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23638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73DE542A" w14:textId="77777777" w:rsidR="007D4360" w:rsidRPr="00323638" w:rsidRDefault="007D4360" w:rsidP="007D4360">
      <w:pPr>
        <w:pStyle w:val="Standard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Hlk65663818"/>
      <w:r w:rsidRPr="00323638">
        <w:rPr>
          <w:rFonts w:ascii="Times New Roman" w:eastAsia="Times New Roman" w:hAnsi="Times New Roman" w:cs="Times New Roman"/>
          <w:b/>
          <w:bCs/>
          <w:sz w:val="24"/>
        </w:rPr>
        <w:t>„Poprawa bezpieczeństwa ruchu pieszych w obszarze oddziaływania przejść dla pieszych w województwie Łódzkim na rok 2021”</w:t>
      </w:r>
    </w:p>
    <w:p w14:paraId="24ECDF48" w14:textId="570EE807" w:rsidR="00715BC8" w:rsidRPr="00323638" w:rsidRDefault="00715BC8" w:rsidP="007D4360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14:paraId="66D91841" w14:textId="362C4345" w:rsidR="000C6D1B" w:rsidRPr="00323638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CFBEC83" w:rsidR="000C6D1B" w:rsidRPr="00323638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6EC2753E" w:rsidR="00715BC8" w:rsidRPr="00323638" w:rsidRDefault="00D33740" w:rsidP="007D4360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E7237"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3BCE"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  <w:r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32363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4360" w:rsidRPr="00323638">
        <w:rPr>
          <w:rFonts w:ascii="Times New Roman" w:eastAsia="Times New Roman" w:hAnsi="Times New Roman" w:cs="Times New Roman"/>
          <w:b/>
          <w:sz w:val="22"/>
          <w:szCs w:val="22"/>
        </w:rPr>
        <w:t>„Poprawa bezpieczeństwa ruchu pieszych w obszarze oddziaływania przejść dla pieszych w województwie Łódzkim na rok 2021”</w:t>
      </w:r>
      <w:r w:rsidR="0032363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D4360" w:rsidRPr="0032363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323638">
        <w:rPr>
          <w:rFonts w:ascii="Times New Roman" w:hAnsi="Times New Roman" w:cs="Times New Roman"/>
          <w:sz w:val="22"/>
          <w:szCs w:val="22"/>
        </w:rPr>
        <w:t xml:space="preserve">zgodnie z </w:t>
      </w:r>
      <w:r w:rsidR="001F0F0C" w:rsidRPr="00323638">
        <w:rPr>
          <w:rFonts w:ascii="Times New Roman" w:hAnsi="Times New Roman" w:cs="Times New Roman"/>
          <w:sz w:val="22"/>
          <w:szCs w:val="22"/>
        </w:rPr>
        <w:t>wym</w:t>
      </w:r>
      <w:r w:rsidR="00A3500A" w:rsidRPr="00323638">
        <w:rPr>
          <w:rFonts w:ascii="Times New Roman" w:hAnsi="Times New Roman" w:cs="Times New Roman"/>
          <w:sz w:val="22"/>
          <w:szCs w:val="22"/>
        </w:rPr>
        <w:t xml:space="preserve">ogami </w:t>
      </w:r>
      <w:r w:rsidR="001F0F0C" w:rsidRPr="00323638">
        <w:rPr>
          <w:rFonts w:ascii="Times New Roman" w:hAnsi="Times New Roman" w:cs="Times New Roman"/>
          <w:sz w:val="22"/>
          <w:szCs w:val="22"/>
        </w:rPr>
        <w:t>zawartymi  w SWZ:</w:t>
      </w:r>
    </w:p>
    <w:p w14:paraId="197DF3C9" w14:textId="77777777" w:rsidR="002C7A8F" w:rsidRPr="00323638" w:rsidRDefault="002C7A8F" w:rsidP="007D4360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623473C" w14:textId="0AD33D22" w:rsidR="00DA4CE5" w:rsidRDefault="001F0F0C" w:rsidP="00927C63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2" w:name="_Hlk75863443"/>
      <w:r w:rsidRP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Łączna cena za Zadanie Nr 1 pn.: </w:t>
      </w:r>
      <w:r w:rsidR="002C7A8F" w:rsidRP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„Budowa  przejścia dla pieszych na ul. 11- go Listopada </w:t>
      </w:r>
      <w:bookmarkEnd w:id="2"/>
      <w:r w:rsidR="002C7A8F" w:rsidRP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 Aleksandrowie Łódzkim”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wynosi:</w:t>
      </w:r>
    </w:p>
    <w:p w14:paraId="64DCE611" w14:textId="77777777" w:rsidR="00CD6832" w:rsidRPr="00891DBD" w:rsidRDefault="00CD6832" w:rsidP="00CD6832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9B157B5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437E87EE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105EA374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82B619E" w14:textId="34E3674D" w:rsidR="00F50311" w:rsidRPr="00323638" w:rsidRDefault="001F0F0C" w:rsidP="00F50311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r w:rsidR="00F50311"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Oświadczamy, że udzielimy</w:t>
      </w:r>
      <w:r w:rsidR="00F50311"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="00F50311"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="00F50311"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="00F50311"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na wykonanie robót budowlanych objętych przedmiotem zamówienia oraz rozszerzymy odpowiedzialność z tytułu rękojmi za wady na okres równy okresowi gwarancji jakości - Gwarancja jakości stanowi kryterium oceny ofert, które zostało szczegółowo opisane w dziale XXVI SWZ.</w:t>
      </w:r>
    </w:p>
    <w:p w14:paraId="12FEC96B" w14:textId="77777777" w:rsidR="006672D1" w:rsidRPr="00323638" w:rsidRDefault="006672D1" w:rsidP="00F50311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7E089735" w14:textId="750C09F3" w:rsidR="006672D1" w:rsidRPr="00323638" w:rsidRDefault="006672D1" w:rsidP="00CF3789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Łączna cena za Zadanie Nr 2 pn.: „Przebudowa przejścia dla pieszych na drodze powiatowej nr 5150E przy Szkole Podstawowej w Leśmierzu”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wynosi:</w:t>
      </w:r>
    </w:p>
    <w:p w14:paraId="62469344" w14:textId="77777777" w:rsidR="00DA4CE5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530DD5F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0EA953E4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5C672D57" w14:textId="77777777" w:rsidR="006672D1" w:rsidRPr="00323638" w:rsidRDefault="006672D1" w:rsidP="006672D1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D4358C4" w14:textId="5AADCE18" w:rsidR="006672D1" w:rsidRPr="00323638" w:rsidRDefault="006672D1" w:rsidP="006672D1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na wykonanie robót budowlanych objętych przedmiotem zamówienia oraz rozszerzymy odpowiedzialność z tytułu rękojmi za wady na okres równy okresowi gwarancji jakości - Gwarancja jakości stanowi kryterium oceny ofert, które zostało szczegółowo opisane w dziale XXVI SWZ.</w:t>
      </w:r>
    </w:p>
    <w:p w14:paraId="58C85E49" w14:textId="77777777" w:rsidR="006672D1" w:rsidRPr="00323638" w:rsidRDefault="006672D1" w:rsidP="006672D1">
      <w:pPr>
        <w:pStyle w:val="Akapitzlist"/>
        <w:ind w:left="709" w:right="292"/>
        <w:jc w:val="both"/>
        <w:rPr>
          <w:rFonts w:cs="Times New Roman"/>
          <w:i/>
          <w:iCs/>
          <w:color w:val="000000"/>
          <w:kern w:val="3"/>
          <w:lang w:eastAsia="zh-CN" w:bidi="hi-IN"/>
        </w:rPr>
      </w:pPr>
    </w:p>
    <w:p w14:paraId="19D6021F" w14:textId="52DB285D" w:rsidR="006672D1" w:rsidRDefault="006672D1" w:rsidP="006672D1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Łączna cena za Zadanie Nr </w:t>
      </w:r>
      <w:r w:rsidR="002E289D"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3</w:t>
      </w: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pn.: „Przebudowa przejścia dla pieszych na ul. Głównej w Dąbrówce Wielkiej”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wynosi:</w:t>
      </w:r>
    </w:p>
    <w:p w14:paraId="4E581180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0181A8A3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662F2DC9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749D0D73" w14:textId="77777777" w:rsidR="006672D1" w:rsidRPr="00323638" w:rsidRDefault="006672D1" w:rsidP="006672D1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819F042" w14:textId="2622FB01" w:rsidR="006672D1" w:rsidRPr="00323638" w:rsidRDefault="006672D1" w:rsidP="006672D1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na wykonanie robót budowlanych objętych przedmiotem zamówienia oraz rozszerzymy odpowiedzialność z tytułu rękojmi za wady na okres równy okresowi gwarancji jakości - Gwarancja jakości stanowi kryterium oceny ofert, które zostało szczegółowo opisane w dziale XXVI SWZ.</w:t>
      </w:r>
    </w:p>
    <w:p w14:paraId="270425D7" w14:textId="77777777" w:rsidR="006672D1" w:rsidRPr="00323638" w:rsidRDefault="006672D1" w:rsidP="006672D1">
      <w:pPr>
        <w:pStyle w:val="Akapitzlist"/>
        <w:ind w:left="709" w:right="292"/>
        <w:jc w:val="both"/>
        <w:rPr>
          <w:rFonts w:cs="Times New Roman"/>
          <w:i/>
          <w:iCs/>
          <w:color w:val="000000"/>
          <w:kern w:val="3"/>
          <w:lang w:eastAsia="zh-CN" w:bidi="hi-IN"/>
        </w:rPr>
      </w:pPr>
    </w:p>
    <w:p w14:paraId="4A4161C8" w14:textId="1F7E623D" w:rsidR="002E289D" w:rsidRDefault="002E289D" w:rsidP="00A5270E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Łączna cena za Zadanie Nr 4 pn.: „Przebudowa przejścia dla pieszych na ul. Łowickiej w Głownie”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wynosi:</w:t>
      </w:r>
    </w:p>
    <w:p w14:paraId="6FB5C438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5730169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0809F8AF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3497B4D5" w14:textId="77777777" w:rsidR="002E289D" w:rsidRPr="00323638" w:rsidRDefault="002E289D" w:rsidP="002E289D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A726153" w14:textId="4DC5017F" w:rsidR="002E289D" w:rsidRPr="00DA4CE5" w:rsidRDefault="002E289D" w:rsidP="00DA4CE5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na wykonanie robót budowlanych objętych przedmiotem zamówienia oraz rozszerzymy odpowiedzialność z tytułu rękojmi za wady na okres równy okresowi gwarancji jakości - Gwarancja jakości stanowi kryterium oceny ofert, które zostało szczegółowo opisane w dziale XXVI SWZ.</w:t>
      </w:r>
    </w:p>
    <w:p w14:paraId="42D75485" w14:textId="77777777" w:rsidR="002E289D" w:rsidRPr="00323638" w:rsidRDefault="002E289D" w:rsidP="002E289D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02C0779A" w14:textId="5B58F4EC" w:rsidR="002E289D" w:rsidRDefault="002E289D" w:rsidP="005F21BB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Łączna cena za Zadanie Nr 5 pn.: </w:t>
      </w:r>
      <w:bookmarkStart w:id="3" w:name="_Hlk78363473"/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„Przebudowa przejścia dla pieszych na  ul. Parzęczewskiej w Zgierzu”</w:t>
      </w:r>
      <w:bookmarkEnd w:id="3"/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wynosi:</w:t>
      </w:r>
    </w:p>
    <w:p w14:paraId="42358417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1A5FE48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2818C595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135D661B" w14:textId="77777777" w:rsidR="002E289D" w:rsidRPr="00323638" w:rsidRDefault="002E289D" w:rsidP="002E289D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45C722D" w14:textId="55C13C69" w:rsidR="00DA4CE5" w:rsidRPr="00CD6832" w:rsidRDefault="002E289D" w:rsidP="00CD6832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na wykonanie robót budowlanych objętych przedmiotem zamówienia oraz rozszerzymy odpowiedzialność z tytułu rękojmi za wady na okres równy okresowi gwarancji jakości - Gwarancja jakości stanowi kryterium oceny ofert, które zostało szczegółowo opisane w dziale XXVI SWZ.</w:t>
      </w:r>
    </w:p>
    <w:p w14:paraId="7E7EF52B" w14:textId="77777777" w:rsidR="002E289D" w:rsidRPr="00323638" w:rsidRDefault="002E289D" w:rsidP="002E289D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2D2829" w14:textId="16B7F1F6" w:rsidR="002E289D" w:rsidRDefault="002E289D" w:rsidP="00806D5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Łączna cena za Zadanie Nr 6 pn.: „Przebudowa przejścia dla pieszych na ul. Targowej w Strykowie”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wynosi:</w:t>
      </w:r>
    </w:p>
    <w:p w14:paraId="54424109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27838A3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3921B7A2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041445A2" w14:textId="77777777" w:rsidR="002E289D" w:rsidRPr="00323638" w:rsidRDefault="002E289D" w:rsidP="002E289D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8C01479" w14:textId="126A79ED" w:rsidR="002E289D" w:rsidRPr="00323638" w:rsidRDefault="002E289D" w:rsidP="002E289D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na wykonanie robót budowlanych objętych przedmiotem zamówienia oraz rozszerzymy odpowiedzialność z tytułu rękojmi za wady na okres równy okresowi gwarancji jakości - Gwarancja jakości stanowi kryterium oceny ofert, które zostało szczegółowo opisane w dziale XXVI SWZ.</w:t>
      </w:r>
    </w:p>
    <w:p w14:paraId="19D42216" w14:textId="77777777" w:rsidR="002E289D" w:rsidRPr="00323638" w:rsidRDefault="002E289D" w:rsidP="002E289D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6A4071A8" w14:textId="4D79D004" w:rsidR="002E289D" w:rsidRDefault="002E289D" w:rsidP="00410A13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Łączna cena za Zadanie Nr 7 pn.: ,,Przebudowa przejścia dla pieszych na ul. Zgierskiej w pobliżu Przedszkola</w:t>
      </w:r>
      <w:r w:rsidR="00410A13"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Miejskiego w Ozorkowie</w:t>
      </w:r>
      <w:r w:rsidR="00410A13"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wynosi:</w:t>
      </w:r>
    </w:p>
    <w:p w14:paraId="1D62E19C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DEB9F56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534CB26F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423C1C45" w14:textId="77777777" w:rsidR="002E289D" w:rsidRPr="00323638" w:rsidRDefault="002E289D" w:rsidP="002E289D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7154ADA" w14:textId="528DCB44" w:rsidR="002E289D" w:rsidRPr="00323638" w:rsidRDefault="002E289D" w:rsidP="002E289D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na wykonanie robót budowlanych objętych przedmiotem zamówienia oraz rozszerzymy odpowiedzialność z tytułu rękojmi za wady na okres równy okresowi gwarancji jakości - Gwarancja jakości stanowi kryterium oceny ofert, które zostało szczegółowo opisane w dziale XXVI SWZ.</w:t>
      </w:r>
    </w:p>
    <w:p w14:paraId="24BBC02E" w14:textId="77777777" w:rsidR="002E289D" w:rsidRPr="00323638" w:rsidRDefault="002E289D" w:rsidP="002E289D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7DBF27A8" w14:textId="6044314C" w:rsidR="0020330E" w:rsidRDefault="0020330E" w:rsidP="0050339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Łączna cena za Zadanie Nr 8 pn.: „Przebudowa przejścia dla pieszych w Parzęczewie”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91D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wynosi:</w:t>
      </w:r>
    </w:p>
    <w:p w14:paraId="48BC58BD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5D03689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560" w:hanging="85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brutto:_____________________________________________________________________</w:t>
      </w:r>
    </w:p>
    <w:p w14:paraId="7FC90214" w14:textId="77777777" w:rsidR="00DA4CE5" w:rsidRPr="00323638" w:rsidRDefault="00DA4CE5" w:rsidP="00DA4CE5">
      <w:pPr>
        <w:pStyle w:val="Standard"/>
        <w:tabs>
          <w:tab w:val="left" w:pos="0"/>
        </w:tabs>
        <w:spacing w:line="24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236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słownie:____________________________________________________________________</w:t>
      </w:r>
    </w:p>
    <w:p w14:paraId="47F498EA" w14:textId="77777777" w:rsidR="0020330E" w:rsidRPr="00323638" w:rsidRDefault="0020330E" w:rsidP="0020330E">
      <w:pPr>
        <w:pStyle w:val="Standard"/>
        <w:tabs>
          <w:tab w:val="left" w:pos="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047227FD" w14:textId="28EF744A" w:rsidR="00715BC8" w:rsidRPr="00DA4CE5" w:rsidRDefault="0020330E" w:rsidP="00DA4CE5">
      <w:pPr>
        <w:pStyle w:val="Akapitzlist"/>
        <w:ind w:left="709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b/>
          <w:bCs/>
          <w:color w:val="000000"/>
          <w:sz w:val="22"/>
          <w:szCs w:val="22"/>
        </w:rPr>
        <w:t>OKRES GWARANCJI (G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)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Oświadczamy, że udzielimy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_____________________ </w:t>
      </w:r>
      <w:r w:rsidRPr="00323638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323638">
        <w:rPr>
          <w:rFonts w:cs="Times New Roman"/>
          <w:color w:val="000000"/>
          <w:kern w:val="3"/>
          <w:lang w:eastAsia="zh-CN" w:bidi="hi-IN"/>
        </w:rPr>
        <w:t xml:space="preserve"> </w:t>
      </w:r>
      <w:r w:rsidRPr="00323638">
        <w:rPr>
          <w:rFonts w:cs="Times New Roman"/>
          <w:color w:val="000000"/>
          <w:kern w:val="3"/>
          <w:sz w:val="22"/>
          <w:szCs w:val="22"/>
          <w:lang w:eastAsia="zh-CN" w:bidi="hi-IN"/>
        </w:rPr>
        <w:t>na wykonanie robót budowlanych objętych przedmiotem zamówienia oraz rozszerzymy odpowiedzialność z tytułu rękojmi za wady na okres równy okresowi gwarancji jakości - Gwarancja jakości stanowi kryterium oceny ofert, które zostało szczegółowo opisane w dziale XXVI SWZ.</w:t>
      </w:r>
    </w:p>
    <w:p w14:paraId="4646F730" w14:textId="71A0908C" w:rsidR="00106837" w:rsidRPr="00323638" w:rsidRDefault="000C6D1B" w:rsidP="00A3500A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lastRenderedPageBreak/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232A29A5" w:rsidR="000C6D1B" w:rsidRPr="00323638" w:rsidRDefault="000C6D1B" w:rsidP="00A3500A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A3500A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544C0476" w:rsidR="00995E8B" w:rsidRPr="00323638" w:rsidRDefault="00995E8B" w:rsidP="00A3500A">
      <w:pPr>
        <w:pStyle w:val="Akapitzlist"/>
        <w:numPr>
          <w:ilvl w:val="0"/>
          <w:numId w:val="27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  <w:r w:rsidR="0021198C" w:rsidRPr="00323638">
        <w:rPr>
          <w:rFonts w:eastAsia="Arial" w:cs="Times New Roman"/>
          <w:sz w:val="22"/>
          <w:szCs w:val="22"/>
        </w:rPr>
        <w:t>_________________________________</w:t>
      </w:r>
    </w:p>
    <w:p w14:paraId="1226633E" w14:textId="45C3A0CA" w:rsidR="0021198C" w:rsidRPr="00323638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323638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A3500A">
      <w:pPr>
        <w:pStyle w:val="Akapitzlist"/>
        <w:numPr>
          <w:ilvl w:val="0"/>
          <w:numId w:val="27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A3500A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7895F8ED" w:rsidR="0020257F" w:rsidRPr="00323638" w:rsidRDefault="0020257F" w:rsidP="00A3500A">
      <w:pPr>
        <w:widowControl w:val="0"/>
        <w:numPr>
          <w:ilvl w:val="0"/>
          <w:numId w:val="27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3C527CFC" w:rsidR="00A9241A" w:rsidRPr="00323638" w:rsidRDefault="00EC2F2C" w:rsidP="00A3500A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</w:t>
      </w:r>
      <w:r w:rsidR="00427FDE" w:rsidRPr="00323638">
        <w:rPr>
          <w:rFonts w:cs="Times New Roman"/>
          <w:sz w:val="22"/>
          <w:szCs w:val="22"/>
        </w:rPr>
        <w:t xml:space="preserve">a podstawie </w:t>
      </w:r>
      <w:r w:rsidRPr="00323638">
        <w:rPr>
          <w:rFonts w:cs="Times New Roman"/>
          <w:sz w:val="22"/>
          <w:szCs w:val="22"/>
        </w:rPr>
        <w:t>art.</w:t>
      </w:r>
      <w:r w:rsidR="00A9241A" w:rsidRPr="00323638">
        <w:rPr>
          <w:rFonts w:cs="Times New Roman"/>
          <w:sz w:val="22"/>
          <w:szCs w:val="22"/>
        </w:rPr>
        <w:t xml:space="preserve"> </w:t>
      </w:r>
      <w:r w:rsidR="009F54AC" w:rsidRPr="00323638">
        <w:rPr>
          <w:rFonts w:cs="Times New Roman"/>
          <w:sz w:val="22"/>
          <w:szCs w:val="22"/>
        </w:rPr>
        <w:t>274</w:t>
      </w:r>
      <w:r w:rsidR="00A9241A" w:rsidRPr="00323638">
        <w:rPr>
          <w:rFonts w:cs="Times New Roman"/>
          <w:sz w:val="22"/>
          <w:szCs w:val="22"/>
        </w:rPr>
        <w:t xml:space="preserve"> ust. </w:t>
      </w:r>
      <w:r w:rsidR="009F54AC" w:rsidRPr="00323638">
        <w:rPr>
          <w:rFonts w:cs="Times New Roman"/>
          <w:sz w:val="22"/>
          <w:szCs w:val="22"/>
        </w:rPr>
        <w:t>4</w:t>
      </w:r>
      <w:r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="00377AB4" w:rsidRPr="00323638">
        <w:rPr>
          <w:rFonts w:cs="Times New Roman"/>
          <w:sz w:val="22"/>
          <w:szCs w:val="22"/>
        </w:rPr>
        <w:t>,</w:t>
      </w:r>
      <w:r w:rsidRPr="00323638">
        <w:rPr>
          <w:rFonts w:cs="Times New Roman"/>
          <w:sz w:val="22"/>
          <w:szCs w:val="22"/>
        </w:rPr>
        <w:t xml:space="preserve"> </w:t>
      </w:r>
      <w:r w:rsidR="00C903CC" w:rsidRPr="00323638">
        <w:rPr>
          <w:rFonts w:cs="Times New Roman"/>
          <w:sz w:val="22"/>
          <w:szCs w:val="22"/>
        </w:rPr>
        <w:t xml:space="preserve">że </w:t>
      </w:r>
      <w:r w:rsidR="00A9241A" w:rsidRPr="00323638">
        <w:rPr>
          <w:rFonts w:cs="Times New Roman"/>
          <w:sz w:val="22"/>
          <w:szCs w:val="22"/>
        </w:rPr>
        <w:t xml:space="preserve">następujące dokumenty i oświadczenia, </w:t>
      </w:r>
      <w:r w:rsidR="006E7237" w:rsidRPr="00323638">
        <w:rPr>
          <w:rFonts w:cs="Times New Roman"/>
          <w:sz w:val="22"/>
          <w:szCs w:val="22"/>
        </w:rPr>
        <w:t xml:space="preserve">                       </w:t>
      </w:r>
      <w:r w:rsidR="00A9241A" w:rsidRPr="00323638">
        <w:rPr>
          <w:rFonts w:cs="Times New Roman"/>
          <w:sz w:val="22"/>
          <w:szCs w:val="22"/>
        </w:rPr>
        <w:t xml:space="preserve">o których mowa </w:t>
      </w:r>
      <w:r w:rsidR="00377AB4" w:rsidRPr="00323638">
        <w:rPr>
          <w:rFonts w:cs="Times New Roman"/>
          <w:sz w:val="22"/>
          <w:szCs w:val="22"/>
        </w:rPr>
        <w:t>poniżej,</w:t>
      </w:r>
      <w:r w:rsidR="009F54AC" w:rsidRPr="00323638">
        <w:rPr>
          <w:rFonts w:cs="Times New Roman"/>
          <w:sz w:val="22"/>
          <w:szCs w:val="22"/>
        </w:rPr>
        <w:t xml:space="preserve"> </w:t>
      </w:r>
      <w:r w:rsidR="00A9241A" w:rsidRPr="00323638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323638">
        <w:rPr>
          <w:rFonts w:cs="Times New Roman"/>
          <w:sz w:val="22"/>
          <w:szCs w:val="22"/>
        </w:rPr>
        <w:t xml:space="preserve"> </w:t>
      </w:r>
      <w:r w:rsidR="00A9241A" w:rsidRPr="00323638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323638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323638">
        <w:rPr>
          <w:rFonts w:cs="Times New Roman"/>
          <w:sz w:val="22"/>
          <w:szCs w:val="22"/>
        </w:rPr>
        <w:t xml:space="preserve"> </w:t>
      </w:r>
      <w:proofErr w:type="spellStart"/>
      <w:r w:rsidR="000A150E" w:rsidRPr="00323638">
        <w:rPr>
          <w:rFonts w:cs="Times New Roman"/>
          <w:sz w:val="22"/>
          <w:szCs w:val="22"/>
        </w:rPr>
        <w:t>tj</w:t>
      </w:r>
      <w:proofErr w:type="spellEnd"/>
      <w:r w:rsidR="009D48C1" w:rsidRPr="00323638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323638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323638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odpis lub informacj</w:t>
      </w:r>
      <w:r w:rsidR="00C903CC" w:rsidRPr="00323638">
        <w:rPr>
          <w:rFonts w:cs="Times New Roman"/>
          <w:sz w:val="22"/>
          <w:szCs w:val="22"/>
        </w:rPr>
        <w:t>a</w:t>
      </w:r>
      <w:r w:rsidRPr="00323638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 w:rsidRPr="00323638">
        <w:rPr>
          <w:rFonts w:cs="Times New Roman"/>
          <w:sz w:val="22"/>
          <w:szCs w:val="22"/>
        </w:rPr>
        <w:t xml:space="preserve">                  </w:t>
      </w:r>
      <w:r w:rsidRPr="00323638">
        <w:rPr>
          <w:rFonts w:cs="Times New Roman"/>
          <w:sz w:val="22"/>
          <w:szCs w:val="22"/>
        </w:rPr>
        <w:t>o Działalności Gospodarczej</w:t>
      </w:r>
      <w:r w:rsidR="00621787" w:rsidRPr="00323638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323638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323638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323638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323638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323638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323638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A3500A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323638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323638">
        <w:rPr>
          <w:rFonts w:ascii="Times New Roman" w:eastAsia="Arial" w:hAnsi="Times New Roman" w:cs="Times New Roman"/>
        </w:rPr>
        <w:t>1</w:t>
      </w:r>
      <w:r w:rsidR="00317F4C" w:rsidRPr="00323638">
        <w:rPr>
          <w:rFonts w:ascii="Times New Roman" w:eastAsia="Arial" w:hAnsi="Times New Roman" w:cs="Times New Roman"/>
        </w:rPr>
        <w:t>2</w:t>
      </w:r>
      <w:r w:rsidR="00427FDE" w:rsidRPr="00323638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Pr="0032363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323638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323638">
        <w:rPr>
          <w:rFonts w:ascii="Times New Roman" w:eastAsia="Arial" w:hAnsi="Times New Roman" w:cs="Times New Roman"/>
        </w:rPr>
        <w:t>............................</w:t>
      </w:r>
    </w:p>
    <w:p w14:paraId="0154A23D" w14:textId="19928001" w:rsidR="00A347AA" w:rsidRPr="00323638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lastRenderedPageBreak/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</w:t>
      </w:r>
      <w:r w:rsidR="009B6B87" w:rsidRPr="00323638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323638">
        <w:rPr>
          <w:rFonts w:cs="Times New Roman"/>
          <w:sz w:val="22"/>
          <w:szCs w:val="22"/>
        </w:rPr>
        <w:t xml:space="preserve">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323638">
        <w:rPr>
          <w:rFonts w:cs="Times New Roman"/>
          <w:sz w:val="22"/>
          <w:szCs w:val="22"/>
          <w:vertAlign w:val="superscript"/>
        </w:rPr>
        <w:footnoteReference w:id="5"/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CD6832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5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63BB2493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55373D">
      <w:rPr>
        <w:rFonts w:ascii="Times New Roman" w:hAnsi="Times New Roman" w:cs="Times New Roman"/>
      </w:rPr>
      <w:t>2</w:t>
    </w:r>
    <w:r w:rsidR="007D4360">
      <w:rPr>
        <w:rFonts w:ascii="Times New Roman" w:hAnsi="Times New Roman" w:cs="Times New Roman"/>
      </w:rPr>
      <w:t>8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77AB4"/>
    <w:rsid w:val="00383102"/>
    <w:rsid w:val="003A53D9"/>
    <w:rsid w:val="003B0EA8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B2241"/>
    <w:rsid w:val="004C096F"/>
    <w:rsid w:val="004C4D69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D69E3"/>
    <w:rsid w:val="005E23F5"/>
    <w:rsid w:val="005E4E43"/>
    <w:rsid w:val="005F05AF"/>
    <w:rsid w:val="005F1727"/>
    <w:rsid w:val="00621787"/>
    <w:rsid w:val="00623934"/>
    <w:rsid w:val="00645FEE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6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Sandra Zielińska</cp:lastModifiedBy>
  <cp:revision>67</cp:revision>
  <cp:lastPrinted>2021-08-17T08:55:00Z</cp:lastPrinted>
  <dcterms:created xsi:type="dcterms:W3CDTF">2021-02-04T11:56:00Z</dcterms:created>
  <dcterms:modified xsi:type="dcterms:W3CDTF">2021-08-17T08:59:00Z</dcterms:modified>
</cp:coreProperties>
</file>