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M O W A    - / A / 2022</w:t>
      </w:r>
    </w:p>
    <w:p>
      <w:pPr>
        <w:pStyle w:val="31"/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color w:val="000000"/>
          <w:sz w:val="22"/>
          <w:szCs w:val="22"/>
        </w:rPr>
      </w:pPr>
    </w:p>
    <w:p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34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</w:t>
      </w:r>
      <w:r>
        <w:rPr>
          <w:rFonts w:hint="default"/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r poz. 1</w:t>
      </w:r>
      <w:r>
        <w:rPr>
          <w:rFonts w:hint="default"/>
          <w:sz w:val="22"/>
          <w:szCs w:val="22"/>
          <w:lang w:val="pl-PL"/>
        </w:rPr>
        <w:t>710</w:t>
      </w:r>
      <w:r>
        <w:rPr>
          <w:sz w:val="22"/>
          <w:szCs w:val="22"/>
        </w:rPr>
        <w:t xml:space="preserve"> z późn. zm.), zamówienie udzielane jest na zasadach określonych w art. 44 ustawy z dnia 27.08.2009 r o finansach publicznych (t.j. Dz. U. z 2021 r, poz. 305 z późn.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 roboty budowlane związane z wykonaniem remontu uszkodzonej elewacji wraz z wykonaniem odpływu liniowego dla budynku przy ul. Bocznej 1 w Lubawce, m.in.: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zbicie luźnych tynków od poziomu gruntu do poziomu pierwszego gzymsu na ścianie bocznej od strony ul. Bocznej,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tynków renowacyjnych w miejscu zbitych tynków,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malowanie tynków całej elewacji od strony ul. Bocznej farbą silikonową wraz z ościeżami, opaskami okiennymi i gzymsami,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rozebranie części opaski betonowej przy ścianie,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odpływu liniowego z polimerobetonu h = 100 mm, s = 100 mm wraz z włączeniem do odpływu z rury spustowej,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oczyszczenie i impregnacja hydrofobowa cokołu z piaskowca,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odtworzenie rozebranej nawierzchni nawierzchni z kostki betonowej,</w:t>
      </w:r>
    </w:p>
    <w:p>
      <w:pPr>
        <w:pStyle w:val="24"/>
        <w:numPr>
          <w:ilvl w:val="0"/>
          <w:numId w:val="2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wprowadzenie czasowej organizacji ruchu i opłata za zajęcie pasa drogowego,</w:t>
      </w:r>
    </w:p>
    <w:p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rFonts w:hint="default"/>
          <w:color w:val="000000"/>
          <w:sz w:val="22"/>
          <w:szCs w:val="22"/>
          <w:lang w:val="pl-PL"/>
        </w:rPr>
        <w:t>15.12</w:t>
      </w:r>
      <w:r>
        <w:rPr>
          <w:color w:val="000000"/>
          <w:sz w:val="22"/>
          <w:szCs w:val="22"/>
        </w:rPr>
        <w:t>.2022 r.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numPr>
          <w:ilvl w:val="0"/>
          <w:numId w:val="4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2 będzie podpisany przez Zamawiającego protokół zdawczo-odbiorczy bez zastrzeżeń.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Gmina Lubawka – Zakład Gospodarki Miejskiej, Plac Wolności 1, </w:t>
      </w:r>
      <w:r>
        <w:rPr>
          <w:sz w:val="22"/>
          <w:szCs w:val="22"/>
        </w:rPr>
        <w:t>58-420 Lubawka, NIP: 614-10-01-909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Zakład Gospodarki Miejskiej w Lubawce, </w:t>
      </w:r>
    </w:p>
    <w:p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bookmarkStart w:id="0" w:name="_Hlk102367142"/>
      <w:r>
        <w:rPr>
          <w:b/>
          <w:sz w:val="22"/>
          <w:szCs w:val="22"/>
        </w:rPr>
        <w:t>§ 5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Zamawiający oświadcza, że będzie realizować płatność za fakturę z zastosowaniem mechanizmu podzielonej płatności tzw. split payment. Zapłatę w tym systemie uznaje się za dokonanie płatności w terminie ustalonym w § 4 ust. 2 umowy.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6</w:t>
      </w:r>
    </w:p>
    <w:p>
      <w:pPr>
        <w:numPr>
          <w:ilvl w:val="1"/>
          <w:numId w:val="5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>
      <w:pPr>
        <w:numPr>
          <w:ilvl w:val="1"/>
          <w:numId w:val="5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>
      <w:pPr>
        <w:numPr>
          <w:ilvl w:val="1"/>
          <w:numId w:val="5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Komisyjne odebranie robót nastąpi w ciągu 7 dni licząc od dnia zgłoszenia gotowości przez Wykonawcę.</w:t>
      </w:r>
    </w:p>
    <w:p>
      <w:pPr>
        <w:tabs>
          <w:tab w:val="left" w:pos="426"/>
        </w:tabs>
        <w:spacing w:line="276" w:lineRule="auto"/>
        <w:ind w:left="426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razie stwierdzenia w toku czynności odbioru wad, Zamawiający może: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a) żądać usunięcia wad, wyznaczając w tym celu Wykonawcy odpowiedni termin z zagrożeniem, że po bezskutecznym upływie wyznaczonego terminu nie przyjmie naprawy,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b) jeżeli wady nie są istotne, lub jeżeli Wykonawca nie usunął wad w terminie wyznaczonym przez Zamawiającego, Zamawiający może żądać obniżenia wynagrodzenia w odpowiednim stosunku.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c) jeżeli wady są istotne i nie dadzą się usunąć, albo gdy z okoliczności wynika, że Wykonawca nie zdoła ich usunąć w czasie wyznaczonym przez Zamawiającego, Zamawiający może umowę rozwiązać.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>
      <w:pPr>
        <w:numPr>
          <w:ilvl w:val="0"/>
          <w:numId w:val="6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24 miesiące. </w:t>
      </w:r>
    </w:p>
    <w:p>
      <w:pPr>
        <w:numPr>
          <w:ilvl w:val="0"/>
          <w:numId w:val="6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w terminie i na zasadach określonych w kodeksie cywilnym. </w:t>
      </w:r>
    </w:p>
    <w:p>
      <w:pPr>
        <w:numPr>
          <w:ilvl w:val="0"/>
          <w:numId w:val="6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>
      <w:pPr>
        <w:numPr>
          <w:ilvl w:val="0"/>
          <w:numId w:val="6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dni,</w:t>
      </w:r>
    </w:p>
    <w:p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jeżeli Wykonawca nie wykonuje przedmiotu umowy zgodnie z umową i dokumentacją lub też nie należycie wykonuje swoje zobowiązania umowne.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>
      <w:pPr>
        <w:spacing w:line="276" w:lineRule="auto"/>
        <w:jc w:val="both"/>
        <w:rPr>
          <w:color w:val="222222"/>
          <w:sz w:val="22"/>
          <w:szCs w:val="22"/>
        </w:rPr>
      </w:pPr>
    </w:p>
    <w:p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>
      <w:pPr>
        <w:pStyle w:val="10"/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>
      <w:pPr>
        <w:pStyle w:val="10"/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…………</w:t>
      </w:r>
    </w:p>
    <w:p>
      <w:pPr>
        <w:pStyle w:val="10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bookmarkEnd w:id="0"/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sz w:val="22"/>
          <w:szCs w:val="22"/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23F3F"/>
    <w:multiLevelType w:val="multilevel"/>
    <w:tmpl w:val="23023F3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2E408C5"/>
    <w:multiLevelType w:val="multilevel"/>
    <w:tmpl w:val="62E408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B0774"/>
    <w:rsid w:val="000B2F94"/>
    <w:rsid w:val="000B37F7"/>
    <w:rsid w:val="000B594A"/>
    <w:rsid w:val="000D304C"/>
    <w:rsid w:val="000D516C"/>
    <w:rsid w:val="000D5232"/>
    <w:rsid w:val="000E6E92"/>
    <w:rsid w:val="000F6C68"/>
    <w:rsid w:val="001007B8"/>
    <w:rsid w:val="00103047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1951"/>
    <w:rsid w:val="001C541C"/>
    <w:rsid w:val="001E1304"/>
    <w:rsid w:val="001E1D32"/>
    <w:rsid w:val="001E4A7B"/>
    <w:rsid w:val="00200272"/>
    <w:rsid w:val="002045FB"/>
    <w:rsid w:val="002053FA"/>
    <w:rsid w:val="0021025E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2F3F43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27B"/>
    <w:rsid w:val="00451313"/>
    <w:rsid w:val="00460ED7"/>
    <w:rsid w:val="004626E8"/>
    <w:rsid w:val="004667A8"/>
    <w:rsid w:val="00472C81"/>
    <w:rsid w:val="00473F43"/>
    <w:rsid w:val="0047762A"/>
    <w:rsid w:val="00480B12"/>
    <w:rsid w:val="0048606E"/>
    <w:rsid w:val="00490BF4"/>
    <w:rsid w:val="004A3856"/>
    <w:rsid w:val="004A5669"/>
    <w:rsid w:val="004B7AC2"/>
    <w:rsid w:val="004C4DA2"/>
    <w:rsid w:val="004D0403"/>
    <w:rsid w:val="004D339C"/>
    <w:rsid w:val="004D36D3"/>
    <w:rsid w:val="004E4E57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18C9"/>
    <w:rsid w:val="005B2A4E"/>
    <w:rsid w:val="005C30AA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06673"/>
    <w:rsid w:val="006126E5"/>
    <w:rsid w:val="00612A6D"/>
    <w:rsid w:val="00617CED"/>
    <w:rsid w:val="00632D2C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1866"/>
    <w:rsid w:val="008B45D4"/>
    <w:rsid w:val="008B7B24"/>
    <w:rsid w:val="008C1B7E"/>
    <w:rsid w:val="008C27F1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0706"/>
    <w:rsid w:val="00991274"/>
    <w:rsid w:val="009920BC"/>
    <w:rsid w:val="00993BFC"/>
    <w:rsid w:val="00996059"/>
    <w:rsid w:val="009B2EC5"/>
    <w:rsid w:val="009C6D72"/>
    <w:rsid w:val="009D658F"/>
    <w:rsid w:val="009D6845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30EF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4236"/>
    <w:rsid w:val="00BA680F"/>
    <w:rsid w:val="00BA6D3A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6080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E546F"/>
    <w:rsid w:val="15DB5524"/>
    <w:rsid w:val="1D365CB6"/>
    <w:rsid w:val="31F10AB6"/>
    <w:rsid w:val="32561611"/>
    <w:rsid w:val="408F1F65"/>
    <w:rsid w:val="40981D5E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1226</Words>
  <Characters>7362</Characters>
  <Lines>61</Lines>
  <Paragraphs>17</Paragraphs>
  <TotalTime>0</TotalTime>
  <ScaleCrop>false</ScaleCrop>
  <LinksUpToDate>false</LinksUpToDate>
  <CharactersWithSpaces>8571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2022-09-10T20:03:43Z</dcterms:modified>
  <dc:title>Z A P Y T A N I E    O F E R T O W E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30F756009EEE4B718DE42B66D1F67B70</vt:lpwstr>
  </property>
</Properties>
</file>