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70EE" w14:textId="77777777" w:rsidR="005E1C9B" w:rsidRDefault="005E1C9B" w:rsidP="005E1C9B">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center"/>
        <w:rPr>
          <w:rFonts w:asciiTheme="minorHAnsi" w:hAnsiTheme="minorHAnsi" w:cstheme="minorHAnsi"/>
          <w:b/>
          <w:sz w:val="24"/>
          <w:szCs w:val="24"/>
        </w:rPr>
      </w:pPr>
      <w:bookmarkStart w:id="0" w:name="_Hlk55455781"/>
    </w:p>
    <w:p w14:paraId="5AEFFDFB" w14:textId="0CBEDFB2" w:rsidR="00F10065" w:rsidRPr="005E1C9B" w:rsidRDefault="00F10065" w:rsidP="005E1C9B">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center"/>
        <w:rPr>
          <w:rFonts w:asciiTheme="minorHAnsi" w:hAnsiTheme="minorHAnsi" w:cstheme="minorHAnsi"/>
          <w:b/>
          <w:sz w:val="24"/>
          <w:szCs w:val="24"/>
        </w:rPr>
      </w:pPr>
      <w:r w:rsidRPr="005E1C9B">
        <w:rPr>
          <w:rFonts w:asciiTheme="minorHAnsi" w:hAnsiTheme="minorHAnsi" w:cstheme="minorHAnsi"/>
          <w:b/>
          <w:sz w:val="24"/>
          <w:szCs w:val="24"/>
        </w:rPr>
        <w:t xml:space="preserve">SPECYFIKACJA TECHNICZNA WYKONANIA </w:t>
      </w:r>
      <w:r w:rsidRPr="005E1C9B">
        <w:rPr>
          <w:rFonts w:asciiTheme="minorHAnsi" w:hAnsiTheme="minorHAnsi" w:cstheme="minorHAnsi"/>
          <w:b/>
          <w:sz w:val="24"/>
          <w:szCs w:val="24"/>
        </w:rPr>
        <w:br/>
        <w:t>I ODBIORU ROBÓT BUDOWLANYCH</w:t>
      </w:r>
    </w:p>
    <w:p w14:paraId="43EF65DE" w14:textId="77777777" w:rsidR="00F10065" w:rsidRPr="005E1C9B" w:rsidRDefault="00F10065" w:rsidP="005E1C9B">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center"/>
        <w:rPr>
          <w:rFonts w:asciiTheme="minorHAnsi" w:hAnsiTheme="minorHAnsi" w:cstheme="minorHAnsi"/>
          <w:b/>
          <w:sz w:val="24"/>
          <w:szCs w:val="24"/>
        </w:rPr>
      </w:pPr>
    </w:p>
    <w:p w14:paraId="5223CDC3" w14:textId="50E5F223" w:rsidR="00F10065" w:rsidRPr="005E1C9B" w:rsidRDefault="00F10065" w:rsidP="005E1C9B">
      <w:pPr>
        <w:tabs>
          <w:tab w:val="center" w:pos="4536"/>
          <w:tab w:val="left" w:pos="6480"/>
        </w:tabs>
        <w:spacing w:before="0" w:after="0" w:line="240" w:lineRule="auto"/>
        <w:jc w:val="center"/>
        <w:rPr>
          <w:rFonts w:asciiTheme="minorHAnsi" w:hAnsiTheme="minorHAnsi" w:cstheme="minorHAnsi"/>
          <w:b/>
          <w:bCs/>
          <w:sz w:val="24"/>
          <w:szCs w:val="24"/>
        </w:rPr>
      </w:pPr>
      <w:r w:rsidRPr="005E1C9B">
        <w:rPr>
          <w:rFonts w:asciiTheme="minorHAnsi" w:hAnsiTheme="minorHAnsi" w:cstheme="minorHAnsi"/>
          <w:b/>
          <w:bCs/>
          <w:sz w:val="24"/>
          <w:szCs w:val="24"/>
        </w:rPr>
        <w:t>D.04.05.00</w:t>
      </w:r>
    </w:p>
    <w:p w14:paraId="4299A30F" w14:textId="77777777" w:rsidR="00F10065" w:rsidRPr="005E1C9B" w:rsidRDefault="00F10065" w:rsidP="005E1C9B">
      <w:pPr>
        <w:spacing w:before="0" w:after="0" w:line="240" w:lineRule="auto"/>
        <w:contextualSpacing/>
        <w:jc w:val="center"/>
        <w:rPr>
          <w:rFonts w:asciiTheme="minorHAnsi" w:hAnsiTheme="minorHAnsi" w:cstheme="minorHAnsi"/>
          <w:b/>
          <w:sz w:val="24"/>
          <w:szCs w:val="24"/>
        </w:rPr>
      </w:pPr>
      <w:r w:rsidRPr="005E1C9B">
        <w:rPr>
          <w:rFonts w:asciiTheme="minorHAnsi" w:hAnsiTheme="minorHAnsi" w:cstheme="minorHAnsi"/>
          <w:b/>
          <w:sz w:val="24"/>
          <w:szCs w:val="24"/>
        </w:rPr>
        <w:t>45233000-9</w:t>
      </w:r>
    </w:p>
    <w:p w14:paraId="1B113B89" w14:textId="21FA80FA" w:rsidR="00F10065" w:rsidRDefault="00F10065" w:rsidP="005E1C9B">
      <w:pPr>
        <w:spacing w:before="0" w:after="0" w:line="240" w:lineRule="auto"/>
        <w:contextualSpacing/>
        <w:jc w:val="center"/>
        <w:rPr>
          <w:rFonts w:asciiTheme="minorHAnsi" w:hAnsiTheme="minorHAnsi" w:cstheme="minorHAnsi"/>
          <w:b/>
          <w:sz w:val="24"/>
          <w:szCs w:val="24"/>
        </w:rPr>
      </w:pPr>
    </w:p>
    <w:p w14:paraId="2232AA86" w14:textId="0CC496E6" w:rsidR="005E1C9B" w:rsidRDefault="005E1C9B" w:rsidP="005E1C9B">
      <w:pPr>
        <w:spacing w:before="0" w:after="0" w:line="240" w:lineRule="auto"/>
        <w:contextualSpacing/>
        <w:jc w:val="center"/>
        <w:rPr>
          <w:rFonts w:asciiTheme="minorHAnsi" w:hAnsiTheme="minorHAnsi" w:cstheme="minorHAnsi"/>
          <w:b/>
          <w:sz w:val="24"/>
          <w:szCs w:val="24"/>
        </w:rPr>
      </w:pPr>
    </w:p>
    <w:p w14:paraId="6CDD9C37" w14:textId="77777777" w:rsidR="005E1C9B" w:rsidRPr="005E1C9B" w:rsidRDefault="005E1C9B" w:rsidP="005E1C9B">
      <w:pPr>
        <w:spacing w:before="0" w:after="0" w:line="240" w:lineRule="auto"/>
        <w:contextualSpacing/>
        <w:jc w:val="center"/>
        <w:rPr>
          <w:rFonts w:asciiTheme="minorHAnsi" w:hAnsiTheme="minorHAnsi" w:cstheme="minorHAnsi"/>
          <w:b/>
          <w:sz w:val="24"/>
          <w:szCs w:val="24"/>
        </w:rPr>
      </w:pPr>
    </w:p>
    <w:p w14:paraId="0F67D85D" w14:textId="2093C528" w:rsidR="00F10065" w:rsidRPr="005E1C9B" w:rsidRDefault="00F10065" w:rsidP="005E1C9B">
      <w:pPr>
        <w:spacing w:before="0" w:after="0" w:line="240" w:lineRule="auto"/>
        <w:jc w:val="center"/>
        <w:rPr>
          <w:rFonts w:asciiTheme="minorHAnsi" w:hAnsiTheme="minorHAnsi" w:cstheme="minorHAnsi"/>
          <w:b/>
          <w:bCs/>
          <w:sz w:val="24"/>
          <w:szCs w:val="24"/>
          <w:lang w:eastAsia="pl-PL"/>
        </w:rPr>
      </w:pPr>
      <w:r w:rsidRPr="005E1C9B">
        <w:rPr>
          <w:rFonts w:asciiTheme="minorHAnsi" w:hAnsiTheme="minorHAnsi" w:cstheme="minorHAnsi"/>
          <w:b/>
          <w:bCs/>
          <w:sz w:val="24"/>
          <w:szCs w:val="24"/>
          <w:lang w:eastAsia="pl-PL"/>
        </w:rPr>
        <w:t xml:space="preserve">WARSTWA ULEPSZONEGO PODŁOŻA Z </w:t>
      </w:r>
      <w:r w:rsidR="005E1C9B">
        <w:rPr>
          <w:rFonts w:asciiTheme="minorHAnsi" w:hAnsiTheme="minorHAnsi" w:cstheme="minorHAnsi"/>
          <w:b/>
          <w:bCs/>
          <w:sz w:val="24"/>
          <w:szCs w:val="24"/>
          <w:lang w:eastAsia="pl-PL"/>
        </w:rPr>
        <w:t>MIESZANKI ZWIĄZANEJ CEMENTEM</w:t>
      </w:r>
    </w:p>
    <w:p w14:paraId="563285C4" w14:textId="0120F09E" w:rsidR="00C478A6" w:rsidRDefault="00C478A6" w:rsidP="005E1C9B">
      <w:pPr>
        <w:spacing w:before="0" w:after="0" w:line="240" w:lineRule="auto"/>
        <w:rPr>
          <w:rFonts w:asciiTheme="minorHAnsi" w:hAnsiTheme="minorHAnsi" w:cstheme="minorHAnsi"/>
          <w:sz w:val="24"/>
          <w:szCs w:val="24"/>
          <w:lang w:eastAsia="pl-PL"/>
        </w:rPr>
      </w:pPr>
    </w:p>
    <w:p w14:paraId="67BB86FB" w14:textId="2036441F" w:rsidR="005E1C9B" w:rsidRDefault="005E1C9B" w:rsidP="005E1C9B">
      <w:pPr>
        <w:spacing w:before="0" w:after="0" w:line="240" w:lineRule="auto"/>
        <w:rPr>
          <w:rFonts w:asciiTheme="minorHAnsi" w:hAnsiTheme="minorHAnsi" w:cstheme="minorHAnsi"/>
          <w:sz w:val="24"/>
          <w:szCs w:val="24"/>
          <w:lang w:eastAsia="pl-PL"/>
        </w:rPr>
      </w:pPr>
    </w:p>
    <w:p w14:paraId="5CE01EA5" w14:textId="77777777" w:rsidR="005E1C9B" w:rsidRPr="005E1C9B" w:rsidRDefault="005E1C9B" w:rsidP="005E1C9B">
      <w:pPr>
        <w:spacing w:before="0" w:after="0" w:line="240" w:lineRule="auto"/>
        <w:rPr>
          <w:rFonts w:asciiTheme="minorHAnsi" w:hAnsiTheme="minorHAnsi" w:cstheme="minorHAnsi"/>
          <w:sz w:val="24"/>
          <w:szCs w:val="24"/>
          <w:lang w:eastAsia="pl-PL"/>
        </w:rPr>
      </w:pPr>
    </w:p>
    <w:p w14:paraId="7301564D" w14:textId="77777777" w:rsidR="00C478A6" w:rsidRPr="005E1C9B" w:rsidRDefault="00C478A6" w:rsidP="005E1C9B">
      <w:pPr>
        <w:spacing w:before="0" w:after="0" w:line="240" w:lineRule="auto"/>
        <w:rPr>
          <w:rFonts w:asciiTheme="minorHAnsi" w:hAnsiTheme="minorHAnsi" w:cstheme="minorHAnsi"/>
          <w:sz w:val="24"/>
          <w:szCs w:val="24"/>
          <w:lang w:eastAsia="pl-PL"/>
        </w:rPr>
      </w:pPr>
    </w:p>
    <w:p w14:paraId="7F25BC60" w14:textId="6B428BFD" w:rsidR="00C478A6" w:rsidRPr="00C478A6" w:rsidRDefault="00C478A6" w:rsidP="00C478A6">
      <w:pPr>
        <w:rPr>
          <w:lang w:eastAsia="pl-PL"/>
        </w:rPr>
        <w:sectPr w:rsidR="00C478A6" w:rsidRPr="00C478A6" w:rsidSect="005E1C9B">
          <w:headerReference w:type="default" r:id="rId11"/>
          <w:footerReference w:type="default" r:id="rId12"/>
          <w:headerReference w:type="first" r:id="rId13"/>
          <w:footerReference w:type="first" r:id="rId14"/>
          <w:pgSz w:w="11906" w:h="16838"/>
          <w:pgMar w:top="1417" w:right="1417" w:bottom="1417" w:left="1417" w:header="708" w:footer="708" w:gutter="0"/>
          <w:pgNumType w:start="125"/>
          <w:cols w:space="708"/>
          <w:titlePg/>
          <w:docGrid w:linePitch="360"/>
        </w:sectPr>
      </w:pPr>
    </w:p>
    <w:bookmarkEnd w:id="0"/>
    <w:p w14:paraId="77FBDDD9" w14:textId="610E097A" w:rsidR="00932428" w:rsidRPr="005E1C9B" w:rsidRDefault="00932428" w:rsidP="005E1C9B">
      <w:pPr>
        <w:contextualSpacing/>
        <w:jc w:val="left"/>
        <w:rPr>
          <w:rFonts w:asciiTheme="minorHAnsi" w:eastAsia="Times New Roman" w:hAnsiTheme="minorHAnsi" w:cstheme="minorHAnsi"/>
          <w:bCs/>
          <w:kern w:val="3"/>
          <w:szCs w:val="20"/>
          <w:lang w:eastAsia="ar-SA"/>
        </w:rPr>
      </w:pPr>
    </w:p>
    <w:p w14:paraId="40565EE2" w14:textId="2A91C0A7" w:rsidR="00932428" w:rsidRDefault="00932428" w:rsidP="005E1C9B">
      <w:pPr>
        <w:contextualSpacing/>
        <w:jc w:val="left"/>
        <w:rPr>
          <w:rFonts w:asciiTheme="minorHAnsi" w:eastAsia="Times New Roman" w:hAnsiTheme="minorHAnsi" w:cstheme="minorHAnsi"/>
          <w:bCs/>
          <w:szCs w:val="20"/>
          <w:lang w:eastAsia="pl-PL"/>
        </w:rPr>
      </w:pPr>
    </w:p>
    <w:p w14:paraId="34988CCD" w14:textId="77777777" w:rsidR="005E1C9B" w:rsidRPr="005E1C9B" w:rsidRDefault="005E1C9B" w:rsidP="005E1C9B">
      <w:pPr>
        <w:contextualSpacing/>
        <w:jc w:val="left"/>
        <w:rPr>
          <w:rFonts w:asciiTheme="minorHAnsi" w:eastAsia="Times New Roman" w:hAnsiTheme="minorHAnsi" w:cstheme="minorHAnsi"/>
          <w:bCs/>
          <w:szCs w:val="20"/>
          <w:lang w:eastAsia="pl-PL"/>
        </w:rPr>
      </w:pPr>
    </w:p>
    <w:p w14:paraId="4C82DB3E" w14:textId="77777777" w:rsidR="00932428" w:rsidRPr="005E1C9B" w:rsidRDefault="00932428" w:rsidP="005E1C9B">
      <w:pPr>
        <w:contextualSpacing/>
        <w:jc w:val="left"/>
        <w:rPr>
          <w:rFonts w:asciiTheme="minorHAnsi" w:eastAsia="Times New Roman" w:hAnsiTheme="minorHAnsi" w:cstheme="minorHAnsi"/>
          <w:bCs/>
          <w:szCs w:val="20"/>
          <w:lang w:eastAsia="pl-PL"/>
        </w:rPr>
      </w:pPr>
    </w:p>
    <w:p w14:paraId="5321BCE1" w14:textId="77777777" w:rsidR="00932428" w:rsidRPr="005E1C9B" w:rsidRDefault="00932428" w:rsidP="005E1C9B">
      <w:pPr>
        <w:contextualSpacing/>
        <w:jc w:val="left"/>
        <w:rPr>
          <w:rFonts w:asciiTheme="minorHAnsi" w:eastAsia="Times New Roman" w:hAnsiTheme="minorHAnsi" w:cstheme="minorHAnsi"/>
          <w:bCs/>
          <w:szCs w:val="20"/>
          <w:lang w:eastAsia="pl-PL"/>
        </w:rPr>
      </w:pPr>
    </w:p>
    <w:p w14:paraId="4D6CDCF8" w14:textId="77777777" w:rsidR="00F10065" w:rsidRPr="00F10065" w:rsidRDefault="00F10065" w:rsidP="007620AD">
      <w:pPr>
        <w:pStyle w:val="Nagwek1"/>
        <w:rPr>
          <w:rFonts w:asciiTheme="minorHAnsi" w:hAnsiTheme="minorHAnsi" w:cstheme="minorHAnsi"/>
        </w:rPr>
        <w:sectPr w:rsidR="00F10065" w:rsidRPr="00F10065">
          <w:headerReference w:type="default" r:id="rId15"/>
          <w:footerReference w:type="default" r:id="rId16"/>
          <w:headerReference w:type="first" r:id="rId17"/>
          <w:pgSz w:w="11906" w:h="16838"/>
          <w:pgMar w:top="1417" w:right="1417" w:bottom="1417" w:left="1417" w:header="708" w:footer="708" w:gutter="0"/>
          <w:cols w:space="708"/>
          <w:docGrid w:linePitch="360"/>
        </w:sectPr>
      </w:pPr>
      <w:bookmarkStart w:id="5" w:name="_Toc34654848"/>
    </w:p>
    <w:p w14:paraId="45CF8B3B" w14:textId="0B516A6F" w:rsidR="00646E9B" w:rsidRPr="00F10065" w:rsidRDefault="00646E9B" w:rsidP="007620AD">
      <w:pPr>
        <w:pStyle w:val="Nagwek1"/>
        <w:rPr>
          <w:rFonts w:asciiTheme="minorHAnsi" w:hAnsiTheme="minorHAnsi" w:cstheme="minorHAnsi"/>
          <w:szCs w:val="20"/>
        </w:rPr>
      </w:pPr>
      <w:r w:rsidRPr="00F10065">
        <w:rPr>
          <w:rFonts w:asciiTheme="minorHAnsi" w:hAnsiTheme="minorHAnsi" w:cstheme="minorHAnsi"/>
          <w:szCs w:val="20"/>
        </w:rPr>
        <w:lastRenderedPageBreak/>
        <w:t>WSTĘP</w:t>
      </w:r>
      <w:bookmarkEnd w:id="5"/>
    </w:p>
    <w:p w14:paraId="7367A433" w14:textId="26FDF721" w:rsidR="00646E9B" w:rsidRPr="00F10065" w:rsidRDefault="00646E9B" w:rsidP="00097248">
      <w:pPr>
        <w:pStyle w:val="Nagwek2"/>
        <w:rPr>
          <w:rFonts w:asciiTheme="minorHAnsi" w:hAnsiTheme="minorHAnsi" w:cstheme="minorHAnsi"/>
          <w:szCs w:val="20"/>
        </w:rPr>
      </w:pPr>
      <w:bookmarkStart w:id="6" w:name="_Toc34654850"/>
      <w:r w:rsidRPr="00F10065">
        <w:rPr>
          <w:rStyle w:val="Nagwek2Znak"/>
          <w:rFonts w:asciiTheme="minorHAnsi" w:hAnsiTheme="minorHAnsi" w:cstheme="minorHAnsi"/>
          <w:b/>
          <w:bCs/>
          <w:szCs w:val="20"/>
        </w:rPr>
        <w:t xml:space="preserve">Przedmiot </w:t>
      </w:r>
      <w:proofErr w:type="spellStart"/>
      <w:r w:rsidR="00F10065">
        <w:rPr>
          <w:rStyle w:val="Nagwek2Znak"/>
          <w:rFonts w:asciiTheme="minorHAnsi" w:hAnsiTheme="minorHAnsi" w:cstheme="minorHAnsi"/>
          <w:b/>
          <w:bCs/>
          <w:szCs w:val="20"/>
        </w:rPr>
        <w:t>STWiORB</w:t>
      </w:r>
      <w:bookmarkEnd w:id="6"/>
      <w:proofErr w:type="spellEnd"/>
    </w:p>
    <w:p w14:paraId="578186B6" w14:textId="28DCC080" w:rsidR="00F10065" w:rsidRDefault="00646E9B" w:rsidP="00F10065">
      <w:pPr>
        <w:spacing w:before="0" w:after="0" w:line="240" w:lineRule="auto"/>
        <w:ind w:left="2"/>
        <w:rPr>
          <w:rFonts w:asciiTheme="minorHAnsi" w:hAnsiTheme="minorHAnsi" w:cstheme="minorHAnsi"/>
          <w:szCs w:val="20"/>
        </w:rPr>
      </w:pPr>
      <w:r w:rsidRPr="00F10065">
        <w:rPr>
          <w:rFonts w:asciiTheme="minorHAnsi" w:hAnsiTheme="minorHAnsi" w:cstheme="minorHAnsi"/>
          <w:szCs w:val="20"/>
        </w:rPr>
        <w:t xml:space="preserve">Przedmiotem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są wymagania dotyczące wykonania i odbioru robót </w:t>
      </w:r>
      <w:r w:rsidR="00163817" w:rsidRPr="00F10065">
        <w:rPr>
          <w:rFonts w:asciiTheme="minorHAnsi" w:hAnsiTheme="minorHAnsi" w:cstheme="minorHAnsi"/>
          <w:szCs w:val="20"/>
        </w:rPr>
        <w:t xml:space="preserve">związanych z wykonaniem </w:t>
      </w:r>
      <w:r w:rsidR="00AC7CCF" w:rsidRPr="00F10065">
        <w:rPr>
          <w:rFonts w:asciiTheme="minorHAnsi" w:hAnsiTheme="minorHAnsi" w:cstheme="minorHAnsi"/>
          <w:szCs w:val="20"/>
        </w:rPr>
        <w:t xml:space="preserve">warstwy ulepszonego podłoża z gruntu stabilizowanego </w:t>
      </w:r>
      <w:r w:rsidR="00F10065">
        <w:rPr>
          <w:rFonts w:asciiTheme="minorHAnsi" w:hAnsiTheme="minorHAnsi" w:cstheme="minorHAnsi"/>
          <w:szCs w:val="20"/>
        </w:rPr>
        <w:t>spoiwem hydraulicznym</w:t>
      </w:r>
      <w:r w:rsidR="00AE7AE3" w:rsidRPr="00F10065">
        <w:rPr>
          <w:rFonts w:asciiTheme="minorHAnsi" w:hAnsiTheme="minorHAnsi" w:cstheme="minorHAnsi"/>
          <w:szCs w:val="20"/>
        </w:rPr>
        <w:t xml:space="preserve"> dla zadania: </w:t>
      </w:r>
    </w:p>
    <w:p w14:paraId="62401401" w14:textId="77777777" w:rsidR="00BA4B1B" w:rsidRDefault="00BA4B1B" w:rsidP="00BA4B1B">
      <w:pPr>
        <w:tabs>
          <w:tab w:val="left" w:pos="0"/>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left"/>
        <w:rPr>
          <w:rFonts w:ascii="Calibri" w:hAnsi="Calibri" w:cs="Calibri"/>
          <w:b/>
        </w:rPr>
      </w:pPr>
      <w:r>
        <w:rPr>
          <w:rFonts w:asciiTheme="minorHAnsi" w:hAnsiTheme="minorHAnsi" w:cstheme="minorHAnsi"/>
          <w:b/>
        </w:rPr>
        <w:t>"Sprawny i przyjazny środowisku dostęp do infrastruktury portu w Świnoujściu - etap I'' część 5: "Przebudowa odcinka drogi gminnej (ul. Ku Morzu) pomiędzy wjazdem na falochron wschodni i latarnią morską wraz z budową parkingu”</w:t>
      </w:r>
    </w:p>
    <w:p w14:paraId="4F4C428E" w14:textId="77777777" w:rsidR="00BA4B1B" w:rsidRDefault="00BA4B1B" w:rsidP="00BA4B1B">
      <w:pPr>
        <w:tabs>
          <w:tab w:val="left" w:pos="0"/>
          <w:tab w:val="left" w:pos="736"/>
          <w:tab w:val="left" w:pos="1020"/>
          <w:tab w:val="left" w:pos="1360"/>
          <w:tab w:val="left" w:pos="1700"/>
          <w:tab w:val="left" w:pos="2041"/>
          <w:tab w:val="left" w:pos="2380"/>
          <w:tab w:val="left" w:pos="2721"/>
          <w:tab w:val="left" w:pos="3061"/>
          <w:tab w:val="left" w:pos="3402"/>
          <w:tab w:val="left" w:pos="5668"/>
        </w:tabs>
        <w:spacing w:before="0" w:after="0" w:line="240" w:lineRule="auto"/>
        <w:jc w:val="left"/>
        <w:rPr>
          <w:rFonts w:ascii="Calibri" w:hAnsi="Calibri" w:cs="Calibri"/>
          <w:b/>
        </w:rPr>
      </w:pPr>
      <w:r>
        <w:rPr>
          <w:rFonts w:ascii="Calibri" w:hAnsi="Calibri" w:cs="Calibri"/>
          <w:b/>
        </w:rPr>
        <w:t xml:space="preserve">Odcinek a – przebudowa odcinka drogi gminnej ul. Ku Morzu o długości ok. 700m </w:t>
      </w:r>
      <w:r>
        <w:rPr>
          <w:rFonts w:ascii="Calibri" w:hAnsi="Calibri" w:cs="Calibri"/>
          <w:b/>
        </w:rPr>
        <w:br/>
        <w:t>od bramy do Portu do falochronu wschodniego – budowa i przebudowa układu drogowego</w:t>
      </w:r>
    </w:p>
    <w:p w14:paraId="7EC78BDA" w14:textId="520DCAF0" w:rsidR="00646E9B" w:rsidRPr="00F10065" w:rsidRDefault="00646E9B" w:rsidP="00097248">
      <w:pPr>
        <w:pStyle w:val="Nagwek2"/>
        <w:rPr>
          <w:rFonts w:asciiTheme="minorHAnsi" w:hAnsiTheme="minorHAnsi" w:cstheme="minorHAnsi"/>
          <w:szCs w:val="20"/>
        </w:rPr>
      </w:pPr>
      <w:bookmarkStart w:id="7" w:name="_Toc34654851"/>
      <w:r w:rsidRPr="00F10065">
        <w:rPr>
          <w:rStyle w:val="Nagwek2Znak"/>
          <w:rFonts w:asciiTheme="minorHAnsi" w:hAnsiTheme="minorHAnsi" w:cstheme="minorHAnsi"/>
          <w:b/>
          <w:bCs/>
          <w:szCs w:val="20"/>
        </w:rPr>
        <w:t xml:space="preserve">Zakres stosowania </w:t>
      </w:r>
      <w:proofErr w:type="spellStart"/>
      <w:r w:rsidR="00F10065">
        <w:rPr>
          <w:rStyle w:val="Nagwek2Znak"/>
          <w:rFonts w:asciiTheme="minorHAnsi" w:hAnsiTheme="minorHAnsi" w:cstheme="minorHAnsi"/>
          <w:b/>
          <w:bCs/>
          <w:szCs w:val="20"/>
        </w:rPr>
        <w:t>STWiORB</w:t>
      </w:r>
      <w:bookmarkEnd w:id="7"/>
      <w:proofErr w:type="spellEnd"/>
    </w:p>
    <w:p w14:paraId="484D2587" w14:textId="0DA833DB" w:rsidR="00646E9B" w:rsidRPr="00F10065" w:rsidRDefault="00F10065" w:rsidP="00143F3F">
      <w:pPr>
        <w:rPr>
          <w:rFonts w:asciiTheme="minorHAnsi" w:hAnsiTheme="minorHAnsi" w:cstheme="minorHAnsi"/>
          <w:szCs w:val="20"/>
        </w:rPr>
      </w:pPr>
      <w:proofErr w:type="spellStart"/>
      <w:r>
        <w:rPr>
          <w:rFonts w:asciiTheme="minorHAnsi" w:hAnsiTheme="minorHAnsi" w:cstheme="minorHAnsi"/>
          <w:szCs w:val="20"/>
        </w:rPr>
        <w:t>STWiORB</w:t>
      </w:r>
      <w:proofErr w:type="spellEnd"/>
      <w:r w:rsidR="00646E9B" w:rsidRPr="00F10065">
        <w:rPr>
          <w:rFonts w:asciiTheme="minorHAnsi" w:hAnsiTheme="minorHAnsi" w:cstheme="minorHAnsi"/>
          <w:szCs w:val="20"/>
        </w:rPr>
        <w:t xml:space="preserve"> są stosowane jako dokument przetargowy i kontraktowy przy zlecaniu i</w:t>
      </w:r>
      <w:r w:rsidR="0067155B" w:rsidRPr="00F10065">
        <w:rPr>
          <w:rFonts w:asciiTheme="minorHAnsi" w:hAnsiTheme="minorHAnsi" w:cstheme="minorHAnsi"/>
          <w:szCs w:val="20"/>
        </w:rPr>
        <w:t> </w:t>
      </w:r>
      <w:r w:rsidR="00646E9B" w:rsidRPr="00F10065">
        <w:rPr>
          <w:rFonts w:asciiTheme="minorHAnsi" w:hAnsiTheme="minorHAnsi" w:cstheme="minorHAnsi"/>
          <w:szCs w:val="20"/>
        </w:rPr>
        <w:t xml:space="preserve">realizacji robót na drogach krajowych. </w:t>
      </w:r>
    </w:p>
    <w:p w14:paraId="10008DC2" w14:textId="2FB36AF4" w:rsidR="00AE7AE3" w:rsidRPr="00F10065" w:rsidRDefault="00AE7AE3" w:rsidP="00AE7AE3">
      <w:pPr>
        <w:pStyle w:val="Nagwek2"/>
        <w:rPr>
          <w:rFonts w:asciiTheme="minorHAnsi" w:hAnsiTheme="minorHAnsi" w:cstheme="minorHAnsi"/>
          <w:szCs w:val="20"/>
        </w:rPr>
      </w:pPr>
      <w:r w:rsidRPr="00F10065">
        <w:rPr>
          <w:rFonts w:asciiTheme="minorHAnsi" w:hAnsiTheme="minorHAnsi" w:cstheme="minorHAnsi"/>
          <w:szCs w:val="20"/>
        </w:rPr>
        <w:t xml:space="preserve">Zakres robót objętych </w:t>
      </w:r>
      <w:proofErr w:type="spellStart"/>
      <w:r w:rsidR="00F10065">
        <w:rPr>
          <w:rFonts w:asciiTheme="minorHAnsi" w:hAnsiTheme="minorHAnsi" w:cstheme="minorHAnsi"/>
          <w:szCs w:val="20"/>
        </w:rPr>
        <w:t>STWiORB</w:t>
      </w:r>
      <w:proofErr w:type="spellEnd"/>
    </w:p>
    <w:p w14:paraId="12D20F61" w14:textId="77777777" w:rsidR="00F10065" w:rsidRDefault="00B224B4" w:rsidP="00B224B4">
      <w:pPr>
        <w:rPr>
          <w:rFonts w:asciiTheme="minorHAnsi" w:hAnsiTheme="minorHAnsi" w:cstheme="minorHAnsi"/>
          <w:szCs w:val="20"/>
        </w:rPr>
      </w:pPr>
      <w:proofErr w:type="gramStart"/>
      <w:r w:rsidRPr="00F10065">
        <w:rPr>
          <w:rFonts w:asciiTheme="minorHAnsi" w:hAnsiTheme="minorHAnsi" w:cstheme="minorHAnsi"/>
          <w:szCs w:val="20"/>
        </w:rPr>
        <w:t>Ustalenia  zawarte</w:t>
      </w:r>
      <w:proofErr w:type="gramEnd"/>
      <w:r w:rsidRPr="00F10065">
        <w:rPr>
          <w:rFonts w:asciiTheme="minorHAnsi" w:hAnsiTheme="minorHAnsi" w:cstheme="minorHAnsi"/>
          <w:szCs w:val="20"/>
        </w:rPr>
        <w:t xml:space="preserve">  w  niniejszej specyfikacji dotyczą zasad prowadzenia robót związanych z wykonaniem i odbiorem</w:t>
      </w:r>
      <w:r w:rsidR="00F10065">
        <w:rPr>
          <w:rFonts w:asciiTheme="minorHAnsi" w:hAnsiTheme="minorHAnsi" w:cstheme="minorHAnsi"/>
          <w:szCs w:val="20"/>
        </w:rPr>
        <w:t>:</w:t>
      </w:r>
    </w:p>
    <w:tbl>
      <w:tblPr>
        <w:tblW w:w="12460" w:type="dxa"/>
        <w:tblInd w:w="75" w:type="dxa"/>
        <w:tblCellMar>
          <w:left w:w="70" w:type="dxa"/>
          <w:right w:w="70" w:type="dxa"/>
        </w:tblCellMar>
        <w:tblLook w:val="04A0" w:firstRow="1" w:lastRow="0" w:firstColumn="1" w:lastColumn="0" w:noHBand="0" w:noVBand="1"/>
      </w:tblPr>
      <w:tblGrid>
        <w:gridCol w:w="12460"/>
      </w:tblGrid>
      <w:tr w:rsidR="00F10065" w:rsidRPr="00F10065" w14:paraId="35430B67" w14:textId="77777777" w:rsidTr="00F10065">
        <w:trPr>
          <w:trHeight w:val="600"/>
        </w:trPr>
        <w:tc>
          <w:tcPr>
            <w:tcW w:w="12460" w:type="dxa"/>
            <w:shd w:val="clear" w:color="auto" w:fill="auto"/>
            <w:vAlign w:val="center"/>
            <w:hideMark/>
          </w:tcPr>
          <w:p w14:paraId="41E77848" w14:textId="020AAA13" w:rsidR="005E1C9B" w:rsidRPr="005E1C9B" w:rsidRDefault="005E1C9B" w:rsidP="005E1C9B">
            <w:pPr>
              <w:pStyle w:val="Akapitzlist"/>
              <w:numPr>
                <w:ilvl w:val="0"/>
                <w:numId w:val="27"/>
              </w:numPr>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Warstwa ulepszonego podłoża z mieszanki związanej cementem C1,5/2</w:t>
            </w:r>
          </w:p>
          <w:p w14:paraId="67FE2E22" w14:textId="7B00B1A8" w:rsidR="005E1C9B" w:rsidRPr="005E1C9B" w:rsidRDefault="005E1C9B" w:rsidP="005E1C9B">
            <w:pPr>
              <w:pStyle w:val="Akapitzlist"/>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grubość warstwy po zagęszczeniu 2</w:t>
            </w:r>
            <w:r w:rsidR="00BA4B1B">
              <w:rPr>
                <w:rFonts w:ascii="Calibri" w:eastAsia="Times New Roman" w:hAnsi="Calibri" w:cs="Calibri"/>
                <w:color w:val="000000"/>
                <w:szCs w:val="20"/>
                <w:lang w:eastAsia="pl-PL"/>
              </w:rPr>
              <w:t>2</w:t>
            </w:r>
            <w:r w:rsidRPr="005E1C9B">
              <w:rPr>
                <w:rFonts w:ascii="Calibri" w:eastAsia="Times New Roman" w:hAnsi="Calibri" w:cs="Calibri"/>
                <w:color w:val="000000"/>
                <w:szCs w:val="20"/>
                <w:lang w:eastAsia="pl-PL"/>
              </w:rPr>
              <w:t>cm</w:t>
            </w:r>
          </w:p>
          <w:p w14:paraId="1D3CAF3C" w14:textId="51E24E93" w:rsidR="005E1C9B" w:rsidRPr="005E1C9B" w:rsidRDefault="005E1C9B" w:rsidP="005E1C9B">
            <w:pPr>
              <w:pStyle w:val="Akapitzlist"/>
              <w:numPr>
                <w:ilvl w:val="0"/>
                <w:numId w:val="27"/>
              </w:numPr>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Warstwa ulepszonego podłoża z mieszanki związanej cementem C1,5/2</w:t>
            </w:r>
          </w:p>
          <w:p w14:paraId="5D94EC88" w14:textId="0C346A65" w:rsidR="005E1C9B" w:rsidRPr="00F10065" w:rsidRDefault="005E1C9B" w:rsidP="005E1C9B">
            <w:pPr>
              <w:pStyle w:val="Akapitzlist"/>
              <w:spacing w:before="0" w:after="0" w:line="240" w:lineRule="auto"/>
              <w:jc w:val="left"/>
              <w:rPr>
                <w:rFonts w:ascii="Calibri" w:eastAsia="Times New Roman" w:hAnsi="Calibri" w:cs="Calibri"/>
                <w:color w:val="000000"/>
                <w:szCs w:val="20"/>
                <w:lang w:eastAsia="pl-PL"/>
              </w:rPr>
            </w:pPr>
            <w:r w:rsidRPr="005E1C9B">
              <w:rPr>
                <w:rFonts w:ascii="Calibri" w:eastAsia="Times New Roman" w:hAnsi="Calibri" w:cs="Calibri"/>
                <w:color w:val="000000"/>
                <w:szCs w:val="20"/>
                <w:lang w:eastAsia="pl-PL"/>
              </w:rPr>
              <w:t>grubość warstwy po zagęszczeniu 10cm</w:t>
            </w:r>
          </w:p>
        </w:tc>
      </w:tr>
    </w:tbl>
    <w:p w14:paraId="00577F90" w14:textId="7E41D42B" w:rsidR="00646E9B" w:rsidRPr="00F10065" w:rsidRDefault="00646E9B" w:rsidP="00097248">
      <w:pPr>
        <w:pStyle w:val="Nagwek2"/>
        <w:rPr>
          <w:rFonts w:asciiTheme="minorHAnsi" w:hAnsiTheme="minorHAnsi" w:cstheme="minorHAnsi"/>
          <w:szCs w:val="20"/>
        </w:rPr>
      </w:pPr>
      <w:bookmarkStart w:id="8" w:name="_Toc34654853"/>
      <w:r w:rsidRPr="00F10065">
        <w:rPr>
          <w:rFonts w:asciiTheme="minorHAnsi" w:hAnsiTheme="minorHAnsi" w:cstheme="minorHAnsi"/>
          <w:szCs w:val="20"/>
        </w:rPr>
        <w:t>Określenia podstawowe</w:t>
      </w:r>
      <w:bookmarkEnd w:id="8"/>
    </w:p>
    <w:p w14:paraId="2746F50C" w14:textId="77777777" w:rsidR="00210D42" w:rsidRPr="00F10065" w:rsidRDefault="00210D42" w:rsidP="005E1C9B">
      <w:pPr>
        <w:spacing w:before="0" w:after="0"/>
        <w:rPr>
          <w:rFonts w:asciiTheme="minorHAnsi" w:hAnsiTheme="minorHAnsi" w:cstheme="minorHAnsi"/>
          <w:szCs w:val="20"/>
        </w:rPr>
      </w:pPr>
      <w:r w:rsidRPr="00F10065">
        <w:rPr>
          <w:rFonts w:asciiTheme="minorHAnsi" w:hAnsiTheme="minorHAnsi" w:cstheme="minorHAnsi"/>
          <w:b/>
          <w:szCs w:val="20"/>
        </w:rPr>
        <w:t>Grunt</w:t>
      </w:r>
      <w:r w:rsidRPr="00F10065">
        <w:rPr>
          <w:rFonts w:asciiTheme="minorHAnsi" w:hAnsiTheme="minorHAnsi" w:cstheme="minorHAnsi"/>
          <w:szCs w:val="20"/>
        </w:rPr>
        <w:t xml:space="preserve"> – materiał pochodzenia naturalnego, przemysłowego lub z recyklingu lub dowolna kombinacja tych składników.</w:t>
      </w:r>
    </w:p>
    <w:p w14:paraId="20B3606D" w14:textId="77777777" w:rsidR="00210D42" w:rsidRPr="00F10065" w:rsidRDefault="00210D42" w:rsidP="005E1C9B">
      <w:pPr>
        <w:spacing w:before="0" w:after="0"/>
        <w:rPr>
          <w:rFonts w:asciiTheme="minorHAnsi" w:hAnsiTheme="minorHAnsi" w:cstheme="minorHAnsi"/>
          <w:szCs w:val="20"/>
        </w:rPr>
      </w:pPr>
      <w:r w:rsidRPr="00F10065">
        <w:rPr>
          <w:rFonts w:asciiTheme="minorHAnsi" w:hAnsiTheme="minorHAnsi" w:cstheme="minorHAnsi"/>
          <w:b/>
          <w:szCs w:val="20"/>
        </w:rPr>
        <w:t>Grunt stabilizowany spoiwem hydraulicznym</w:t>
      </w:r>
      <w:r w:rsidRPr="00F10065">
        <w:rPr>
          <w:rFonts w:asciiTheme="minorHAnsi" w:hAnsiTheme="minorHAnsi" w:cstheme="minorHAnsi"/>
          <w:szCs w:val="20"/>
        </w:rPr>
        <w:t xml:space="preserve"> – zagęszczona mieszanka: gruntu, spoiwa hydraulicznego i wody dobranych w optymalnych ilościach, a w razie potrzeby dodatkowych składników, która wiąże i twardnieje w wyniku reakcji hydraulicznej.</w:t>
      </w:r>
    </w:p>
    <w:p w14:paraId="00A238D1" w14:textId="77777777" w:rsidR="00210D42" w:rsidRPr="00F10065" w:rsidRDefault="00210D42" w:rsidP="005E1C9B">
      <w:pPr>
        <w:spacing w:before="0" w:after="0"/>
        <w:rPr>
          <w:rFonts w:asciiTheme="minorHAnsi" w:hAnsiTheme="minorHAnsi" w:cstheme="minorHAnsi"/>
          <w:szCs w:val="20"/>
        </w:rPr>
      </w:pPr>
      <w:r w:rsidRPr="00F10065">
        <w:rPr>
          <w:rFonts w:asciiTheme="minorHAnsi" w:hAnsiTheme="minorHAnsi" w:cstheme="minorHAnsi"/>
          <w:b/>
          <w:szCs w:val="20"/>
        </w:rPr>
        <w:t>Grunt stabilizowany cementem</w:t>
      </w:r>
      <w:r w:rsidRPr="00F10065">
        <w:rPr>
          <w:rFonts w:asciiTheme="minorHAnsi" w:hAnsiTheme="minorHAnsi" w:cstheme="minorHAnsi"/>
          <w:szCs w:val="20"/>
        </w:rPr>
        <w:t xml:space="preserve"> – grunt stabilizowany hydraulicznie, w którym rolę spoiwa pełni cement.</w:t>
      </w:r>
    </w:p>
    <w:p w14:paraId="29DC205A" w14:textId="521C05C2" w:rsidR="008856CF" w:rsidRPr="00F10065" w:rsidRDefault="008856CF" w:rsidP="005E1C9B">
      <w:pPr>
        <w:spacing w:before="0" w:after="0"/>
        <w:rPr>
          <w:rFonts w:asciiTheme="minorHAnsi" w:hAnsiTheme="minorHAnsi" w:cstheme="minorHAnsi"/>
          <w:szCs w:val="20"/>
        </w:rPr>
      </w:pPr>
      <w:r w:rsidRPr="00F10065">
        <w:rPr>
          <w:rFonts w:asciiTheme="minorHAnsi" w:hAnsiTheme="minorHAnsi" w:cstheme="minorHAnsi"/>
          <w:b/>
          <w:szCs w:val="20"/>
        </w:rPr>
        <w:t>Warstwa ulepszonego podłoża z gruntu stabilizowanego cementem</w:t>
      </w:r>
      <w:r w:rsidRPr="00F10065">
        <w:rPr>
          <w:rFonts w:asciiTheme="minorHAnsi" w:hAnsiTheme="minorHAnsi" w:cstheme="minorHAnsi"/>
          <w:szCs w:val="20"/>
        </w:rPr>
        <w:t>– warstwa wykonana z gruntu rodzimego w wykopie lub gruntu w nasypie stabilizowana cementem.</w:t>
      </w:r>
    </w:p>
    <w:p w14:paraId="6699B0FF" w14:textId="1AA409F1" w:rsidR="008856CF" w:rsidRPr="00F10065" w:rsidRDefault="008856CF" w:rsidP="00143F3F">
      <w:pPr>
        <w:rPr>
          <w:rFonts w:asciiTheme="minorHAnsi" w:hAnsiTheme="minorHAnsi" w:cstheme="minorHAnsi"/>
          <w:szCs w:val="20"/>
        </w:rPr>
      </w:pPr>
    </w:p>
    <w:p w14:paraId="17871562" w14:textId="7445F304" w:rsidR="000A499D" w:rsidRPr="00F10065" w:rsidRDefault="005E5892" w:rsidP="00DF147D">
      <w:pPr>
        <w:rPr>
          <w:rFonts w:asciiTheme="minorHAnsi" w:hAnsiTheme="minorHAnsi" w:cstheme="minorHAnsi"/>
          <w:szCs w:val="20"/>
        </w:rPr>
      </w:pPr>
      <w:r w:rsidRPr="00F10065">
        <w:rPr>
          <w:rFonts w:asciiTheme="minorHAnsi" w:hAnsiTheme="minorHAnsi" w:cstheme="minorHAnsi"/>
          <w:szCs w:val="20"/>
        </w:rPr>
        <w:t xml:space="preserve">Lokalizację warstwy ulepszonego podłoża w korpusie drogowym pokazano na </w:t>
      </w:r>
      <w:r w:rsidR="000A499D" w:rsidRPr="00F10065">
        <w:rPr>
          <w:rFonts w:asciiTheme="minorHAnsi" w:hAnsiTheme="minorHAnsi" w:cstheme="minorHAnsi"/>
          <w:szCs w:val="20"/>
        </w:rPr>
        <w:t>schematach</w:t>
      </w:r>
    </w:p>
    <w:p w14:paraId="121EF572" w14:textId="0D920B05" w:rsidR="005E5892" w:rsidRPr="00F10065" w:rsidRDefault="002B6018" w:rsidP="002B6018">
      <w:pPr>
        <w:pStyle w:val="Akapitzlist"/>
        <w:ind w:left="284"/>
        <w:rPr>
          <w:rFonts w:asciiTheme="minorHAnsi" w:hAnsiTheme="minorHAnsi" w:cstheme="minorHAnsi"/>
          <w:szCs w:val="20"/>
        </w:rPr>
      </w:pPr>
      <w:r w:rsidRPr="00F10065">
        <w:rPr>
          <w:rFonts w:asciiTheme="minorHAnsi" w:hAnsiTheme="minorHAnsi" w:cstheme="minorHAnsi"/>
          <w:szCs w:val="20"/>
        </w:rPr>
        <w:t xml:space="preserve">a) </w:t>
      </w:r>
      <w:r w:rsidR="005E5892" w:rsidRPr="00F10065">
        <w:rPr>
          <w:rFonts w:asciiTheme="minorHAnsi" w:hAnsiTheme="minorHAnsi" w:cstheme="minorHAnsi"/>
          <w:szCs w:val="20"/>
        </w:rPr>
        <w:t>wykop</w:t>
      </w:r>
      <w:r w:rsidR="005520C7" w:rsidRPr="00F10065">
        <w:rPr>
          <w:rFonts w:asciiTheme="minorHAnsi" w:hAnsiTheme="minorHAnsi" w:cstheme="minorHAnsi"/>
          <w:szCs w:val="20"/>
        </w:rPr>
        <w:t>:</w:t>
      </w:r>
    </w:p>
    <w:p w14:paraId="3D8BA613" w14:textId="0A760DED" w:rsidR="005E5892" w:rsidRPr="00F10065" w:rsidRDefault="005E5892" w:rsidP="005E5892">
      <w:pPr>
        <w:rPr>
          <w:rFonts w:asciiTheme="minorHAnsi" w:hAnsiTheme="minorHAnsi" w:cstheme="minorHAnsi"/>
          <w:szCs w:val="20"/>
        </w:rPr>
      </w:pPr>
      <w:r w:rsidRPr="00F10065">
        <w:rPr>
          <w:rFonts w:asciiTheme="minorHAnsi" w:hAnsiTheme="minorHAnsi" w:cstheme="minorHAnsi"/>
          <w:noProof/>
          <w:szCs w:val="20"/>
          <w:lang w:eastAsia="pl-PL"/>
        </w:rPr>
        <w:drawing>
          <wp:inline distT="0" distB="0" distL="0" distR="0" wp14:anchorId="30DF3112" wp14:editId="7D6A50D5">
            <wp:extent cx="5584190" cy="6337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4190" cy="633730"/>
                    </a:xfrm>
                    <a:prstGeom prst="rect">
                      <a:avLst/>
                    </a:prstGeom>
                    <a:noFill/>
                  </pic:spPr>
                </pic:pic>
              </a:graphicData>
            </a:graphic>
          </wp:inline>
        </w:drawing>
      </w:r>
    </w:p>
    <w:p w14:paraId="09C732D9" w14:textId="39E3E0E1" w:rsidR="005E5892" w:rsidRPr="00F10065" w:rsidRDefault="005E5892" w:rsidP="002B6018">
      <w:pPr>
        <w:pStyle w:val="Akapitzlist"/>
        <w:numPr>
          <w:ilvl w:val="0"/>
          <w:numId w:val="25"/>
        </w:numPr>
        <w:rPr>
          <w:rFonts w:asciiTheme="minorHAnsi" w:hAnsiTheme="minorHAnsi" w:cstheme="minorHAnsi"/>
          <w:szCs w:val="20"/>
        </w:rPr>
      </w:pPr>
      <w:r w:rsidRPr="00F10065">
        <w:rPr>
          <w:rFonts w:asciiTheme="minorHAnsi" w:hAnsiTheme="minorHAnsi" w:cstheme="minorHAnsi"/>
          <w:szCs w:val="20"/>
        </w:rPr>
        <w:t>nasyp</w:t>
      </w:r>
      <w:r w:rsidR="005520C7" w:rsidRPr="00F10065">
        <w:rPr>
          <w:rFonts w:asciiTheme="minorHAnsi" w:hAnsiTheme="minorHAnsi" w:cstheme="minorHAnsi"/>
          <w:szCs w:val="20"/>
        </w:rPr>
        <w:t>:</w:t>
      </w:r>
    </w:p>
    <w:p w14:paraId="4A6B5B91" w14:textId="4E153B5A" w:rsidR="005E5892" w:rsidRPr="00F10065" w:rsidRDefault="005E5892" w:rsidP="005E5892">
      <w:pPr>
        <w:rPr>
          <w:rFonts w:asciiTheme="minorHAnsi" w:hAnsiTheme="minorHAnsi" w:cstheme="minorHAnsi"/>
          <w:szCs w:val="20"/>
        </w:rPr>
      </w:pPr>
      <w:r w:rsidRPr="00F10065">
        <w:rPr>
          <w:rFonts w:asciiTheme="minorHAnsi" w:hAnsiTheme="minorHAnsi" w:cstheme="minorHAnsi"/>
          <w:noProof/>
          <w:szCs w:val="20"/>
          <w:lang w:eastAsia="pl-PL"/>
        </w:rPr>
        <w:drawing>
          <wp:inline distT="0" distB="0" distL="0" distR="0" wp14:anchorId="72ABFEA7" wp14:editId="4B552F7F">
            <wp:extent cx="5584190" cy="80454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4190" cy="804545"/>
                    </a:xfrm>
                    <a:prstGeom prst="rect">
                      <a:avLst/>
                    </a:prstGeom>
                    <a:noFill/>
                  </pic:spPr>
                </pic:pic>
              </a:graphicData>
            </a:graphic>
          </wp:inline>
        </w:drawing>
      </w:r>
    </w:p>
    <w:p w14:paraId="37C5792D" w14:textId="62CB9B3C" w:rsidR="00646E9B" w:rsidRPr="00F10065" w:rsidRDefault="00210D42" w:rsidP="00143F3F">
      <w:pPr>
        <w:rPr>
          <w:rFonts w:asciiTheme="minorHAnsi" w:hAnsiTheme="minorHAnsi" w:cstheme="minorHAnsi"/>
          <w:szCs w:val="20"/>
        </w:rPr>
      </w:pPr>
      <w:r w:rsidRPr="00F10065">
        <w:rPr>
          <w:rFonts w:asciiTheme="minorHAnsi" w:hAnsiTheme="minorHAnsi" w:cstheme="minorHAnsi"/>
          <w:szCs w:val="20"/>
        </w:rPr>
        <w:t>Pozostałe określenia podstawowo stosowane w nini</w:t>
      </w:r>
      <w:r w:rsidR="00807B91" w:rsidRPr="00F10065">
        <w:rPr>
          <w:rFonts w:asciiTheme="minorHAnsi" w:hAnsiTheme="minorHAnsi" w:cstheme="minorHAnsi"/>
          <w:szCs w:val="20"/>
        </w:rPr>
        <w:t xml:space="preserve">ejszych </w:t>
      </w:r>
      <w:proofErr w:type="spellStart"/>
      <w:r w:rsidR="00F10065">
        <w:rPr>
          <w:rFonts w:asciiTheme="minorHAnsi" w:hAnsiTheme="minorHAnsi" w:cstheme="minorHAnsi"/>
          <w:szCs w:val="20"/>
        </w:rPr>
        <w:t>STWiORB</w:t>
      </w:r>
      <w:proofErr w:type="spellEnd"/>
      <w:r w:rsidR="00807B91" w:rsidRPr="00F10065">
        <w:rPr>
          <w:rFonts w:asciiTheme="minorHAnsi" w:hAnsiTheme="minorHAnsi" w:cstheme="minorHAnsi"/>
          <w:szCs w:val="20"/>
        </w:rPr>
        <w:t xml:space="preserve"> zostały podane w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D-02.00.01 „Ro</w:t>
      </w:r>
      <w:r w:rsidR="00807B91" w:rsidRPr="00F10065">
        <w:rPr>
          <w:rFonts w:asciiTheme="minorHAnsi" w:hAnsiTheme="minorHAnsi" w:cstheme="minorHAnsi"/>
          <w:szCs w:val="20"/>
        </w:rPr>
        <w:t>boty ziemne. Wymagania ogólne”</w:t>
      </w:r>
      <w:r w:rsidRPr="00F10065">
        <w:rPr>
          <w:rFonts w:asciiTheme="minorHAnsi" w:hAnsiTheme="minorHAnsi" w:cstheme="minorHAnsi"/>
          <w:szCs w:val="20"/>
        </w:rPr>
        <w:t xml:space="preserve"> oraz odpowiednich Polskich Normach.</w:t>
      </w:r>
    </w:p>
    <w:p w14:paraId="2DC6803A" w14:textId="0FFF03B3" w:rsidR="00646E9B" w:rsidRPr="00F10065" w:rsidRDefault="00646E9B" w:rsidP="00097248">
      <w:pPr>
        <w:pStyle w:val="Nagwek2"/>
        <w:rPr>
          <w:rFonts w:asciiTheme="minorHAnsi" w:hAnsiTheme="minorHAnsi" w:cstheme="minorHAnsi"/>
          <w:szCs w:val="20"/>
        </w:rPr>
      </w:pPr>
      <w:bookmarkStart w:id="9" w:name="_Toc34654854"/>
      <w:r w:rsidRPr="00F10065">
        <w:rPr>
          <w:rFonts w:asciiTheme="minorHAnsi" w:hAnsiTheme="minorHAnsi" w:cstheme="minorHAnsi"/>
          <w:szCs w:val="20"/>
        </w:rPr>
        <w:lastRenderedPageBreak/>
        <w:t>Ogólne wymagania dotyczące robót</w:t>
      </w:r>
      <w:bookmarkEnd w:id="9"/>
    </w:p>
    <w:p w14:paraId="333200DF" w14:textId="17A21927" w:rsidR="00646E9B" w:rsidRPr="00F10065" w:rsidRDefault="00646E9B" w:rsidP="00143F3F">
      <w:pPr>
        <w:rPr>
          <w:rFonts w:asciiTheme="minorHAnsi" w:hAnsiTheme="minorHAnsi" w:cstheme="minorHAnsi"/>
          <w:spacing w:val="-2"/>
          <w:szCs w:val="20"/>
        </w:rPr>
      </w:pPr>
      <w:r w:rsidRPr="00F10065">
        <w:rPr>
          <w:rFonts w:asciiTheme="minorHAnsi" w:hAnsiTheme="minorHAnsi" w:cstheme="minorHAnsi"/>
          <w:spacing w:val="-2"/>
          <w:szCs w:val="20"/>
        </w:rPr>
        <w:t>Ogólne wymagania doty</w:t>
      </w:r>
      <w:r w:rsidR="0012400A" w:rsidRPr="00F10065">
        <w:rPr>
          <w:rFonts w:asciiTheme="minorHAnsi" w:hAnsiTheme="minorHAnsi" w:cstheme="minorHAnsi"/>
          <w:spacing w:val="-2"/>
          <w:szCs w:val="20"/>
        </w:rPr>
        <w:t>czące robót podano w D-M-</w:t>
      </w:r>
      <w:r w:rsidRPr="00F10065">
        <w:rPr>
          <w:rFonts w:asciiTheme="minorHAnsi" w:hAnsiTheme="minorHAnsi" w:cstheme="minorHAnsi"/>
          <w:spacing w:val="-2"/>
          <w:szCs w:val="20"/>
        </w:rPr>
        <w:t xml:space="preserve">00.00.00 </w:t>
      </w:r>
      <w:r w:rsidR="00097248" w:rsidRPr="00F10065">
        <w:rPr>
          <w:rFonts w:asciiTheme="minorHAnsi" w:hAnsiTheme="minorHAnsi" w:cstheme="minorHAnsi"/>
          <w:spacing w:val="-2"/>
          <w:szCs w:val="20"/>
        </w:rPr>
        <w:t>„</w:t>
      </w:r>
      <w:r w:rsidRPr="00F10065">
        <w:rPr>
          <w:rFonts w:asciiTheme="minorHAnsi" w:hAnsiTheme="minorHAnsi" w:cstheme="minorHAnsi"/>
          <w:spacing w:val="-2"/>
          <w:szCs w:val="20"/>
        </w:rPr>
        <w:t xml:space="preserve">Wymagania </w:t>
      </w:r>
      <w:r w:rsidR="0012400A" w:rsidRPr="00F10065">
        <w:rPr>
          <w:rFonts w:asciiTheme="minorHAnsi" w:hAnsiTheme="minorHAnsi" w:cstheme="minorHAnsi"/>
          <w:spacing w:val="-2"/>
          <w:szCs w:val="20"/>
        </w:rPr>
        <w:t>o</w:t>
      </w:r>
      <w:r w:rsidRPr="00F10065">
        <w:rPr>
          <w:rFonts w:asciiTheme="minorHAnsi" w:hAnsiTheme="minorHAnsi" w:cstheme="minorHAnsi"/>
          <w:spacing w:val="-2"/>
          <w:szCs w:val="20"/>
        </w:rPr>
        <w:t>gólne</w:t>
      </w:r>
      <w:r w:rsidR="00097248" w:rsidRPr="00F10065">
        <w:rPr>
          <w:rFonts w:asciiTheme="minorHAnsi" w:hAnsiTheme="minorHAnsi" w:cstheme="minorHAnsi"/>
          <w:spacing w:val="-2"/>
          <w:szCs w:val="20"/>
        </w:rPr>
        <w:t>”</w:t>
      </w:r>
      <w:r w:rsidRPr="00F10065">
        <w:rPr>
          <w:rFonts w:asciiTheme="minorHAnsi" w:hAnsiTheme="minorHAnsi" w:cstheme="minorHAnsi"/>
          <w:spacing w:val="-2"/>
          <w:szCs w:val="20"/>
        </w:rPr>
        <w:t>.</w:t>
      </w:r>
    </w:p>
    <w:p w14:paraId="20582FA6" w14:textId="65CFCC4F" w:rsidR="00646E9B" w:rsidRPr="00F10065" w:rsidRDefault="00646E9B" w:rsidP="007620AD">
      <w:pPr>
        <w:pStyle w:val="Nagwek1"/>
        <w:rPr>
          <w:rFonts w:asciiTheme="minorHAnsi" w:hAnsiTheme="minorHAnsi" w:cstheme="minorHAnsi"/>
          <w:szCs w:val="20"/>
        </w:rPr>
      </w:pPr>
      <w:bookmarkStart w:id="10" w:name="_Toc34654855"/>
      <w:r w:rsidRPr="00F10065">
        <w:rPr>
          <w:rFonts w:asciiTheme="minorHAnsi" w:hAnsiTheme="minorHAnsi" w:cstheme="minorHAnsi"/>
          <w:szCs w:val="20"/>
        </w:rPr>
        <w:t>MATERIAŁY</w:t>
      </w:r>
      <w:bookmarkEnd w:id="10"/>
    </w:p>
    <w:p w14:paraId="32DA497E" w14:textId="77777777" w:rsidR="005E5892" w:rsidRPr="00F10065" w:rsidRDefault="005E5892" w:rsidP="00097248">
      <w:pPr>
        <w:pStyle w:val="Nagwek2"/>
        <w:rPr>
          <w:rFonts w:asciiTheme="minorHAnsi" w:hAnsiTheme="minorHAnsi" w:cstheme="minorHAnsi"/>
          <w:caps/>
          <w:szCs w:val="20"/>
        </w:rPr>
      </w:pPr>
      <w:bookmarkStart w:id="11" w:name="_Toc34654856"/>
      <w:r w:rsidRPr="00F10065">
        <w:rPr>
          <w:rFonts w:asciiTheme="minorHAnsi" w:hAnsiTheme="minorHAnsi" w:cstheme="minorHAnsi"/>
          <w:caps/>
          <w:szCs w:val="20"/>
        </w:rPr>
        <w:t>O</w:t>
      </w:r>
      <w:r w:rsidRPr="00F10065">
        <w:rPr>
          <w:rFonts w:asciiTheme="minorHAnsi" w:hAnsiTheme="minorHAnsi" w:cstheme="minorHAnsi"/>
          <w:szCs w:val="20"/>
        </w:rPr>
        <w:t>gólne wymagania dotyczące materiałów</w:t>
      </w:r>
      <w:bookmarkEnd w:id="11"/>
    </w:p>
    <w:p w14:paraId="3D616E31" w14:textId="4336E843" w:rsidR="00210D42" w:rsidRPr="00F10065" w:rsidRDefault="00646E9B" w:rsidP="00D13BF5">
      <w:pPr>
        <w:rPr>
          <w:rFonts w:asciiTheme="minorHAnsi" w:hAnsiTheme="minorHAnsi" w:cstheme="minorHAnsi"/>
          <w:szCs w:val="20"/>
        </w:rPr>
      </w:pPr>
      <w:r w:rsidRPr="00F10065">
        <w:rPr>
          <w:rFonts w:asciiTheme="minorHAnsi" w:hAnsiTheme="minorHAnsi" w:cstheme="minorHAnsi"/>
          <w:szCs w:val="20"/>
        </w:rPr>
        <w:t>Ogólne wymagania dotyczące materiałów, ich pozyskiwania i składowania podano w D</w:t>
      </w:r>
      <w:r w:rsidR="00210D42" w:rsidRPr="00F10065">
        <w:rPr>
          <w:rFonts w:asciiTheme="minorHAnsi" w:hAnsiTheme="minorHAnsi" w:cstheme="minorHAnsi"/>
          <w:szCs w:val="20"/>
        </w:rPr>
        <w:t>-</w:t>
      </w:r>
      <w:r w:rsidRPr="00F10065">
        <w:rPr>
          <w:rFonts w:asciiTheme="minorHAnsi" w:hAnsiTheme="minorHAnsi" w:cstheme="minorHAnsi"/>
          <w:szCs w:val="20"/>
        </w:rPr>
        <w:t>M</w:t>
      </w:r>
      <w:r w:rsidR="0012400A" w:rsidRPr="00F10065">
        <w:rPr>
          <w:rFonts w:asciiTheme="minorHAnsi" w:hAnsiTheme="minorHAnsi" w:cstheme="minorHAnsi"/>
          <w:szCs w:val="20"/>
        </w:rPr>
        <w:t>-</w:t>
      </w:r>
      <w:r w:rsidRPr="00F10065">
        <w:rPr>
          <w:rFonts w:asciiTheme="minorHAnsi" w:hAnsiTheme="minorHAnsi" w:cstheme="minorHAnsi"/>
          <w:szCs w:val="20"/>
        </w:rPr>
        <w:t xml:space="preserve">00.00.00 </w:t>
      </w:r>
      <w:r w:rsidR="00097248" w:rsidRPr="00F10065">
        <w:rPr>
          <w:rFonts w:asciiTheme="minorHAnsi" w:hAnsiTheme="minorHAnsi" w:cstheme="minorHAnsi"/>
          <w:szCs w:val="20"/>
        </w:rPr>
        <w:t>„</w:t>
      </w:r>
      <w:r w:rsidRPr="00F10065">
        <w:rPr>
          <w:rFonts w:asciiTheme="minorHAnsi" w:hAnsiTheme="minorHAnsi" w:cstheme="minorHAnsi"/>
          <w:szCs w:val="20"/>
        </w:rPr>
        <w:t>Wymagania ogólne</w:t>
      </w:r>
      <w:r w:rsidR="00097248" w:rsidRPr="00F10065">
        <w:rPr>
          <w:rFonts w:asciiTheme="minorHAnsi" w:hAnsiTheme="minorHAnsi" w:cstheme="minorHAnsi"/>
          <w:szCs w:val="20"/>
        </w:rPr>
        <w:t>”</w:t>
      </w:r>
      <w:r w:rsidR="00807B91" w:rsidRPr="00F10065">
        <w:rPr>
          <w:rFonts w:asciiTheme="minorHAnsi" w:hAnsiTheme="minorHAnsi" w:cstheme="minorHAnsi"/>
          <w:szCs w:val="20"/>
        </w:rPr>
        <w:t>. Poszczególne rodzaje materiałów powinny pochodzić ze źródeł zatwierdzonych przez Inżyniera/Inspektora Nadzoru.</w:t>
      </w:r>
    </w:p>
    <w:p w14:paraId="7DF69E23" w14:textId="4BEF52F3" w:rsidR="00210D42" w:rsidRPr="00F10065" w:rsidRDefault="00210D42" w:rsidP="00210D42">
      <w:pPr>
        <w:rPr>
          <w:rFonts w:asciiTheme="minorHAnsi" w:hAnsiTheme="minorHAnsi" w:cstheme="minorHAnsi"/>
          <w:szCs w:val="20"/>
        </w:rPr>
      </w:pPr>
      <w:r w:rsidRPr="00F10065">
        <w:rPr>
          <w:rFonts w:asciiTheme="minorHAnsi" w:hAnsiTheme="minorHAnsi" w:cstheme="minorHAnsi"/>
          <w:szCs w:val="20"/>
          <w:u w:val="single"/>
        </w:rPr>
        <w:t>Dodatkowo wymaga się</w:t>
      </w:r>
      <w:r w:rsidRPr="00F10065">
        <w:rPr>
          <w:rFonts w:asciiTheme="minorHAnsi" w:hAnsiTheme="minorHAnsi" w:cstheme="minorHAnsi"/>
          <w:szCs w:val="20"/>
        </w:rPr>
        <w:t xml:space="preserve">: wraz z deklaracją właściwości użytkowych </w:t>
      </w:r>
      <w:r w:rsidR="000A499D" w:rsidRPr="00F10065">
        <w:rPr>
          <w:rFonts w:asciiTheme="minorHAnsi" w:hAnsiTheme="minorHAnsi" w:cstheme="minorHAnsi"/>
          <w:szCs w:val="20"/>
        </w:rPr>
        <w:t>cementu</w:t>
      </w:r>
      <w:r w:rsidRPr="00F10065">
        <w:rPr>
          <w:rFonts w:asciiTheme="minorHAnsi" w:hAnsiTheme="minorHAnsi" w:cstheme="minorHAnsi"/>
          <w:szCs w:val="20"/>
        </w:rPr>
        <w:t>, powinna być dostarczona karta charakterystyki o substancjach za</w:t>
      </w:r>
      <w:r w:rsidR="008505BF" w:rsidRPr="00F10065">
        <w:rPr>
          <w:rFonts w:asciiTheme="minorHAnsi" w:hAnsiTheme="minorHAnsi" w:cstheme="minorHAnsi"/>
          <w:szCs w:val="20"/>
        </w:rPr>
        <w:t>wartych w </w:t>
      </w:r>
      <w:r w:rsidRPr="00F10065">
        <w:rPr>
          <w:rFonts w:asciiTheme="minorHAnsi" w:hAnsiTheme="minorHAnsi" w:cstheme="minorHAnsi"/>
          <w:szCs w:val="20"/>
        </w:rPr>
        <w:t>wyrobie budowlanym, o których mowa odpowiednio w art. 31</w:t>
      </w:r>
      <w:r w:rsidR="00807B91" w:rsidRPr="00F10065">
        <w:rPr>
          <w:rFonts w:asciiTheme="minorHAnsi" w:hAnsiTheme="minorHAnsi" w:cstheme="minorHAnsi"/>
          <w:szCs w:val="20"/>
        </w:rPr>
        <w:t xml:space="preserve"> </w:t>
      </w:r>
      <w:r w:rsidRPr="00F10065">
        <w:rPr>
          <w:rFonts w:asciiTheme="minorHAnsi" w:hAnsiTheme="minorHAnsi" w:cstheme="minorHAnsi"/>
          <w:szCs w:val="20"/>
        </w:rPr>
        <w:t>lub art.</w:t>
      </w:r>
      <w:r w:rsidR="00807B91" w:rsidRPr="00F10065">
        <w:rPr>
          <w:rFonts w:asciiTheme="minorHAnsi" w:hAnsiTheme="minorHAnsi" w:cstheme="minorHAnsi"/>
          <w:szCs w:val="20"/>
        </w:rPr>
        <w:t xml:space="preserve"> </w:t>
      </w:r>
      <w:r w:rsidRPr="00F10065">
        <w:rPr>
          <w:rFonts w:asciiTheme="minorHAnsi" w:hAnsiTheme="minorHAnsi" w:cstheme="minorHAnsi"/>
          <w:szCs w:val="20"/>
        </w:rPr>
        <w:t>33 rozporządzenia (WE) nr 1907/2006 Parlamentu Europejskiego i Rady z dnia 18 grudnia 2006 r. w sprawie rejestracji, oceny, udzielania zezwoleń i stosowanych ograniczeń w zakresie chemikaliów (REACH) i utworzenia Europejskiej Agencji Chemikaliów.</w:t>
      </w:r>
    </w:p>
    <w:p w14:paraId="42F80CEB" w14:textId="2178E174" w:rsidR="00210D42" w:rsidRPr="00F10065" w:rsidRDefault="00210D42" w:rsidP="00210D42">
      <w:pPr>
        <w:rPr>
          <w:rFonts w:asciiTheme="minorHAnsi" w:hAnsiTheme="minorHAnsi" w:cstheme="minorHAnsi"/>
          <w:szCs w:val="20"/>
        </w:rPr>
      </w:pPr>
      <w:r w:rsidRPr="00F10065">
        <w:rPr>
          <w:rFonts w:asciiTheme="minorHAnsi" w:hAnsiTheme="minorHAnsi" w:cstheme="minorHAnsi"/>
          <w:szCs w:val="20"/>
        </w:rPr>
        <w:t>Oznakowanie wyrobu budowlanego, stanowiącego mieszaninę niebezpieczną według rozporządzenia REACH, powinno być zgodne z wymagan</w:t>
      </w:r>
      <w:r w:rsidR="008505BF" w:rsidRPr="00F10065">
        <w:rPr>
          <w:rFonts w:asciiTheme="minorHAnsi" w:hAnsiTheme="minorHAnsi" w:cstheme="minorHAnsi"/>
          <w:szCs w:val="20"/>
        </w:rPr>
        <w:t>iami Ministra Zdrowia z dnia 20 </w:t>
      </w:r>
      <w:r w:rsidR="00A654B0" w:rsidRPr="00F10065">
        <w:rPr>
          <w:rFonts w:asciiTheme="minorHAnsi" w:hAnsiTheme="minorHAnsi" w:cstheme="minorHAnsi"/>
          <w:szCs w:val="20"/>
        </w:rPr>
        <w:t>kwietnia 2012</w:t>
      </w:r>
      <w:r w:rsidRPr="00F10065">
        <w:rPr>
          <w:rFonts w:asciiTheme="minorHAnsi" w:hAnsiTheme="minorHAnsi" w:cstheme="minorHAnsi"/>
          <w:szCs w:val="20"/>
        </w:rPr>
        <w:t>r. w sprawie oznakowania opakow</w:t>
      </w:r>
      <w:r w:rsidR="008505BF" w:rsidRPr="00F10065">
        <w:rPr>
          <w:rFonts w:asciiTheme="minorHAnsi" w:hAnsiTheme="minorHAnsi" w:cstheme="minorHAnsi"/>
          <w:szCs w:val="20"/>
        </w:rPr>
        <w:t>ań substancji niebezpiecznych i </w:t>
      </w:r>
      <w:r w:rsidRPr="00F10065">
        <w:rPr>
          <w:rFonts w:asciiTheme="minorHAnsi" w:hAnsiTheme="minorHAnsi" w:cstheme="minorHAnsi"/>
          <w:szCs w:val="20"/>
        </w:rPr>
        <w:t>mieszanin niebezpiecznych oraz niektórych mieszanin (tekst jednoli</w:t>
      </w:r>
      <w:r w:rsidR="008505BF" w:rsidRPr="00F10065">
        <w:rPr>
          <w:rFonts w:asciiTheme="minorHAnsi" w:hAnsiTheme="minorHAnsi" w:cstheme="minorHAnsi"/>
          <w:szCs w:val="20"/>
        </w:rPr>
        <w:t>ty: Dz. U. z 2015 r. poz.450) i </w:t>
      </w:r>
      <w:r w:rsidRPr="00F10065">
        <w:rPr>
          <w:rFonts w:asciiTheme="minorHAnsi" w:hAnsiTheme="minorHAnsi" w:cstheme="minorHAnsi"/>
          <w:szCs w:val="20"/>
        </w:rPr>
        <w:t>rozporządzenia Parlamentu Europejskiego i R</w:t>
      </w:r>
      <w:r w:rsidR="008505BF" w:rsidRPr="00F10065">
        <w:rPr>
          <w:rFonts w:asciiTheme="minorHAnsi" w:hAnsiTheme="minorHAnsi" w:cstheme="minorHAnsi"/>
          <w:szCs w:val="20"/>
        </w:rPr>
        <w:t>ady (WE) nr 1272/2008 z dnia 16 </w:t>
      </w:r>
      <w:r w:rsidRPr="00F10065">
        <w:rPr>
          <w:rFonts w:asciiTheme="minorHAnsi" w:hAnsiTheme="minorHAnsi" w:cstheme="minorHAnsi"/>
          <w:szCs w:val="20"/>
        </w:rPr>
        <w:t>grudnia 2008r. w sprawie klasyfikacji, oznakowania i pakowania substancji i mieszanin, zmieniającego i uchylającego dyrektywy 67/548/EWG i 1999/45/WE oraz zmieniającego rozporządzenie (WE) nr 1907/2006.</w:t>
      </w:r>
    </w:p>
    <w:p w14:paraId="669694B8" w14:textId="37167CF9" w:rsidR="00210D42" w:rsidRPr="00F10065" w:rsidRDefault="00646E9B" w:rsidP="00097248">
      <w:pPr>
        <w:pStyle w:val="Nagwek2"/>
        <w:rPr>
          <w:rFonts w:asciiTheme="minorHAnsi" w:hAnsiTheme="minorHAnsi" w:cstheme="minorHAnsi"/>
          <w:szCs w:val="20"/>
        </w:rPr>
      </w:pPr>
      <w:bookmarkStart w:id="12" w:name="_Toc34654857"/>
      <w:r w:rsidRPr="00F10065">
        <w:rPr>
          <w:rFonts w:asciiTheme="minorHAnsi" w:hAnsiTheme="minorHAnsi" w:cstheme="minorHAnsi"/>
          <w:szCs w:val="20"/>
        </w:rPr>
        <w:t>Rodzaje materiałów</w:t>
      </w:r>
      <w:r w:rsidR="00210D42" w:rsidRPr="00F10065">
        <w:rPr>
          <w:rFonts w:asciiTheme="minorHAnsi" w:hAnsiTheme="minorHAnsi" w:cstheme="minorHAnsi"/>
          <w:szCs w:val="20"/>
        </w:rPr>
        <w:t xml:space="preserve"> wchodzących w skład gruntu stabilizowanego </w:t>
      </w:r>
      <w:r w:rsidR="000A499D" w:rsidRPr="00F10065">
        <w:rPr>
          <w:rFonts w:asciiTheme="minorHAnsi" w:hAnsiTheme="minorHAnsi" w:cstheme="minorHAnsi"/>
          <w:szCs w:val="20"/>
        </w:rPr>
        <w:t>cementem</w:t>
      </w:r>
      <w:bookmarkEnd w:id="12"/>
    </w:p>
    <w:p w14:paraId="47184F24" w14:textId="1ADC82D1" w:rsidR="00210D42" w:rsidRPr="00F10065" w:rsidRDefault="008505BF" w:rsidP="00705A52">
      <w:pPr>
        <w:pStyle w:val="Nagwek4"/>
        <w:numPr>
          <w:ilvl w:val="2"/>
          <w:numId w:val="24"/>
        </w:numPr>
        <w:ind w:left="709"/>
        <w:rPr>
          <w:rFonts w:asciiTheme="minorHAnsi" w:hAnsiTheme="minorHAnsi" w:cstheme="minorHAnsi"/>
          <w:szCs w:val="20"/>
        </w:rPr>
      </w:pPr>
      <w:r w:rsidRPr="00F10065">
        <w:rPr>
          <w:rFonts w:asciiTheme="minorHAnsi" w:hAnsiTheme="minorHAnsi" w:cstheme="minorHAnsi"/>
          <w:szCs w:val="20"/>
        </w:rPr>
        <w:t>Grunty do stabilizacji cementem</w:t>
      </w:r>
    </w:p>
    <w:p w14:paraId="0AA0F392" w14:textId="63F78592" w:rsidR="00210D42" w:rsidRPr="00F10065" w:rsidRDefault="00210D42" w:rsidP="005E5892">
      <w:pPr>
        <w:rPr>
          <w:rFonts w:asciiTheme="minorHAnsi" w:hAnsiTheme="minorHAnsi" w:cstheme="minorHAnsi"/>
          <w:szCs w:val="20"/>
        </w:rPr>
      </w:pPr>
      <w:r w:rsidRPr="00F10065">
        <w:rPr>
          <w:rFonts w:asciiTheme="minorHAnsi" w:hAnsiTheme="minorHAnsi" w:cstheme="minorHAnsi"/>
          <w:szCs w:val="20"/>
        </w:rPr>
        <w:t>Do wykonania stabilizacji cementem nadają się grunty</w:t>
      </w:r>
      <w:r w:rsidR="00143F3F" w:rsidRPr="00F10065">
        <w:rPr>
          <w:rFonts w:asciiTheme="minorHAnsi" w:hAnsiTheme="minorHAnsi" w:cstheme="minorHAnsi"/>
          <w:szCs w:val="20"/>
        </w:rPr>
        <w:t xml:space="preserve"> spełniające wymagania podane w </w:t>
      </w:r>
      <w:r w:rsidR="005E5892" w:rsidRPr="00F10065">
        <w:rPr>
          <w:rFonts w:asciiTheme="minorHAnsi" w:hAnsiTheme="minorHAnsi" w:cstheme="minorHAnsi"/>
          <w:szCs w:val="20"/>
        </w:rPr>
        <w:t>Tab</w:t>
      </w:r>
      <w:r w:rsidR="0012400A" w:rsidRPr="00F10065">
        <w:rPr>
          <w:rFonts w:asciiTheme="minorHAnsi" w:hAnsiTheme="minorHAnsi" w:cstheme="minorHAnsi"/>
          <w:szCs w:val="20"/>
        </w:rPr>
        <w:t>eli</w:t>
      </w:r>
      <w:r w:rsidRPr="00F10065">
        <w:rPr>
          <w:rFonts w:asciiTheme="minorHAnsi" w:hAnsiTheme="minorHAnsi" w:cstheme="minorHAnsi"/>
          <w:szCs w:val="20"/>
        </w:rPr>
        <w:t xml:space="preserve"> </w:t>
      </w:r>
      <w:r w:rsidR="000565E7" w:rsidRPr="00F10065">
        <w:rPr>
          <w:rFonts w:asciiTheme="minorHAnsi" w:hAnsiTheme="minorHAnsi" w:cstheme="minorHAnsi"/>
          <w:szCs w:val="20"/>
        </w:rPr>
        <w:t>1</w:t>
      </w:r>
      <w:r w:rsidRPr="00F10065">
        <w:rPr>
          <w:rFonts w:asciiTheme="minorHAnsi" w:hAnsiTheme="minorHAnsi" w:cstheme="minorHAnsi"/>
          <w:szCs w:val="20"/>
        </w:rPr>
        <w:t xml:space="preserve">. Przydatność gruntów do stabilizacji cementem należy ocenić na podstawie wyników badań laboratoryjnych. </w:t>
      </w:r>
    </w:p>
    <w:p w14:paraId="5BACD332" w14:textId="4DF3A1A0" w:rsidR="00210D42" w:rsidRPr="00F10065" w:rsidRDefault="0012400A" w:rsidP="005E5892">
      <w:pPr>
        <w:rPr>
          <w:rFonts w:asciiTheme="minorHAnsi" w:hAnsiTheme="minorHAnsi" w:cstheme="minorHAnsi"/>
          <w:szCs w:val="20"/>
        </w:rPr>
      </w:pPr>
      <w:r w:rsidRPr="00F10065">
        <w:rPr>
          <w:rFonts w:asciiTheme="minorHAnsi" w:hAnsiTheme="minorHAnsi" w:cstheme="minorHAnsi"/>
          <w:szCs w:val="20"/>
        </w:rPr>
        <w:t>Tabela</w:t>
      </w:r>
      <w:r w:rsidR="00210D42" w:rsidRPr="00F10065">
        <w:rPr>
          <w:rFonts w:asciiTheme="minorHAnsi" w:hAnsiTheme="minorHAnsi" w:cstheme="minorHAnsi"/>
          <w:szCs w:val="20"/>
        </w:rPr>
        <w:t xml:space="preserve"> </w:t>
      </w:r>
      <w:r w:rsidR="000565E7" w:rsidRPr="00F10065">
        <w:rPr>
          <w:rFonts w:asciiTheme="minorHAnsi" w:hAnsiTheme="minorHAnsi" w:cstheme="minorHAnsi"/>
          <w:szCs w:val="20"/>
        </w:rPr>
        <w:t>1</w:t>
      </w:r>
      <w:r w:rsidR="00081DA5" w:rsidRPr="00F10065">
        <w:rPr>
          <w:rFonts w:asciiTheme="minorHAnsi" w:hAnsiTheme="minorHAnsi" w:cstheme="minorHAnsi"/>
          <w:szCs w:val="20"/>
        </w:rPr>
        <w:t xml:space="preserve">. </w:t>
      </w:r>
      <w:r w:rsidR="00210D42" w:rsidRPr="00F10065">
        <w:rPr>
          <w:rFonts w:asciiTheme="minorHAnsi" w:hAnsiTheme="minorHAnsi" w:cstheme="minorHAnsi"/>
          <w:szCs w:val="20"/>
        </w:rPr>
        <w:t>Wymagania wobec gruntów przeznaczonych do stabilizacji cementem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4720"/>
        <w:gridCol w:w="1330"/>
        <w:gridCol w:w="2213"/>
      </w:tblGrid>
      <w:tr w:rsidR="00210D42" w:rsidRPr="00F10065" w14:paraId="5DEAD0E1" w14:textId="77777777" w:rsidTr="00240968">
        <w:trPr>
          <w:jc w:val="center"/>
        </w:trPr>
        <w:tc>
          <w:tcPr>
            <w:tcW w:w="418" w:type="dxa"/>
            <w:tcBorders>
              <w:bottom w:val="single" w:sz="4" w:space="0" w:color="auto"/>
            </w:tcBorders>
            <w:vAlign w:val="center"/>
          </w:tcPr>
          <w:p w14:paraId="799171A6"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Lp.</w:t>
            </w:r>
          </w:p>
        </w:tc>
        <w:tc>
          <w:tcPr>
            <w:tcW w:w="4720" w:type="dxa"/>
            <w:tcBorders>
              <w:bottom w:val="single" w:sz="4" w:space="0" w:color="auto"/>
            </w:tcBorders>
            <w:vAlign w:val="center"/>
          </w:tcPr>
          <w:p w14:paraId="5BC1DEAB"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Właściwości gruntu</w:t>
            </w:r>
          </w:p>
        </w:tc>
        <w:tc>
          <w:tcPr>
            <w:tcW w:w="1330" w:type="dxa"/>
            <w:tcBorders>
              <w:bottom w:val="single" w:sz="4" w:space="0" w:color="auto"/>
            </w:tcBorders>
            <w:vAlign w:val="center"/>
          </w:tcPr>
          <w:p w14:paraId="37883F95"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Wymagania</w:t>
            </w:r>
          </w:p>
        </w:tc>
        <w:tc>
          <w:tcPr>
            <w:tcW w:w="2213" w:type="dxa"/>
            <w:tcBorders>
              <w:bottom w:val="single" w:sz="4" w:space="0" w:color="auto"/>
            </w:tcBorders>
            <w:vAlign w:val="center"/>
          </w:tcPr>
          <w:p w14:paraId="00FBFB78" w14:textId="3AB416D3"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Metoda badania</w:t>
            </w:r>
          </w:p>
        </w:tc>
      </w:tr>
      <w:tr w:rsidR="00210D42" w:rsidRPr="00F10065" w14:paraId="23296576" w14:textId="77777777" w:rsidTr="00240968">
        <w:trPr>
          <w:jc w:val="center"/>
        </w:trPr>
        <w:tc>
          <w:tcPr>
            <w:tcW w:w="418" w:type="dxa"/>
            <w:tcBorders>
              <w:top w:val="single" w:sz="4" w:space="0" w:color="auto"/>
            </w:tcBorders>
            <w:vAlign w:val="center"/>
          </w:tcPr>
          <w:p w14:paraId="145C40F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w:t>
            </w:r>
          </w:p>
        </w:tc>
        <w:tc>
          <w:tcPr>
            <w:tcW w:w="4720" w:type="dxa"/>
            <w:tcBorders>
              <w:top w:val="single" w:sz="4" w:space="0" w:color="auto"/>
            </w:tcBorders>
            <w:vAlign w:val="center"/>
          </w:tcPr>
          <w:p w14:paraId="323571B7"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Uziarnienie</w:t>
            </w:r>
          </w:p>
          <w:p w14:paraId="47584A7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ziaren przechodzących przez sito # </w:t>
            </w:r>
            <w:smartTag w:uri="urn:schemas-microsoft-com:office:smarttags" w:element="metricconverter">
              <w:smartTagPr>
                <w:attr w:name="ProductID" w:val="40 mm"/>
              </w:smartTagPr>
              <w:r w:rsidRPr="00F10065">
                <w:rPr>
                  <w:rFonts w:asciiTheme="minorHAnsi" w:hAnsiTheme="minorHAnsi" w:cstheme="minorHAnsi"/>
                  <w:sz w:val="20"/>
                </w:rPr>
                <w:t>40 mm</w:t>
              </w:r>
            </w:smartTag>
            <w:r w:rsidRPr="00F10065">
              <w:rPr>
                <w:rFonts w:asciiTheme="minorHAnsi" w:hAnsiTheme="minorHAnsi" w:cstheme="minorHAnsi"/>
                <w:sz w:val="20"/>
              </w:rPr>
              <w:t>, % (m/m), nie mniej niż:</w:t>
            </w:r>
          </w:p>
          <w:p w14:paraId="212E11B9"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ziaren przechodzących przez sito # </w:t>
            </w:r>
            <w:smartTag w:uri="urn:schemas-microsoft-com:office:smarttags" w:element="metricconverter">
              <w:smartTagPr>
                <w:attr w:name="ProductID" w:val="20 mm"/>
              </w:smartTagPr>
              <w:r w:rsidRPr="00F10065">
                <w:rPr>
                  <w:rFonts w:asciiTheme="minorHAnsi" w:hAnsiTheme="minorHAnsi" w:cstheme="minorHAnsi"/>
                  <w:sz w:val="20"/>
                </w:rPr>
                <w:t>20 mm</w:t>
              </w:r>
            </w:smartTag>
            <w:r w:rsidRPr="00F10065">
              <w:rPr>
                <w:rFonts w:asciiTheme="minorHAnsi" w:hAnsiTheme="minorHAnsi" w:cstheme="minorHAnsi"/>
                <w:sz w:val="20"/>
              </w:rPr>
              <w:t>, % (m/m), powyżej</w:t>
            </w:r>
          </w:p>
          <w:p w14:paraId="7F6AB328"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ziaren przechodzących przez sito # </w:t>
            </w:r>
            <w:smartTag w:uri="urn:schemas-microsoft-com:office:smarttags" w:element="metricconverter">
              <w:smartTagPr>
                <w:attr w:name="ProductID" w:val="4 mm"/>
              </w:smartTagPr>
              <w:r w:rsidRPr="00F10065">
                <w:rPr>
                  <w:rFonts w:asciiTheme="minorHAnsi" w:hAnsiTheme="minorHAnsi" w:cstheme="minorHAnsi"/>
                  <w:sz w:val="20"/>
                </w:rPr>
                <w:t>4 mm</w:t>
              </w:r>
            </w:smartTag>
            <w:r w:rsidRPr="00F10065">
              <w:rPr>
                <w:rFonts w:asciiTheme="minorHAnsi" w:hAnsiTheme="minorHAnsi" w:cstheme="minorHAnsi"/>
                <w:sz w:val="20"/>
              </w:rPr>
              <w:t>, % (m/m), powyżej</w:t>
            </w:r>
          </w:p>
          <w:p w14:paraId="22455234"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cząstek mniejszych od </w:t>
            </w:r>
            <w:smartTag w:uri="urn:schemas-microsoft-com:office:smarttags" w:element="metricconverter">
              <w:smartTagPr>
                <w:attr w:name="ProductID" w:val="0,002 mm"/>
              </w:smartTagPr>
              <w:r w:rsidRPr="00F10065">
                <w:rPr>
                  <w:rFonts w:asciiTheme="minorHAnsi" w:hAnsiTheme="minorHAnsi" w:cstheme="minorHAnsi"/>
                  <w:sz w:val="20"/>
                </w:rPr>
                <w:t>0,002 mm</w:t>
              </w:r>
            </w:smartTag>
            <w:r w:rsidRPr="00F10065">
              <w:rPr>
                <w:rFonts w:asciiTheme="minorHAnsi" w:hAnsiTheme="minorHAnsi" w:cstheme="minorHAnsi"/>
                <w:sz w:val="20"/>
              </w:rPr>
              <w:t>, % (m/m), poniżej</w:t>
            </w:r>
          </w:p>
          <w:p w14:paraId="3B67F447" w14:textId="7E8D92DA" w:rsidR="007F51DB" w:rsidRPr="00F10065" w:rsidRDefault="007F51DB" w:rsidP="00143F3F">
            <w:pPr>
              <w:pStyle w:val="Bezodstpw"/>
              <w:rPr>
                <w:rFonts w:asciiTheme="minorHAnsi" w:hAnsiTheme="minorHAnsi" w:cstheme="minorHAnsi"/>
                <w:sz w:val="20"/>
              </w:rPr>
            </w:pPr>
            <w:r w:rsidRPr="00F10065">
              <w:rPr>
                <w:rFonts w:asciiTheme="minorHAnsi" w:hAnsiTheme="minorHAnsi" w:cstheme="minorHAnsi"/>
                <w:sz w:val="20"/>
              </w:rPr>
              <w:t>Sita w zestawie podstawowym +2</w:t>
            </w:r>
          </w:p>
        </w:tc>
        <w:tc>
          <w:tcPr>
            <w:tcW w:w="1330" w:type="dxa"/>
            <w:tcBorders>
              <w:top w:val="single" w:sz="4" w:space="0" w:color="auto"/>
            </w:tcBorders>
            <w:vAlign w:val="center"/>
          </w:tcPr>
          <w:p w14:paraId="5BF038B3" w14:textId="77777777" w:rsidR="00210D42" w:rsidRPr="00F10065" w:rsidRDefault="00210D42" w:rsidP="00143F3F">
            <w:pPr>
              <w:pStyle w:val="Bezodstpw"/>
              <w:rPr>
                <w:rFonts w:asciiTheme="minorHAnsi" w:hAnsiTheme="minorHAnsi" w:cstheme="minorHAnsi"/>
                <w:sz w:val="20"/>
              </w:rPr>
            </w:pPr>
          </w:p>
          <w:p w14:paraId="29BC0CCF"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100</w:t>
            </w:r>
          </w:p>
          <w:p w14:paraId="2E443C9D" w14:textId="77777777" w:rsidR="00210D42" w:rsidRPr="00F10065" w:rsidRDefault="00210D42" w:rsidP="00143F3F">
            <w:pPr>
              <w:pStyle w:val="Bezodstpw"/>
              <w:rPr>
                <w:rFonts w:asciiTheme="minorHAnsi" w:hAnsiTheme="minorHAnsi" w:cstheme="minorHAnsi"/>
                <w:sz w:val="20"/>
              </w:rPr>
            </w:pPr>
          </w:p>
          <w:p w14:paraId="0AD61D98"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85</w:t>
            </w:r>
          </w:p>
          <w:p w14:paraId="5339F96E" w14:textId="77777777" w:rsidR="00210D42" w:rsidRPr="00F10065" w:rsidRDefault="00210D42" w:rsidP="00143F3F">
            <w:pPr>
              <w:pStyle w:val="Bezodstpw"/>
              <w:rPr>
                <w:rFonts w:asciiTheme="minorHAnsi" w:hAnsiTheme="minorHAnsi" w:cstheme="minorHAnsi"/>
                <w:sz w:val="20"/>
              </w:rPr>
            </w:pPr>
          </w:p>
          <w:p w14:paraId="7222C70D"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50</w:t>
            </w:r>
          </w:p>
          <w:p w14:paraId="3B3B329D" w14:textId="77777777" w:rsidR="00210D42" w:rsidRPr="00F10065" w:rsidRDefault="00210D42" w:rsidP="00143F3F">
            <w:pPr>
              <w:pStyle w:val="Bezodstpw"/>
              <w:rPr>
                <w:rFonts w:asciiTheme="minorHAnsi" w:hAnsiTheme="minorHAnsi" w:cstheme="minorHAnsi"/>
                <w:sz w:val="20"/>
              </w:rPr>
            </w:pPr>
          </w:p>
          <w:p w14:paraId="6911724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20</w:t>
            </w:r>
          </w:p>
        </w:tc>
        <w:tc>
          <w:tcPr>
            <w:tcW w:w="2213" w:type="dxa"/>
            <w:tcBorders>
              <w:top w:val="single" w:sz="4" w:space="0" w:color="auto"/>
            </w:tcBorders>
            <w:vAlign w:val="center"/>
          </w:tcPr>
          <w:p w14:paraId="05D04D12" w14:textId="29DC7CDD"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37826360" w14:textId="77777777" w:rsidTr="00240968">
        <w:trPr>
          <w:jc w:val="center"/>
        </w:trPr>
        <w:tc>
          <w:tcPr>
            <w:tcW w:w="418" w:type="dxa"/>
            <w:vAlign w:val="center"/>
          </w:tcPr>
          <w:p w14:paraId="06262302"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2</w:t>
            </w:r>
          </w:p>
        </w:tc>
        <w:tc>
          <w:tcPr>
            <w:tcW w:w="4720" w:type="dxa"/>
            <w:vAlign w:val="center"/>
          </w:tcPr>
          <w:p w14:paraId="0019AD9E"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Granica płynności, % (m/m), nie więcej niż:</w:t>
            </w:r>
          </w:p>
        </w:tc>
        <w:tc>
          <w:tcPr>
            <w:tcW w:w="1330" w:type="dxa"/>
            <w:vAlign w:val="center"/>
          </w:tcPr>
          <w:p w14:paraId="7426281D"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40</w:t>
            </w:r>
          </w:p>
        </w:tc>
        <w:tc>
          <w:tcPr>
            <w:tcW w:w="2213" w:type="dxa"/>
            <w:vAlign w:val="center"/>
          </w:tcPr>
          <w:p w14:paraId="76DDD6B2" w14:textId="0AAEE675"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4726A141" w14:textId="77777777" w:rsidTr="00240968">
        <w:trPr>
          <w:jc w:val="center"/>
        </w:trPr>
        <w:tc>
          <w:tcPr>
            <w:tcW w:w="418" w:type="dxa"/>
            <w:vAlign w:val="center"/>
          </w:tcPr>
          <w:p w14:paraId="202B2554"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3</w:t>
            </w:r>
          </w:p>
        </w:tc>
        <w:tc>
          <w:tcPr>
            <w:tcW w:w="4720" w:type="dxa"/>
            <w:vAlign w:val="center"/>
          </w:tcPr>
          <w:p w14:paraId="3243DDF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Wskaźnik plastyczności, % (m/m), nie więcej niż:</w:t>
            </w:r>
          </w:p>
        </w:tc>
        <w:tc>
          <w:tcPr>
            <w:tcW w:w="1330" w:type="dxa"/>
            <w:vAlign w:val="center"/>
          </w:tcPr>
          <w:p w14:paraId="70A7D78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15</w:t>
            </w:r>
          </w:p>
        </w:tc>
        <w:tc>
          <w:tcPr>
            <w:tcW w:w="2213" w:type="dxa"/>
            <w:vAlign w:val="center"/>
          </w:tcPr>
          <w:p w14:paraId="72050F3E" w14:textId="72CBC482"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6CCFB91E" w14:textId="77777777" w:rsidTr="00240968">
        <w:trPr>
          <w:jc w:val="center"/>
        </w:trPr>
        <w:tc>
          <w:tcPr>
            <w:tcW w:w="418" w:type="dxa"/>
            <w:vAlign w:val="center"/>
          </w:tcPr>
          <w:p w14:paraId="30050B76"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4</w:t>
            </w:r>
          </w:p>
        </w:tc>
        <w:tc>
          <w:tcPr>
            <w:tcW w:w="4720" w:type="dxa"/>
            <w:vAlign w:val="center"/>
          </w:tcPr>
          <w:p w14:paraId="4C958755"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 xml:space="preserve">Odczyn </w:t>
            </w:r>
            <w:proofErr w:type="spellStart"/>
            <w:r w:rsidRPr="00F10065">
              <w:rPr>
                <w:rFonts w:asciiTheme="minorHAnsi" w:hAnsiTheme="minorHAnsi" w:cstheme="minorHAnsi"/>
                <w:sz w:val="20"/>
              </w:rPr>
              <w:t>pH</w:t>
            </w:r>
            <w:proofErr w:type="spellEnd"/>
          </w:p>
        </w:tc>
        <w:tc>
          <w:tcPr>
            <w:tcW w:w="1330" w:type="dxa"/>
            <w:vAlign w:val="center"/>
          </w:tcPr>
          <w:p w14:paraId="1F759D13"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od 5 do 8</w:t>
            </w:r>
          </w:p>
        </w:tc>
        <w:tc>
          <w:tcPr>
            <w:tcW w:w="2213" w:type="dxa"/>
            <w:vAlign w:val="center"/>
          </w:tcPr>
          <w:p w14:paraId="7E17A988"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59E5E9BA" w14:textId="77777777" w:rsidTr="00240968">
        <w:trPr>
          <w:jc w:val="center"/>
        </w:trPr>
        <w:tc>
          <w:tcPr>
            <w:tcW w:w="418" w:type="dxa"/>
            <w:vAlign w:val="center"/>
          </w:tcPr>
          <w:p w14:paraId="77FDB7B2"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5</w:t>
            </w:r>
          </w:p>
        </w:tc>
        <w:tc>
          <w:tcPr>
            <w:tcW w:w="4720" w:type="dxa"/>
            <w:vAlign w:val="center"/>
          </w:tcPr>
          <w:p w14:paraId="5B7D14F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Zawartość części organicznych, % (m/m), nie więcej niż:</w:t>
            </w:r>
          </w:p>
        </w:tc>
        <w:tc>
          <w:tcPr>
            <w:tcW w:w="1330" w:type="dxa"/>
            <w:vAlign w:val="center"/>
          </w:tcPr>
          <w:p w14:paraId="689AE1FC"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2</w:t>
            </w:r>
          </w:p>
        </w:tc>
        <w:tc>
          <w:tcPr>
            <w:tcW w:w="2213" w:type="dxa"/>
            <w:vAlign w:val="center"/>
          </w:tcPr>
          <w:p w14:paraId="18DC639B" w14:textId="0E3E9D4D"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PN-B-04481</w:t>
            </w:r>
          </w:p>
        </w:tc>
      </w:tr>
      <w:tr w:rsidR="00210D42" w:rsidRPr="00F10065" w14:paraId="1F2F9EEA" w14:textId="77777777" w:rsidTr="00240968">
        <w:trPr>
          <w:jc w:val="center"/>
        </w:trPr>
        <w:tc>
          <w:tcPr>
            <w:tcW w:w="418" w:type="dxa"/>
            <w:vAlign w:val="center"/>
          </w:tcPr>
          <w:p w14:paraId="64447C27"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6</w:t>
            </w:r>
          </w:p>
        </w:tc>
        <w:tc>
          <w:tcPr>
            <w:tcW w:w="4720" w:type="dxa"/>
            <w:vAlign w:val="center"/>
          </w:tcPr>
          <w:p w14:paraId="325BE07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Zawartość siarczanów, w przeliczeniu na SO3, % (m/m), nie więcej niż:</w:t>
            </w:r>
          </w:p>
        </w:tc>
        <w:tc>
          <w:tcPr>
            <w:tcW w:w="1330" w:type="dxa"/>
            <w:vAlign w:val="center"/>
          </w:tcPr>
          <w:p w14:paraId="09BF68EA"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1</w:t>
            </w:r>
          </w:p>
        </w:tc>
        <w:tc>
          <w:tcPr>
            <w:tcW w:w="2213" w:type="dxa"/>
            <w:vAlign w:val="center"/>
          </w:tcPr>
          <w:p w14:paraId="0F287C27" w14:textId="77777777" w:rsidR="00210D42" w:rsidRPr="00F10065" w:rsidRDefault="00210D42" w:rsidP="00143F3F">
            <w:pPr>
              <w:pStyle w:val="Bezodstpw"/>
              <w:rPr>
                <w:rFonts w:asciiTheme="minorHAnsi" w:hAnsiTheme="minorHAnsi" w:cstheme="minorHAnsi"/>
                <w:sz w:val="20"/>
              </w:rPr>
            </w:pPr>
            <w:r w:rsidRPr="00F10065">
              <w:rPr>
                <w:rFonts w:asciiTheme="minorHAnsi" w:hAnsiTheme="minorHAnsi" w:cstheme="minorHAnsi"/>
                <w:sz w:val="20"/>
              </w:rPr>
              <w:t>PN-B-06714-28</w:t>
            </w:r>
          </w:p>
        </w:tc>
      </w:tr>
    </w:tbl>
    <w:p w14:paraId="1AF08DD2" w14:textId="0378BA9D" w:rsidR="00210D42" w:rsidRPr="00F10065" w:rsidRDefault="00210D42" w:rsidP="005E5892">
      <w:pPr>
        <w:rPr>
          <w:rFonts w:asciiTheme="minorHAnsi" w:hAnsiTheme="minorHAnsi" w:cstheme="minorHAnsi"/>
          <w:szCs w:val="20"/>
        </w:rPr>
      </w:pPr>
      <w:r w:rsidRPr="00F10065">
        <w:rPr>
          <w:rFonts w:asciiTheme="minorHAnsi" w:hAnsiTheme="minorHAnsi" w:cstheme="minorHAnsi"/>
          <w:szCs w:val="20"/>
        </w:rPr>
        <w:t xml:space="preserve">Grunty niespełniające wymagań określonych w </w:t>
      </w:r>
      <w:r w:rsidR="005E5892" w:rsidRPr="00F10065">
        <w:rPr>
          <w:rFonts w:asciiTheme="minorHAnsi" w:hAnsiTheme="minorHAnsi" w:cstheme="minorHAnsi"/>
          <w:szCs w:val="20"/>
        </w:rPr>
        <w:t>Tab</w:t>
      </w:r>
      <w:r w:rsidR="0012400A" w:rsidRPr="00F10065">
        <w:rPr>
          <w:rFonts w:asciiTheme="minorHAnsi" w:hAnsiTheme="minorHAnsi" w:cstheme="minorHAnsi"/>
          <w:szCs w:val="20"/>
        </w:rPr>
        <w:t>eli</w:t>
      </w:r>
      <w:r w:rsidRPr="00F10065">
        <w:rPr>
          <w:rFonts w:asciiTheme="minorHAnsi" w:hAnsiTheme="minorHAnsi" w:cstheme="minorHAnsi"/>
          <w:szCs w:val="20"/>
        </w:rPr>
        <w:t xml:space="preserve"> </w:t>
      </w:r>
      <w:r w:rsidR="000565E7" w:rsidRPr="00F10065">
        <w:rPr>
          <w:rFonts w:asciiTheme="minorHAnsi" w:hAnsiTheme="minorHAnsi" w:cstheme="minorHAnsi"/>
          <w:szCs w:val="20"/>
        </w:rPr>
        <w:t>1</w:t>
      </w:r>
      <w:r w:rsidRPr="00F10065">
        <w:rPr>
          <w:rFonts w:asciiTheme="minorHAnsi" w:hAnsiTheme="minorHAnsi" w:cstheme="minorHAnsi"/>
          <w:szCs w:val="20"/>
        </w:rPr>
        <w:t xml:space="preserve"> mogą być poddane stabilizacji po uprzednim ulepszeniu chlorkiem wapniowym, wapnem, popiołami lotnymi. Grunty o granicy płynności od 40 do 60 % i wskaźniku </w:t>
      </w:r>
      <w:r w:rsidRPr="00F10065">
        <w:rPr>
          <w:rFonts w:asciiTheme="minorHAnsi" w:hAnsiTheme="minorHAnsi" w:cstheme="minorHAnsi"/>
          <w:szCs w:val="20"/>
        </w:rPr>
        <w:lastRenderedPageBreak/>
        <w:t xml:space="preserve">plastyczności od 15 do 30 % mogą być stabilizowane cementem pod warunkiem użycia specjalnych maszyn lub wstępnego ulepszenia wapnem. </w:t>
      </w:r>
    </w:p>
    <w:p w14:paraId="77205A06" w14:textId="7DCE68F1" w:rsidR="007F51DB" w:rsidRPr="00F10065" w:rsidRDefault="007F51DB" w:rsidP="005E5892">
      <w:pPr>
        <w:rPr>
          <w:rFonts w:asciiTheme="minorHAnsi" w:hAnsiTheme="minorHAnsi" w:cstheme="minorHAnsi"/>
          <w:spacing w:val="-3"/>
          <w:szCs w:val="20"/>
        </w:rPr>
      </w:pPr>
      <w:r w:rsidRPr="00F10065">
        <w:rPr>
          <w:rFonts w:asciiTheme="minorHAnsi" w:hAnsiTheme="minorHAnsi" w:cstheme="minorHAnsi"/>
          <w:spacing w:val="-3"/>
          <w:szCs w:val="20"/>
        </w:rPr>
        <w:t>Najlepsze wyniki uzyskuję się przy gruntach</w:t>
      </w:r>
      <w:r w:rsidR="00ED61CA" w:rsidRPr="00F10065">
        <w:rPr>
          <w:rFonts w:asciiTheme="minorHAnsi" w:hAnsiTheme="minorHAnsi" w:cstheme="minorHAnsi"/>
          <w:spacing w:val="-3"/>
          <w:szCs w:val="20"/>
        </w:rPr>
        <w:t xml:space="preserve"> o</w:t>
      </w:r>
      <w:r w:rsidRPr="00F10065">
        <w:rPr>
          <w:rFonts w:asciiTheme="minorHAnsi" w:hAnsiTheme="minorHAnsi" w:cstheme="minorHAnsi"/>
          <w:spacing w:val="-3"/>
          <w:szCs w:val="20"/>
        </w:rPr>
        <w:t>:</w:t>
      </w:r>
    </w:p>
    <w:p w14:paraId="7E4425B2" w14:textId="735D57CA" w:rsidR="00210D42" w:rsidRPr="00F10065" w:rsidRDefault="00210D42" w:rsidP="005E1C9B">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wskaźniku piaskowym od 20 do 50, </w:t>
      </w:r>
    </w:p>
    <w:p w14:paraId="17671AD6" w14:textId="127FCA17" w:rsidR="00210D42" w:rsidRPr="00F10065" w:rsidRDefault="00210D42" w:rsidP="005E1C9B">
      <w:pPr>
        <w:pStyle w:val="Podtytu"/>
        <w:spacing w:before="0" w:after="0"/>
        <w:rPr>
          <w:rFonts w:asciiTheme="minorHAnsi" w:hAnsiTheme="minorHAnsi" w:cstheme="minorHAnsi"/>
          <w:szCs w:val="20"/>
        </w:rPr>
      </w:pPr>
      <w:r w:rsidRPr="00F10065">
        <w:rPr>
          <w:rFonts w:asciiTheme="minorHAnsi" w:hAnsiTheme="minorHAnsi" w:cstheme="minorHAnsi"/>
          <w:szCs w:val="20"/>
        </w:rPr>
        <w:t>zawartości ziaren pozostających na sicie # 2</w:t>
      </w:r>
      <w:r w:rsidR="00A72B60" w:rsidRPr="00F10065">
        <w:rPr>
          <w:rFonts w:asciiTheme="minorHAnsi" w:hAnsiTheme="minorHAnsi" w:cstheme="minorHAnsi"/>
          <w:szCs w:val="20"/>
        </w:rPr>
        <w:t xml:space="preserve"> </w:t>
      </w:r>
      <w:r w:rsidRPr="00F10065">
        <w:rPr>
          <w:rFonts w:asciiTheme="minorHAnsi" w:hAnsiTheme="minorHAnsi" w:cstheme="minorHAnsi"/>
          <w:szCs w:val="20"/>
        </w:rPr>
        <w:t>mm – co najmniej 30 %,</w:t>
      </w:r>
    </w:p>
    <w:p w14:paraId="697D34AB" w14:textId="044C4F86" w:rsidR="00210D42" w:rsidRPr="00F10065" w:rsidRDefault="00210D42" w:rsidP="005E1C9B">
      <w:pPr>
        <w:pStyle w:val="Podtytu"/>
        <w:spacing w:before="0" w:after="0"/>
        <w:rPr>
          <w:rFonts w:asciiTheme="minorHAnsi" w:hAnsiTheme="minorHAnsi" w:cstheme="minorHAnsi"/>
          <w:szCs w:val="20"/>
        </w:rPr>
      </w:pPr>
      <w:r w:rsidRPr="00F10065">
        <w:rPr>
          <w:rFonts w:asciiTheme="minorHAnsi" w:hAnsiTheme="minorHAnsi" w:cstheme="minorHAnsi"/>
          <w:szCs w:val="20"/>
        </w:rPr>
        <w:t>zawartość ziaren przechodzących przez sito 0,075 mm – nie więcej niż 15 %.</w:t>
      </w:r>
    </w:p>
    <w:p w14:paraId="035A756B" w14:textId="3C240087" w:rsidR="00210D42" w:rsidRPr="00F10065" w:rsidRDefault="00210D42" w:rsidP="005E5892">
      <w:pPr>
        <w:rPr>
          <w:rFonts w:asciiTheme="minorHAnsi" w:hAnsiTheme="minorHAnsi" w:cstheme="minorHAnsi"/>
          <w:szCs w:val="20"/>
        </w:rPr>
      </w:pPr>
      <w:r w:rsidRPr="00F10065">
        <w:rPr>
          <w:rFonts w:asciiTheme="minorHAnsi" w:hAnsiTheme="minorHAnsi" w:cstheme="minorHAnsi"/>
          <w:szCs w:val="20"/>
        </w:rPr>
        <w:t xml:space="preserve">Decydującym sprawdzianem przydatności gruntu do stabilizacji są wyniki wytrzymałości na ściskanie próbek gruntu stabilizowanego cementem. Grunt można uznać za przydatny do stabilizacji cementem wtedy, gdy wyniki wytrzymałości na ściskanie próbek gruntu stabilizowanego są zgodne z wymaganiami podanymi w pkt 5.4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w:t>
      </w:r>
    </w:p>
    <w:p w14:paraId="08F701C0" w14:textId="7942EF7C" w:rsidR="00210D42" w:rsidRPr="00F10065" w:rsidRDefault="00210D42" w:rsidP="005E1C9B">
      <w:pPr>
        <w:rPr>
          <w:rFonts w:asciiTheme="minorHAnsi" w:hAnsiTheme="minorHAnsi" w:cstheme="minorHAnsi"/>
          <w:szCs w:val="20"/>
        </w:rPr>
      </w:pPr>
      <w:r w:rsidRPr="00F10065">
        <w:rPr>
          <w:rFonts w:asciiTheme="minorHAnsi" w:hAnsiTheme="minorHAnsi" w:cstheme="minorHAnsi"/>
          <w:strike/>
          <w:szCs w:val="20"/>
        </w:rPr>
        <w:t xml:space="preserve"> </w:t>
      </w:r>
      <w:r w:rsidRPr="00F10065">
        <w:rPr>
          <w:rFonts w:asciiTheme="minorHAnsi" w:hAnsiTheme="minorHAnsi" w:cstheme="minorHAnsi"/>
          <w:szCs w:val="20"/>
        </w:rPr>
        <w:t>Spoiwa hydrauliczne</w:t>
      </w:r>
    </w:p>
    <w:p w14:paraId="479AEBCB" w14:textId="77777777" w:rsidR="00210D42" w:rsidRPr="00F10065" w:rsidRDefault="00210D42" w:rsidP="00A72B60">
      <w:pPr>
        <w:pStyle w:val="Nagwek4"/>
        <w:rPr>
          <w:rFonts w:asciiTheme="minorHAnsi" w:hAnsiTheme="minorHAnsi" w:cstheme="minorHAnsi"/>
          <w:szCs w:val="20"/>
        </w:rPr>
      </w:pPr>
      <w:r w:rsidRPr="00F10065">
        <w:rPr>
          <w:rFonts w:asciiTheme="minorHAnsi" w:hAnsiTheme="minorHAnsi" w:cstheme="minorHAnsi"/>
          <w:szCs w:val="20"/>
        </w:rPr>
        <w:t>Cement do stabilizacji gruntu cementem powinien spełniać wymagania PN-EN 197-1.</w:t>
      </w:r>
    </w:p>
    <w:p w14:paraId="2E0E1643" w14:textId="77777777" w:rsidR="00210D42" w:rsidRPr="00F10065" w:rsidRDefault="00210D42" w:rsidP="007620AD">
      <w:pPr>
        <w:pStyle w:val="Nagwek3"/>
        <w:rPr>
          <w:rFonts w:asciiTheme="minorHAnsi" w:hAnsiTheme="minorHAnsi" w:cstheme="minorHAnsi"/>
          <w:szCs w:val="20"/>
        </w:rPr>
      </w:pPr>
      <w:r w:rsidRPr="00F10065">
        <w:rPr>
          <w:rFonts w:asciiTheme="minorHAnsi" w:hAnsiTheme="minorHAnsi" w:cstheme="minorHAnsi"/>
          <w:szCs w:val="20"/>
        </w:rPr>
        <w:t xml:space="preserve">Dodatki i aktywatory </w:t>
      </w:r>
    </w:p>
    <w:p w14:paraId="6D78E579" w14:textId="77777777" w:rsidR="00210D42" w:rsidRPr="00F10065" w:rsidRDefault="00210D42" w:rsidP="00240968">
      <w:pPr>
        <w:rPr>
          <w:rFonts w:asciiTheme="minorHAnsi" w:hAnsiTheme="minorHAnsi" w:cstheme="minorHAnsi"/>
          <w:szCs w:val="20"/>
        </w:rPr>
      </w:pPr>
      <w:r w:rsidRPr="00F10065">
        <w:rPr>
          <w:rFonts w:asciiTheme="minorHAnsi" w:hAnsiTheme="minorHAnsi" w:cstheme="minorHAnsi"/>
          <w:szCs w:val="20"/>
        </w:rPr>
        <w:t>Jako dodatki i aktywatory mogą być stosowane materiały, które regulują przebieg reakcji hydraulicznej i/lub poprawiają urabialność mieszanki gruntowo-spoiwowej.</w:t>
      </w:r>
    </w:p>
    <w:p w14:paraId="52084AB1" w14:textId="77777777" w:rsidR="00210D42" w:rsidRPr="00F10065" w:rsidRDefault="00210D42" w:rsidP="007620AD">
      <w:pPr>
        <w:pStyle w:val="Nagwek3"/>
        <w:rPr>
          <w:rFonts w:asciiTheme="minorHAnsi" w:hAnsiTheme="minorHAnsi" w:cstheme="minorHAnsi"/>
          <w:szCs w:val="20"/>
        </w:rPr>
      </w:pPr>
      <w:r w:rsidRPr="00F10065">
        <w:rPr>
          <w:rFonts w:asciiTheme="minorHAnsi" w:hAnsiTheme="minorHAnsi" w:cstheme="minorHAnsi"/>
          <w:szCs w:val="20"/>
        </w:rPr>
        <w:t xml:space="preserve">Woda </w:t>
      </w:r>
    </w:p>
    <w:p w14:paraId="15F74C1C" w14:textId="77777777" w:rsidR="00366AAB" w:rsidRPr="00F10065" w:rsidRDefault="00210D42" w:rsidP="00097248">
      <w:pPr>
        <w:rPr>
          <w:rFonts w:asciiTheme="minorHAnsi" w:hAnsiTheme="minorHAnsi" w:cstheme="minorHAnsi"/>
          <w:szCs w:val="20"/>
        </w:rPr>
      </w:pPr>
      <w:r w:rsidRPr="00F10065">
        <w:rPr>
          <w:rFonts w:asciiTheme="minorHAnsi" w:hAnsiTheme="minorHAnsi" w:cstheme="minorHAnsi"/>
          <w:szCs w:val="20"/>
        </w:rPr>
        <w:t>Woda stosowana do stabilizacji gruntu i ewentualnie do pielęgnacji gruntu stabilizowanego powinna odpowiadać wymaganiom PN-EN 1008. Bez badań laboratoryjnych można stosować wodociągową wodę pitną.</w:t>
      </w:r>
    </w:p>
    <w:p w14:paraId="646BEF9B" w14:textId="6216F162" w:rsidR="00646E9B" w:rsidRPr="00F10065" w:rsidRDefault="00646E9B" w:rsidP="00BE5C22">
      <w:pPr>
        <w:pStyle w:val="Nagwek1"/>
        <w:rPr>
          <w:rFonts w:asciiTheme="minorHAnsi" w:hAnsiTheme="minorHAnsi" w:cstheme="minorHAnsi"/>
          <w:szCs w:val="20"/>
        </w:rPr>
      </w:pPr>
      <w:bookmarkStart w:id="13" w:name="_Toc34654858"/>
      <w:r w:rsidRPr="00F10065">
        <w:rPr>
          <w:rFonts w:asciiTheme="minorHAnsi" w:hAnsiTheme="minorHAnsi" w:cstheme="minorHAnsi"/>
          <w:szCs w:val="20"/>
        </w:rPr>
        <w:t>SPRZĘT</w:t>
      </w:r>
      <w:bookmarkEnd w:id="13"/>
    </w:p>
    <w:p w14:paraId="6B48E2F3" w14:textId="77777777" w:rsidR="00097248" w:rsidRPr="00F10065" w:rsidRDefault="00097248" w:rsidP="00097248">
      <w:pPr>
        <w:pStyle w:val="Nagwek2"/>
        <w:rPr>
          <w:rFonts w:asciiTheme="minorHAnsi" w:hAnsiTheme="minorHAnsi" w:cstheme="minorHAnsi"/>
          <w:szCs w:val="20"/>
        </w:rPr>
      </w:pPr>
      <w:bookmarkStart w:id="14" w:name="_Toc34654859"/>
      <w:r w:rsidRPr="00F10065">
        <w:rPr>
          <w:rFonts w:asciiTheme="minorHAnsi" w:hAnsiTheme="minorHAnsi" w:cstheme="minorHAnsi"/>
          <w:szCs w:val="20"/>
        </w:rPr>
        <w:t>Ogólne wymagania dotyczące sprzętu</w:t>
      </w:r>
      <w:bookmarkEnd w:id="14"/>
    </w:p>
    <w:p w14:paraId="7A6F4524" w14:textId="75F4065B" w:rsidR="00097248" w:rsidRPr="00F10065" w:rsidRDefault="00097248" w:rsidP="007620AD">
      <w:pPr>
        <w:rPr>
          <w:rFonts w:asciiTheme="minorHAnsi" w:hAnsiTheme="minorHAnsi" w:cstheme="minorHAnsi"/>
          <w:spacing w:val="-4"/>
          <w:szCs w:val="20"/>
        </w:rPr>
      </w:pPr>
      <w:r w:rsidRPr="00F10065">
        <w:rPr>
          <w:rFonts w:asciiTheme="minorHAnsi" w:hAnsiTheme="minorHAnsi" w:cstheme="minorHAnsi"/>
          <w:spacing w:val="-4"/>
          <w:szCs w:val="20"/>
        </w:rPr>
        <w:t>Ogólne wymagania dotyczące sprzętu podano w D-M 00.00.00 „Wymagania ogólne”.</w:t>
      </w:r>
    </w:p>
    <w:p w14:paraId="2C686321" w14:textId="77777777" w:rsidR="00097248" w:rsidRPr="00F10065" w:rsidRDefault="00097248" w:rsidP="00097248">
      <w:pPr>
        <w:pStyle w:val="Nagwek2"/>
        <w:rPr>
          <w:rFonts w:asciiTheme="minorHAnsi" w:hAnsiTheme="minorHAnsi" w:cstheme="minorHAnsi"/>
          <w:szCs w:val="20"/>
        </w:rPr>
      </w:pPr>
      <w:bookmarkStart w:id="15" w:name="_Toc34654860"/>
      <w:r w:rsidRPr="00F10065">
        <w:rPr>
          <w:rFonts w:asciiTheme="minorHAnsi" w:hAnsiTheme="minorHAnsi" w:cstheme="minorHAnsi"/>
          <w:szCs w:val="20"/>
        </w:rPr>
        <w:t>Sprzęt stosowany do wykonywania robót</w:t>
      </w:r>
      <w:bookmarkEnd w:id="15"/>
      <w:r w:rsidRPr="00F10065">
        <w:rPr>
          <w:rFonts w:asciiTheme="minorHAnsi" w:hAnsiTheme="minorHAnsi" w:cstheme="minorHAnsi"/>
          <w:szCs w:val="20"/>
        </w:rPr>
        <w:t xml:space="preserve"> </w:t>
      </w:r>
    </w:p>
    <w:p w14:paraId="60FA4EE0" w14:textId="25EF65EC" w:rsidR="00097248" w:rsidRPr="00F10065" w:rsidRDefault="00097248" w:rsidP="0096599A">
      <w:pPr>
        <w:spacing w:before="0" w:after="0"/>
        <w:rPr>
          <w:rFonts w:asciiTheme="minorHAnsi" w:hAnsiTheme="minorHAnsi" w:cstheme="minorHAnsi"/>
          <w:szCs w:val="20"/>
        </w:rPr>
      </w:pPr>
      <w:r w:rsidRPr="00F10065">
        <w:rPr>
          <w:rFonts w:asciiTheme="minorHAnsi" w:hAnsiTheme="minorHAnsi" w:cstheme="minorHAnsi"/>
          <w:szCs w:val="20"/>
        </w:rPr>
        <w:t xml:space="preserve">Wykonawca przystępujący do wykonania warstwy ulepszonego podłoża stabilizowanego </w:t>
      </w:r>
      <w:r w:rsidR="00F4679D" w:rsidRPr="00F10065">
        <w:rPr>
          <w:rFonts w:asciiTheme="minorHAnsi" w:hAnsiTheme="minorHAnsi" w:cstheme="minorHAnsi"/>
          <w:szCs w:val="20"/>
        </w:rPr>
        <w:t xml:space="preserve">cementem </w:t>
      </w:r>
      <w:r w:rsidRPr="00F10065">
        <w:rPr>
          <w:rFonts w:asciiTheme="minorHAnsi" w:hAnsiTheme="minorHAnsi" w:cstheme="minorHAnsi"/>
          <w:szCs w:val="20"/>
        </w:rPr>
        <w:t>powinien wykazać się możliwością korzystania z następującego sprzętu:</w:t>
      </w:r>
    </w:p>
    <w:p w14:paraId="7DB0D3CB" w14:textId="0406082F"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mieszarki do wymieszania na miejscu gruntu </w:t>
      </w:r>
      <w:r w:rsidR="00F4679D" w:rsidRPr="00F10065">
        <w:rPr>
          <w:rFonts w:asciiTheme="minorHAnsi" w:hAnsiTheme="minorHAnsi" w:cstheme="minorHAnsi"/>
          <w:szCs w:val="20"/>
        </w:rPr>
        <w:t xml:space="preserve">z cementem </w:t>
      </w:r>
      <w:r w:rsidRPr="00F10065">
        <w:rPr>
          <w:rFonts w:asciiTheme="minorHAnsi" w:hAnsiTheme="minorHAnsi" w:cstheme="minorHAnsi"/>
          <w:szCs w:val="20"/>
        </w:rPr>
        <w:t>zapewniającej głębokość mieszania minimum 25cm,</w:t>
      </w:r>
    </w:p>
    <w:p w14:paraId="03BA0C95" w14:textId="76E12A82" w:rsidR="00097248" w:rsidRPr="00F10065" w:rsidRDefault="00097248" w:rsidP="0096599A">
      <w:pPr>
        <w:pStyle w:val="Podtytu"/>
        <w:spacing w:before="0" w:after="0"/>
        <w:rPr>
          <w:rFonts w:asciiTheme="minorHAnsi" w:hAnsiTheme="minorHAnsi" w:cstheme="minorHAnsi"/>
          <w:szCs w:val="20"/>
        </w:rPr>
      </w:pP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z osłonami </w:t>
      </w:r>
      <w:proofErr w:type="spellStart"/>
      <w:r w:rsidRPr="00F10065">
        <w:rPr>
          <w:rFonts w:asciiTheme="minorHAnsi" w:hAnsiTheme="minorHAnsi" w:cstheme="minorHAnsi"/>
          <w:szCs w:val="20"/>
        </w:rPr>
        <w:t>przeciwpylnymi</w:t>
      </w:r>
      <w:proofErr w:type="spellEnd"/>
      <w:r w:rsidRPr="00F10065">
        <w:rPr>
          <w:rFonts w:asciiTheme="minorHAnsi" w:hAnsiTheme="minorHAnsi" w:cstheme="minorHAnsi"/>
          <w:szCs w:val="20"/>
        </w:rPr>
        <w:t xml:space="preserve"> i szczeliną o regulowanej szerokości otwarcia, do rozsypywania </w:t>
      </w:r>
      <w:r w:rsidR="00F4679D" w:rsidRPr="00F10065">
        <w:rPr>
          <w:rFonts w:asciiTheme="minorHAnsi" w:hAnsiTheme="minorHAnsi" w:cstheme="minorHAnsi"/>
          <w:szCs w:val="20"/>
        </w:rPr>
        <w:t>cementu</w:t>
      </w:r>
      <w:r w:rsidR="00CA60C7" w:rsidRPr="00F10065">
        <w:rPr>
          <w:rFonts w:asciiTheme="minorHAnsi" w:hAnsiTheme="minorHAnsi" w:cstheme="minorHAnsi"/>
          <w:szCs w:val="20"/>
        </w:rPr>
        <w:t>,</w:t>
      </w:r>
    </w:p>
    <w:p w14:paraId="13817118" w14:textId="77777777"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równiarki lub spycharki do spulchnienia gruntu,</w:t>
      </w:r>
    </w:p>
    <w:p w14:paraId="67DC6BB3" w14:textId="6754E058"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przewoźne zbiorniki na wodę, z urządzeniami do równomiernego i kontrolowanego dozowania wody,</w:t>
      </w:r>
    </w:p>
    <w:p w14:paraId="0E1CA4E5" w14:textId="77777777"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walce ogumione i stalowe wibracyjne lub statyczne,</w:t>
      </w:r>
    </w:p>
    <w:p w14:paraId="7BEEAA1F" w14:textId="77777777" w:rsidR="00097248" w:rsidRPr="00F10065" w:rsidRDefault="00097248"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płyty wibracyjne lub ubijaki mechaniczne do zagęszczania w miejscach trudnodostępnych.</w:t>
      </w:r>
    </w:p>
    <w:p w14:paraId="678C0ABC" w14:textId="77777777" w:rsidR="00097248" w:rsidRPr="00F10065" w:rsidRDefault="00097248" w:rsidP="00097248">
      <w:pPr>
        <w:rPr>
          <w:rFonts w:asciiTheme="minorHAnsi" w:hAnsiTheme="minorHAnsi" w:cstheme="minorHAnsi"/>
          <w:szCs w:val="20"/>
        </w:rPr>
      </w:pPr>
      <w:r w:rsidRPr="00F10065">
        <w:rPr>
          <w:rFonts w:asciiTheme="minorHAnsi" w:hAnsiTheme="minorHAnsi" w:cstheme="minorHAnsi"/>
          <w:szCs w:val="20"/>
        </w:rPr>
        <w:t>Sprzęt powinien odpowiadać wymaganiom określonym w dokumentacji projektowej, instrukcjach producentów lub propozycji Wykonawcy i powinien być zaakceptowany przez Inżyniera/Inspektora Nadzoru.</w:t>
      </w:r>
    </w:p>
    <w:p w14:paraId="0C47F5BA" w14:textId="475F5088" w:rsidR="00646E9B" w:rsidRPr="00F10065" w:rsidRDefault="00646E9B" w:rsidP="007620AD">
      <w:pPr>
        <w:pStyle w:val="Nagwek1"/>
        <w:rPr>
          <w:rFonts w:asciiTheme="minorHAnsi" w:hAnsiTheme="minorHAnsi" w:cstheme="minorHAnsi"/>
          <w:szCs w:val="20"/>
        </w:rPr>
      </w:pPr>
      <w:bookmarkStart w:id="16" w:name="_Toc34654861"/>
      <w:r w:rsidRPr="00F10065">
        <w:rPr>
          <w:rFonts w:asciiTheme="minorHAnsi" w:hAnsiTheme="minorHAnsi" w:cstheme="minorHAnsi"/>
          <w:szCs w:val="20"/>
        </w:rPr>
        <w:t>TRANSPORT</w:t>
      </w:r>
      <w:bookmarkEnd w:id="16"/>
    </w:p>
    <w:p w14:paraId="24E09B68" w14:textId="4C1B9A3E" w:rsidR="00097248" w:rsidRPr="00F10065" w:rsidRDefault="00097248" w:rsidP="00097248">
      <w:pPr>
        <w:pStyle w:val="Nagwek2"/>
        <w:rPr>
          <w:rFonts w:asciiTheme="minorHAnsi" w:hAnsiTheme="minorHAnsi" w:cstheme="minorHAnsi"/>
          <w:szCs w:val="20"/>
        </w:rPr>
      </w:pPr>
      <w:bookmarkStart w:id="17" w:name="_Toc34654862"/>
      <w:r w:rsidRPr="00F10065">
        <w:rPr>
          <w:rFonts w:asciiTheme="minorHAnsi" w:hAnsiTheme="minorHAnsi" w:cstheme="minorHAnsi"/>
          <w:szCs w:val="20"/>
        </w:rPr>
        <w:t>Ogólne wymagania dotyczące transportu</w:t>
      </w:r>
      <w:bookmarkEnd w:id="17"/>
    </w:p>
    <w:p w14:paraId="57B6AA8A" w14:textId="35EDB4B1" w:rsidR="00097248" w:rsidRPr="00F10065" w:rsidRDefault="00097248" w:rsidP="00097248">
      <w:pPr>
        <w:rPr>
          <w:rFonts w:asciiTheme="minorHAnsi" w:hAnsiTheme="minorHAnsi" w:cstheme="minorHAnsi"/>
          <w:szCs w:val="20"/>
        </w:rPr>
      </w:pPr>
      <w:r w:rsidRPr="00F10065">
        <w:rPr>
          <w:rFonts w:asciiTheme="minorHAnsi" w:hAnsiTheme="minorHAnsi" w:cstheme="minorHAnsi"/>
          <w:szCs w:val="20"/>
        </w:rPr>
        <w:t>Ogólne wymagania dotyczące transportu podano w D-M</w:t>
      </w:r>
      <w:r w:rsidR="005601C6" w:rsidRPr="00F10065">
        <w:rPr>
          <w:rFonts w:asciiTheme="minorHAnsi" w:hAnsiTheme="minorHAnsi" w:cstheme="minorHAnsi"/>
          <w:szCs w:val="20"/>
        </w:rPr>
        <w:t>-</w:t>
      </w:r>
      <w:r w:rsidRPr="00F10065">
        <w:rPr>
          <w:rFonts w:asciiTheme="minorHAnsi" w:hAnsiTheme="minorHAnsi" w:cstheme="minorHAnsi"/>
          <w:szCs w:val="20"/>
        </w:rPr>
        <w:t>00.00.00 „Wymagania ogólne”</w:t>
      </w:r>
      <w:r w:rsidR="00FC0CFF" w:rsidRPr="00F10065">
        <w:rPr>
          <w:rFonts w:asciiTheme="minorHAnsi" w:hAnsiTheme="minorHAnsi" w:cstheme="minorHAnsi"/>
          <w:szCs w:val="20"/>
        </w:rPr>
        <w:t>.</w:t>
      </w:r>
    </w:p>
    <w:p w14:paraId="04683851" w14:textId="57D30F4E" w:rsidR="00097248" w:rsidRPr="00F10065" w:rsidRDefault="00097248" w:rsidP="007620AD">
      <w:pPr>
        <w:pStyle w:val="Nagwek2"/>
        <w:rPr>
          <w:rFonts w:asciiTheme="minorHAnsi" w:hAnsiTheme="minorHAnsi" w:cstheme="minorHAnsi"/>
          <w:szCs w:val="20"/>
        </w:rPr>
      </w:pPr>
      <w:bookmarkStart w:id="18" w:name="_Toc34654863"/>
      <w:r w:rsidRPr="00F10065">
        <w:rPr>
          <w:rFonts w:asciiTheme="minorHAnsi" w:hAnsiTheme="minorHAnsi" w:cstheme="minorHAnsi"/>
          <w:szCs w:val="20"/>
        </w:rPr>
        <w:lastRenderedPageBreak/>
        <w:t>Transport materiałów</w:t>
      </w:r>
      <w:bookmarkEnd w:id="18"/>
    </w:p>
    <w:p w14:paraId="2D4532CD" w14:textId="3204BECD" w:rsidR="00097248" w:rsidRPr="00F10065" w:rsidRDefault="00F4679D" w:rsidP="0096599A">
      <w:pPr>
        <w:spacing w:before="0" w:after="0"/>
        <w:rPr>
          <w:rFonts w:asciiTheme="minorHAnsi" w:hAnsiTheme="minorHAnsi" w:cstheme="minorHAnsi"/>
          <w:szCs w:val="20"/>
        </w:rPr>
      </w:pPr>
      <w:r w:rsidRPr="00F10065">
        <w:rPr>
          <w:rFonts w:asciiTheme="minorHAnsi" w:hAnsiTheme="minorHAnsi" w:cstheme="minorHAnsi"/>
          <w:szCs w:val="20"/>
        </w:rPr>
        <w:t>Cement</w:t>
      </w:r>
      <w:r w:rsidRPr="00F10065">
        <w:rPr>
          <w:rFonts w:asciiTheme="minorHAnsi" w:hAnsiTheme="minorHAnsi" w:cstheme="minorHAnsi"/>
          <w:color w:val="FF0000"/>
          <w:szCs w:val="20"/>
        </w:rPr>
        <w:t xml:space="preserve"> </w:t>
      </w:r>
      <w:r w:rsidR="00097248" w:rsidRPr="00F10065">
        <w:rPr>
          <w:rFonts w:asciiTheme="minorHAnsi" w:hAnsiTheme="minorHAnsi" w:cstheme="minorHAnsi"/>
          <w:szCs w:val="20"/>
        </w:rPr>
        <w:t>luzem przewozi się w zbiornikach (wagonach, samochodach) w sposób zabezpieczający przed zanieczyszczeniem i zawilgoceniem, zgodnie z prawem przewozowym.</w:t>
      </w:r>
    </w:p>
    <w:p w14:paraId="5C6D6D8F" w14:textId="699A90DB" w:rsidR="00097248" w:rsidRPr="00F10065" w:rsidRDefault="00097248" w:rsidP="0096599A">
      <w:pPr>
        <w:spacing w:before="0" w:after="0"/>
        <w:rPr>
          <w:rFonts w:asciiTheme="minorHAnsi" w:hAnsiTheme="minorHAnsi" w:cstheme="minorHAnsi"/>
          <w:szCs w:val="20"/>
        </w:rPr>
      </w:pPr>
      <w:r w:rsidRPr="00F10065">
        <w:rPr>
          <w:rFonts w:asciiTheme="minorHAnsi" w:hAnsiTheme="minorHAnsi" w:cstheme="minorHAnsi"/>
          <w:szCs w:val="20"/>
        </w:rPr>
        <w:t>Woda może być dostarczana przewoźnymi zbiornikami - cysternami wody.</w:t>
      </w:r>
    </w:p>
    <w:p w14:paraId="2D2E72EF" w14:textId="79489C79" w:rsidR="00646E9B" w:rsidRPr="00F10065" w:rsidRDefault="00646E9B" w:rsidP="0096599A">
      <w:pPr>
        <w:pStyle w:val="Nagwek1"/>
        <w:spacing w:before="0" w:after="0"/>
        <w:rPr>
          <w:rFonts w:asciiTheme="minorHAnsi" w:hAnsiTheme="minorHAnsi" w:cstheme="minorHAnsi"/>
          <w:szCs w:val="20"/>
        </w:rPr>
      </w:pPr>
      <w:bookmarkStart w:id="19" w:name="_Toc34654864"/>
      <w:r w:rsidRPr="00F10065">
        <w:rPr>
          <w:rFonts w:asciiTheme="minorHAnsi" w:hAnsiTheme="minorHAnsi" w:cstheme="minorHAnsi"/>
          <w:szCs w:val="20"/>
        </w:rPr>
        <w:t>WYKONANIE ROBÓT</w:t>
      </w:r>
      <w:bookmarkEnd w:id="19"/>
    </w:p>
    <w:p w14:paraId="3F5194D7" w14:textId="0979C7AA" w:rsidR="007620AD" w:rsidRPr="00F10065" w:rsidRDefault="007620AD" w:rsidP="0096599A">
      <w:pPr>
        <w:pStyle w:val="Nagwek2"/>
        <w:spacing w:before="0" w:after="0"/>
        <w:rPr>
          <w:rFonts w:asciiTheme="minorHAnsi" w:hAnsiTheme="minorHAnsi" w:cstheme="minorHAnsi"/>
          <w:szCs w:val="20"/>
        </w:rPr>
      </w:pPr>
      <w:bookmarkStart w:id="20" w:name="_Toc34654865"/>
      <w:r w:rsidRPr="00F10065">
        <w:rPr>
          <w:rFonts w:asciiTheme="minorHAnsi" w:hAnsiTheme="minorHAnsi" w:cstheme="minorHAnsi"/>
          <w:caps/>
          <w:szCs w:val="20"/>
        </w:rPr>
        <w:t>O</w:t>
      </w:r>
      <w:r w:rsidRPr="00F10065">
        <w:rPr>
          <w:rFonts w:asciiTheme="minorHAnsi" w:hAnsiTheme="minorHAnsi" w:cstheme="minorHAnsi"/>
          <w:szCs w:val="20"/>
        </w:rPr>
        <w:t>gólne zasady wykonywania robót</w:t>
      </w:r>
      <w:bookmarkEnd w:id="20"/>
    </w:p>
    <w:p w14:paraId="49095F2C" w14:textId="7D698CD4" w:rsidR="007620AD" w:rsidRPr="00F10065" w:rsidRDefault="007620AD" w:rsidP="0096599A">
      <w:pPr>
        <w:spacing w:before="0" w:after="0"/>
        <w:rPr>
          <w:rFonts w:asciiTheme="minorHAnsi" w:hAnsiTheme="minorHAnsi" w:cstheme="minorHAnsi"/>
          <w:szCs w:val="20"/>
        </w:rPr>
      </w:pPr>
      <w:r w:rsidRPr="00F10065">
        <w:rPr>
          <w:rFonts w:asciiTheme="minorHAnsi" w:hAnsiTheme="minorHAnsi" w:cstheme="minorHAnsi"/>
          <w:szCs w:val="20"/>
        </w:rPr>
        <w:t xml:space="preserve">Ogólne zasady wykonania robót podano w </w:t>
      </w:r>
      <w:r w:rsidR="00FC0CFF" w:rsidRPr="00F10065">
        <w:rPr>
          <w:rFonts w:asciiTheme="minorHAnsi" w:hAnsiTheme="minorHAnsi" w:cstheme="minorHAnsi"/>
          <w:szCs w:val="20"/>
        </w:rPr>
        <w:t>D</w:t>
      </w:r>
      <w:r w:rsidRPr="00F10065">
        <w:rPr>
          <w:rFonts w:asciiTheme="minorHAnsi" w:hAnsiTheme="minorHAnsi" w:cstheme="minorHAnsi"/>
          <w:szCs w:val="20"/>
        </w:rPr>
        <w:t>-M-00.00.00 „Wymagania ogólne”.</w:t>
      </w:r>
    </w:p>
    <w:p w14:paraId="4CB7C26C" w14:textId="77777777" w:rsidR="007620AD" w:rsidRPr="00F10065" w:rsidRDefault="007620AD" w:rsidP="0096599A">
      <w:pPr>
        <w:pStyle w:val="Nagwek2"/>
        <w:spacing w:before="0" w:after="0"/>
        <w:rPr>
          <w:rFonts w:asciiTheme="minorHAnsi" w:hAnsiTheme="minorHAnsi" w:cstheme="minorHAnsi"/>
          <w:szCs w:val="20"/>
        </w:rPr>
      </w:pPr>
      <w:bookmarkStart w:id="21" w:name="_Toc34654866"/>
      <w:r w:rsidRPr="00F10065">
        <w:rPr>
          <w:rFonts w:asciiTheme="minorHAnsi" w:hAnsiTheme="minorHAnsi" w:cstheme="minorHAnsi"/>
          <w:szCs w:val="20"/>
        </w:rPr>
        <w:t>Zasady wykonywania robót</w:t>
      </w:r>
      <w:bookmarkEnd w:id="21"/>
    </w:p>
    <w:p w14:paraId="262F9FC3" w14:textId="2C40CA56" w:rsidR="00BE5C22" w:rsidRPr="00F10065" w:rsidRDefault="007620AD" w:rsidP="0096599A">
      <w:pPr>
        <w:spacing w:before="0" w:after="0"/>
        <w:rPr>
          <w:rFonts w:asciiTheme="minorHAnsi" w:hAnsiTheme="minorHAnsi" w:cstheme="minorHAnsi"/>
          <w:spacing w:val="-4"/>
          <w:szCs w:val="20"/>
        </w:rPr>
      </w:pPr>
      <w:r w:rsidRPr="00F10065">
        <w:rPr>
          <w:rFonts w:asciiTheme="minorHAnsi" w:hAnsiTheme="minorHAnsi" w:cstheme="minorHAnsi"/>
          <w:spacing w:val="-4"/>
          <w:szCs w:val="20"/>
        </w:rPr>
        <w:t xml:space="preserve">Sposób wykonania robót powinien być zgodny z dokumentacją projektową. W przypadku braku wystarczających danych można korzystać z ustaleń podanych w niniejszych </w:t>
      </w:r>
      <w:proofErr w:type="spellStart"/>
      <w:r w:rsidR="00F10065">
        <w:rPr>
          <w:rFonts w:asciiTheme="minorHAnsi" w:hAnsiTheme="minorHAnsi" w:cstheme="minorHAnsi"/>
          <w:spacing w:val="-4"/>
          <w:szCs w:val="20"/>
        </w:rPr>
        <w:t>STWiORB</w:t>
      </w:r>
      <w:proofErr w:type="spellEnd"/>
      <w:r w:rsidRPr="00F10065">
        <w:rPr>
          <w:rFonts w:asciiTheme="minorHAnsi" w:hAnsiTheme="minorHAnsi" w:cstheme="minorHAnsi"/>
          <w:spacing w:val="-4"/>
          <w:szCs w:val="20"/>
        </w:rPr>
        <w:t>.</w:t>
      </w:r>
    </w:p>
    <w:p w14:paraId="5B51CA85" w14:textId="1EA9151B" w:rsidR="007620AD" w:rsidRPr="00F10065" w:rsidRDefault="007620AD" w:rsidP="0096599A">
      <w:pPr>
        <w:spacing w:before="0" w:after="0"/>
        <w:rPr>
          <w:rFonts w:asciiTheme="minorHAnsi" w:hAnsiTheme="minorHAnsi" w:cstheme="minorHAnsi"/>
          <w:szCs w:val="20"/>
        </w:rPr>
      </w:pPr>
      <w:r w:rsidRPr="00F10065">
        <w:rPr>
          <w:rFonts w:asciiTheme="minorHAnsi" w:hAnsiTheme="minorHAnsi" w:cstheme="minorHAnsi"/>
          <w:szCs w:val="20"/>
        </w:rPr>
        <w:t>Podstawowe czynności przy wykonywaniu robót obejmują:</w:t>
      </w:r>
    </w:p>
    <w:p w14:paraId="6BD33D09"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roboty przygotowawcze, </w:t>
      </w:r>
    </w:p>
    <w:p w14:paraId="21D9719D" w14:textId="46A929ED"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 xml:space="preserve">projektowanie gruntu stabilizowanego </w:t>
      </w:r>
      <w:r w:rsidR="00F4679D" w:rsidRPr="00F10065">
        <w:rPr>
          <w:rFonts w:asciiTheme="minorHAnsi" w:hAnsiTheme="minorHAnsi" w:cstheme="minorHAnsi"/>
          <w:szCs w:val="20"/>
        </w:rPr>
        <w:t>cementem</w:t>
      </w:r>
      <w:r w:rsidRPr="00F10065">
        <w:rPr>
          <w:rFonts w:asciiTheme="minorHAnsi" w:hAnsiTheme="minorHAnsi" w:cstheme="minorHAnsi"/>
          <w:szCs w:val="20"/>
        </w:rPr>
        <w:t>,</w:t>
      </w:r>
    </w:p>
    <w:p w14:paraId="2DE86AE1"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odcinek próbny,</w:t>
      </w:r>
    </w:p>
    <w:p w14:paraId="48590138"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wykonanie warstwy ulepszonego podłoża w technologii mieszania na miejscu.</w:t>
      </w:r>
    </w:p>
    <w:p w14:paraId="5D41D8DD" w14:textId="06768085" w:rsidR="007620AD" w:rsidRPr="00F10065" w:rsidRDefault="007620AD" w:rsidP="007620AD">
      <w:pPr>
        <w:pStyle w:val="Nagwek2"/>
        <w:rPr>
          <w:rFonts w:asciiTheme="minorHAnsi" w:hAnsiTheme="minorHAnsi" w:cstheme="minorHAnsi"/>
          <w:szCs w:val="20"/>
        </w:rPr>
      </w:pPr>
      <w:bookmarkStart w:id="22" w:name="_Toc34654867"/>
      <w:r w:rsidRPr="00F10065">
        <w:rPr>
          <w:rFonts w:asciiTheme="minorHAnsi" w:hAnsiTheme="minorHAnsi" w:cstheme="minorHAnsi"/>
          <w:szCs w:val="20"/>
        </w:rPr>
        <w:t>Roboty przygotowawcze</w:t>
      </w:r>
      <w:bookmarkEnd w:id="22"/>
    </w:p>
    <w:p w14:paraId="4C7FB91F" w14:textId="45D5C660" w:rsidR="007620AD" w:rsidRPr="00F10065" w:rsidRDefault="007620AD" w:rsidP="0096599A">
      <w:pPr>
        <w:spacing w:before="0" w:after="0"/>
        <w:rPr>
          <w:rFonts w:asciiTheme="minorHAnsi" w:hAnsiTheme="minorHAnsi" w:cstheme="minorHAnsi"/>
          <w:szCs w:val="20"/>
        </w:rPr>
      </w:pPr>
      <w:r w:rsidRPr="00F10065">
        <w:rPr>
          <w:rFonts w:asciiTheme="minorHAnsi" w:hAnsiTheme="minorHAnsi" w:cstheme="minorHAnsi"/>
          <w:szCs w:val="20"/>
        </w:rPr>
        <w:t xml:space="preserve">Przed przystąpieniem do robót należy, na podstawie dokumentacji projektowej, </w:t>
      </w:r>
      <w:proofErr w:type="spellStart"/>
      <w:r w:rsidRPr="00F10065">
        <w:rPr>
          <w:rFonts w:asciiTheme="minorHAnsi" w:hAnsiTheme="minorHAnsi" w:cstheme="minorHAnsi"/>
          <w:szCs w:val="20"/>
        </w:rPr>
        <w:t>STWiORB</w:t>
      </w:r>
      <w:proofErr w:type="spellEnd"/>
      <w:r w:rsidRPr="00F10065">
        <w:rPr>
          <w:rFonts w:asciiTheme="minorHAnsi" w:hAnsiTheme="minorHAnsi" w:cstheme="minorHAnsi"/>
          <w:szCs w:val="20"/>
        </w:rPr>
        <w:t xml:space="preserve"> lub wskazań Inżyniera/Inspektora Nadzoru:</w:t>
      </w:r>
    </w:p>
    <w:p w14:paraId="5AEDBCF1"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ustalić lokalizację robót,</w:t>
      </w:r>
    </w:p>
    <w:p w14:paraId="6D764BDB"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przeprowadzić obliczenia i pomiary niezbędne do szczegółowego wytyczenia robót oraz ustalenia danych wysokościowych,</w:t>
      </w:r>
    </w:p>
    <w:p w14:paraId="6E48F662"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usunąć przeszkody utrudniające wykonanie robót,</w:t>
      </w:r>
    </w:p>
    <w:p w14:paraId="0021081D"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wprowadzić oznakowanie drogi na okres robót,</w:t>
      </w:r>
    </w:p>
    <w:p w14:paraId="0E40F36A" w14:textId="77777777" w:rsidR="007620AD" w:rsidRPr="00F10065" w:rsidRDefault="007620AD" w:rsidP="0096599A">
      <w:pPr>
        <w:pStyle w:val="Podtytu"/>
        <w:spacing w:before="0" w:after="0"/>
        <w:rPr>
          <w:rFonts w:asciiTheme="minorHAnsi" w:hAnsiTheme="minorHAnsi" w:cstheme="minorHAnsi"/>
          <w:szCs w:val="20"/>
        </w:rPr>
      </w:pPr>
      <w:r w:rsidRPr="00F10065">
        <w:rPr>
          <w:rFonts w:asciiTheme="minorHAnsi" w:hAnsiTheme="minorHAnsi" w:cstheme="minorHAnsi"/>
          <w:szCs w:val="20"/>
        </w:rPr>
        <w:t>zgromadzić materiały i sprzęt potrzebne do rozpoczęcia robót.</w:t>
      </w:r>
    </w:p>
    <w:p w14:paraId="26041979" w14:textId="33A87A4F" w:rsidR="007620AD" w:rsidRPr="00F10065" w:rsidRDefault="007620AD" w:rsidP="007620AD">
      <w:pPr>
        <w:pStyle w:val="Nagwek2"/>
        <w:rPr>
          <w:rFonts w:asciiTheme="minorHAnsi" w:hAnsiTheme="minorHAnsi" w:cstheme="minorHAnsi"/>
          <w:szCs w:val="20"/>
        </w:rPr>
      </w:pPr>
      <w:bookmarkStart w:id="23" w:name="_Toc34654868"/>
      <w:r w:rsidRPr="00F10065">
        <w:rPr>
          <w:rFonts w:asciiTheme="minorHAnsi" w:hAnsiTheme="minorHAnsi" w:cstheme="minorHAnsi"/>
          <w:szCs w:val="20"/>
        </w:rPr>
        <w:t xml:space="preserve">Projektowanie gruntu stabilizowanego </w:t>
      </w:r>
      <w:r w:rsidR="00F4679D" w:rsidRPr="00F10065">
        <w:rPr>
          <w:rFonts w:asciiTheme="minorHAnsi" w:hAnsiTheme="minorHAnsi" w:cstheme="minorHAnsi"/>
          <w:szCs w:val="20"/>
        </w:rPr>
        <w:t>cementem</w:t>
      </w:r>
      <w:bookmarkEnd w:id="23"/>
    </w:p>
    <w:p w14:paraId="13A087B3" w14:textId="69F6A161"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Przed przystąpieniem do robót Wykonawca powinien przedłożyć Inżynierowi/Inspektorowi Nadzoru, z odpowiednim wyprzedzeniem czasowym, projekt składu gruntu stabilizowanego </w:t>
      </w:r>
      <w:r w:rsidR="007F51DB" w:rsidRPr="00F10065">
        <w:rPr>
          <w:rFonts w:asciiTheme="minorHAnsi" w:hAnsiTheme="minorHAnsi" w:cstheme="minorHAnsi"/>
          <w:szCs w:val="20"/>
        </w:rPr>
        <w:t xml:space="preserve">cementem </w:t>
      </w:r>
      <w:r w:rsidRPr="00F10065">
        <w:rPr>
          <w:rFonts w:asciiTheme="minorHAnsi" w:hAnsiTheme="minorHAnsi" w:cstheme="minorHAnsi"/>
          <w:szCs w:val="20"/>
        </w:rPr>
        <w:t>wraz z wynikami badań laboratoryjnych poszczególnych składników. Inżynier/Inspektor Nadzoru akceptuje lub odrzuca przedłożone dokumenty po ich sprawdzeniu oraz zaopiniowaniu przez Laboratorium Zamawiającego, właśc</w:t>
      </w:r>
      <w:r w:rsidR="0055244B" w:rsidRPr="00F10065">
        <w:rPr>
          <w:rFonts w:asciiTheme="minorHAnsi" w:hAnsiTheme="minorHAnsi" w:cstheme="minorHAnsi"/>
          <w:szCs w:val="20"/>
        </w:rPr>
        <w:t>iwe</w:t>
      </w:r>
      <w:r w:rsidRPr="00F10065">
        <w:rPr>
          <w:rFonts w:asciiTheme="minorHAnsi" w:hAnsiTheme="minorHAnsi" w:cstheme="minorHAnsi"/>
          <w:szCs w:val="20"/>
        </w:rPr>
        <w:t xml:space="preserve"> terenowo Laboratorium Drogowe.</w:t>
      </w:r>
    </w:p>
    <w:p w14:paraId="7F22B05B" w14:textId="60F48072"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Projektowanie gruntu stabilizowanego</w:t>
      </w:r>
      <w:r w:rsidR="000565E7" w:rsidRPr="00F10065">
        <w:rPr>
          <w:rFonts w:asciiTheme="minorHAnsi" w:hAnsiTheme="minorHAnsi" w:cstheme="minorHAnsi"/>
          <w:szCs w:val="20"/>
        </w:rPr>
        <w:t xml:space="preserve"> </w:t>
      </w:r>
      <w:r w:rsidR="00E702D2" w:rsidRPr="00F10065">
        <w:rPr>
          <w:rFonts w:asciiTheme="minorHAnsi" w:hAnsiTheme="minorHAnsi" w:cstheme="minorHAnsi"/>
          <w:szCs w:val="20"/>
        </w:rPr>
        <w:t>cementem</w:t>
      </w:r>
      <w:r w:rsidR="000565E7" w:rsidRPr="00F10065">
        <w:rPr>
          <w:rFonts w:asciiTheme="minorHAnsi" w:hAnsiTheme="minorHAnsi" w:cstheme="minorHAnsi"/>
          <w:szCs w:val="20"/>
        </w:rPr>
        <w:t xml:space="preserve"> </w:t>
      </w:r>
      <w:r w:rsidRPr="00F10065">
        <w:rPr>
          <w:rFonts w:asciiTheme="minorHAnsi" w:hAnsiTheme="minorHAnsi" w:cstheme="minorHAnsi"/>
          <w:szCs w:val="20"/>
        </w:rPr>
        <w:t>polega na ustaleniu niezbędnej zawartości</w:t>
      </w:r>
      <w:r w:rsidR="00E702D2" w:rsidRPr="00F10065">
        <w:rPr>
          <w:rFonts w:asciiTheme="minorHAnsi" w:hAnsiTheme="minorHAnsi" w:cstheme="minorHAnsi"/>
          <w:szCs w:val="20"/>
        </w:rPr>
        <w:t xml:space="preserve"> cementu</w:t>
      </w:r>
      <w:r w:rsidRPr="00F10065">
        <w:rPr>
          <w:rFonts w:asciiTheme="minorHAnsi" w:hAnsiTheme="minorHAnsi" w:cstheme="minorHAnsi"/>
          <w:szCs w:val="20"/>
        </w:rPr>
        <w:t xml:space="preserve"> pozwalającej uzyskać podane w </w:t>
      </w:r>
      <w:r w:rsidR="0012400A" w:rsidRPr="00F10065">
        <w:rPr>
          <w:rFonts w:asciiTheme="minorHAnsi" w:hAnsiTheme="minorHAnsi" w:cstheme="minorHAnsi"/>
          <w:szCs w:val="20"/>
        </w:rPr>
        <w:t>Tabeli</w:t>
      </w:r>
      <w:r w:rsidRPr="00F10065">
        <w:rPr>
          <w:rFonts w:asciiTheme="minorHAnsi" w:hAnsiTheme="minorHAnsi" w:cstheme="minorHAnsi"/>
          <w:szCs w:val="20"/>
        </w:rPr>
        <w:t xml:space="preserve"> </w:t>
      </w:r>
      <w:r w:rsidR="00145564" w:rsidRPr="00F10065">
        <w:rPr>
          <w:rFonts w:asciiTheme="minorHAnsi" w:hAnsiTheme="minorHAnsi" w:cstheme="minorHAnsi"/>
          <w:szCs w:val="20"/>
        </w:rPr>
        <w:t>2</w:t>
      </w:r>
      <w:r w:rsidRPr="00F10065">
        <w:rPr>
          <w:rFonts w:asciiTheme="minorHAnsi" w:hAnsiTheme="minorHAnsi" w:cstheme="minorHAnsi"/>
          <w:szCs w:val="20"/>
        </w:rPr>
        <w:t xml:space="preserve"> wymagania wobec gruntu stabilizowanego, zgodne z wymaganiami Katalogu Typowych Konstrukcji Nawierzchni Sztywnych 2014 oraz Katalogu Typowych Konstrukcji Nawierzchni Podatnych i Półsztywnych 2014.</w:t>
      </w:r>
    </w:p>
    <w:p w14:paraId="24CF1259" w14:textId="38160352" w:rsidR="007620AD" w:rsidRPr="00F10065" w:rsidRDefault="0012400A" w:rsidP="007620AD">
      <w:pPr>
        <w:rPr>
          <w:rFonts w:asciiTheme="minorHAnsi" w:hAnsiTheme="minorHAnsi" w:cstheme="minorHAnsi"/>
          <w:color w:val="FF0000"/>
          <w:szCs w:val="20"/>
        </w:rPr>
      </w:pPr>
      <w:r w:rsidRPr="00F10065">
        <w:rPr>
          <w:rFonts w:asciiTheme="minorHAnsi" w:hAnsiTheme="minorHAnsi" w:cstheme="minorHAnsi"/>
          <w:szCs w:val="20"/>
        </w:rPr>
        <w:t>Tabela</w:t>
      </w:r>
      <w:r w:rsidR="007620AD" w:rsidRPr="00F10065">
        <w:rPr>
          <w:rFonts w:asciiTheme="minorHAnsi" w:hAnsiTheme="minorHAnsi" w:cstheme="minorHAnsi"/>
          <w:szCs w:val="20"/>
        </w:rPr>
        <w:t xml:space="preserve"> </w:t>
      </w:r>
      <w:r w:rsidR="00145564" w:rsidRPr="00F10065">
        <w:rPr>
          <w:rFonts w:asciiTheme="minorHAnsi" w:hAnsiTheme="minorHAnsi" w:cstheme="minorHAnsi"/>
          <w:szCs w:val="20"/>
        </w:rPr>
        <w:t>2</w:t>
      </w:r>
      <w:r w:rsidR="00F9033A" w:rsidRPr="00F10065">
        <w:rPr>
          <w:rFonts w:asciiTheme="minorHAnsi" w:hAnsiTheme="minorHAnsi" w:cstheme="minorHAnsi"/>
          <w:szCs w:val="20"/>
        </w:rPr>
        <w:t xml:space="preserve">. </w:t>
      </w:r>
      <w:r w:rsidR="007620AD" w:rsidRPr="00F10065">
        <w:rPr>
          <w:rFonts w:asciiTheme="minorHAnsi" w:hAnsiTheme="minorHAnsi" w:cstheme="minorHAnsi"/>
          <w:szCs w:val="20"/>
        </w:rPr>
        <w:t xml:space="preserve">Wymagania wobec gruntu stabilizowanego </w:t>
      </w:r>
      <w:r w:rsidR="00EE5577" w:rsidRPr="00F10065">
        <w:rPr>
          <w:rFonts w:asciiTheme="minorHAnsi" w:hAnsiTheme="minorHAnsi" w:cstheme="minorHAnsi"/>
          <w:szCs w:val="20"/>
        </w:rPr>
        <w:t>cementem</w:t>
      </w:r>
    </w:p>
    <w:tbl>
      <w:tblPr>
        <w:tblStyle w:val="Tabela-Siatka"/>
        <w:tblW w:w="9286" w:type="dxa"/>
        <w:jc w:val="center"/>
        <w:tblLook w:val="04A0" w:firstRow="1" w:lastRow="0" w:firstColumn="1" w:lastColumn="0" w:noHBand="0" w:noVBand="1"/>
      </w:tblPr>
      <w:tblGrid>
        <w:gridCol w:w="494"/>
        <w:gridCol w:w="5897"/>
        <w:gridCol w:w="2895"/>
      </w:tblGrid>
      <w:tr w:rsidR="007620AD" w:rsidRPr="00F10065" w14:paraId="77263E46" w14:textId="77777777" w:rsidTr="005E7586">
        <w:trPr>
          <w:trHeight w:val="480"/>
          <w:jc w:val="center"/>
        </w:trPr>
        <w:tc>
          <w:tcPr>
            <w:tcW w:w="494" w:type="dxa"/>
            <w:tcBorders>
              <w:bottom w:val="single" w:sz="4" w:space="0" w:color="auto"/>
            </w:tcBorders>
            <w:vAlign w:val="center"/>
          </w:tcPr>
          <w:p w14:paraId="0AB5C5BF"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Lp.</w:t>
            </w:r>
          </w:p>
        </w:tc>
        <w:tc>
          <w:tcPr>
            <w:tcW w:w="5897" w:type="dxa"/>
            <w:tcBorders>
              <w:bottom w:val="single" w:sz="4" w:space="0" w:color="auto"/>
            </w:tcBorders>
            <w:vAlign w:val="center"/>
          </w:tcPr>
          <w:p w14:paraId="7A6FF1F2" w14:textId="1DA6FDB6" w:rsidR="007620AD" w:rsidRPr="00F10065" w:rsidRDefault="007620AD">
            <w:pPr>
              <w:pStyle w:val="Bezodstpw"/>
              <w:rPr>
                <w:rFonts w:asciiTheme="minorHAnsi" w:hAnsiTheme="minorHAnsi" w:cstheme="minorHAnsi"/>
                <w:sz w:val="20"/>
              </w:rPr>
            </w:pPr>
            <w:r w:rsidRPr="00F10065">
              <w:rPr>
                <w:rFonts w:asciiTheme="minorHAnsi" w:hAnsiTheme="minorHAnsi" w:cstheme="minorHAnsi"/>
                <w:sz w:val="20"/>
              </w:rPr>
              <w:t xml:space="preserve">Rodzaj </w:t>
            </w:r>
            <w:r w:rsidR="00145564" w:rsidRPr="00F10065">
              <w:rPr>
                <w:rFonts w:asciiTheme="minorHAnsi" w:hAnsiTheme="minorHAnsi" w:cstheme="minorHAnsi"/>
                <w:sz w:val="20"/>
              </w:rPr>
              <w:t>stabilizacji</w:t>
            </w:r>
            <w:r w:rsidRPr="00F10065">
              <w:rPr>
                <w:rFonts w:asciiTheme="minorHAnsi" w:hAnsiTheme="minorHAnsi" w:cstheme="minorHAnsi"/>
                <w:sz w:val="20"/>
              </w:rPr>
              <w:t xml:space="preserve"> </w:t>
            </w:r>
          </w:p>
        </w:tc>
        <w:tc>
          <w:tcPr>
            <w:tcW w:w="2895" w:type="dxa"/>
            <w:tcBorders>
              <w:bottom w:val="single" w:sz="4" w:space="0" w:color="auto"/>
            </w:tcBorders>
            <w:vAlign w:val="center"/>
          </w:tcPr>
          <w:p w14:paraId="33A1CEA5"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Klasa wytrzymałość</w:t>
            </w:r>
          </w:p>
          <w:p w14:paraId="618161FC"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 xml:space="preserve">na ściskanie </w:t>
            </w:r>
            <w:proofErr w:type="spellStart"/>
            <w:r w:rsidRPr="00F10065">
              <w:rPr>
                <w:rFonts w:asciiTheme="minorHAnsi" w:hAnsiTheme="minorHAnsi" w:cstheme="minorHAnsi"/>
                <w:sz w:val="20"/>
              </w:rPr>
              <w:t>R</w:t>
            </w:r>
            <w:r w:rsidRPr="00F10065">
              <w:rPr>
                <w:rFonts w:asciiTheme="minorHAnsi" w:hAnsiTheme="minorHAnsi" w:cstheme="minorHAnsi"/>
                <w:sz w:val="20"/>
                <w:vertAlign w:val="subscript"/>
              </w:rPr>
              <w:t>c</w:t>
            </w:r>
            <w:proofErr w:type="spellEnd"/>
          </w:p>
          <w:p w14:paraId="3B98FCC7" w14:textId="77777777" w:rsidR="007620AD" w:rsidRPr="00F10065" w:rsidRDefault="007620AD" w:rsidP="007620AD">
            <w:pPr>
              <w:pStyle w:val="Bezodstpw"/>
              <w:rPr>
                <w:rFonts w:asciiTheme="minorHAnsi" w:hAnsiTheme="minorHAnsi" w:cstheme="minorHAnsi"/>
                <w:sz w:val="20"/>
              </w:rPr>
            </w:pPr>
            <w:r w:rsidRPr="00F10065">
              <w:rPr>
                <w:rFonts w:asciiTheme="minorHAnsi" w:hAnsiTheme="minorHAnsi" w:cstheme="minorHAnsi"/>
                <w:sz w:val="20"/>
              </w:rPr>
              <w:t>wg PN-EN 14227-15</w:t>
            </w:r>
          </w:p>
        </w:tc>
      </w:tr>
      <w:tr w:rsidR="00145564" w:rsidRPr="00F10065" w14:paraId="36DA12A0" w14:textId="77777777" w:rsidTr="00B5076C">
        <w:trPr>
          <w:trHeight w:val="671"/>
          <w:jc w:val="center"/>
        </w:trPr>
        <w:tc>
          <w:tcPr>
            <w:tcW w:w="494" w:type="dxa"/>
            <w:tcBorders>
              <w:top w:val="single" w:sz="4" w:space="0" w:color="auto"/>
            </w:tcBorders>
          </w:tcPr>
          <w:p w14:paraId="77A43144" w14:textId="77777777" w:rsidR="00145564" w:rsidRPr="00F10065" w:rsidRDefault="00145564" w:rsidP="005E7586">
            <w:pPr>
              <w:pStyle w:val="Bezodstpw"/>
              <w:rPr>
                <w:rFonts w:asciiTheme="minorHAnsi" w:hAnsiTheme="minorHAnsi" w:cstheme="minorHAnsi"/>
                <w:sz w:val="20"/>
              </w:rPr>
            </w:pPr>
          </w:p>
          <w:p w14:paraId="112FF76C" w14:textId="1C5157DB" w:rsidR="00145564" w:rsidRPr="00F10065" w:rsidRDefault="00145564" w:rsidP="005E7586">
            <w:pPr>
              <w:pStyle w:val="Bezodstpw"/>
              <w:rPr>
                <w:rFonts w:asciiTheme="minorHAnsi" w:hAnsiTheme="minorHAnsi" w:cstheme="minorHAnsi"/>
                <w:sz w:val="20"/>
              </w:rPr>
            </w:pPr>
            <w:r w:rsidRPr="00F10065">
              <w:rPr>
                <w:rFonts w:asciiTheme="minorHAnsi" w:hAnsiTheme="minorHAnsi" w:cstheme="minorHAnsi"/>
                <w:sz w:val="20"/>
              </w:rPr>
              <w:t>1</w:t>
            </w:r>
          </w:p>
        </w:tc>
        <w:tc>
          <w:tcPr>
            <w:tcW w:w="5897" w:type="dxa"/>
            <w:tcBorders>
              <w:top w:val="single" w:sz="4" w:space="0" w:color="auto"/>
            </w:tcBorders>
            <w:vAlign w:val="center"/>
          </w:tcPr>
          <w:p w14:paraId="703E94E3" w14:textId="4AA7798A" w:rsidR="00145564" w:rsidRPr="00F10065" w:rsidRDefault="00145564" w:rsidP="005E7586">
            <w:pPr>
              <w:pStyle w:val="Bezodstpw"/>
              <w:rPr>
                <w:rFonts w:asciiTheme="minorHAnsi" w:hAnsiTheme="minorHAnsi" w:cstheme="minorHAnsi"/>
                <w:sz w:val="20"/>
              </w:rPr>
            </w:pPr>
            <w:r w:rsidRPr="00F10065">
              <w:rPr>
                <w:rFonts w:asciiTheme="minorHAnsi" w:hAnsiTheme="minorHAnsi" w:cstheme="minorHAnsi"/>
                <w:sz w:val="20"/>
              </w:rPr>
              <w:t>Grunty stabilizowane cementem</w:t>
            </w:r>
          </w:p>
        </w:tc>
        <w:tc>
          <w:tcPr>
            <w:tcW w:w="2895" w:type="dxa"/>
            <w:tcBorders>
              <w:top w:val="single" w:sz="4" w:space="0" w:color="auto"/>
            </w:tcBorders>
            <w:vAlign w:val="center"/>
          </w:tcPr>
          <w:p w14:paraId="2BE2CCDD" w14:textId="5A7CFA98" w:rsidR="00145564" w:rsidRPr="00F10065" w:rsidRDefault="00370CCE" w:rsidP="007620AD">
            <w:pPr>
              <w:pStyle w:val="Bezodstpw"/>
              <w:rPr>
                <w:rFonts w:asciiTheme="minorHAnsi" w:hAnsiTheme="minorHAnsi" w:cstheme="minorHAnsi"/>
                <w:sz w:val="20"/>
              </w:rPr>
            </w:pPr>
            <w:r w:rsidRPr="00F10065">
              <w:rPr>
                <w:rFonts w:asciiTheme="minorHAnsi" w:hAnsiTheme="minorHAnsi" w:cstheme="minorHAnsi"/>
                <w:sz w:val="20"/>
              </w:rPr>
              <w:t>C</w:t>
            </w:r>
            <w:r>
              <w:rPr>
                <w:rFonts w:asciiTheme="minorHAnsi" w:hAnsiTheme="minorHAnsi" w:cstheme="minorHAnsi"/>
                <w:sz w:val="20"/>
                <w:vertAlign w:val="subscript"/>
              </w:rPr>
              <w:t>1</w:t>
            </w:r>
            <w:r w:rsidRPr="00F10065">
              <w:rPr>
                <w:rFonts w:asciiTheme="minorHAnsi" w:hAnsiTheme="minorHAnsi" w:cstheme="minorHAnsi"/>
                <w:sz w:val="20"/>
                <w:vertAlign w:val="subscript"/>
              </w:rPr>
              <w:t>,</w:t>
            </w:r>
            <w:r>
              <w:rPr>
                <w:rFonts w:asciiTheme="minorHAnsi" w:hAnsiTheme="minorHAnsi" w:cstheme="minorHAnsi"/>
                <w:sz w:val="20"/>
                <w:vertAlign w:val="subscript"/>
              </w:rPr>
              <w:t>5</w:t>
            </w:r>
            <w:r w:rsidRPr="00F10065">
              <w:rPr>
                <w:rFonts w:asciiTheme="minorHAnsi" w:hAnsiTheme="minorHAnsi" w:cstheme="minorHAnsi"/>
                <w:sz w:val="20"/>
                <w:vertAlign w:val="subscript"/>
              </w:rPr>
              <w:t>/</w:t>
            </w:r>
            <w:r>
              <w:rPr>
                <w:rFonts w:asciiTheme="minorHAnsi" w:hAnsiTheme="minorHAnsi" w:cstheme="minorHAnsi"/>
                <w:sz w:val="20"/>
                <w:vertAlign w:val="subscript"/>
              </w:rPr>
              <w:t>2</w:t>
            </w:r>
            <w:r w:rsidRPr="00F10065">
              <w:rPr>
                <w:rFonts w:asciiTheme="minorHAnsi" w:hAnsiTheme="minorHAnsi" w:cstheme="minorHAnsi"/>
                <w:sz w:val="20"/>
                <w:vertAlign w:val="subscript"/>
              </w:rPr>
              <w:t xml:space="preserve"> </w:t>
            </w:r>
            <w:r w:rsidRPr="00F10065">
              <w:rPr>
                <w:rFonts w:asciiTheme="minorHAnsi" w:hAnsiTheme="minorHAnsi" w:cstheme="minorHAnsi"/>
                <w:sz w:val="20"/>
              </w:rPr>
              <w:t xml:space="preserve">jednak nie więcej niż </w:t>
            </w:r>
            <w:r>
              <w:rPr>
                <w:rFonts w:asciiTheme="minorHAnsi" w:hAnsiTheme="minorHAnsi" w:cstheme="minorHAnsi"/>
                <w:sz w:val="20"/>
              </w:rPr>
              <w:t>4</w:t>
            </w:r>
            <w:r w:rsidRPr="00F10065">
              <w:rPr>
                <w:rFonts w:asciiTheme="minorHAnsi" w:hAnsiTheme="minorHAnsi" w:cstheme="minorHAnsi"/>
                <w:sz w:val="20"/>
              </w:rPr>
              <w:t xml:space="preserve">,0 </w:t>
            </w:r>
            <w:proofErr w:type="spellStart"/>
            <w:r w:rsidRPr="00F10065">
              <w:rPr>
                <w:rFonts w:asciiTheme="minorHAnsi" w:hAnsiTheme="minorHAnsi" w:cstheme="minorHAnsi"/>
                <w:sz w:val="20"/>
              </w:rPr>
              <w:t>MPa</w:t>
            </w:r>
            <w:proofErr w:type="spellEnd"/>
          </w:p>
        </w:tc>
      </w:tr>
    </w:tbl>
    <w:p w14:paraId="504F9DA5" w14:textId="44D637B1" w:rsidR="00E2237A" w:rsidRPr="005E1C9B" w:rsidRDefault="007620AD" w:rsidP="00E2237A">
      <w:pPr>
        <w:rPr>
          <w:rFonts w:asciiTheme="minorHAnsi" w:hAnsiTheme="minorHAnsi" w:cstheme="minorHAnsi"/>
          <w:szCs w:val="20"/>
        </w:rPr>
      </w:pPr>
      <w:r w:rsidRPr="00F10065">
        <w:rPr>
          <w:rFonts w:asciiTheme="minorHAnsi" w:hAnsiTheme="minorHAnsi" w:cstheme="minorHAnsi"/>
          <w:szCs w:val="20"/>
        </w:rPr>
        <w:t xml:space="preserve">Badania wytrzymałości na ściskanie należy wykonać zgodnie z PN-EN 13286-41 na próbkach zagęszczonych </w:t>
      </w:r>
      <w:r w:rsidR="0074640F" w:rsidRPr="00F10065">
        <w:rPr>
          <w:rFonts w:asciiTheme="minorHAnsi" w:hAnsiTheme="minorHAnsi" w:cstheme="minorHAnsi"/>
          <w:szCs w:val="20"/>
        </w:rPr>
        <w:t xml:space="preserve">za </w:t>
      </w:r>
      <w:r w:rsidR="0074640F" w:rsidRPr="005E1C9B">
        <w:rPr>
          <w:rFonts w:asciiTheme="minorHAnsi" w:hAnsiTheme="minorHAnsi" w:cstheme="minorHAnsi"/>
          <w:szCs w:val="20"/>
        </w:rPr>
        <w:t>pomocą aparatu</w:t>
      </w:r>
      <w:r w:rsidR="00E2237A" w:rsidRPr="005E1C9B">
        <w:rPr>
          <w:rFonts w:asciiTheme="minorHAnsi" w:hAnsiTheme="minorHAnsi" w:cstheme="minorHAnsi"/>
          <w:szCs w:val="20"/>
        </w:rPr>
        <w:t xml:space="preserve"> </w:t>
      </w:r>
      <w:proofErr w:type="spellStart"/>
      <w:r w:rsidR="00E2237A" w:rsidRPr="005E1C9B">
        <w:rPr>
          <w:rFonts w:asciiTheme="minorHAnsi" w:hAnsiTheme="minorHAnsi" w:cstheme="minorHAnsi"/>
          <w:szCs w:val="20"/>
        </w:rPr>
        <w:t>Proctora</w:t>
      </w:r>
      <w:proofErr w:type="spellEnd"/>
      <w:r w:rsidR="00E2237A" w:rsidRPr="005E1C9B">
        <w:rPr>
          <w:rFonts w:asciiTheme="minorHAnsi" w:hAnsiTheme="minorHAnsi" w:cstheme="minorHAnsi"/>
          <w:szCs w:val="20"/>
        </w:rPr>
        <w:t xml:space="preserve"> zgodnie z EN 13286-2. Próbki cylindryczne o wskaźniku smukłości „1±0,</w:t>
      </w:r>
      <w:proofErr w:type="gramStart"/>
      <w:r w:rsidR="00E2237A" w:rsidRPr="005E1C9B">
        <w:rPr>
          <w:rFonts w:asciiTheme="minorHAnsi" w:hAnsiTheme="minorHAnsi" w:cstheme="minorHAnsi"/>
          <w:szCs w:val="20"/>
        </w:rPr>
        <w:t>02”  powinny</w:t>
      </w:r>
      <w:proofErr w:type="gramEnd"/>
      <w:r w:rsidR="00E2237A" w:rsidRPr="005E1C9B">
        <w:rPr>
          <w:rFonts w:asciiTheme="minorHAnsi" w:hAnsiTheme="minorHAnsi" w:cstheme="minorHAnsi"/>
          <w:szCs w:val="20"/>
        </w:rPr>
        <w:t xml:space="preserve"> posiadać wymiary i być zagęszczone energią wg „normalnej próby </w:t>
      </w:r>
      <w:proofErr w:type="spellStart"/>
      <w:r w:rsidR="00E2237A" w:rsidRPr="005E1C9B">
        <w:rPr>
          <w:rFonts w:asciiTheme="minorHAnsi" w:hAnsiTheme="minorHAnsi" w:cstheme="minorHAnsi"/>
          <w:szCs w:val="20"/>
        </w:rPr>
        <w:t>Proctora</w:t>
      </w:r>
      <w:proofErr w:type="spellEnd"/>
      <w:r w:rsidR="00F91234" w:rsidRPr="005E1C9B">
        <w:rPr>
          <w:rFonts w:asciiTheme="minorHAnsi" w:hAnsiTheme="minorHAnsi" w:cstheme="minorHAnsi"/>
          <w:szCs w:val="20"/>
        </w:rPr>
        <w:t xml:space="preserve">  ok.  0.6 J/cm</w:t>
      </w:r>
      <w:r w:rsidR="00F91234" w:rsidRPr="005E1C9B">
        <w:rPr>
          <w:rFonts w:asciiTheme="minorHAnsi" w:hAnsiTheme="minorHAnsi" w:cstheme="minorHAnsi"/>
          <w:szCs w:val="20"/>
          <w:vertAlign w:val="superscript"/>
        </w:rPr>
        <w:t>3</w:t>
      </w:r>
      <w:r w:rsidR="00F27CDB" w:rsidRPr="005E1C9B">
        <w:rPr>
          <w:rFonts w:asciiTheme="minorHAnsi" w:hAnsiTheme="minorHAnsi" w:cstheme="minorHAnsi"/>
          <w:szCs w:val="20"/>
          <w:vertAlign w:val="superscript"/>
        </w:rPr>
        <w:t xml:space="preserve"> </w:t>
      </w:r>
      <w:r w:rsidR="00F27CDB" w:rsidRPr="005E1C9B">
        <w:rPr>
          <w:rFonts w:asciiTheme="minorHAnsi" w:hAnsiTheme="minorHAnsi" w:cstheme="minorHAnsi"/>
          <w:szCs w:val="20"/>
        </w:rPr>
        <w:t>zagęszczanego gruntu</w:t>
      </w:r>
      <w:r w:rsidR="00E2237A" w:rsidRPr="005E1C9B">
        <w:rPr>
          <w:rFonts w:asciiTheme="minorHAnsi" w:hAnsiTheme="minorHAnsi" w:cstheme="minorHAnsi"/>
          <w:szCs w:val="20"/>
        </w:rPr>
        <w:t>”:</w:t>
      </w:r>
    </w:p>
    <w:p w14:paraId="1AEA55EC" w14:textId="2713120C" w:rsidR="001D4146" w:rsidRPr="00F10065" w:rsidRDefault="0074640F" w:rsidP="00E2237A">
      <w:pPr>
        <w:rPr>
          <w:rFonts w:asciiTheme="minorHAnsi" w:hAnsiTheme="minorHAnsi" w:cstheme="minorHAnsi"/>
          <w:szCs w:val="20"/>
        </w:rPr>
      </w:pPr>
      <w:r w:rsidRPr="00F10065">
        <w:rPr>
          <w:rFonts w:asciiTheme="minorHAnsi" w:hAnsiTheme="minorHAnsi" w:cstheme="minorHAnsi"/>
          <w:szCs w:val="20"/>
        </w:rPr>
        <w:lastRenderedPageBreak/>
        <w:t xml:space="preserve">Tablica </w:t>
      </w:r>
      <w:r w:rsidR="00145564" w:rsidRPr="00F10065">
        <w:rPr>
          <w:rFonts w:asciiTheme="minorHAnsi" w:hAnsiTheme="minorHAnsi" w:cstheme="minorHAnsi"/>
          <w:szCs w:val="20"/>
        </w:rPr>
        <w:t>3.</w:t>
      </w:r>
    </w:p>
    <w:tbl>
      <w:tblPr>
        <w:tblStyle w:val="Tabela-Siatka"/>
        <w:tblW w:w="0" w:type="auto"/>
        <w:tblLook w:val="04A0" w:firstRow="1" w:lastRow="0" w:firstColumn="1" w:lastColumn="0" w:noHBand="0" w:noVBand="1"/>
      </w:tblPr>
      <w:tblGrid>
        <w:gridCol w:w="1099"/>
        <w:gridCol w:w="1138"/>
        <w:gridCol w:w="1369"/>
        <w:gridCol w:w="1595"/>
        <w:gridCol w:w="921"/>
        <w:gridCol w:w="1161"/>
        <w:gridCol w:w="1779"/>
      </w:tblGrid>
      <w:tr w:rsidR="00BC36FA" w:rsidRPr="00F10065" w14:paraId="6B6723DC" w14:textId="293663E0" w:rsidTr="00BC36FA">
        <w:trPr>
          <w:trHeight w:val="198"/>
        </w:trPr>
        <w:tc>
          <w:tcPr>
            <w:tcW w:w="1099" w:type="dxa"/>
          </w:tcPr>
          <w:p w14:paraId="49F820B3"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Kolumna</w:t>
            </w:r>
          </w:p>
        </w:tc>
        <w:tc>
          <w:tcPr>
            <w:tcW w:w="1138" w:type="dxa"/>
          </w:tcPr>
          <w:p w14:paraId="4F0B3E08"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w:t>
            </w:r>
          </w:p>
        </w:tc>
        <w:tc>
          <w:tcPr>
            <w:tcW w:w="1369" w:type="dxa"/>
          </w:tcPr>
          <w:p w14:paraId="7D578BEC"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2</w:t>
            </w:r>
          </w:p>
        </w:tc>
        <w:tc>
          <w:tcPr>
            <w:tcW w:w="1595" w:type="dxa"/>
          </w:tcPr>
          <w:p w14:paraId="229FE6D4" w14:textId="7A9AA2C9" w:rsidR="00BC36FA" w:rsidRPr="00F10065" w:rsidRDefault="00BC36FA" w:rsidP="00BC36FA">
            <w:pPr>
              <w:jc w:val="center"/>
              <w:rPr>
                <w:rFonts w:asciiTheme="minorHAnsi" w:hAnsiTheme="minorHAnsi" w:cstheme="minorHAnsi"/>
              </w:rPr>
            </w:pPr>
            <w:r w:rsidRPr="00F10065">
              <w:rPr>
                <w:rFonts w:asciiTheme="minorHAnsi" w:hAnsiTheme="minorHAnsi" w:cstheme="minorHAnsi"/>
              </w:rPr>
              <w:t>3</w:t>
            </w:r>
          </w:p>
        </w:tc>
        <w:tc>
          <w:tcPr>
            <w:tcW w:w="921" w:type="dxa"/>
          </w:tcPr>
          <w:p w14:paraId="4003DECB" w14:textId="549B1BC4" w:rsidR="00BC36FA" w:rsidRPr="00F10065" w:rsidRDefault="00BC36FA" w:rsidP="00BC36FA">
            <w:pPr>
              <w:jc w:val="center"/>
              <w:rPr>
                <w:rFonts w:asciiTheme="minorHAnsi" w:hAnsiTheme="minorHAnsi" w:cstheme="minorHAnsi"/>
              </w:rPr>
            </w:pPr>
            <w:r w:rsidRPr="00F10065">
              <w:rPr>
                <w:rFonts w:asciiTheme="minorHAnsi" w:hAnsiTheme="minorHAnsi" w:cstheme="minorHAnsi"/>
              </w:rPr>
              <w:t>4</w:t>
            </w:r>
          </w:p>
        </w:tc>
        <w:tc>
          <w:tcPr>
            <w:tcW w:w="1161" w:type="dxa"/>
          </w:tcPr>
          <w:p w14:paraId="7EBC37C7" w14:textId="0A857704" w:rsidR="00BC36FA" w:rsidRPr="00F10065" w:rsidRDefault="00BC36FA" w:rsidP="00BC36FA">
            <w:pPr>
              <w:jc w:val="center"/>
              <w:rPr>
                <w:rFonts w:asciiTheme="minorHAnsi" w:hAnsiTheme="minorHAnsi" w:cstheme="minorHAnsi"/>
              </w:rPr>
            </w:pPr>
            <w:r w:rsidRPr="00F10065">
              <w:rPr>
                <w:rFonts w:asciiTheme="minorHAnsi" w:hAnsiTheme="minorHAnsi" w:cstheme="minorHAnsi"/>
              </w:rPr>
              <w:t>5</w:t>
            </w:r>
          </w:p>
        </w:tc>
        <w:tc>
          <w:tcPr>
            <w:tcW w:w="1779" w:type="dxa"/>
          </w:tcPr>
          <w:p w14:paraId="26A25D92" w14:textId="4928F033" w:rsidR="00BC36FA" w:rsidRPr="00F10065" w:rsidRDefault="00BC36FA" w:rsidP="00BC36FA">
            <w:pPr>
              <w:jc w:val="center"/>
              <w:rPr>
                <w:rFonts w:asciiTheme="minorHAnsi" w:hAnsiTheme="minorHAnsi" w:cstheme="minorHAnsi"/>
              </w:rPr>
            </w:pPr>
            <w:r w:rsidRPr="00F10065">
              <w:rPr>
                <w:rFonts w:asciiTheme="minorHAnsi" w:hAnsiTheme="minorHAnsi" w:cstheme="minorHAnsi"/>
              </w:rPr>
              <w:t>6</w:t>
            </w:r>
          </w:p>
        </w:tc>
      </w:tr>
      <w:tr w:rsidR="00BC36FA" w:rsidRPr="00F10065" w14:paraId="2D9AFD47" w14:textId="07983C68" w:rsidTr="00BC36FA">
        <w:trPr>
          <w:trHeight w:val="453"/>
        </w:trPr>
        <w:tc>
          <w:tcPr>
            <w:tcW w:w="1099" w:type="dxa"/>
          </w:tcPr>
          <w:p w14:paraId="6ED7AEBF" w14:textId="77777777" w:rsidR="00BC36FA" w:rsidRPr="00F10065" w:rsidRDefault="00BC36FA" w:rsidP="00B5076C">
            <w:pPr>
              <w:jc w:val="left"/>
              <w:rPr>
                <w:rFonts w:asciiTheme="minorHAnsi" w:hAnsiTheme="minorHAnsi" w:cstheme="minorHAnsi"/>
              </w:rPr>
            </w:pPr>
            <w:r w:rsidRPr="00F10065">
              <w:rPr>
                <w:rFonts w:asciiTheme="minorHAnsi" w:hAnsiTheme="minorHAnsi" w:cstheme="minorHAnsi"/>
              </w:rPr>
              <w:t>Wiersz</w:t>
            </w:r>
          </w:p>
        </w:tc>
        <w:tc>
          <w:tcPr>
            <w:tcW w:w="1138" w:type="dxa"/>
          </w:tcPr>
          <w:p w14:paraId="6357D117" w14:textId="36BD73F1" w:rsidR="00BC36FA" w:rsidRPr="00F10065" w:rsidRDefault="00BC36FA" w:rsidP="00B5076C">
            <w:pPr>
              <w:jc w:val="left"/>
              <w:rPr>
                <w:rFonts w:asciiTheme="minorHAnsi" w:hAnsiTheme="minorHAnsi" w:cstheme="minorHAnsi"/>
              </w:rPr>
            </w:pPr>
            <w:r w:rsidRPr="00F10065">
              <w:rPr>
                <w:rFonts w:asciiTheme="minorHAnsi" w:hAnsiTheme="minorHAnsi" w:cstheme="minorHAnsi"/>
                <w:i/>
              </w:rPr>
              <w:t>d</w:t>
            </w:r>
            <w:r w:rsidRPr="00F10065">
              <w:rPr>
                <w:rFonts w:asciiTheme="minorHAnsi" w:hAnsiTheme="minorHAnsi" w:cstheme="minorHAnsi"/>
              </w:rPr>
              <w:t xml:space="preserve"> [mm]</w:t>
            </w:r>
          </w:p>
        </w:tc>
        <w:tc>
          <w:tcPr>
            <w:tcW w:w="1369" w:type="dxa"/>
          </w:tcPr>
          <w:p w14:paraId="3AFD5B5D" w14:textId="1D15B613" w:rsidR="00BC36FA" w:rsidRPr="00F10065" w:rsidRDefault="00BC36FA" w:rsidP="00B5076C">
            <w:pPr>
              <w:jc w:val="left"/>
              <w:rPr>
                <w:rFonts w:asciiTheme="minorHAnsi" w:hAnsiTheme="minorHAnsi" w:cstheme="minorHAnsi"/>
              </w:rPr>
            </w:pPr>
            <w:r w:rsidRPr="00F10065">
              <w:rPr>
                <w:rFonts w:asciiTheme="minorHAnsi" w:hAnsiTheme="minorHAnsi" w:cstheme="minorHAnsi"/>
                <w:i/>
              </w:rPr>
              <w:t>h</w:t>
            </w:r>
            <w:r w:rsidRPr="00F10065">
              <w:rPr>
                <w:rFonts w:asciiTheme="minorHAnsi" w:hAnsiTheme="minorHAnsi" w:cstheme="minorHAnsi"/>
              </w:rPr>
              <w:t>[mm]</w:t>
            </w:r>
          </w:p>
        </w:tc>
        <w:tc>
          <w:tcPr>
            <w:tcW w:w="1595" w:type="dxa"/>
          </w:tcPr>
          <w:p w14:paraId="3A533532" w14:textId="69F314F8" w:rsidR="00BC36FA" w:rsidRPr="00F10065" w:rsidRDefault="00BC36FA" w:rsidP="00B5076C">
            <w:pPr>
              <w:jc w:val="left"/>
              <w:rPr>
                <w:rFonts w:asciiTheme="minorHAnsi" w:hAnsiTheme="minorHAnsi" w:cstheme="minorHAnsi"/>
              </w:rPr>
            </w:pPr>
            <w:r w:rsidRPr="00F10065">
              <w:rPr>
                <w:rFonts w:asciiTheme="minorHAnsi" w:hAnsiTheme="minorHAnsi" w:cstheme="minorHAnsi"/>
              </w:rPr>
              <w:t>Masa ubijaka</w:t>
            </w:r>
          </w:p>
          <w:p w14:paraId="2D7862E9" w14:textId="156937E9" w:rsidR="00BC36FA" w:rsidRPr="00F10065" w:rsidRDefault="00BC36FA" w:rsidP="00B5076C">
            <w:pPr>
              <w:jc w:val="left"/>
              <w:rPr>
                <w:rFonts w:asciiTheme="minorHAnsi" w:hAnsiTheme="minorHAnsi" w:cstheme="minorHAnsi"/>
              </w:rPr>
            </w:pPr>
            <w:r w:rsidRPr="00F10065">
              <w:rPr>
                <w:rFonts w:asciiTheme="minorHAnsi" w:hAnsiTheme="minorHAnsi" w:cstheme="minorHAnsi"/>
              </w:rPr>
              <w:t>[kg]</w:t>
            </w:r>
          </w:p>
          <w:p w14:paraId="24A6C9DE" w14:textId="081F8CF0" w:rsidR="00BC36FA" w:rsidRPr="00F10065" w:rsidRDefault="00BC36FA" w:rsidP="00B5076C">
            <w:pPr>
              <w:jc w:val="left"/>
              <w:rPr>
                <w:rFonts w:asciiTheme="minorHAnsi" w:hAnsiTheme="minorHAnsi" w:cstheme="minorHAnsi"/>
              </w:rPr>
            </w:pPr>
          </w:p>
        </w:tc>
        <w:tc>
          <w:tcPr>
            <w:tcW w:w="921" w:type="dxa"/>
          </w:tcPr>
          <w:p w14:paraId="3BA30547" w14:textId="2AA39C47" w:rsidR="00BC36FA" w:rsidRPr="00F10065" w:rsidRDefault="00BC36FA" w:rsidP="00B5076C">
            <w:pPr>
              <w:jc w:val="left"/>
              <w:rPr>
                <w:rFonts w:asciiTheme="minorHAnsi" w:hAnsiTheme="minorHAnsi" w:cstheme="minorHAnsi"/>
              </w:rPr>
            </w:pPr>
            <w:r w:rsidRPr="00F10065">
              <w:rPr>
                <w:rFonts w:asciiTheme="minorHAnsi" w:hAnsiTheme="minorHAnsi" w:cstheme="minorHAnsi"/>
              </w:rPr>
              <w:t>Ilość warstw w próbce</w:t>
            </w:r>
          </w:p>
          <w:p w14:paraId="4023710A" w14:textId="77777777" w:rsidR="00BC36FA" w:rsidRPr="00F10065" w:rsidRDefault="00BC36FA" w:rsidP="00B5076C">
            <w:pPr>
              <w:jc w:val="left"/>
              <w:rPr>
                <w:rFonts w:asciiTheme="minorHAnsi" w:hAnsiTheme="minorHAnsi" w:cstheme="minorHAnsi"/>
              </w:rPr>
            </w:pPr>
          </w:p>
        </w:tc>
        <w:tc>
          <w:tcPr>
            <w:tcW w:w="1161" w:type="dxa"/>
          </w:tcPr>
          <w:p w14:paraId="6841381B" w14:textId="7D4EA58C" w:rsidR="00BC36FA" w:rsidRPr="00F10065" w:rsidRDefault="00BC36FA">
            <w:pPr>
              <w:spacing w:before="0" w:after="200"/>
              <w:jc w:val="left"/>
              <w:rPr>
                <w:rFonts w:asciiTheme="minorHAnsi" w:hAnsiTheme="minorHAnsi" w:cstheme="minorHAnsi"/>
              </w:rPr>
            </w:pPr>
            <w:r w:rsidRPr="00F10065">
              <w:rPr>
                <w:rFonts w:asciiTheme="minorHAnsi" w:hAnsiTheme="minorHAnsi" w:cstheme="minorHAnsi"/>
              </w:rPr>
              <w:t xml:space="preserve">Ilość uderzeń na warstwę </w:t>
            </w:r>
          </w:p>
          <w:p w14:paraId="2E2C6648" w14:textId="77777777" w:rsidR="00BC36FA" w:rsidRPr="00F10065" w:rsidRDefault="00BC36FA" w:rsidP="00BC36FA">
            <w:pPr>
              <w:jc w:val="left"/>
              <w:rPr>
                <w:rFonts w:asciiTheme="minorHAnsi" w:hAnsiTheme="minorHAnsi" w:cstheme="minorHAnsi"/>
              </w:rPr>
            </w:pPr>
          </w:p>
        </w:tc>
        <w:tc>
          <w:tcPr>
            <w:tcW w:w="1779" w:type="dxa"/>
          </w:tcPr>
          <w:p w14:paraId="765226DD" w14:textId="64F6C25A" w:rsidR="00BC36FA" w:rsidRPr="00F10065" w:rsidRDefault="00BC36FA" w:rsidP="00B5076C">
            <w:pPr>
              <w:jc w:val="left"/>
              <w:rPr>
                <w:rFonts w:asciiTheme="minorHAnsi" w:hAnsiTheme="minorHAnsi" w:cstheme="minorHAnsi"/>
              </w:rPr>
            </w:pPr>
            <w:r w:rsidRPr="00F10065">
              <w:rPr>
                <w:rFonts w:asciiTheme="minorHAnsi" w:hAnsiTheme="minorHAnsi" w:cstheme="minorHAnsi"/>
              </w:rPr>
              <w:t>Maksymalny dozwolony wymiar ziarna gruntu w próbce w [mm]</w:t>
            </w:r>
          </w:p>
        </w:tc>
      </w:tr>
      <w:tr w:rsidR="00BC36FA" w:rsidRPr="00F10065" w14:paraId="24485185" w14:textId="526483B1" w:rsidTr="00BC36FA">
        <w:trPr>
          <w:trHeight w:val="286"/>
        </w:trPr>
        <w:tc>
          <w:tcPr>
            <w:tcW w:w="1099" w:type="dxa"/>
          </w:tcPr>
          <w:p w14:paraId="2DF3460A"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w:t>
            </w:r>
          </w:p>
        </w:tc>
        <w:tc>
          <w:tcPr>
            <w:tcW w:w="1138" w:type="dxa"/>
          </w:tcPr>
          <w:p w14:paraId="68D2BEC7"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100±1</w:t>
            </w:r>
          </w:p>
        </w:tc>
        <w:tc>
          <w:tcPr>
            <w:tcW w:w="1369" w:type="dxa"/>
          </w:tcPr>
          <w:p w14:paraId="77EDCDA1"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100±1</w:t>
            </w:r>
          </w:p>
        </w:tc>
        <w:tc>
          <w:tcPr>
            <w:tcW w:w="1595" w:type="dxa"/>
          </w:tcPr>
          <w:p w14:paraId="78F6848F" w14:textId="61B54DB9" w:rsidR="00BC36FA" w:rsidRPr="00F10065" w:rsidRDefault="00BC36FA">
            <w:pPr>
              <w:jc w:val="center"/>
              <w:rPr>
                <w:rFonts w:asciiTheme="minorHAnsi" w:hAnsiTheme="minorHAnsi" w:cstheme="minorHAnsi"/>
              </w:rPr>
            </w:pPr>
            <w:r w:rsidRPr="00F10065">
              <w:rPr>
                <w:rFonts w:asciiTheme="minorHAnsi" w:hAnsiTheme="minorHAnsi" w:cstheme="minorHAnsi"/>
              </w:rPr>
              <w:t>2,5</w:t>
            </w:r>
          </w:p>
        </w:tc>
        <w:tc>
          <w:tcPr>
            <w:tcW w:w="921" w:type="dxa"/>
          </w:tcPr>
          <w:p w14:paraId="77893A9E" w14:textId="7085C877"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w:t>
            </w:r>
          </w:p>
        </w:tc>
        <w:tc>
          <w:tcPr>
            <w:tcW w:w="1161" w:type="dxa"/>
          </w:tcPr>
          <w:p w14:paraId="7E28633B" w14:textId="59B6576E" w:rsidR="00BC36FA" w:rsidRPr="00F10065" w:rsidRDefault="00BC36FA" w:rsidP="00BC36FA">
            <w:pPr>
              <w:jc w:val="right"/>
              <w:rPr>
                <w:rFonts w:asciiTheme="minorHAnsi" w:hAnsiTheme="minorHAnsi" w:cstheme="minorHAnsi"/>
              </w:rPr>
            </w:pPr>
            <w:r w:rsidRPr="00F10065">
              <w:rPr>
                <w:rFonts w:asciiTheme="minorHAnsi" w:hAnsiTheme="minorHAnsi" w:cstheme="minorHAnsi"/>
              </w:rPr>
              <w:t>20/20/20</w:t>
            </w:r>
          </w:p>
        </w:tc>
        <w:tc>
          <w:tcPr>
            <w:tcW w:w="1779" w:type="dxa"/>
          </w:tcPr>
          <w:p w14:paraId="751D0466" w14:textId="03CD8307" w:rsidR="00BC36FA" w:rsidRPr="00F10065" w:rsidRDefault="00BC36FA" w:rsidP="00B5076C">
            <w:pPr>
              <w:jc w:val="center"/>
              <w:rPr>
                <w:rFonts w:asciiTheme="minorHAnsi" w:hAnsiTheme="minorHAnsi" w:cstheme="minorHAnsi"/>
              </w:rPr>
            </w:pPr>
            <w:r w:rsidRPr="00F10065">
              <w:rPr>
                <w:rFonts w:asciiTheme="minorHAnsi" w:hAnsiTheme="minorHAnsi" w:cstheme="minorHAnsi"/>
              </w:rPr>
              <w:t>20</w:t>
            </w:r>
          </w:p>
        </w:tc>
      </w:tr>
      <w:tr w:rsidR="00BC36FA" w:rsidRPr="00F10065" w14:paraId="77E8493F" w14:textId="12056529" w:rsidTr="00BC36FA">
        <w:trPr>
          <w:trHeight w:val="291"/>
        </w:trPr>
        <w:tc>
          <w:tcPr>
            <w:tcW w:w="1099" w:type="dxa"/>
          </w:tcPr>
          <w:p w14:paraId="056C20A1"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2</w:t>
            </w:r>
          </w:p>
        </w:tc>
        <w:tc>
          <w:tcPr>
            <w:tcW w:w="1138" w:type="dxa"/>
          </w:tcPr>
          <w:p w14:paraId="202C74A4"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120±1</w:t>
            </w:r>
          </w:p>
        </w:tc>
        <w:tc>
          <w:tcPr>
            <w:tcW w:w="1369" w:type="dxa"/>
          </w:tcPr>
          <w:p w14:paraId="64837B3D"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120±1</w:t>
            </w:r>
          </w:p>
        </w:tc>
        <w:tc>
          <w:tcPr>
            <w:tcW w:w="1595" w:type="dxa"/>
          </w:tcPr>
          <w:p w14:paraId="231BADD3" w14:textId="6096285E" w:rsidR="00BC36FA" w:rsidRPr="00F10065" w:rsidRDefault="00BC36FA">
            <w:pPr>
              <w:jc w:val="center"/>
              <w:rPr>
                <w:rFonts w:asciiTheme="minorHAnsi" w:hAnsiTheme="minorHAnsi" w:cstheme="minorHAnsi"/>
              </w:rPr>
            </w:pPr>
            <w:r w:rsidRPr="00F10065">
              <w:rPr>
                <w:rFonts w:asciiTheme="minorHAnsi" w:hAnsiTheme="minorHAnsi" w:cstheme="minorHAnsi"/>
              </w:rPr>
              <w:t>2,5</w:t>
            </w:r>
          </w:p>
        </w:tc>
        <w:tc>
          <w:tcPr>
            <w:tcW w:w="921" w:type="dxa"/>
          </w:tcPr>
          <w:p w14:paraId="0B8AECF8" w14:textId="6269A368"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w:t>
            </w:r>
          </w:p>
        </w:tc>
        <w:tc>
          <w:tcPr>
            <w:tcW w:w="1161" w:type="dxa"/>
          </w:tcPr>
          <w:p w14:paraId="73283238" w14:textId="16C08252" w:rsidR="00BC36FA" w:rsidRPr="00F10065" w:rsidRDefault="00BC36FA" w:rsidP="00BC36FA">
            <w:pPr>
              <w:jc w:val="right"/>
              <w:rPr>
                <w:rFonts w:asciiTheme="minorHAnsi" w:hAnsiTheme="minorHAnsi" w:cstheme="minorHAnsi"/>
              </w:rPr>
            </w:pPr>
            <w:r w:rsidRPr="00F10065">
              <w:rPr>
                <w:rFonts w:asciiTheme="minorHAnsi" w:hAnsiTheme="minorHAnsi" w:cstheme="minorHAnsi"/>
              </w:rPr>
              <w:t>34/35/35</w:t>
            </w:r>
          </w:p>
        </w:tc>
        <w:tc>
          <w:tcPr>
            <w:tcW w:w="1779" w:type="dxa"/>
          </w:tcPr>
          <w:p w14:paraId="74069B33" w14:textId="26C1C826" w:rsidR="00BC36FA" w:rsidRPr="00F10065" w:rsidRDefault="00BC36FA" w:rsidP="00B5076C">
            <w:pPr>
              <w:jc w:val="center"/>
              <w:rPr>
                <w:rFonts w:asciiTheme="minorHAnsi" w:hAnsiTheme="minorHAnsi" w:cstheme="minorHAnsi"/>
              </w:rPr>
            </w:pPr>
            <w:r w:rsidRPr="00F10065">
              <w:rPr>
                <w:rFonts w:asciiTheme="minorHAnsi" w:hAnsiTheme="minorHAnsi" w:cstheme="minorHAnsi"/>
              </w:rPr>
              <w:t>24</w:t>
            </w:r>
          </w:p>
        </w:tc>
      </w:tr>
      <w:tr w:rsidR="00BC36FA" w:rsidRPr="00F10065" w14:paraId="40FB2EF2" w14:textId="39E4B112" w:rsidTr="00BC36FA">
        <w:trPr>
          <w:trHeight w:val="298"/>
        </w:trPr>
        <w:tc>
          <w:tcPr>
            <w:tcW w:w="1099" w:type="dxa"/>
          </w:tcPr>
          <w:p w14:paraId="254EEEAC"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3</w:t>
            </w:r>
          </w:p>
        </w:tc>
        <w:tc>
          <w:tcPr>
            <w:tcW w:w="1138" w:type="dxa"/>
          </w:tcPr>
          <w:p w14:paraId="60270ED4"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160±1</w:t>
            </w:r>
          </w:p>
        </w:tc>
        <w:tc>
          <w:tcPr>
            <w:tcW w:w="1369" w:type="dxa"/>
          </w:tcPr>
          <w:p w14:paraId="5570CCC1" w14:textId="77777777" w:rsidR="00BC36FA" w:rsidRPr="00F10065" w:rsidRDefault="00BC36FA" w:rsidP="00BC36FA">
            <w:pPr>
              <w:jc w:val="center"/>
              <w:rPr>
                <w:rFonts w:asciiTheme="minorHAnsi" w:hAnsiTheme="minorHAnsi" w:cstheme="minorHAnsi"/>
              </w:rPr>
            </w:pPr>
            <w:r w:rsidRPr="00F10065">
              <w:rPr>
                <w:rFonts w:asciiTheme="minorHAnsi" w:hAnsiTheme="minorHAnsi" w:cstheme="minorHAnsi"/>
              </w:rPr>
              <w:t>160±1</w:t>
            </w:r>
          </w:p>
        </w:tc>
        <w:tc>
          <w:tcPr>
            <w:tcW w:w="1595" w:type="dxa"/>
          </w:tcPr>
          <w:p w14:paraId="636BFDF9" w14:textId="1DFBDED3" w:rsidR="00BC36FA" w:rsidRPr="00F10065" w:rsidRDefault="00BC36FA">
            <w:pPr>
              <w:jc w:val="center"/>
              <w:rPr>
                <w:rFonts w:asciiTheme="minorHAnsi" w:hAnsiTheme="minorHAnsi" w:cstheme="minorHAnsi"/>
              </w:rPr>
            </w:pPr>
            <w:r w:rsidRPr="00F10065">
              <w:rPr>
                <w:rFonts w:asciiTheme="minorHAnsi" w:hAnsiTheme="minorHAnsi" w:cstheme="minorHAnsi"/>
              </w:rPr>
              <w:t>4,5</w:t>
            </w:r>
          </w:p>
        </w:tc>
        <w:tc>
          <w:tcPr>
            <w:tcW w:w="921" w:type="dxa"/>
          </w:tcPr>
          <w:p w14:paraId="2F765A62" w14:textId="2C3DFBB1"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w:t>
            </w:r>
          </w:p>
        </w:tc>
        <w:tc>
          <w:tcPr>
            <w:tcW w:w="1161" w:type="dxa"/>
          </w:tcPr>
          <w:p w14:paraId="1310FC6A" w14:textId="0C23F031" w:rsidR="00BC36FA" w:rsidRPr="00F10065" w:rsidRDefault="00BC36FA" w:rsidP="00BC36FA">
            <w:pPr>
              <w:jc w:val="right"/>
              <w:rPr>
                <w:rFonts w:asciiTheme="minorHAnsi" w:hAnsiTheme="minorHAnsi" w:cstheme="minorHAnsi"/>
              </w:rPr>
            </w:pPr>
            <w:r w:rsidRPr="00F10065">
              <w:rPr>
                <w:rFonts w:asciiTheme="minorHAnsi" w:hAnsiTheme="minorHAnsi" w:cstheme="minorHAnsi"/>
              </w:rPr>
              <w:t>30/30/31</w:t>
            </w:r>
          </w:p>
        </w:tc>
        <w:tc>
          <w:tcPr>
            <w:tcW w:w="1779" w:type="dxa"/>
          </w:tcPr>
          <w:p w14:paraId="1569E405" w14:textId="395F2B68" w:rsidR="00BC36FA" w:rsidRPr="00F10065" w:rsidRDefault="00BC36FA" w:rsidP="00B5076C">
            <w:pPr>
              <w:jc w:val="center"/>
              <w:rPr>
                <w:rFonts w:asciiTheme="minorHAnsi" w:hAnsiTheme="minorHAnsi" w:cstheme="minorHAnsi"/>
              </w:rPr>
            </w:pPr>
            <w:r w:rsidRPr="00F10065">
              <w:rPr>
                <w:rFonts w:asciiTheme="minorHAnsi" w:hAnsiTheme="minorHAnsi" w:cstheme="minorHAnsi"/>
              </w:rPr>
              <w:t>32</w:t>
            </w:r>
          </w:p>
        </w:tc>
      </w:tr>
    </w:tbl>
    <w:p w14:paraId="5F993276" w14:textId="53A9B9C3" w:rsidR="007620AD" w:rsidRPr="005E1C9B" w:rsidRDefault="007620AD" w:rsidP="007620AD">
      <w:pPr>
        <w:rPr>
          <w:rFonts w:asciiTheme="minorHAnsi" w:hAnsiTheme="minorHAnsi" w:cstheme="minorHAnsi"/>
          <w:szCs w:val="20"/>
        </w:rPr>
      </w:pPr>
      <w:r w:rsidRPr="00F10065">
        <w:rPr>
          <w:rFonts w:asciiTheme="minorHAnsi" w:hAnsiTheme="minorHAnsi" w:cstheme="minorHAnsi"/>
          <w:szCs w:val="20"/>
        </w:rPr>
        <w:t>Sposób pielęgnacji próbek oraz czas określania wytrzymałości na ściskanie</w:t>
      </w:r>
      <w:r w:rsidR="00036371" w:rsidRPr="00F10065">
        <w:rPr>
          <w:rFonts w:asciiTheme="minorHAnsi" w:hAnsiTheme="minorHAnsi" w:cstheme="minorHAnsi"/>
          <w:szCs w:val="20"/>
        </w:rPr>
        <w:t>.</w:t>
      </w:r>
      <w:r w:rsidR="001D4146" w:rsidRPr="00F10065">
        <w:rPr>
          <w:rFonts w:asciiTheme="minorHAnsi" w:hAnsiTheme="minorHAnsi" w:cstheme="minorHAnsi"/>
          <w:szCs w:val="20"/>
        </w:rPr>
        <w:t xml:space="preserve"> Próbki należy przechowywać przez 14 dni w temperaturze pokojowej z zabezpieczeniem przed wysychaniem (w komorze o wilgotności powyżej 95% - 100% lub w wilgotnym piasku) i następnie zanurzyć na 14 dni do wody o temperaturze pokojowej. Nasycanie próbek wodą odbywa się pod ciśnieniem normalnym i przy całkowitym ich zanurzeniu w wodzie</w:t>
      </w:r>
      <w:r w:rsidR="001D4146" w:rsidRPr="005E1C9B">
        <w:rPr>
          <w:rFonts w:asciiTheme="minorHAnsi" w:hAnsiTheme="minorHAnsi" w:cstheme="minorHAnsi"/>
          <w:szCs w:val="20"/>
        </w:rPr>
        <w:t>.</w:t>
      </w:r>
    </w:p>
    <w:p w14:paraId="4E4608EA" w14:textId="40DCF9F8" w:rsidR="007620AD" w:rsidRPr="005E1C9B" w:rsidRDefault="007620AD" w:rsidP="007620AD">
      <w:pPr>
        <w:rPr>
          <w:rFonts w:asciiTheme="minorHAnsi" w:hAnsiTheme="minorHAnsi" w:cstheme="minorHAnsi"/>
          <w:szCs w:val="20"/>
        </w:rPr>
      </w:pPr>
      <w:r w:rsidRPr="00F10065">
        <w:rPr>
          <w:rFonts w:asciiTheme="minorHAnsi" w:hAnsiTheme="minorHAnsi" w:cstheme="minorHAnsi"/>
          <w:szCs w:val="20"/>
        </w:rPr>
        <w:t xml:space="preserve">Stopień rozdrobnienia gruntu spoistego po wymieszaniu z </w:t>
      </w:r>
      <w:r w:rsidR="00EE5577" w:rsidRPr="00F10065">
        <w:rPr>
          <w:rFonts w:asciiTheme="minorHAnsi" w:hAnsiTheme="minorHAnsi" w:cstheme="minorHAnsi"/>
          <w:szCs w:val="20"/>
        </w:rPr>
        <w:t>cementem</w:t>
      </w:r>
      <w:r w:rsidR="00EE5577" w:rsidRPr="00F10065">
        <w:rPr>
          <w:rFonts w:asciiTheme="minorHAnsi" w:hAnsiTheme="minorHAnsi" w:cstheme="minorHAnsi"/>
          <w:color w:val="FF0000"/>
          <w:szCs w:val="20"/>
        </w:rPr>
        <w:t xml:space="preserve"> </w:t>
      </w:r>
      <w:r w:rsidR="00337EF3" w:rsidRPr="00F10065">
        <w:rPr>
          <w:rFonts w:asciiTheme="minorHAnsi" w:hAnsiTheme="minorHAnsi" w:cstheme="minorHAnsi"/>
          <w:szCs w:val="20"/>
        </w:rPr>
        <w:t>powinien posiadać kategorię P</w:t>
      </w:r>
      <w:r w:rsidR="00337EF3" w:rsidRPr="00F10065">
        <w:rPr>
          <w:rFonts w:asciiTheme="minorHAnsi" w:hAnsiTheme="minorHAnsi" w:cstheme="minorHAnsi"/>
          <w:szCs w:val="20"/>
          <w:vertAlign w:val="subscript"/>
        </w:rPr>
        <w:t>60</w:t>
      </w:r>
      <w:r w:rsidR="00337EF3" w:rsidRPr="00F10065">
        <w:rPr>
          <w:rFonts w:asciiTheme="minorHAnsi" w:hAnsiTheme="minorHAnsi" w:cstheme="minorHAnsi"/>
          <w:szCs w:val="20"/>
        </w:rPr>
        <w:t xml:space="preserve"> </w:t>
      </w:r>
      <w:r w:rsidRPr="00F10065">
        <w:rPr>
          <w:rFonts w:asciiTheme="minorHAnsi" w:hAnsiTheme="minorHAnsi" w:cstheme="minorHAnsi"/>
          <w:szCs w:val="20"/>
        </w:rPr>
        <w:t>oznaczon</w:t>
      </w:r>
      <w:r w:rsidR="00337EF3" w:rsidRPr="00F10065">
        <w:rPr>
          <w:rFonts w:asciiTheme="minorHAnsi" w:hAnsiTheme="minorHAnsi" w:cstheme="minorHAnsi"/>
          <w:szCs w:val="20"/>
        </w:rPr>
        <w:t xml:space="preserve">ej wg PN-EN </w:t>
      </w:r>
      <w:r w:rsidR="00337EF3" w:rsidRPr="005E1C9B">
        <w:rPr>
          <w:rFonts w:asciiTheme="minorHAnsi" w:hAnsiTheme="minorHAnsi" w:cstheme="minorHAnsi"/>
          <w:szCs w:val="20"/>
        </w:rPr>
        <w:t>13286-40.</w:t>
      </w:r>
    </w:p>
    <w:p w14:paraId="3B15AAE8" w14:textId="6FD9727B" w:rsidR="007620AD" w:rsidRPr="00F10065" w:rsidRDefault="007620AD" w:rsidP="007620AD">
      <w:pPr>
        <w:pStyle w:val="Nagwek2"/>
        <w:rPr>
          <w:rFonts w:asciiTheme="minorHAnsi" w:hAnsiTheme="minorHAnsi" w:cstheme="minorHAnsi"/>
          <w:szCs w:val="20"/>
        </w:rPr>
      </w:pPr>
      <w:bookmarkStart w:id="24" w:name="_Toc34654869"/>
      <w:r w:rsidRPr="00F10065">
        <w:rPr>
          <w:rFonts w:asciiTheme="minorHAnsi" w:hAnsiTheme="minorHAnsi" w:cstheme="minorHAnsi"/>
          <w:szCs w:val="20"/>
        </w:rPr>
        <w:t>Odcinek próbny</w:t>
      </w:r>
      <w:bookmarkEnd w:id="24"/>
    </w:p>
    <w:p w14:paraId="45A11392" w14:textId="77777777" w:rsidR="007620AD" w:rsidRPr="00F10065" w:rsidRDefault="007620AD" w:rsidP="005E1C9B">
      <w:pPr>
        <w:spacing w:before="0" w:after="0" w:line="240" w:lineRule="auto"/>
        <w:rPr>
          <w:rFonts w:asciiTheme="minorHAnsi" w:hAnsiTheme="minorHAnsi" w:cstheme="minorHAnsi"/>
          <w:szCs w:val="20"/>
        </w:rPr>
      </w:pPr>
      <w:r w:rsidRPr="00F10065">
        <w:rPr>
          <w:rFonts w:asciiTheme="minorHAnsi" w:hAnsiTheme="minorHAnsi" w:cstheme="minorHAnsi"/>
          <w:szCs w:val="20"/>
        </w:rPr>
        <w:t>Przed planowanym rozpoczęciem robót, Wykonawca wykona odcinek próbny w celu:</w:t>
      </w:r>
    </w:p>
    <w:p w14:paraId="4F78A95F" w14:textId="3B2F41CB" w:rsidR="007620AD" w:rsidRPr="00F10065" w:rsidRDefault="007620AD" w:rsidP="005E1C9B">
      <w:pPr>
        <w:pStyle w:val="Podtytu"/>
        <w:spacing w:before="0" w:after="0" w:line="240" w:lineRule="auto"/>
        <w:rPr>
          <w:rFonts w:asciiTheme="minorHAnsi" w:hAnsiTheme="minorHAnsi" w:cstheme="minorHAnsi"/>
          <w:szCs w:val="20"/>
        </w:rPr>
      </w:pPr>
      <w:proofErr w:type="gramStart"/>
      <w:r w:rsidRPr="00F10065">
        <w:rPr>
          <w:rFonts w:asciiTheme="minorHAnsi" w:hAnsiTheme="minorHAnsi" w:cstheme="minorHAnsi"/>
          <w:szCs w:val="20"/>
        </w:rPr>
        <w:t>stwierdzenia,</w:t>
      </w:r>
      <w:proofErr w:type="gramEnd"/>
      <w:r w:rsidRPr="00F10065">
        <w:rPr>
          <w:rFonts w:asciiTheme="minorHAnsi" w:hAnsiTheme="minorHAnsi" w:cstheme="minorHAnsi"/>
          <w:szCs w:val="20"/>
        </w:rPr>
        <w:t xml:space="preserve"> czy sprzęt budowlany do mieszania, rozkładania i zagęszczania warstwy ulepszonego podłoża z gruntu stabilizowanego </w:t>
      </w:r>
      <w:r w:rsidR="001532DD" w:rsidRPr="00F10065">
        <w:rPr>
          <w:rFonts w:asciiTheme="minorHAnsi" w:hAnsiTheme="minorHAnsi" w:cstheme="minorHAnsi"/>
          <w:szCs w:val="20"/>
        </w:rPr>
        <w:t>cementem</w:t>
      </w:r>
      <w:r w:rsidRPr="00F10065">
        <w:rPr>
          <w:rFonts w:asciiTheme="minorHAnsi" w:hAnsiTheme="minorHAnsi" w:cstheme="minorHAnsi"/>
          <w:szCs w:val="20"/>
        </w:rPr>
        <w:t xml:space="preserve"> jest właściwy,</w:t>
      </w:r>
    </w:p>
    <w:p w14:paraId="6306797A" w14:textId="1332CA6F" w:rsidR="007620AD" w:rsidRPr="00F10065" w:rsidRDefault="00036371"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potwierdzenie adekwatności opracowanej receptury</w:t>
      </w:r>
      <w:r w:rsidR="00E54C77" w:rsidRPr="00F10065">
        <w:rPr>
          <w:rFonts w:asciiTheme="minorHAnsi" w:hAnsiTheme="minorHAnsi" w:cstheme="minorHAnsi"/>
          <w:szCs w:val="20"/>
        </w:rPr>
        <w:t>,</w:t>
      </w:r>
    </w:p>
    <w:p w14:paraId="0A6F209B" w14:textId="20D9F526"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sprawdzenia dokładności rozsypywania</w:t>
      </w:r>
      <w:r w:rsidR="001532DD" w:rsidRPr="00F10065">
        <w:rPr>
          <w:rFonts w:asciiTheme="minorHAnsi" w:hAnsiTheme="minorHAnsi" w:cstheme="minorHAnsi"/>
          <w:szCs w:val="20"/>
        </w:rPr>
        <w:t xml:space="preserve"> cementu</w:t>
      </w:r>
      <w:r w:rsidRPr="00F10065">
        <w:rPr>
          <w:rFonts w:asciiTheme="minorHAnsi" w:hAnsiTheme="minorHAnsi" w:cstheme="minorHAnsi"/>
          <w:szCs w:val="20"/>
        </w:rPr>
        <w:t xml:space="preserve"> na jednostkę powierzchni warstwy,</w:t>
      </w:r>
    </w:p>
    <w:p w14:paraId="64428145" w14:textId="77777777"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określenia grubości warstwy ulepszanego podłoża w stanie luźnym, koniecznej do uzyskania wymaganej grubości warstwy po zagęszczeniu,</w:t>
      </w:r>
    </w:p>
    <w:p w14:paraId="66661F49" w14:textId="77777777"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ustalenia liczby przejść sprzętu zagęszczającego, potrzebnej do uzyskania wymaganego wskaźnika zagęszczenia,</w:t>
      </w:r>
    </w:p>
    <w:p w14:paraId="76CB30F2" w14:textId="77777777" w:rsidR="007620AD" w:rsidRPr="00F10065" w:rsidRDefault="007620AD"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sprawdzenia nośności warstwy ulepszonego podłoża.</w:t>
      </w:r>
    </w:p>
    <w:p w14:paraId="6469703F" w14:textId="77777777"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Na odcinku próbnym Wykonawca powinien użyć takich materiałów oraz sprzętu, jakie będą stosowane do wykonania warstwy na budowie. Powierzchnia odcinka próbnego powinna wynosić od 400 do 800 m</w:t>
      </w:r>
      <w:r w:rsidRPr="00F10065">
        <w:rPr>
          <w:rFonts w:asciiTheme="minorHAnsi" w:hAnsiTheme="minorHAnsi" w:cstheme="minorHAnsi"/>
          <w:szCs w:val="20"/>
          <w:vertAlign w:val="superscript"/>
        </w:rPr>
        <w:t>2</w:t>
      </w:r>
      <w:r w:rsidRPr="00F10065">
        <w:rPr>
          <w:rFonts w:asciiTheme="minorHAnsi" w:hAnsiTheme="minorHAnsi" w:cstheme="minorHAnsi"/>
          <w:szCs w:val="20"/>
        </w:rPr>
        <w:t>. Odcinek próbny powinien być zlokalizowany w miejscu wskazanym przez Inżyniera/Inspektora Nadzoru. Wykonawca może przystąpić do wykonania warstwy po zaakceptowaniu odcinka próbnego przez Inżyniera/Inspektora Nadzoru.</w:t>
      </w:r>
    </w:p>
    <w:p w14:paraId="02B320D8" w14:textId="716A27A2" w:rsidR="007620AD" w:rsidRPr="00F10065" w:rsidRDefault="007620AD" w:rsidP="007620AD">
      <w:pPr>
        <w:pStyle w:val="Nagwek2"/>
        <w:rPr>
          <w:rFonts w:asciiTheme="minorHAnsi" w:hAnsiTheme="minorHAnsi" w:cstheme="minorHAnsi"/>
          <w:szCs w:val="20"/>
        </w:rPr>
      </w:pPr>
      <w:bookmarkStart w:id="25" w:name="_Toc34654870"/>
      <w:r w:rsidRPr="00F10065">
        <w:rPr>
          <w:rFonts w:asciiTheme="minorHAnsi" w:hAnsiTheme="minorHAnsi" w:cstheme="minorHAnsi"/>
          <w:szCs w:val="20"/>
        </w:rPr>
        <w:t>Wykonanie w technologii mieszania na miejscu warstwy ulepszonego podłoża z gruntu stabilizowanego</w:t>
      </w:r>
      <w:r w:rsidR="00036371" w:rsidRPr="00F10065">
        <w:rPr>
          <w:rFonts w:asciiTheme="minorHAnsi" w:hAnsiTheme="minorHAnsi" w:cstheme="minorHAnsi"/>
          <w:szCs w:val="20"/>
        </w:rPr>
        <w:t xml:space="preserve"> </w:t>
      </w:r>
      <w:r w:rsidR="00AD3EA4" w:rsidRPr="00F10065">
        <w:rPr>
          <w:rFonts w:asciiTheme="minorHAnsi" w:hAnsiTheme="minorHAnsi" w:cstheme="minorHAnsi"/>
          <w:szCs w:val="20"/>
        </w:rPr>
        <w:t>cementem</w:t>
      </w:r>
      <w:bookmarkEnd w:id="25"/>
      <w:r w:rsidRPr="00F10065">
        <w:rPr>
          <w:rFonts w:asciiTheme="minorHAnsi" w:hAnsiTheme="minorHAnsi" w:cstheme="minorHAnsi"/>
          <w:szCs w:val="20"/>
        </w:rPr>
        <w:t xml:space="preserve"> </w:t>
      </w:r>
    </w:p>
    <w:p w14:paraId="6ABBC72B" w14:textId="063F38C5"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Do wykonania warstwy ulepszonego podłoża w technologii mieszania na miejscu należy użyć specjalistycznych mieszarek wieloprzejściowych lub jednoprzejściowych. Po spulchnieniu gruntu należy sprawdzić jego wilgotność i </w:t>
      </w:r>
      <w:r w:rsidR="006872FA" w:rsidRPr="00F10065">
        <w:rPr>
          <w:rFonts w:asciiTheme="minorHAnsi" w:hAnsiTheme="minorHAnsi" w:cstheme="minorHAnsi"/>
          <w:szCs w:val="20"/>
        </w:rPr>
        <w:t>w razie potrzeby ją zwiększyć w </w:t>
      </w:r>
      <w:r w:rsidRPr="00F10065">
        <w:rPr>
          <w:rFonts w:asciiTheme="minorHAnsi" w:hAnsiTheme="minorHAnsi" w:cstheme="minorHAnsi"/>
          <w:szCs w:val="20"/>
        </w:rPr>
        <w:t>celu ułatwienia rozdrobnienia. Woda powinna być dozowana przy użyciu przewoźnych zbiorników zapewniających równomierne i kontrolowane dozowanie. Grunt z wodą powinien być dokładnie wymieszany. Jeżeli wilgotność naturalna gruntu jest większa od wilgotności optymalnej o więcej niż 10% jej wartości, grunt powinien być osuszony przez mieszanie i napowietrzanie w czasie suchej pogody.</w:t>
      </w:r>
    </w:p>
    <w:p w14:paraId="3B4BA89C" w14:textId="09C4BFCA" w:rsidR="007620AD" w:rsidRPr="00F10065" w:rsidRDefault="00AD3EA4" w:rsidP="007620AD">
      <w:pPr>
        <w:rPr>
          <w:rFonts w:asciiTheme="minorHAnsi" w:hAnsiTheme="minorHAnsi" w:cstheme="minorHAnsi"/>
          <w:strike/>
          <w:szCs w:val="20"/>
        </w:rPr>
      </w:pPr>
      <w:r w:rsidRPr="00F10065">
        <w:rPr>
          <w:rFonts w:asciiTheme="minorHAnsi" w:hAnsiTheme="minorHAnsi" w:cstheme="minorHAnsi"/>
          <w:szCs w:val="20"/>
        </w:rPr>
        <w:t>Cement</w:t>
      </w:r>
      <w:r w:rsidR="007620AD" w:rsidRPr="00F10065">
        <w:rPr>
          <w:rFonts w:asciiTheme="minorHAnsi" w:hAnsiTheme="minorHAnsi" w:cstheme="minorHAnsi"/>
          <w:szCs w:val="20"/>
        </w:rPr>
        <w:t xml:space="preserve"> należy dodawać do rozdrobnionego gruntu w ilości ustalonej w recepcie laboratoryjnej, przy użyciu </w:t>
      </w:r>
      <w:proofErr w:type="spellStart"/>
      <w:r w:rsidR="007620AD" w:rsidRPr="00F10065">
        <w:rPr>
          <w:rFonts w:asciiTheme="minorHAnsi" w:hAnsiTheme="minorHAnsi" w:cstheme="minorHAnsi"/>
          <w:szCs w:val="20"/>
        </w:rPr>
        <w:t>rozsypywarki</w:t>
      </w:r>
      <w:proofErr w:type="spellEnd"/>
      <w:r w:rsidR="007620AD" w:rsidRPr="00F10065">
        <w:rPr>
          <w:rFonts w:asciiTheme="minorHAnsi" w:hAnsiTheme="minorHAnsi" w:cstheme="minorHAnsi"/>
          <w:szCs w:val="20"/>
        </w:rPr>
        <w:t xml:space="preserve"> ze szczeliną o regulowanej szerokości otwarcia. Grunt powinien być wymieszany w sposób </w:t>
      </w:r>
      <w:r w:rsidR="007620AD" w:rsidRPr="00F10065">
        <w:rPr>
          <w:rFonts w:asciiTheme="minorHAnsi" w:hAnsiTheme="minorHAnsi" w:cstheme="minorHAnsi"/>
          <w:szCs w:val="20"/>
        </w:rPr>
        <w:lastRenderedPageBreak/>
        <w:t xml:space="preserve">zapewniający jednorodność na określoną głębokość, gwarantującą uzyskanie projektowanej grubości warstwy po zagęszczeniu. Po wymieszaniu gruntu </w:t>
      </w:r>
      <w:r w:rsidR="0097063C" w:rsidRPr="00F10065">
        <w:rPr>
          <w:rFonts w:asciiTheme="minorHAnsi" w:hAnsiTheme="minorHAnsi" w:cstheme="minorHAnsi"/>
          <w:szCs w:val="20"/>
        </w:rPr>
        <w:t>z cementem</w:t>
      </w:r>
      <w:r w:rsidR="007620AD" w:rsidRPr="00F10065">
        <w:rPr>
          <w:rFonts w:asciiTheme="minorHAnsi" w:hAnsiTheme="minorHAnsi" w:cstheme="minorHAnsi"/>
          <w:szCs w:val="20"/>
        </w:rPr>
        <w:t xml:space="preserve"> należy sprawdzić jego wilgotność. Jeżeli wilgotność jest mniejsza od optymalnej o więcej niż 20%</w:t>
      </w:r>
      <w:r w:rsidR="00C21396" w:rsidRPr="00F10065">
        <w:rPr>
          <w:rFonts w:asciiTheme="minorHAnsi" w:hAnsiTheme="minorHAnsi" w:cstheme="minorHAnsi"/>
          <w:szCs w:val="20"/>
        </w:rPr>
        <w:t xml:space="preserve"> jej wartości</w:t>
      </w:r>
      <w:r w:rsidR="007620AD" w:rsidRPr="00F10065">
        <w:rPr>
          <w:rFonts w:asciiTheme="minorHAnsi" w:hAnsiTheme="minorHAnsi" w:cstheme="minorHAnsi"/>
          <w:szCs w:val="20"/>
        </w:rPr>
        <w:t>, należy dodać odpowiednią ilość wody i grunt ponownie dokładnie wymieszać. Wilgotność gruntu przed zagęszczeniem nie może różnić się od wilgotności optymalnej o więcej niż +10%, -10% jej wartości. Po zakończeniu mieszania należy powierzchnię warstwy wyrównać i wyprofilować do wymaganych w dokumentacji projektowej rzędnych oraz s</w:t>
      </w:r>
      <w:r w:rsidR="006872FA" w:rsidRPr="00F10065">
        <w:rPr>
          <w:rFonts w:asciiTheme="minorHAnsi" w:hAnsiTheme="minorHAnsi" w:cstheme="minorHAnsi"/>
          <w:szCs w:val="20"/>
        </w:rPr>
        <w:t>padków poprzecznych i </w:t>
      </w:r>
      <w:r w:rsidR="007620AD" w:rsidRPr="00F10065">
        <w:rPr>
          <w:rFonts w:asciiTheme="minorHAnsi" w:hAnsiTheme="minorHAnsi" w:cstheme="minorHAnsi"/>
          <w:szCs w:val="20"/>
        </w:rPr>
        <w:t xml:space="preserve">podłużnych. Do tego celu należy użyć równiarek. Po wyprofilowaniu należy przystąpić do zagęszczania warstwy. Czas od momentu rozłożenia cementu na gruncie do momentu zakończenia mieszania nie powinien być dłuższy niż 2 godziny. </w:t>
      </w:r>
    </w:p>
    <w:p w14:paraId="27703232" w14:textId="66EB625A"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Zagęszczanie warstwy ulepszanego podłoża z gruntu stabilizowanego </w:t>
      </w:r>
      <w:r w:rsidR="0097063C" w:rsidRPr="00F10065">
        <w:rPr>
          <w:rFonts w:asciiTheme="minorHAnsi" w:hAnsiTheme="minorHAnsi" w:cstheme="minorHAnsi"/>
          <w:szCs w:val="20"/>
        </w:rPr>
        <w:t xml:space="preserve">cementem </w:t>
      </w:r>
      <w:r w:rsidRPr="00F10065">
        <w:rPr>
          <w:rFonts w:asciiTheme="minorHAnsi" w:hAnsiTheme="minorHAnsi" w:cstheme="minorHAnsi"/>
          <w:szCs w:val="20"/>
        </w:rPr>
        <w:t xml:space="preserve">należy prowadzić przy użyciu walców ogumionych, a w końcowej fazie walców stalowych. Zagęszczanie ulepszonego podłoża o przekroju daszkowym powinno rozpocząć się od krawędzi i przesuwać pasami podłużnymi, częściowo nakładającymi się w stronę osi jezdni. Zagęszczenie warstwy o jednostronnym spadku poprzecznym powinno rozpocząć się od niżej położonej krawędzi i przesuwać pasami podłużnymi, częściowo nakładającymi się, w stronę wyżej położonej krawędzi. Pojawiające się w czasie zagęszczania zaniżenia, ubytki, rozwarstwienia i podobne wady, muszą być natychmiast naprawiane przez wymianę warstwy na pełną głębokość, wyrównanie i ponowne zagęszczenie. Powierzchnia zagęszczonej warstwy powinna mieć prawidłowy przekrój poprzeczny i jednolity wygląd. Zagęszczanie należy kontynuować do osiągnięcia wymaganego wskaźnika zagęszczenia. Specjalną uwagę należy poświęcić zagęszczaniu warstwy ulepszanego podłoża </w:t>
      </w:r>
      <w:r w:rsidR="006872FA" w:rsidRPr="00F10065">
        <w:rPr>
          <w:rFonts w:asciiTheme="minorHAnsi" w:hAnsiTheme="minorHAnsi" w:cstheme="minorHAnsi"/>
          <w:szCs w:val="20"/>
        </w:rPr>
        <w:t>w </w:t>
      </w:r>
      <w:r w:rsidRPr="00F10065">
        <w:rPr>
          <w:rFonts w:asciiTheme="minorHAnsi" w:hAnsiTheme="minorHAnsi" w:cstheme="minorHAnsi"/>
          <w:szCs w:val="20"/>
        </w:rPr>
        <w:t>sąsiedztwie spoin roboczych podłużnych i poprzecznych oraz wszelkich urządzeń obcych.</w:t>
      </w:r>
    </w:p>
    <w:p w14:paraId="1A710076" w14:textId="4BC3891E"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Wszelkie miejsca luźne, rozsegregowane, spękane podczas zagęszczania lub w inny sposób wadliwe, muszą być naprawione przez zerwanie warstwy na pełną grubość, wbudowanie nowej o odpowiednim składzie i ponowne zagęszczenie. Roboty te są wykonywane na koszt Wykonawcy.</w:t>
      </w:r>
    </w:p>
    <w:p w14:paraId="2970E43C" w14:textId="1288B079" w:rsidR="007620AD" w:rsidRPr="00F10065" w:rsidRDefault="007620AD" w:rsidP="007620AD">
      <w:pPr>
        <w:rPr>
          <w:rFonts w:asciiTheme="minorHAnsi" w:hAnsiTheme="minorHAnsi" w:cstheme="minorHAnsi"/>
          <w:szCs w:val="20"/>
        </w:rPr>
      </w:pPr>
      <w:r w:rsidRPr="00F10065">
        <w:rPr>
          <w:rFonts w:asciiTheme="minorHAnsi" w:hAnsiTheme="minorHAnsi" w:cstheme="minorHAnsi"/>
          <w:szCs w:val="20"/>
        </w:rPr>
        <w:t xml:space="preserve">Po wykonaniu warstwy ulepszonego podłoża z gruntu </w:t>
      </w:r>
      <w:r w:rsidR="0097063C" w:rsidRPr="00F10065">
        <w:rPr>
          <w:rFonts w:asciiTheme="minorHAnsi" w:hAnsiTheme="minorHAnsi" w:cstheme="minorHAnsi"/>
          <w:szCs w:val="20"/>
        </w:rPr>
        <w:t xml:space="preserve">cementem </w:t>
      </w:r>
      <w:r w:rsidRPr="00F10065">
        <w:rPr>
          <w:rFonts w:asciiTheme="minorHAnsi" w:hAnsiTheme="minorHAnsi" w:cstheme="minorHAnsi"/>
          <w:szCs w:val="20"/>
        </w:rPr>
        <w:t xml:space="preserve">należy zabezpieczyć ją przed wyparowaniem wody. Sposoby pielęgnacji wykonanej warstwy ulepszonego podłoża zaproponowane przez Wykonawcę muszą być zaakceptowane przez Inżyniera/Inspektora Nadzoru. </w:t>
      </w:r>
    </w:p>
    <w:p w14:paraId="0B95ADD0" w14:textId="442476CE" w:rsidR="00646E9B" w:rsidRPr="00F10065" w:rsidRDefault="00646E9B" w:rsidP="007620AD">
      <w:pPr>
        <w:pStyle w:val="Nagwek1"/>
        <w:rPr>
          <w:rFonts w:asciiTheme="minorHAnsi" w:hAnsiTheme="minorHAnsi" w:cstheme="minorHAnsi"/>
          <w:szCs w:val="20"/>
        </w:rPr>
      </w:pPr>
      <w:bookmarkStart w:id="26" w:name="_Toc34654871"/>
      <w:r w:rsidRPr="00F10065">
        <w:rPr>
          <w:rFonts w:asciiTheme="minorHAnsi" w:hAnsiTheme="minorHAnsi" w:cstheme="minorHAnsi"/>
          <w:szCs w:val="20"/>
        </w:rPr>
        <w:t>KONTROLA JAKOŚCI ROBÓT</w:t>
      </w:r>
      <w:bookmarkEnd w:id="26"/>
    </w:p>
    <w:p w14:paraId="0839ABE7" w14:textId="1C2AF906" w:rsidR="00646E9B" w:rsidRPr="00F10065" w:rsidRDefault="00646E9B" w:rsidP="00097248">
      <w:pPr>
        <w:pStyle w:val="Nagwek2"/>
        <w:rPr>
          <w:rFonts w:asciiTheme="minorHAnsi" w:hAnsiTheme="minorHAnsi" w:cstheme="minorHAnsi"/>
          <w:szCs w:val="20"/>
        </w:rPr>
      </w:pPr>
      <w:bookmarkStart w:id="27" w:name="_Toc34654872"/>
      <w:r w:rsidRPr="00F10065">
        <w:rPr>
          <w:rFonts w:asciiTheme="minorHAnsi" w:hAnsiTheme="minorHAnsi" w:cstheme="minorHAnsi"/>
          <w:szCs w:val="20"/>
        </w:rPr>
        <w:t>Ogólne wymagania dotyczące kontroli jakości robót</w:t>
      </w:r>
      <w:bookmarkEnd w:id="27"/>
    </w:p>
    <w:p w14:paraId="1624F948" w14:textId="698AF386" w:rsidR="00C21396" w:rsidRPr="00F10065" w:rsidRDefault="004C7D4B" w:rsidP="005E1C9B">
      <w:pPr>
        <w:spacing w:before="0" w:after="0"/>
        <w:rPr>
          <w:rFonts w:asciiTheme="minorHAnsi" w:hAnsiTheme="minorHAnsi" w:cstheme="minorHAnsi"/>
          <w:szCs w:val="20"/>
        </w:rPr>
      </w:pPr>
      <w:r w:rsidRPr="00F10065">
        <w:rPr>
          <w:rFonts w:asciiTheme="minorHAnsi" w:hAnsiTheme="minorHAnsi" w:cstheme="minorHAnsi"/>
          <w:spacing w:val="-4"/>
          <w:szCs w:val="20"/>
        </w:rPr>
        <w:t>Ogólne zasady kontroli jakości robót podano w D-M-00.00.00 „Wymagania ogólne”.</w:t>
      </w:r>
    </w:p>
    <w:p w14:paraId="2908E2F3" w14:textId="10C2A447" w:rsidR="00646E9B" w:rsidRPr="00F10065" w:rsidRDefault="00646E9B" w:rsidP="005E1C9B">
      <w:pPr>
        <w:spacing w:before="0" w:after="0"/>
        <w:rPr>
          <w:rFonts w:asciiTheme="minorHAnsi" w:hAnsiTheme="minorHAnsi" w:cstheme="minorHAnsi"/>
          <w:szCs w:val="20"/>
        </w:rPr>
      </w:pPr>
      <w:r w:rsidRPr="00F10065">
        <w:rPr>
          <w:rFonts w:asciiTheme="minorHAnsi" w:hAnsiTheme="minorHAnsi" w:cstheme="minorHAnsi"/>
          <w:szCs w:val="20"/>
        </w:rPr>
        <w:t>Badania i pomiary dzielą się na:</w:t>
      </w:r>
    </w:p>
    <w:p w14:paraId="54F74B15" w14:textId="6EFF88E5" w:rsidR="00646E9B" w:rsidRPr="00F10065" w:rsidRDefault="0062200A" w:rsidP="005E1C9B">
      <w:pPr>
        <w:pStyle w:val="Akapitzlist"/>
        <w:numPr>
          <w:ilvl w:val="0"/>
          <w:numId w:val="10"/>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b</w:t>
      </w:r>
      <w:r w:rsidR="00646E9B" w:rsidRPr="00F10065">
        <w:rPr>
          <w:rFonts w:asciiTheme="minorHAnsi" w:hAnsiTheme="minorHAnsi" w:cstheme="minorHAnsi"/>
          <w:szCs w:val="20"/>
        </w:rPr>
        <w:t xml:space="preserve">adania i pomiary </w:t>
      </w:r>
      <w:r w:rsidR="002B4348" w:rsidRPr="00F10065">
        <w:rPr>
          <w:rFonts w:asciiTheme="minorHAnsi" w:hAnsiTheme="minorHAnsi" w:cstheme="minorHAnsi"/>
          <w:szCs w:val="20"/>
        </w:rPr>
        <w:t>W</w:t>
      </w:r>
      <w:r w:rsidR="00646E9B" w:rsidRPr="00F10065">
        <w:rPr>
          <w:rFonts w:asciiTheme="minorHAnsi" w:hAnsiTheme="minorHAnsi" w:cstheme="minorHAnsi"/>
          <w:szCs w:val="20"/>
        </w:rPr>
        <w:t>ykonawcy – w ramach własnego nadzoru</w:t>
      </w:r>
      <w:r w:rsidR="005601C6" w:rsidRPr="00F10065">
        <w:rPr>
          <w:rFonts w:asciiTheme="minorHAnsi" w:hAnsiTheme="minorHAnsi" w:cstheme="minorHAnsi"/>
          <w:szCs w:val="20"/>
        </w:rPr>
        <w:t>,</w:t>
      </w:r>
    </w:p>
    <w:p w14:paraId="2E08576C" w14:textId="35A4ECDC" w:rsidR="00646E9B" w:rsidRPr="00F10065" w:rsidRDefault="00646E9B" w:rsidP="005E1C9B">
      <w:pPr>
        <w:pStyle w:val="Akapitzlist"/>
        <w:numPr>
          <w:ilvl w:val="0"/>
          <w:numId w:val="10"/>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badania i pomiary kontrolne – w ramach</w:t>
      </w:r>
      <w:r w:rsidR="0062200A" w:rsidRPr="00F10065">
        <w:rPr>
          <w:rFonts w:asciiTheme="minorHAnsi" w:hAnsiTheme="minorHAnsi" w:cstheme="minorHAnsi"/>
          <w:szCs w:val="20"/>
        </w:rPr>
        <w:t xml:space="preserve"> n</w:t>
      </w:r>
      <w:r w:rsidRPr="00F10065">
        <w:rPr>
          <w:rFonts w:asciiTheme="minorHAnsi" w:hAnsiTheme="minorHAnsi" w:cstheme="minorHAnsi"/>
          <w:szCs w:val="20"/>
        </w:rPr>
        <w:t>adzoru Zamawiającego.</w:t>
      </w:r>
    </w:p>
    <w:p w14:paraId="2B81EC54" w14:textId="77777777" w:rsidR="006F6894" w:rsidRPr="00F10065" w:rsidRDefault="00646E9B" w:rsidP="005E1C9B">
      <w:pPr>
        <w:spacing w:before="0" w:after="0"/>
        <w:rPr>
          <w:rFonts w:asciiTheme="minorHAnsi" w:hAnsiTheme="minorHAnsi" w:cstheme="minorHAnsi"/>
          <w:szCs w:val="20"/>
        </w:rPr>
      </w:pPr>
      <w:r w:rsidRPr="00F10065">
        <w:rPr>
          <w:rFonts w:asciiTheme="minorHAnsi" w:hAnsiTheme="minorHAnsi" w:cstheme="minorHAnsi"/>
          <w:szCs w:val="20"/>
        </w:rPr>
        <w:t>W uzasadnionych przypadkach w ramach badań i pomiarów kontrolnych dopuszcza się wykonanie badań i pomiarów kontrolnych dodatkowych i/lub badań i pomiarów arbitrażowych.</w:t>
      </w:r>
      <w:r w:rsidR="006F6894" w:rsidRPr="00F10065">
        <w:rPr>
          <w:rFonts w:asciiTheme="minorHAnsi" w:hAnsiTheme="minorHAnsi" w:cstheme="minorHAnsi"/>
          <w:szCs w:val="20"/>
        </w:rPr>
        <w:t xml:space="preserve"> </w:t>
      </w:r>
    </w:p>
    <w:p w14:paraId="758BEEAE" w14:textId="503734AF" w:rsidR="00646E9B" w:rsidRPr="00F10065" w:rsidRDefault="00646E9B" w:rsidP="005E1C9B">
      <w:pPr>
        <w:spacing w:before="0" w:after="0"/>
        <w:rPr>
          <w:rFonts w:asciiTheme="minorHAnsi" w:hAnsiTheme="minorHAnsi" w:cstheme="minorHAnsi"/>
          <w:szCs w:val="20"/>
        </w:rPr>
      </w:pPr>
      <w:r w:rsidRPr="00F10065">
        <w:rPr>
          <w:rFonts w:asciiTheme="minorHAnsi" w:hAnsiTheme="minorHAnsi" w:cstheme="minorHAnsi"/>
          <w:szCs w:val="20"/>
        </w:rPr>
        <w:t>Badania obejmują:</w:t>
      </w:r>
    </w:p>
    <w:p w14:paraId="14508778"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pobranie próbek,</w:t>
      </w:r>
    </w:p>
    <w:p w14:paraId="7069BC9D"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zapakowanie próbek do wysyłki,</w:t>
      </w:r>
    </w:p>
    <w:p w14:paraId="2375D1D1"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transport próbek z miejsca pobrania do placówki wykonującej badania,</w:t>
      </w:r>
    </w:p>
    <w:p w14:paraId="79FEFF49" w14:textId="77777777" w:rsidR="002B4348" w:rsidRPr="00F10065" w:rsidRDefault="002B4348"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przeprowadzenie badania,</w:t>
      </w:r>
    </w:p>
    <w:p w14:paraId="469494D8" w14:textId="77777777" w:rsidR="00646E9B" w:rsidRPr="00F10065" w:rsidRDefault="00646E9B" w:rsidP="005E1C9B">
      <w:pPr>
        <w:pStyle w:val="Akapitzlist"/>
        <w:numPr>
          <w:ilvl w:val="0"/>
          <w:numId w:val="11"/>
        </w:numPr>
        <w:spacing w:before="0" w:after="0"/>
        <w:ind w:left="567"/>
        <w:contextualSpacing w:val="0"/>
        <w:rPr>
          <w:rFonts w:asciiTheme="minorHAnsi" w:hAnsiTheme="minorHAnsi" w:cstheme="minorHAnsi"/>
          <w:szCs w:val="20"/>
        </w:rPr>
      </w:pPr>
      <w:r w:rsidRPr="00F10065">
        <w:rPr>
          <w:rFonts w:asciiTheme="minorHAnsi" w:hAnsiTheme="minorHAnsi" w:cstheme="minorHAnsi"/>
          <w:szCs w:val="20"/>
        </w:rPr>
        <w:t xml:space="preserve">sprawozdanie z badań. </w:t>
      </w:r>
    </w:p>
    <w:p w14:paraId="45FD2D09" w14:textId="7B26DF64" w:rsidR="00646E9B" w:rsidRPr="00F10065" w:rsidRDefault="00646E9B" w:rsidP="00097248">
      <w:pPr>
        <w:pStyle w:val="Nagwek2"/>
        <w:rPr>
          <w:rFonts w:asciiTheme="minorHAnsi" w:hAnsiTheme="minorHAnsi" w:cstheme="minorHAnsi"/>
          <w:szCs w:val="20"/>
        </w:rPr>
      </w:pPr>
      <w:bookmarkStart w:id="28" w:name="_Toc34654873"/>
      <w:r w:rsidRPr="00F10065">
        <w:rPr>
          <w:rFonts w:asciiTheme="minorHAnsi" w:hAnsiTheme="minorHAnsi" w:cstheme="minorHAnsi"/>
          <w:szCs w:val="20"/>
        </w:rPr>
        <w:t xml:space="preserve">Badania </w:t>
      </w:r>
      <w:r w:rsidR="0020132D" w:rsidRPr="00F10065">
        <w:rPr>
          <w:rFonts w:asciiTheme="minorHAnsi" w:hAnsiTheme="minorHAnsi" w:cstheme="minorHAnsi"/>
          <w:szCs w:val="20"/>
        </w:rPr>
        <w:t xml:space="preserve">i pomiary </w:t>
      </w:r>
      <w:r w:rsidR="00472E63" w:rsidRPr="00F10065">
        <w:rPr>
          <w:rFonts w:asciiTheme="minorHAnsi" w:hAnsiTheme="minorHAnsi" w:cstheme="minorHAnsi"/>
          <w:szCs w:val="20"/>
        </w:rPr>
        <w:t>W</w:t>
      </w:r>
      <w:r w:rsidRPr="00F10065">
        <w:rPr>
          <w:rFonts w:asciiTheme="minorHAnsi" w:hAnsiTheme="minorHAnsi" w:cstheme="minorHAnsi"/>
          <w:szCs w:val="20"/>
        </w:rPr>
        <w:t>ykonawcy</w:t>
      </w:r>
      <w:bookmarkEnd w:id="28"/>
    </w:p>
    <w:p w14:paraId="1CB596AD" w14:textId="0C998E54"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Wykonawca jest zobowiązany do przeprowadzania na bieżąco badań i pomiarów w celu </w:t>
      </w:r>
      <w:proofErr w:type="gramStart"/>
      <w:r w:rsidRPr="00F10065">
        <w:rPr>
          <w:rFonts w:asciiTheme="minorHAnsi" w:hAnsiTheme="minorHAnsi" w:cstheme="minorHAnsi"/>
          <w:szCs w:val="20"/>
        </w:rPr>
        <w:t>sprawdzania</w:t>
      </w:r>
      <w:r w:rsidR="00D31625" w:rsidRPr="00F10065">
        <w:rPr>
          <w:rFonts w:asciiTheme="minorHAnsi" w:hAnsiTheme="minorHAnsi" w:cstheme="minorHAnsi"/>
          <w:szCs w:val="20"/>
        </w:rPr>
        <w:t>,</w:t>
      </w:r>
      <w:proofErr w:type="gramEnd"/>
      <w:r w:rsidRPr="00F10065">
        <w:rPr>
          <w:rFonts w:asciiTheme="minorHAnsi" w:hAnsiTheme="minorHAnsi" w:cstheme="minorHAnsi"/>
          <w:szCs w:val="20"/>
        </w:rPr>
        <w:t xml:space="preserve"> czy jakość wykonanych Robót jest zgodna z postawionymi wymaganiami. </w:t>
      </w:r>
    </w:p>
    <w:p w14:paraId="7D622D9B" w14:textId="0A9012D2"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Badania </w:t>
      </w:r>
      <w:r w:rsidR="0020132D" w:rsidRPr="00F10065">
        <w:rPr>
          <w:rFonts w:asciiTheme="minorHAnsi" w:hAnsiTheme="minorHAnsi" w:cstheme="minorHAnsi"/>
          <w:szCs w:val="20"/>
        </w:rPr>
        <w:t xml:space="preserve">i pomiary </w:t>
      </w:r>
      <w:r w:rsidRPr="00F10065">
        <w:rPr>
          <w:rFonts w:asciiTheme="minorHAnsi" w:hAnsiTheme="minorHAnsi" w:cstheme="minorHAnsi"/>
          <w:szCs w:val="20"/>
        </w:rPr>
        <w:t>powinny być wykonywane z niezbędną starannością, zgodnie z</w:t>
      </w:r>
      <w:r w:rsidR="007E56E9" w:rsidRPr="00F10065">
        <w:rPr>
          <w:rFonts w:asciiTheme="minorHAnsi" w:hAnsiTheme="minorHAnsi" w:cstheme="minorHAnsi"/>
          <w:szCs w:val="20"/>
        </w:rPr>
        <w:t> </w:t>
      </w:r>
      <w:r w:rsidRPr="00F10065">
        <w:rPr>
          <w:rFonts w:asciiTheme="minorHAnsi" w:hAnsiTheme="minorHAnsi" w:cstheme="minorHAnsi"/>
          <w:szCs w:val="20"/>
        </w:rPr>
        <w:t xml:space="preserve">obowiązującymi przepisami i w wymaganym zakresie. Badania </w:t>
      </w:r>
      <w:r w:rsidR="0020132D" w:rsidRPr="00F10065">
        <w:rPr>
          <w:rFonts w:asciiTheme="minorHAnsi" w:hAnsiTheme="minorHAnsi" w:cstheme="minorHAnsi"/>
          <w:szCs w:val="20"/>
        </w:rPr>
        <w:t xml:space="preserve">i pomiary </w:t>
      </w:r>
      <w:r w:rsidRPr="00F10065">
        <w:rPr>
          <w:rFonts w:asciiTheme="minorHAnsi" w:hAnsiTheme="minorHAnsi" w:cstheme="minorHAnsi"/>
          <w:szCs w:val="20"/>
        </w:rPr>
        <w:t>Wykonawca powinien wykonywać</w:t>
      </w:r>
      <w:r w:rsidR="002B4348" w:rsidRPr="00F10065">
        <w:rPr>
          <w:rFonts w:asciiTheme="minorHAnsi" w:hAnsiTheme="minorHAnsi" w:cstheme="minorHAnsi"/>
          <w:szCs w:val="20"/>
        </w:rPr>
        <w:t xml:space="preserve"> </w:t>
      </w:r>
      <w:r w:rsidRPr="00F10065">
        <w:rPr>
          <w:rFonts w:asciiTheme="minorHAnsi" w:hAnsiTheme="minorHAnsi" w:cstheme="minorHAnsi"/>
          <w:szCs w:val="20"/>
        </w:rPr>
        <w:t>z</w:t>
      </w:r>
      <w:r w:rsidR="002B4348" w:rsidRPr="00F10065">
        <w:rPr>
          <w:rFonts w:asciiTheme="minorHAnsi" w:hAnsiTheme="minorHAnsi" w:cstheme="minorHAnsi"/>
          <w:szCs w:val="20"/>
        </w:rPr>
        <w:t> </w:t>
      </w:r>
      <w:r w:rsidRPr="00F10065">
        <w:rPr>
          <w:rFonts w:asciiTheme="minorHAnsi" w:hAnsiTheme="minorHAnsi" w:cstheme="minorHAnsi"/>
          <w:szCs w:val="20"/>
        </w:rPr>
        <w:t xml:space="preserve">częstotliwością gwarantującą </w:t>
      </w:r>
      <w:r w:rsidRPr="00F10065">
        <w:rPr>
          <w:rFonts w:asciiTheme="minorHAnsi" w:hAnsiTheme="minorHAnsi" w:cstheme="minorHAnsi"/>
          <w:szCs w:val="20"/>
        </w:rPr>
        <w:lastRenderedPageBreak/>
        <w:t>zachowanie wymagań dotyczących jakości robót,</w:t>
      </w:r>
      <w:r w:rsidR="002B4348" w:rsidRPr="00F10065">
        <w:rPr>
          <w:rFonts w:asciiTheme="minorHAnsi" w:hAnsiTheme="minorHAnsi" w:cstheme="minorHAnsi"/>
          <w:szCs w:val="20"/>
        </w:rPr>
        <w:t xml:space="preserve"> </w:t>
      </w:r>
      <w:r w:rsidRPr="00F10065">
        <w:rPr>
          <w:rFonts w:asciiTheme="minorHAnsi" w:hAnsiTheme="minorHAnsi" w:cstheme="minorHAnsi"/>
          <w:szCs w:val="20"/>
        </w:rPr>
        <w:t xml:space="preserve">lecz nie rzadziej niż wskazano to w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Wyniki badań będą dokumentowane i</w:t>
      </w:r>
      <w:r w:rsidR="002B4348" w:rsidRPr="00F10065">
        <w:rPr>
          <w:rFonts w:asciiTheme="minorHAnsi" w:hAnsiTheme="minorHAnsi" w:cstheme="minorHAnsi"/>
          <w:szCs w:val="20"/>
        </w:rPr>
        <w:t> </w:t>
      </w:r>
      <w:r w:rsidRPr="00F10065">
        <w:rPr>
          <w:rFonts w:asciiTheme="minorHAnsi" w:hAnsiTheme="minorHAnsi" w:cstheme="minorHAnsi"/>
          <w:szCs w:val="20"/>
        </w:rPr>
        <w:t>archiwizowane przez Wykonawcę. Wyniki badań Wykonawca jest zobowiązany przekazywać Inżynierowi/</w:t>
      </w:r>
      <w:r w:rsidR="002B4348" w:rsidRPr="00F10065">
        <w:rPr>
          <w:rFonts w:asciiTheme="minorHAnsi" w:hAnsiTheme="minorHAnsi" w:cstheme="minorHAnsi"/>
          <w:szCs w:val="20"/>
        </w:rPr>
        <w:t>Inspektorowi Nadzoru</w:t>
      </w:r>
      <w:r w:rsidR="00C64D0F" w:rsidRPr="00F10065">
        <w:rPr>
          <w:rFonts w:asciiTheme="minorHAnsi" w:hAnsiTheme="minorHAnsi" w:cstheme="minorHAnsi"/>
          <w:szCs w:val="20"/>
        </w:rPr>
        <w:t>.</w:t>
      </w:r>
    </w:p>
    <w:p w14:paraId="583AE884" w14:textId="7694C8AF"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Zakres badań i pomiarów </w:t>
      </w:r>
      <w:r w:rsidR="00504673" w:rsidRPr="00F10065">
        <w:rPr>
          <w:rFonts w:asciiTheme="minorHAnsi" w:hAnsiTheme="minorHAnsi" w:cstheme="minorHAnsi"/>
          <w:szCs w:val="20"/>
        </w:rPr>
        <w:t>W</w:t>
      </w:r>
      <w:r w:rsidRPr="00F10065">
        <w:rPr>
          <w:rFonts w:asciiTheme="minorHAnsi" w:hAnsiTheme="minorHAnsi" w:cstheme="minorHAnsi"/>
          <w:szCs w:val="20"/>
        </w:rPr>
        <w:t>ykonawcy powinien</w:t>
      </w:r>
      <w:r w:rsidR="005601C6" w:rsidRPr="00F10065">
        <w:rPr>
          <w:rFonts w:asciiTheme="minorHAnsi" w:hAnsiTheme="minorHAnsi" w:cstheme="minorHAnsi"/>
          <w:szCs w:val="20"/>
        </w:rPr>
        <w:t xml:space="preserve"> być</w:t>
      </w:r>
      <w:r w:rsidRPr="00F10065">
        <w:rPr>
          <w:rFonts w:asciiTheme="minorHAnsi" w:hAnsiTheme="minorHAnsi" w:cstheme="minorHAnsi"/>
          <w:szCs w:val="20"/>
        </w:rPr>
        <w:t>:</w:t>
      </w:r>
    </w:p>
    <w:p w14:paraId="66F6ED3D" w14:textId="00449E08" w:rsidR="00646E9B" w:rsidRPr="00F10065" w:rsidRDefault="00286A12" w:rsidP="00A3676C">
      <w:pPr>
        <w:pStyle w:val="Akapitzlist"/>
        <w:numPr>
          <w:ilvl w:val="0"/>
          <w:numId w:val="9"/>
        </w:numPr>
        <w:ind w:left="567"/>
        <w:contextualSpacing w:val="0"/>
        <w:rPr>
          <w:rFonts w:asciiTheme="minorHAnsi" w:hAnsiTheme="minorHAnsi" w:cstheme="minorHAnsi"/>
          <w:szCs w:val="20"/>
        </w:rPr>
      </w:pPr>
      <w:r w:rsidRPr="00F10065">
        <w:rPr>
          <w:rFonts w:asciiTheme="minorHAnsi" w:hAnsiTheme="minorHAnsi" w:cstheme="minorHAnsi"/>
          <w:szCs w:val="20"/>
        </w:rPr>
        <w:t xml:space="preserve">nie mniejszy niż określony w </w:t>
      </w:r>
      <w:r w:rsidR="00646E9B" w:rsidRPr="00F10065">
        <w:rPr>
          <w:rFonts w:asciiTheme="minorHAnsi" w:hAnsiTheme="minorHAnsi" w:cstheme="minorHAnsi"/>
          <w:szCs w:val="20"/>
        </w:rPr>
        <w:t>Zakładow</w:t>
      </w:r>
      <w:r w:rsidRPr="00F10065">
        <w:rPr>
          <w:rFonts w:asciiTheme="minorHAnsi" w:hAnsiTheme="minorHAnsi" w:cstheme="minorHAnsi"/>
          <w:szCs w:val="20"/>
        </w:rPr>
        <w:t>ej</w:t>
      </w:r>
      <w:r w:rsidR="00646E9B" w:rsidRPr="00F10065">
        <w:rPr>
          <w:rFonts w:asciiTheme="minorHAnsi" w:hAnsiTheme="minorHAnsi" w:cstheme="minorHAnsi"/>
          <w:szCs w:val="20"/>
        </w:rPr>
        <w:t xml:space="preserve"> Kontrol</w:t>
      </w:r>
      <w:r w:rsidRPr="00F10065">
        <w:rPr>
          <w:rFonts w:asciiTheme="minorHAnsi" w:hAnsiTheme="minorHAnsi" w:cstheme="minorHAnsi"/>
          <w:szCs w:val="20"/>
        </w:rPr>
        <w:t>i</w:t>
      </w:r>
      <w:r w:rsidR="00646E9B" w:rsidRPr="00F10065">
        <w:rPr>
          <w:rFonts w:asciiTheme="minorHAnsi" w:hAnsiTheme="minorHAnsi" w:cstheme="minorHAnsi"/>
          <w:szCs w:val="20"/>
        </w:rPr>
        <w:t xml:space="preserve"> Produkcji dla dostarczanych na budowę materiałów,</w:t>
      </w:r>
    </w:p>
    <w:p w14:paraId="29F81C78" w14:textId="201C8154" w:rsidR="00646E9B" w:rsidRPr="00F10065" w:rsidRDefault="00646E9B" w:rsidP="00A3676C">
      <w:pPr>
        <w:pStyle w:val="Akapitzlist"/>
        <w:numPr>
          <w:ilvl w:val="0"/>
          <w:numId w:val="9"/>
        </w:numPr>
        <w:ind w:left="567"/>
        <w:contextualSpacing w:val="0"/>
        <w:rPr>
          <w:rFonts w:asciiTheme="minorHAnsi" w:hAnsiTheme="minorHAnsi" w:cstheme="minorHAnsi"/>
          <w:szCs w:val="20"/>
        </w:rPr>
      </w:pPr>
      <w:r w:rsidRPr="00F10065">
        <w:rPr>
          <w:rFonts w:asciiTheme="minorHAnsi" w:hAnsiTheme="minorHAnsi" w:cstheme="minorHAnsi"/>
          <w:szCs w:val="20"/>
        </w:rPr>
        <w:t xml:space="preserve">dla wykonanej warstwy być nie mniejszy niż określony zakres i częstotliwość badań i pomiarów kontrolnych określony w </w:t>
      </w:r>
      <w:r w:rsidR="0012400A" w:rsidRPr="00F10065">
        <w:rPr>
          <w:rFonts w:asciiTheme="minorHAnsi" w:hAnsiTheme="minorHAnsi" w:cstheme="minorHAnsi"/>
          <w:szCs w:val="20"/>
        </w:rPr>
        <w:t>Tabeli</w:t>
      </w:r>
      <w:r w:rsidRPr="00F10065">
        <w:rPr>
          <w:rFonts w:asciiTheme="minorHAnsi" w:hAnsiTheme="minorHAnsi" w:cstheme="minorHAnsi"/>
          <w:szCs w:val="20"/>
        </w:rPr>
        <w:t xml:space="preserve"> </w:t>
      </w:r>
      <w:r w:rsidR="006F6894" w:rsidRPr="00F10065">
        <w:rPr>
          <w:rFonts w:asciiTheme="minorHAnsi" w:hAnsiTheme="minorHAnsi" w:cstheme="minorHAnsi"/>
          <w:szCs w:val="20"/>
        </w:rPr>
        <w:t>4</w:t>
      </w:r>
      <w:r w:rsidR="00081DA5" w:rsidRPr="00F10065">
        <w:rPr>
          <w:rFonts w:asciiTheme="minorHAnsi" w:hAnsiTheme="minorHAnsi" w:cstheme="minorHAnsi"/>
          <w:szCs w:val="20"/>
        </w:rPr>
        <w:t xml:space="preserve"> i </w:t>
      </w:r>
      <w:r w:rsidR="006F6894" w:rsidRPr="00F10065">
        <w:rPr>
          <w:rFonts w:asciiTheme="minorHAnsi" w:hAnsiTheme="minorHAnsi" w:cstheme="minorHAnsi"/>
          <w:szCs w:val="20"/>
        </w:rPr>
        <w:t>5</w:t>
      </w:r>
      <w:r w:rsidR="0012400A" w:rsidRPr="00F10065">
        <w:rPr>
          <w:rFonts w:asciiTheme="minorHAnsi" w:hAnsiTheme="minorHAnsi" w:cstheme="minorHAnsi"/>
          <w:szCs w:val="20"/>
        </w:rPr>
        <w:t>.</w:t>
      </w:r>
    </w:p>
    <w:p w14:paraId="525CD295" w14:textId="33F88C45" w:rsidR="00504673" w:rsidRPr="00F10065" w:rsidRDefault="002B760A" w:rsidP="00D13BF5">
      <w:pPr>
        <w:autoSpaceDE w:val="0"/>
        <w:autoSpaceDN w:val="0"/>
        <w:adjustRightInd w:val="0"/>
        <w:textAlignment w:val="center"/>
        <w:rPr>
          <w:rFonts w:asciiTheme="minorHAnsi" w:eastAsia="Calibri" w:hAnsiTheme="minorHAnsi" w:cstheme="minorHAnsi"/>
          <w:szCs w:val="20"/>
        </w:rPr>
      </w:pPr>
      <w:r w:rsidRPr="00F10065">
        <w:rPr>
          <w:rFonts w:asciiTheme="minorHAnsi" w:eastAsia="Calibri" w:hAnsiTheme="minorHAnsi" w:cstheme="minorHAnsi"/>
          <w:szCs w:val="20"/>
        </w:rPr>
        <w:t>Tabela</w:t>
      </w:r>
      <w:r w:rsidR="00504673" w:rsidRPr="00F10065">
        <w:rPr>
          <w:rFonts w:asciiTheme="minorHAnsi" w:eastAsia="Calibri" w:hAnsiTheme="minorHAnsi" w:cstheme="minorHAnsi"/>
          <w:szCs w:val="20"/>
        </w:rPr>
        <w:t xml:space="preserve"> </w:t>
      </w:r>
      <w:r w:rsidR="006F6894" w:rsidRPr="00F10065">
        <w:rPr>
          <w:rFonts w:asciiTheme="minorHAnsi" w:eastAsia="Calibri" w:hAnsiTheme="minorHAnsi" w:cstheme="minorHAnsi"/>
          <w:szCs w:val="20"/>
        </w:rPr>
        <w:t>4</w:t>
      </w:r>
      <w:r w:rsidR="00504673" w:rsidRPr="00F10065">
        <w:rPr>
          <w:rFonts w:asciiTheme="minorHAnsi" w:eastAsia="Calibri" w:hAnsiTheme="minorHAnsi" w:cstheme="minorHAnsi"/>
          <w:szCs w:val="20"/>
        </w:rPr>
        <w:t>.</w:t>
      </w:r>
      <w:r w:rsidR="002B4348" w:rsidRPr="00F10065">
        <w:rPr>
          <w:rFonts w:asciiTheme="minorHAnsi" w:eastAsia="Calibri" w:hAnsiTheme="minorHAnsi" w:cstheme="minorHAnsi"/>
          <w:szCs w:val="20"/>
        </w:rPr>
        <w:t xml:space="preserve"> </w:t>
      </w:r>
      <w:r w:rsidR="00504673" w:rsidRPr="00F10065">
        <w:rPr>
          <w:rFonts w:asciiTheme="minorHAnsi" w:eastAsia="Calibri" w:hAnsiTheme="minorHAnsi" w:cstheme="minorHAnsi"/>
          <w:szCs w:val="20"/>
        </w:rPr>
        <w:t xml:space="preserve">Minimalna częstotliwość </w:t>
      </w:r>
      <w:r w:rsidR="00081DA5" w:rsidRPr="00F10065">
        <w:rPr>
          <w:rFonts w:asciiTheme="minorHAnsi" w:eastAsia="Calibri" w:hAnsiTheme="minorHAnsi" w:cstheme="minorHAnsi"/>
          <w:szCs w:val="20"/>
        </w:rPr>
        <w:t xml:space="preserve">oraz zakres badań ze strony Wykonawcy przy wykonywaniu warstwy ulepszonego podłoża z gruntu stabilizowanego </w:t>
      </w:r>
      <w:r w:rsidR="0097063C" w:rsidRPr="00F10065">
        <w:rPr>
          <w:rFonts w:asciiTheme="minorHAnsi" w:eastAsia="Calibri" w:hAnsiTheme="minorHAnsi" w:cstheme="minorHAnsi"/>
          <w:szCs w:val="20"/>
        </w:rPr>
        <w:t>cementem.</w:t>
      </w:r>
    </w:p>
    <w:tbl>
      <w:tblPr>
        <w:tblW w:w="8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2913"/>
        <w:gridCol w:w="2835"/>
        <w:gridCol w:w="2693"/>
      </w:tblGrid>
      <w:tr w:rsidR="00081DA5" w:rsidRPr="00F10065" w14:paraId="31FF36CC" w14:textId="77777777" w:rsidTr="00081DA5">
        <w:trPr>
          <w:trHeight w:val="299"/>
          <w:tblHeader/>
          <w:jc w:val="center"/>
        </w:trPr>
        <w:tc>
          <w:tcPr>
            <w:tcW w:w="418" w:type="dxa"/>
            <w:vMerge w:val="restart"/>
            <w:tcBorders>
              <w:bottom w:val="single" w:sz="4" w:space="0" w:color="auto"/>
            </w:tcBorders>
            <w:vAlign w:val="center"/>
          </w:tcPr>
          <w:p w14:paraId="4B006A7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Lp.</w:t>
            </w:r>
          </w:p>
        </w:tc>
        <w:tc>
          <w:tcPr>
            <w:tcW w:w="2913" w:type="dxa"/>
            <w:vMerge w:val="restart"/>
            <w:tcBorders>
              <w:bottom w:val="single" w:sz="4" w:space="0" w:color="auto"/>
            </w:tcBorders>
            <w:vAlign w:val="center"/>
          </w:tcPr>
          <w:p w14:paraId="6A00C59F"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Rodzaj badań i pomiarów</w:t>
            </w:r>
          </w:p>
        </w:tc>
        <w:tc>
          <w:tcPr>
            <w:tcW w:w="5528" w:type="dxa"/>
            <w:gridSpan w:val="2"/>
            <w:tcBorders>
              <w:bottom w:val="single" w:sz="6" w:space="0" w:color="auto"/>
            </w:tcBorders>
            <w:vAlign w:val="center"/>
          </w:tcPr>
          <w:p w14:paraId="3AAA4AAA"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Częstotliwość badań i pomiarów</w:t>
            </w:r>
          </w:p>
        </w:tc>
      </w:tr>
      <w:tr w:rsidR="00081DA5" w:rsidRPr="00F10065" w14:paraId="5F1496A8" w14:textId="77777777" w:rsidTr="00081DA5">
        <w:trPr>
          <w:tblHeader/>
          <w:jc w:val="center"/>
        </w:trPr>
        <w:tc>
          <w:tcPr>
            <w:tcW w:w="418" w:type="dxa"/>
            <w:vMerge/>
            <w:tcBorders>
              <w:bottom w:val="single" w:sz="4" w:space="0" w:color="auto"/>
            </w:tcBorders>
          </w:tcPr>
          <w:p w14:paraId="26E5FE30" w14:textId="77777777" w:rsidR="00081DA5" w:rsidRPr="00F10065" w:rsidRDefault="00081DA5" w:rsidP="00081DA5">
            <w:pPr>
              <w:pStyle w:val="Bezodstpw"/>
              <w:rPr>
                <w:rFonts w:asciiTheme="minorHAnsi" w:hAnsiTheme="minorHAnsi" w:cstheme="minorHAnsi"/>
                <w:snapToGrid w:val="0"/>
                <w:sz w:val="20"/>
              </w:rPr>
            </w:pPr>
          </w:p>
        </w:tc>
        <w:tc>
          <w:tcPr>
            <w:tcW w:w="2913" w:type="dxa"/>
            <w:vMerge/>
            <w:tcBorders>
              <w:bottom w:val="single" w:sz="4" w:space="0" w:color="auto"/>
            </w:tcBorders>
          </w:tcPr>
          <w:p w14:paraId="60553540" w14:textId="77777777" w:rsidR="00081DA5" w:rsidRPr="00F10065" w:rsidRDefault="00081DA5" w:rsidP="00081DA5">
            <w:pPr>
              <w:pStyle w:val="Bezodstpw"/>
              <w:rPr>
                <w:rFonts w:asciiTheme="minorHAnsi" w:hAnsiTheme="minorHAnsi" w:cstheme="minorHAnsi"/>
                <w:snapToGrid w:val="0"/>
                <w:sz w:val="20"/>
              </w:rPr>
            </w:pPr>
          </w:p>
        </w:tc>
        <w:tc>
          <w:tcPr>
            <w:tcW w:w="2835" w:type="dxa"/>
            <w:tcBorders>
              <w:bottom w:val="single" w:sz="4" w:space="0" w:color="auto"/>
            </w:tcBorders>
            <w:vAlign w:val="center"/>
          </w:tcPr>
          <w:p w14:paraId="3FE8D2D5"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Minimalna ilość badań</w:t>
            </w:r>
          </w:p>
          <w:p w14:paraId="61ED1583"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na dziennej działce roboczej</w:t>
            </w:r>
          </w:p>
        </w:tc>
        <w:tc>
          <w:tcPr>
            <w:tcW w:w="2693" w:type="dxa"/>
            <w:tcBorders>
              <w:bottom w:val="single" w:sz="4" w:space="0" w:color="auto"/>
            </w:tcBorders>
            <w:vAlign w:val="center"/>
          </w:tcPr>
          <w:p w14:paraId="5F5F1E27"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Maksymalna powierzchnia na jedno badanie [m</w:t>
            </w:r>
            <w:r w:rsidRPr="00F10065">
              <w:rPr>
                <w:rFonts w:asciiTheme="minorHAnsi" w:hAnsiTheme="minorHAnsi" w:cstheme="minorHAnsi"/>
                <w:snapToGrid w:val="0"/>
                <w:sz w:val="20"/>
                <w:vertAlign w:val="superscript"/>
              </w:rPr>
              <w:t>2</w:t>
            </w:r>
            <w:r w:rsidRPr="00F10065">
              <w:rPr>
                <w:rFonts w:asciiTheme="minorHAnsi" w:hAnsiTheme="minorHAnsi" w:cstheme="minorHAnsi"/>
                <w:snapToGrid w:val="0"/>
                <w:sz w:val="20"/>
              </w:rPr>
              <w:t>]</w:t>
            </w:r>
          </w:p>
        </w:tc>
      </w:tr>
      <w:tr w:rsidR="00081DA5" w:rsidRPr="00F10065" w14:paraId="3F39729E" w14:textId="77777777" w:rsidTr="00081DA5">
        <w:trPr>
          <w:jc w:val="center"/>
        </w:trPr>
        <w:tc>
          <w:tcPr>
            <w:tcW w:w="418" w:type="dxa"/>
            <w:tcBorders>
              <w:top w:val="nil"/>
            </w:tcBorders>
            <w:vAlign w:val="center"/>
          </w:tcPr>
          <w:p w14:paraId="33E498BA"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1</w:t>
            </w:r>
          </w:p>
        </w:tc>
        <w:tc>
          <w:tcPr>
            <w:tcW w:w="2913" w:type="dxa"/>
            <w:tcBorders>
              <w:top w:val="nil"/>
            </w:tcBorders>
            <w:vAlign w:val="center"/>
          </w:tcPr>
          <w:p w14:paraId="63C3EE69" w14:textId="42ACC248" w:rsidR="00081DA5" w:rsidRPr="00F10065" w:rsidRDefault="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Wilgotność gruntu oraz gruntu </w:t>
            </w:r>
            <w:r w:rsidR="0097063C" w:rsidRPr="00F10065">
              <w:rPr>
                <w:rFonts w:asciiTheme="minorHAnsi" w:hAnsiTheme="minorHAnsi" w:cstheme="minorHAnsi"/>
                <w:snapToGrid w:val="0"/>
                <w:sz w:val="20"/>
              </w:rPr>
              <w:t>z cementem</w:t>
            </w:r>
          </w:p>
        </w:tc>
        <w:tc>
          <w:tcPr>
            <w:tcW w:w="2835" w:type="dxa"/>
            <w:tcBorders>
              <w:top w:val="nil"/>
            </w:tcBorders>
            <w:vAlign w:val="center"/>
          </w:tcPr>
          <w:p w14:paraId="6E9E1FFD"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2</w:t>
            </w:r>
          </w:p>
        </w:tc>
        <w:tc>
          <w:tcPr>
            <w:tcW w:w="2693" w:type="dxa"/>
            <w:tcBorders>
              <w:top w:val="nil"/>
            </w:tcBorders>
            <w:vAlign w:val="center"/>
          </w:tcPr>
          <w:p w14:paraId="433E11B0"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600</w:t>
            </w:r>
          </w:p>
        </w:tc>
      </w:tr>
      <w:tr w:rsidR="00081DA5" w:rsidRPr="00F10065" w14:paraId="1E5F4A45" w14:textId="77777777" w:rsidTr="00081DA5">
        <w:trPr>
          <w:jc w:val="center"/>
        </w:trPr>
        <w:tc>
          <w:tcPr>
            <w:tcW w:w="418" w:type="dxa"/>
            <w:tcBorders>
              <w:top w:val="nil"/>
            </w:tcBorders>
            <w:vAlign w:val="center"/>
          </w:tcPr>
          <w:p w14:paraId="19EEDD89"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2913" w:type="dxa"/>
            <w:tcBorders>
              <w:top w:val="nil"/>
            </w:tcBorders>
            <w:vAlign w:val="center"/>
          </w:tcPr>
          <w:p w14:paraId="7BB584D7"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Jednorodność i głębokość wymieszania oraz stopień rozdrobnienia</w:t>
            </w:r>
          </w:p>
        </w:tc>
        <w:tc>
          <w:tcPr>
            <w:tcW w:w="2835" w:type="dxa"/>
            <w:tcBorders>
              <w:top w:val="nil"/>
            </w:tcBorders>
            <w:vAlign w:val="center"/>
          </w:tcPr>
          <w:p w14:paraId="7DB63585"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2</w:t>
            </w:r>
          </w:p>
        </w:tc>
        <w:tc>
          <w:tcPr>
            <w:tcW w:w="2693" w:type="dxa"/>
            <w:tcBorders>
              <w:top w:val="nil"/>
            </w:tcBorders>
            <w:vAlign w:val="center"/>
          </w:tcPr>
          <w:p w14:paraId="5230349D"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600</w:t>
            </w:r>
          </w:p>
        </w:tc>
      </w:tr>
      <w:tr w:rsidR="00081DA5" w:rsidRPr="00F10065" w14:paraId="714CCD3D" w14:textId="77777777" w:rsidTr="00081DA5">
        <w:trPr>
          <w:trHeight w:val="442"/>
          <w:jc w:val="center"/>
        </w:trPr>
        <w:tc>
          <w:tcPr>
            <w:tcW w:w="418" w:type="dxa"/>
            <w:tcBorders>
              <w:top w:val="nil"/>
            </w:tcBorders>
            <w:vAlign w:val="center"/>
          </w:tcPr>
          <w:p w14:paraId="48B10DBC"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3</w:t>
            </w:r>
          </w:p>
        </w:tc>
        <w:tc>
          <w:tcPr>
            <w:tcW w:w="2913" w:type="dxa"/>
            <w:tcBorders>
              <w:top w:val="nil"/>
            </w:tcBorders>
          </w:tcPr>
          <w:p w14:paraId="4B68C8E0" w14:textId="29BD4A4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Ilość dozowanego </w:t>
            </w:r>
            <w:r w:rsidR="006E605C" w:rsidRPr="00F10065">
              <w:rPr>
                <w:rFonts w:asciiTheme="minorHAnsi" w:hAnsiTheme="minorHAnsi" w:cstheme="minorHAnsi"/>
                <w:snapToGrid w:val="0"/>
                <w:sz w:val="20"/>
              </w:rPr>
              <w:t>cementu</w:t>
            </w:r>
          </w:p>
          <w:p w14:paraId="0DEF229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na 1 m</w:t>
            </w:r>
            <w:r w:rsidRPr="00F10065">
              <w:rPr>
                <w:rFonts w:asciiTheme="minorHAnsi" w:hAnsiTheme="minorHAnsi" w:cstheme="minorHAnsi"/>
                <w:snapToGrid w:val="0"/>
                <w:sz w:val="20"/>
                <w:vertAlign w:val="superscript"/>
              </w:rPr>
              <w:t xml:space="preserve">2 </w:t>
            </w:r>
            <w:r w:rsidRPr="00F10065">
              <w:rPr>
                <w:rFonts w:asciiTheme="minorHAnsi" w:hAnsiTheme="minorHAnsi" w:cstheme="minorHAnsi"/>
                <w:snapToGrid w:val="0"/>
                <w:sz w:val="20"/>
              </w:rPr>
              <w:t>powierzchni warstwy</w:t>
            </w:r>
          </w:p>
        </w:tc>
        <w:tc>
          <w:tcPr>
            <w:tcW w:w="2835" w:type="dxa"/>
            <w:tcBorders>
              <w:top w:val="nil"/>
            </w:tcBorders>
            <w:vAlign w:val="center"/>
          </w:tcPr>
          <w:p w14:paraId="2A0E3C2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2</w:t>
            </w:r>
          </w:p>
        </w:tc>
        <w:tc>
          <w:tcPr>
            <w:tcW w:w="2693" w:type="dxa"/>
            <w:tcBorders>
              <w:top w:val="nil"/>
            </w:tcBorders>
            <w:vAlign w:val="center"/>
          </w:tcPr>
          <w:p w14:paraId="7F2609A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z w:val="20"/>
              </w:rPr>
              <w:t>600</w:t>
            </w:r>
          </w:p>
        </w:tc>
      </w:tr>
      <w:tr w:rsidR="00081DA5" w:rsidRPr="00F10065" w14:paraId="3D1AED3F" w14:textId="77777777" w:rsidTr="00081DA5">
        <w:trPr>
          <w:jc w:val="center"/>
        </w:trPr>
        <w:tc>
          <w:tcPr>
            <w:tcW w:w="418" w:type="dxa"/>
            <w:tcBorders>
              <w:top w:val="nil"/>
            </w:tcBorders>
            <w:vAlign w:val="center"/>
          </w:tcPr>
          <w:p w14:paraId="2A6A9652"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4</w:t>
            </w:r>
          </w:p>
        </w:tc>
        <w:tc>
          <w:tcPr>
            <w:tcW w:w="2913" w:type="dxa"/>
            <w:tcBorders>
              <w:top w:val="nil"/>
            </w:tcBorders>
            <w:vAlign w:val="center"/>
          </w:tcPr>
          <w:p w14:paraId="561596B0"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Wytrzymałość na ściskanie</w:t>
            </w:r>
          </w:p>
        </w:tc>
        <w:tc>
          <w:tcPr>
            <w:tcW w:w="5528" w:type="dxa"/>
            <w:gridSpan w:val="2"/>
            <w:tcBorders>
              <w:top w:val="nil"/>
            </w:tcBorders>
            <w:vAlign w:val="center"/>
          </w:tcPr>
          <w:p w14:paraId="1542C20B"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1 seria próbek (min. 3 próbki) na każde 3000 m</w:t>
            </w:r>
            <w:r w:rsidRPr="00F10065">
              <w:rPr>
                <w:rFonts w:asciiTheme="minorHAnsi" w:hAnsiTheme="minorHAnsi" w:cstheme="minorHAnsi"/>
                <w:snapToGrid w:val="0"/>
                <w:sz w:val="20"/>
                <w:vertAlign w:val="superscript"/>
              </w:rPr>
              <w:t xml:space="preserve">2 </w:t>
            </w:r>
            <w:r w:rsidRPr="00F10065">
              <w:rPr>
                <w:rFonts w:asciiTheme="minorHAnsi" w:hAnsiTheme="minorHAnsi" w:cstheme="minorHAnsi"/>
                <w:snapToGrid w:val="0"/>
                <w:sz w:val="20"/>
              </w:rPr>
              <w:t>wbudowanej warstwy, lecz nie rzadziej niż raz na dziennej działce roboczej</w:t>
            </w:r>
          </w:p>
        </w:tc>
      </w:tr>
      <w:tr w:rsidR="00081DA5" w:rsidRPr="00F10065" w14:paraId="61267FD7" w14:textId="77777777" w:rsidTr="00081DA5">
        <w:trPr>
          <w:jc w:val="center"/>
        </w:trPr>
        <w:tc>
          <w:tcPr>
            <w:tcW w:w="418" w:type="dxa"/>
            <w:tcBorders>
              <w:top w:val="nil"/>
              <w:bottom w:val="single" w:sz="4" w:space="0" w:color="auto"/>
            </w:tcBorders>
            <w:vAlign w:val="center"/>
          </w:tcPr>
          <w:p w14:paraId="4D0C6E24"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5</w:t>
            </w:r>
          </w:p>
        </w:tc>
        <w:tc>
          <w:tcPr>
            <w:tcW w:w="2913" w:type="dxa"/>
            <w:tcBorders>
              <w:top w:val="nil"/>
              <w:bottom w:val="single" w:sz="4" w:space="0" w:color="auto"/>
            </w:tcBorders>
          </w:tcPr>
          <w:p w14:paraId="70EA3643"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Wskaźnik zagęszczenia </w:t>
            </w:r>
          </w:p>
        </w:tc>
        <w:tc>
          <w:tcPr>
            <w:tcW w:w="2835" w:type="dxa"/>
            <w:tcBorders>
              <w:top w:val="nil"/>
              <w:bottom w:val="single" w:sz="4" w:space="0" w:color="auto"/>
            </w:tcBorders>
          </w:tcPr>
          <w:p w14:paraId="6430AAB7"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2693" w:type="dxa"/>
            <w:tcBorders>
              <w:top w:val="nil"/>
              <w:bottom w:val="single" w:sz="4" w:space="0" w:color="auto"/>
            </w:tcBorders>
          </w:tcPr>
          <w:p w14:paraId="3A120A6B"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600</w:t>
            </w:r>
          </w:p>
        </w:tc>
      </w:tr>
      <w:tr w:rsidR="00081DA5" w:rsidRPr="00F10065" w14:paraId="4315324D" w14:textId="77777777" w:rsidTr="00081DA5">
        <w:trPr>
          <w:jc w:val="center"/>
        </w:trPr>
        <w:tc>
          <w:tcPr>
            <w:tcW w:w="418" w:type="dxa"/>
            <w:tcBorders>
              <w:top w:val="single" w:sz="4" w:space="0" w:color="auto"/>
              <w:left w:val="single" w:sz="4" w:space="0" w:color="auto"/>
              <w:bottom w:val="single" w:sz="4" w:space="0" w:color="auto"/>
              <w:right w:val="single" w:sz="4" w:space="0" w:color="auto"/>
            </w:tcBorders>
            <w:vAlign w:val="center"/>
          </w:tcPr>
          <w:p w14:paraId="1D033433"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6</w:t>
            </w:r>
          </w:p>
        </w:tc>
        <w:tc>
          <w:tcPr>
            <w:tcW w:w="2913" w:type="dxa"/>
            <w:tcBorders>
              <w:top w:val="single" w:sz="4" w:space="0" w:color="auto"/>
              <w:left w:val="single" w:sz="4" w:space="0" w:color="auto"/>
              <w:bottom w:val="single" w:sz="4" w:space="0" w:color="auto"/>
              <w:right w:val="single" w:sz="4" w:space="0" w:color="auto"/>
            </w:tcBorders>
          </w:tcPr>
          <w:p w14:paraId="1EF63AE2"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Nośność warstwy </w:t>
            </w:r>
          </w:p>
        </w:tc>
        <w:tc>
          <w:tcPr>
            <w:tcW w:w="5528" w:type="dxa"/>
            <w:gridSpan w:val="2"/>
            <w:tcBorders>
              <w:top w:val="single" w:sz="4" w:space="0" w:color="auto"/>
              <w:left w:val="single" w:sz="4" w:space="0" w:color="auto"/>
              <w:bottom w:val="single" w:sz="4" w:space="0" w:color="auto"/>
              <w:right w:val="single" w:sz="4" w:space="0" w:color="auto"/>
            </w:tcBorders>
          </w:tcPr>
          <w:p w14:paraId="673DA5F9" w14:textId="77777777" w:rsidR="00081DA5" w:rsidRPr="00F10065" w:rsidRDefault="00081DA5" w:rsidP="00081DA5">
            <w:pPr>
              <w:pStyle w:val="Bezodstpw"/>
              <w:rPr>
                <w:rFonts w:asciiTheme="minorHAnsi" w:hAnsiTheme="minorHAnsi" w:cstheme="minorHAnsi"/>
                <w:snapToGrid w:val="0"/>
                <w:sz w:val="20"/>
              </w:rPr>
            </w:pPr>
            <w:r w:rsidRPr="00F10065">
              <w:rPr>
                <w:rFonts w:asciiTheme="minorHAnsi" w:hAnsiTheme="minorHAnsi" w:cstheme="minorHAnsi"/>
                <w:snapToGrid w:val="0"/>
                <w:sz w:val="20"/>
              </w:rPr>
              <w:t>3 razy na każde 2000 m</w:t>
            </w:r>
            <w:r w:rsidRPr="00F10065">
              <w:rPr>
                <w:rFonts w:asciiTheme="minorHAnsi" w:hAnsiTheme="minorHAnsi" w:cstheme="minorHAnsi"/>
                <w:snapToGrid w:val="0"/>
                <w:sz w:val="20"/>
                <w:vertAlign w:val="superscript"/>
              </w:rPr>
              <w:t>2</w:t>
            </w:r>
          </w:p>
        </w:tc>
      </w:tr>
    </w:tbl>
    <w:p w14:paraId="6BAE1F05" w14:textId="77777777" w:rsidR="006F6894" w:rsidRPr="00F10065" w:rsidRDefault="006F6894" w:rsidP="00CB16ED">
      <w:pPr>
        <w:spacing w:before="0" w:after="200"/>
        <w:jc w:val="left"/>
        <w:rPr>
          <w:rFonts w:asciiTheme="minorHAnsi" w:eastAsia="Calibri" w:hAnsiTheme="minorHAnsi" w:cstheme="minorHAnsi"/>
          <w:spacing w:val="-2"/>
          <w:szCs w:val="20"/>
        </w:rPr>
      </w:pPr>
    </w:p>
    <w:p w14:paraId="7FB7CB71" w14:textId="15774138" w:rsidR="00C7249A" w:rsidRPr="00F10065" w:rsidRDefault="00C7249A" w:rsidP="00CB16ED">
      <w:pPr>
        <w:spacing w:before="0" w:after="200"/>
        <w:jc w:val="left"/>
        <w:rPr>
          <w:rFonts w:asciiTheme="minorHAnsi" w:eastAsia="Calibri" w:hAnsiTheme="minorHAnsi" w:cstheme="minorHAnsi"/>
          <w:szCs w:val="20"/>
        </w:rPr>
      </w:pPr>
      <w:r w:rsidRPr="00F10065">
        <w:rPr>
          <w:rFonts w:asciiTheme="minorHAnsi" w:eastAsia="Calibri" w:hAnsiTheme="minorHAnsi" w:cstheme="minorHAnsi"/>
          <w:spacing w:val="-2"/>
          <w:szCs w:val="20"/>
        </w:rPr>
        <w:t xml:space="preserve">Tabela </w:t>
      </w:r>
      <w:r w:rsidR="006F6894" w:rsidRPr="00F10065">
        <w:rPr>
          <w:rFonts w:asciiTheme="minorHAnsi" w:eastAsia="Calibri" w:hAnsiTheme="minorHAnsi" w:cstheme="minorHAnsi"/>
          <w:spacing w:val="-2"/>
          <w:szCs w:val="20"/>
        </w:rPr>
        <w:t>5</w:t>
      </w:r>
      <w:r w:rsidRPr="00F10065">
        <w:rPr>
          <w:rFonts w:asciiTheme="minorHAnsi" w:eastAsia="Calibri" w:hAnsiTheme="minorHAnsi" w:cstheme="minorHAnsi"/>
          <w:spacing w:val="-2"/>
          <w:szCs w:val="20"/>
        </w:rPr>
        <w:t xml:space="preserve">. Minimalna częstotliwość oraz zakres badań ze strony Wykonawcy dla wykonanej warstwy ulepszonego podłoża z gruntu stabilizowanego </w:t>
      </w:r>
      <w:r w:rsidR="006E605C" w:rsidRPr="00F10065">
        <w:rPr>
          <w:rFonts w:asciiTheme="minorHAnsi" w:eastAsia="Calibri" w:hAnsiTheme="minorHAnsi" w:cstheme="minorHAnsi"/>
          <w:szCs w:val="20"/>
        </w:rPr>
        <w:t>cementem.</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693"/>
        <w:gridCol w:w="5953"/>
      </w:tblGrid>
      <w:tr w:rsidR="00C7249A" w:rsidRPr="00F10065" w14:paraId="14D13678" w14:textId="77777777" w:rsidTr="00C7249A">
        <w:trPr>
          <w:tblHeader/>
        </w:trPr>
        <w:tc>
          <w:tcPr>
            <w:tcW w:w="496" w:type="dxa"/>
            <w:tcBorders>
              <w:bottom w:val="single" w:sz="4" w:space="0" w:color="auto"/>
            </w:tcBorders>
          </w:tcPr>
          <w:p w14:paraId="3D7B3B24"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Lp.</w:t>
            </w:r>
          </w:p>
        </w:tc>
        <w:tc>
          <w:tcPr>
            <w:tcW w:w="2693" w:type="dxa"/>
            <w:tcBorders>
              <w:bottom w:val="single" w:sz="4" w:space="0" w:color="auto"/>
            </w:tcBorders>
          </w:tcPr>
          <w:p w14:paraId="3B98B14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Cecha mierzona </w:t>
            </w:r>
          </w:p>
        </w:tc>
        <w:tc>
          <w:tcPr>
            <w:tcW w:w="5953" w:type="dxa"/>
            <w:tcBorders>
              <w:bottom w:val="single" w:sz="4" w:space="0" w:color="auto"/>
            </w:tcBorders>
            <w:vAlign w:val="center"/>
          </w:tcPr>
          <w:p w14:paraId="6BD63C3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Minimalna częstotliwość pomiarów</w:t>
            </w:r>
          </w:p>
        </w:tc>
      </w:tr>
      <w:tr w:rsidR="00C7249A" w:rsidRPr="00F10065" w14:paraId="53605B8D" w14:textId="77777777" w:rsidTr="00C7249A">
        <w:tc>
          <w:tcPr>
            <w:tcW w:w="496" w:type="dxa"/>
            <w:tcBorders>
              <w:top w:val="single" w:sz="4" w:space="0" w:color="auto"/>
            </w:tcBorders>
            <w:vAlign w:val="center"/>
          </w:tcPr>
          <w:p w14:paraId="39235277"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w:t>
            </w:r>
          </w:p>
        </w:tc>
        <w:tc>
          <w:tcPr>
            <w:tcW w:w="2693" w:type="dxa"/>
            <w:tcBorders>
              <w:top w:val="single" w:sz="4" w:space="0" w:color="auto"/>
            </w:tcBorders>
            <w:vAlign w:val="center"/>
          </w:tcPr>
          <w:p w14:paraId="1B1F73E7"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Grubość </w:t>
            </w:r>
          </w:p>
        </w:tc>
        <w:tc>
          <w:tcPr>
            <w:tcW w:w="5953" w:type="dxa"/>
            <w:tcBorders>
              <w:top w:val="single" w:sz="4" w:space="0" w:color="auto"/>
            </w:tcBorders>
          </w:tcPr>
          <w:p w14:paraId="20AE222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w 3 punktach, lecz nie rzadziej niż raz na 2000m</w:t>
            </w:r>
            <w:r w:rsidRPr="00F10065">
              <w:rPr>
                <w:rFonts w:asciiTheme="minorHAnsi" w:hAnsiTheme="minorHAnsi" w:cstheme="minorHAnsi"/>
                <w:snapToGrid w:val="0"/>
                <w:sz w:val="20"/>
                <w:vertAlign w:val="superscript"/>
              </w:rPr>
              <w:t>2</w:t>
            </w:r>
          </w:p>
        </w:tc>
      </w:tr>
      <w:tr w:rsidR="00C7249A" w:rsidRPr="00F10065" w14:paraId="7606B058" w14:textId="77777777" w:rsidTr="00C7249A">
        <w:tc>
          <w:tcPr>
            <w:tcW w:w="496" w:type="dxa"/>
            <w:tcBorders>
              <w:top w:val="nil"/>
            </w:tcBorders>
            <w:vAlign w:val="center"/>
          </w:tcPr>
          <w:p w14:paraId="32A50AF6"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2693" w:type="dxa"/>
            <w:tcBorders>
              <w:top w:val="nil"/>
            </w:tcBorders>
            <w:vAlign w:val="center"/>
          </w:tcPr>
          <w:p w14:paraId="00A257F0"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Szerokość </w:t>
            </w:r>
          </w:p>
        </w:tc>
        <w:tc>
          <w:tcPr>
            <w:tcW w:w="5953" w:type="dxa"/>
            <w:tcBorders>
              <w:top w:val="nil"/>
            </w:tcBorders>
          </w:tcPr>
          <w:p w14:paraId="6F143A1F"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10 razy na 1 km </w:t>
            </w:r>
          </w:p>
        </w:tc>
      </w:tr>
      <w:tr w:rsidR="00C7249A" w:rsidRPr="00F10065" w14:paraId="768294C8" w14:textId="77777777" w:rsidTr="00C7249A">
        <w:tc>
          <w:tcPr>
            <w:tcW w:w="496" w:type="dxa"/>
            <w:vAlign w:val="center"/>
          </w:tcPr>
          <w:p w14:paraId="79A819B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3</w:t>
            </w:r>
          </w:p>
        </w:tc>
        <w:tc>
          <w:tcPr>
            <w:tcW w:w="2693" w:type="dxa"/>
          </w:tcPr>
          <w:p w14:paraId="40EFD4D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Równość podłużna</w:t>
            </w:r>
          </w:p>
        </w:tc>
        <w:tc>
          <w:tcPr>
            <w:tcW w:w="5953" w:type="dxa"/>
          </w:tcPr>
          <w:p w14:paraId="4BC598C5" w14:textId="15716F23"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z w:val="20"/>
              </w:rPr>
              <w:t xml:space="preserve">w sposób ciągły </w:t>
            </w:r>
            <w:proofErr w:type="spellStart"/>
            <w:r w:rsidRPr="00F10065">
              <w:rPr>
                <w:rFonts w:asciiTheme="minorHAnsi" w:hAnsiTheme="minorHAnsi" w:cstheme="minorHAnsi"/>
                <w:sz w:val="20"/>
              </w:rPr>
              <w:t>planografem</w:t>
            </w:r>
            <w:proofErr w:type="spellEnd"/>
            <w:r w:rsidRPr="00F10065">
              <w:rPr>
                <w:rFonts w:asciiTheme="minorHAnsi" w:hAnsiTheme="minorHAnsi" w:cstheme="minorHAnsi"/>
                <w:sz w:val="20"/>
              </w:rPr>
              <w:t xml:space="preserve"> lub co 20 m łatą na każdym pasie ruchu</w:t>
            </w:r>
            <w:r w:rsidR="00DF7DB9" w:rsidRPr="00F10065">
              <w:rPr>
                <w:rFonts w:asciiTheme="minorHAnsi" w:hAnsiTheme="minorHAnsi" w:cstheme="minorHAnsi"/>
                <w:sz w:val="20"/>
              </w:rPr>
              <w:t xml:space="preserve"> zgodnie z BN-8931-04</w:t>
            </w:r>
          </w:p>
        </w:tc>
      </w:tr>
      <w:tr w:rsidR="00C7249A" w:rsidRPr="00F10065" w14:paraId="5325BA94" w14:textId="77777777" w:rsidTr="00C7249A">
        <w:tc>
          <w:tcPr>
            <w:tcW w:w="496" w:type="dxa"/>
            <w:vAlign w:val="center"/>
          </w:tcPr>
          <w:p w14:paraId="0A92A6FC"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4</w:t>
            </w:r>
          </w:p>
        </w:tc>
        <w:tc>
          <w:tcPr>
            <w:tcW w:w="2693" w:type="dxa"/>
          </w:tcPr>
          <w:p w14:paraId="371CBB6F"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Równość poprzeczna</w:t>
            </w:r>
          </w:p>
        </w:tc>
        <w:tc>
          <w:tcPr>
            <w:tcW w:w="5953" w:type="dxa"/>
          </w:tcPr>
          <w:p w14:paraId="644F5967"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10 razy na 1 km </w:t>
            </w:r>
          </w:p>
        </w:tc>
      </w:tr>
      <w:tr w:rsidR="00C7249A" w:rsidRPr="00F10065" w14:paraId="07751211" w14:textId="77777777" w:rsidTr="00C7249A">
        <w:tc>
          <w:tcPr>
            <w:tcW w:w="496" w:type="dxa"/>
            <w:vAlign w:val="center"/>
          </w:tcPr>
          <w:p w14:paraId="6973AAC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5</w:t>
            </w:r>
          </w:p>
        </w:tc>
        <w:tc>
          <w:tcPr>
            <w:tcW w:w="2693" w:type="dxa"/>
          </w:tcPr>
          <w:p w14:paraId="156AE35E"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Spadki poprzeczne</w:t>
            </w:r>
          </w:p>
        </w:tc>
        <w:tc>
          <w:tcPr>
            <w:tcW w:w="5953" w:type="dxa"/>
          </w:tcPr>
          <w:p w14:paraId="40A14F8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10 razy na 1 km</w:t>
            </w:r>
          </w:p>
        </w:tc>
      </w:tr>
      <w:tr w:rsidR="00C7249A" w:rsidRPr="00F10065" w14:paraId="72584B82" w14:textId="77777777" w:rsidTr="00C7249A">
        <w:tc>
          <w:tcPr>
            <w:tcW w:w="496" w:type="dxa"/>
            <w:vAlign w:val="center"/>
          </w:tcPr>
          <w:p w14:paraId="3142BABE"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6</w:t>
            </w:r>
          </w:p>
        </w:tc>
        <w:tc>
          <w:tcPr>
            <w:tcW w:w="2693" w:type="dxa"/>
          </w:tcPr>
          <w:p w14:paraId="6802D71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Rzędne wysokościowe i ukształtowanie w planie</w:t>
            </w:r>
          </w:p>
        </w:tc>
        <w:tc>
          <w:tcPr>
            <w:tcW w:w="5953" w:type="dxa"/>
          </w:tcPr>
          <w:p w14:paraId="5001DBC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dla każdej jezdni co 25 m na odcinkach prostych i co 10 m na łukach w osi jezdni i na jej krawędziach</w:t>
            </w:r>
          </w:p>
        </w:tc>
      </w:tr>
    </w:tbl>
    <w:p w14:paraId="3792C17A" w14:textId="11BE2E0E"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Dopuszczalne tolerancje wobec poszczególnych cech geometrycznych wykonanej warstwy podano w Tabeli </w:t>
      </w:r>
      <w:r w:rsidR="006F6894" w:rsidRPr="00F10065">
        <w:rPr>
          <w:rFonts w:asciiTheme="minorHAnsi" w:hAnsiTheme="minorHAnsi" w:cstheme="minorHAnsi"/>
          <w:szCs w:val="20"/>
        </w:rPr>
        <w:t>6</w:t>
      </w:r>
      <w:r w:rsidRPr="00F10065">
        <w:rPr>
          <w:rFonts w:asciiTheme="minorHAnsi" w:hAnsiTheme="minorHAnsi" w:cstheme="minorHAnsi"/>
          <w:szCs w:val="20"/>
        </w:rPr>
        <w:t>.</w:t>
      </w:r>
    </w:p>
    <w:p w14:paraId="5AFB7B59" w14:textId="77777777" w:rsidR="00510A74" w:rsidRPr="00F10065" w:rsidRDefault="00510A74" w:rsidP="00BE5C22">
      <w:pPr>
        <w:rPr>
          <w:rFonts w:asciiTheme="minorHAnsi" w:hAnsiTheme="minorHAnsi" w:cstheme="minorHAnsi"/>
          <w:szCs w:val="20"/>
        </w:rPr>
      </w:pPr>
    </w:p>
    <w:p w14:paraId="0B141CE0" w14:textId="01003DCD" w:rsidR="00C7249A" w:rsidRPr="00F10065" w:rsidRDefault="00C7249A" w:rsidP="00BE5C22">
      <w:pPr>
        <w:rPr>
          <w:rFonts w:asciiTheme="minorHAnsi" w:hAnsiTheme="minorHAnsi" w:cstheme="minorHAnsi"/>
          <w:szCs w:val="20"/>
        </w:rPr>
      </w:pPr>
      <w:r w:rsidRPr="00F10065">
        <w:rPr>
          <w:rFonts w:asciiTheme="minorHAnsi" w:hAnsiTheme="minorHAnsi" w:cstheme="minorHAnsi"/>
          <w:szCs w:val="20"/>
        </w:rPr>
        <w:t xml:space="preserve">Tabela </w:t>
      </w:r>
      <w:r w:rsidR="006F6894" w:rsidRPr="00F10065">
        <w:rPr>
          <w:rFonts w:asciiTheme="minorHAnsi" w:hAnsiTheme="minorHAnsi" w:cstheme="minorHAnsi"/>
          <w:szCs w:val="20"/>
        </w:rPr>
        <w:t>6</w:t>
      </w:r>
      <w:r w:rsidRPr="00F10065">
        <w:rPr>
          <w:rFonts w:asciiTheme="minorHAnsi" w:hAnsiTheme="minorHAnsi" w:cstheme="minorHAnsi"/>
          <w:szCs w:val="20"/>
        </w:rPr>
        <w:t xml:space="preserve">. Dopuszczalne tolerancje wobec poszczególnych cech geometrycznych wykonanej warstwy </w:t>
      </w:r>
    </w:p>
    <w:tbl>
      <w:tblPr>
        <w:tblW w:w="78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819"/>
        <w:gridCol w:w="2552"/>
      </w:tblGrid>
      <w:tr w:rsidR="00C7249A" w:rsidRPr="00F10065" w14:paraId="20639916" w14:textId="77777777" w:rsidTr="00C7249A">
        <w:trPr>
          <w:tblHeader/>
          <w:jc w:val="center"/>
        </w:trPr>
        <w:tc>
          <w:tcPr>
            <w:tcW w:w="496" w:type="dxa"/>
            <w:tcBorders>
              <w:bottom w:val="single" w:sz="4" w:space="0" w:color="auto"/>
            </w:tcBorders>
          </w:tcPr>
          <w:p w14:paraId="4A58F80C"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Lp.</w:t>
            </w:r>
          </w:p>
        </w:tc>
        <w:tc>
          <w:tcPr>
            <w:tcW w:w="4819" w:type="dxa"/>
            <w:tcBorders>
              <w:bottom w:val="single" w:sz="4" w:space="0" w:color="auto"/>
            </w:tcBorders>
          </w:tcPr>
          <w:p w14:paraId="5230B26F"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Cecha mierzona</w:t>
            </w:r>
          </w:p>
        </w:tc>
        <w:tc>
          <w:tcPr>
            <w:tcW w:w="2552" w:type="dxa"/>
            <w:tcBorders>
              <w:bottom w:val="single" w:sz="4" w:space="0" w:color="auto"/>
            </w:tcBorders>
            <w:vAlign w:val="center"/>
          </w:tcPr>
          <w:p w14:paraId="313A308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Tolerancja</w:t>
            </w:r>
          </w:p>
        </w:tc>
      </w:tr>
      <w:tr w:rsidR="00C7249A" w:rsidRPr="00F10065" w14:paraId="45E4330D" w14:textId="77777777" w:rsidTr="00C7249A">
        <w:trPr>
          <w:jc w:val="center"/>
        </w:trPr>
        <w:tc>
          <w:tcPr>
            <w:tcW w:w="496" w:type="dxa"/>
            <w:tcBorders>
              <w:top w:val="single" w:sz="4" w:space="0" w:color="auto"/>
            </w:tcBorders>
            <w:vAlign w:val="center"/>
          </w:tcPr>
          <w:p w14:paraId="27F49AC4"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lastRenderedPageBreak/>
              <w:t>1</w:t>
            </w:r>
          </w:p>
        </w:tc>
        <w:tc>
          <w:tcPr>
            <w:tcW w:w="4819" w:type="dxa"/>
            <w:tcBorders>
              <w:top w:val="single" w:sz="4" w:space="0" w:color="auto"/>
            </w:tcBorders>
            <w:vAlign w:val="center"/>
          </w:tcPr>
          <w:p w14:paraId="6DE20666"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Szerokość warstwy </w:t>
            </w:r>
          </w:p>
        </w:tc>
        <w:tc>
          <w:tcPr>
            <w:tcW w:w="2552" w:type="dxa"/>
            <w:tcBorders>
              <w:top w:val="single" w:sz="4" w:space="0" w:color="auto"/>
            </w:tcBorders>
          </w:tcPr>
          <w:p w14:paraId="131C75E9"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+10 cm / - 5 cm</w:t>
            </w:r>
          </w:p>
        </w:tc>
      </w:tr>
      <w:tr w:rsidR="00C7249A" w:rsidRPr="00F10065" w14:paraId="3696F829" w14:textId="77777777" w:rsidTr="00C7249A">
        <w:trPr>
          <w:jc w:val="center"/>
        </w:trPr>
        <w:tc>
          <w:tcPr>
            <w:tcW w:w="496" w:type="dxa"/>
            <w:tcBorders>
              <w:top w:val="nil"/>
            </w:tcBorders>
            <w:vAlign w:val="center"/>
          </w:tcPr>
          <w:p w14:paraId="5E875788"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2</w:t>
            </w:r>
          </w:p>
        </w:tc>
        <w:tc>
          <w:tcPr>
            <w:tcW w:w="4819" w:type="dxa"/>
            <w:tcBorders>
              <w:top w:val="nil"/>
            </w:tcBorders>
            <w:vAlign w:val="center"/>
          </w:tcPr>
          <w:p w14:paraId="0935E622"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Nierówności podłużne lub poprzeczne mierzone 4-metrową łatą </w:t>
            </w:r>
          </w:p>
        </w:tc>
        <w:tc>
          <w:tcPr>
            <w:tcW w:w="2552" w:type="dxa"/>
            <w:tcBorders>
              <w:top w:val="nil"/>
            </w:tcBorders>
            <w:vAlign w:val="center"/>
          </w:tcPr>
          <w:p w14:paraId="73CA6523"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15 mm</w:t>
            </w:r>
          </w:p>
        </w:tc>
      </w:tr>
      <w:tr w:rsidR="00C7249A" w:rsidRPr="00F10065" w14:paraId="435E9559" w14:textId="77777777" w:rsidTr="00C7249A">
        <w:trPr>
          <w:jc w:val="center"/>
        </w:trPr>
        <w:tc>
          <w:tcPr>
            <w:tcW w:w="496" w:type="dxa"/>
            <w:vAlign w:val="center"/>
          </w:tcPr>
          <w:p w14:paraId="58BB0DE4"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3</w:t>
            </w:r>
          </w:p>
        </w:tc>
        <w:tc>
          <w:tcPr>
            <w:tcW w:w="4819" w:type="dxa"/>
          </w:tcPr>
          <w:p w14:paraId="1B10CB3B"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Spadki poprzeczne </w:t>
            </w:r>
          </w:p>
        </w:tc>
        <w:tc>
          <w:tcPr>
            <w:tcW w:w="2552" w:type="dxa"/>
          </w:tcPr>
          <w:p w14:paraId="6E516362"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0,5 %</w:t>
            </w:r>
          </w:p>
        </w:tc>
      </w:tr>
      <w:tr w:rsidR="00C7249A" w:rsidRPr="00F10065" w14:paraId="44ABFA4F" w14:textId="77777777" w:rsidTr="00C7249A">
        <w:trPr>
          <w:jc w:val="center"/>
        </w:trPr>
        <w:tc>
          <w:tcPr>
            <w:tcW w:w="496" w:type="dxa"/>
            <w:vAlign w:val="center"/>
          </w:tcPr>
          <w:p w14:paraId="1E943CCB"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4</w:t>
            </w:r>
          </w:p>
        </w:tc>
        <w:tc>
          <w:tcPr>
            <w:tcW w:w="4819" w:type="dxa"/>
          </w:tcPr>
          <w:p w14:paraId="37ECF9D5"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Rzędne wysokościowe</w:t>
            </w:r>
          </w:p>
        </w:tc>
        <w:tc>
          <w:tcPr>
            <w:tcW w:w="2552" w:type="dxa"/>
          </w:tcPr>
          <w:p w14:paraId="1939422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- 2 cm, + 0 cm</w:t>
            </w:r>
          </w:p>
        </w:tc>
      </w:tr>
      <w:tr w:rsidR="00C7249A" w:rsidRPr="00F10065" w14:paraId="027FAEEF" w14:textId="77777777" w:rsidTr="00C7249A">
        <w:trPr>
          <w:jc w:val="center"/>
        </w:trPr>
        <w:tc>
          <w:tcPr>
            <w:tcW w:w="496" w:type="dxa"/>
            <w:vAlign w:val="center"/>
          </w:tcPr>
          <w:p w14:paraId="14AE734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5</w:t>
            </w:r>
          </w:p>
        </w:tc>
        <w:tc>
          <w:tcPr>
            <w:tcW w:w="4819" w:type="dxa"/>
          </w:tcPr>
          <w:p w14:paraId="03885431"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Ukształtowanie osi w planie </w:t>
            </w:r>
          </w:p>
        </w:tc>
        <w:tc>
          <w:tcPr>
            <w:tcW w:w="2552" w:type="dxa"/>
          </w:tcPr>
          <w:p w14:paraId="20128B88"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5 cm</w:t>
            </w:r>
          </w:p>
        </w:tc>
      </w:tr>
      <w:tr w:rsidR="00C7249A" w:rsidRPr="00F10065" w14:paraId="78810494" w14:textId="77777777" w:rsidTr="00C7249A">
        <w:trPr>
          <w:jc w:val="center"/>
        </w:trPr>
        <w:tc>
          <w:tcPr>
            <w:tcW w:w="496" w:type="dxa"/>
            <w:vAlign w:val="center"/>
          </w:tcPr>
          <w:p w14:paraId="7766C815"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6</w:t>
            </w:r>
          </w:p>
        </w:tc>
        <w:tc>
          <w:tcPr>
            <w:tcW w:w="4819" w:type="dxa"/>
          </w:tcPr>
          <w:p w14:paraId="3D16D5DA"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xml:space="preserve">Grubość warstwy </w:t>
            </w:r>
          </w:p>
        </w:tc>
        <w:tc>
          <w:tcPr>
            <w:tcW w:w="2552" w:type="dxa"/>
          </w:tcPr>
          <w:p w14:paraId="3016DF4B" w14:textId="77777777" w:rsidR="00C7249A" w:rsidRPr="00F10065" w:rsidRDefault="00C7249A" w:rsidP="00C7249A">
            <w:pPr>
              <w:pStyle w:val="Bezodstpw"/>
              <w:rPr>
                <w:rFonts w:asciiTheme="minorHAnsi" w:hAnsiTheme="minorHAnsi" w:cstheme="minorHAnsi"/>
                <w:snapToGrid w:val="0"/>
                <w:sz w:val="20"/>
              </w:rPr>
            </w:pPr>
            <w:r w:rsidRPr="00F10065">
              <w:rPr>
                <w:rFonts w:asciiTheme="minorHAnsi" w:hAnsiTheme="minorHAnsi" w:cstheme="minorHAnsi"/>
                <w:snapToGrid w:val="0"/>
                <w:sz w:val="20"/>
              </w:rPr>
              <w:t>± 10 %</w:t>
            </w:r>
          </w:p>
        </w:tc>
      </w:tr>
    </w:tbl>
    <w:p w14:paraId="444F5CAC" w14:textId="4BDE5631" w:rsidR="00646E9B" w:rsidRPr="00F10065" w:rsidRDefault="00646E9B" w:rsidP="00097248">
      <w:pPr>
        <w:pStyle w:val="Nagwek2"/>
        <w:rPr>
          <w:rFonts w:asciiTheme="minorHAnsi" w:hAnsiTheme="minorHAnsi" w:cstheme="minorHAnsi"/>
          <w:szCs w:val="20"/>
        </w:rPr>
      </w:pPr>
      <w:bookmarkStart w:id="29" w:name="_Toc34654874"/>
      <w:r w:rsidRPr="00F10065">
        <w:rPr>
          <w:rFonts w:asciiTheme="minorHAnsi" w:hAnsiTheme="minorHAnsi" w:cstheme="minorHAnsi"/>
          <w:szCs w:val="20"/>
        </w:rPr>
        <w:t xml:space="preserve">Badania </w:t>
      </w:r>
      <w:r w:rsidR="00147FEB" w:rsidRPr="00F10065">
        <w:rPr>
          <w:rFonts w:asciiTheme="minorHAnsi" w:hAnsiTheme="minorHAnsi" w:cstheme="minorHAnsi"/>
          <w:szCs w:val="20"/>
        </w:rPr>
        <w:t xml:space="preserve">i pomiary </w:t>
      </w:r>
      <w:r w:rsidRPr="00F10065">
        <w:rPr>
          <w:rFonts w:asciiTheme="minorHAnsi" w:hAnsiTheme="minorHAnsi" w:cstheme="minorHAnsi"/>
          <w:szCs w:val="20"/>
        </w:rPr>
        <w:t>kontrolne</w:t>
      </w:r>
      <w:bookmarkEnd w:id="29"/>
    </w:p>
    <w:p w14:paraId="33A311B8" w14:textId="2480261B"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Badania i pomiary kontrolne są zlecane przez </w:t>
      </w:r>
      <w:r w:rsidR="003D0649" w:rsidRPr="00F10065">
        <w:rPr>
          <w:rFonts w:asciiTheme="minorHAnsi" w:hAnsiTheme="minorHAnsi" w:cstheme="minorHAnsi"/>
          <w:szCs w:val="20"/>
        </w:rPr>
        <w:t>Inżyniera</w:t>
      </w:r>
      <w:r w:rsidR="002F7B1E" w:rsidRPr="00F10065">
        <w:rPr>
          <w:rFonts w:asciiTheme="minorHAnsi" w:hAnsiTheme="minorHAnsi" w:cstheme="minorHAnsi"/>
          <w:szCs w:val="20"/>
        </w:rPr>
        <w:t>/</w:t>
      </w:r>
      <w:r w:rsidRPr="00F10065">
        <w:rPr>
          <w:rFonts w:asciiTheme="minorHAnsi" w:hAnsiTheme="minorHAnsi" w:cstheme="minorHAnsi"/>
          <w:szCs w:val="20"/>
        </w:rPr>
        <w:t xml:space="preserve">Inspektora Nadzoru, a których celem jest </w:t>
      </w:r>
      <w:proofErr w:type="gramStart"/>
      <w:r w:rsidRPr="00F10065">
        <w:rPr>
          <w:rFonts w:asciiTheme="minorHAnsi" w:hAnsiTheme="minorHAnsi" w:cstheme="minorHAnsi"/>
          <w:szCs w:val="20"/>
        </w:rPr>
        <w:t>sprawdzenie,</w:t>
      </w:r>
      <w:proofErr w:type="gramEnd"/>
      <w:r w:rsidRPr="00F10065">
        <w:rPr>
          <w:rFonts w:asciiTheme="minorHAnsi" w:hAnsiTheme="minorHAnsi" w:cstheme="minorHAnsi"/>
          <w:szCs w:val="20"/>
        </w:rPr>
        <w:t xml:space="preserve"> czy jakość zastosowanych materiałów </w:t>
      </w:r>
      <w:r w:rsidR="00FC0CFF" w:rsidRPr="00F10065">
        <w:rPr>
          <w:rFonts w:asciiTheme="minorHAnsi" w:hAnsiTheme="minorHAnsi" w:cstheme="minorHAnsi"/>
          <w:szCs w:val="20"/>
        </w:rPr>
        <w:t>o</w:t>
      </w:r>
      <w:r w:rsidRPr="00F10065">
        <w:rPr>
          <w:rFonts w:asciiTheme="minorHAnsi" w:hAnsiTheme="minorHAnsi" w:cstheme="minorHAnsi"/>
          <w:szCs w:val="20"/>
        </w:rPr>
        <w:t>raz gotowej warstwy spełniają wym</w:t>
      </w:r>
      <w:r w:rsidR="005601C6" w:rsidRPr="00F10065">
        <w:rPr>
          <w:rFonts w:asciiTheme="minorHAnsi" w:hAnsiTheme="minorHAnsi" w:cstheme="minorHAnsi"/>
          <w:szCs w:val="20"/>
        </w:rPr>
        <w:t>agania określone w kontrakcie.</w:t>
      </w:r>
    </w:p>
    <w:p w14:paraId="11EB9484" w14:textId="0CA48DEA"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Pobieraniem próbek, wykonaniem badań i pomiarów na miejscu budowy zajmuje się </w:t>
      </w:r>
      <w:r w:rsidR="00E96C59" w:rsidRPr="00F10065">
        <w:rPr>
          <w:rFonts w:asciiTheme="minorHAnsi" w:hAnsiTheme="minorHAnsi" w:cstheme="minorHAnsi"/>
          <w:szCs w:val="20"/>
        </w:rPr>
        <w:t>L</w:t>
      </w:r>
      <w:r w:rsidRPr="00F10065">
        <w:rPr>
          <w:rFonts w:asciiTheme="minorHAnsi" w:hAnsiTheme="minorHAnsi" w:cstheme="minorHAnsi"/>
          <w:szCs w:val="20"/>
        </w:rPr>
        <w:t xml:space="preserve">aboratorium </w:t>
      </w:r>
      <w:r w:rsidR="00E96C59" w:rsidRPr="00F10065">
        <w:rPr>
          <w:rFonts w:asciiTheme="minorHAnsi" w:hAnsiTheme="minorHAnsi" w:cstheme="minorHAnsi"/>
          <w:szCs w:val="20"/>
        </w:rPr>
        <w:t>Zamawiającego</w:t>
      </w:r>
      <w:r w:rsidR="00F54B96" w:rsidRPr="00F10065">
        <w:rPr>
          <w:rFonts w:asciiTheme="minorHAnsi" w:hAnsiTheme="minorHAnsi" w:cstheme="minorHAnsi"/>
          <w:szCs w:val="20"/>
        </w:rPr>
        <w:t>/Inżynier/Inspektor Nadzoru</w:t>
      </w:r>
      <w:r w:rsidR="00E96C59" w:rsidRPr="00F10065">
        <w:rPr>
          <w:rFonts w:asciiTheme="minorHAnsi" w:hAnsiTheme="minorHAnsi" w:cstheme="minorHAnsi"/>
          <w:szCs w:val="20"/>
        </w:rPr>
        <w:t xml:space="preserve"> </w:t>
      </w:r>
      <w:r w:rsidRPr="00F10065">
        <w:rPr>
          <w:rFonts w:asciiTheme="minorHAnsi" w:hAnsiTheme="minorHAnsi" w:cstheme="minorHAnsi"/>
          <w:szCs w:val="20"/>
        </w:rPr>
        <w:t>przy udziale lub po poinformowaniu przedstawicieli Wykonawcy.</w:t>
      </w:r>
      <w:r w:rsidR="00F30A24" w:rsidRPr="00F10065">
        <w:rPr>
          <w:rFonts w:asciiTheme="minorHAnsi" w:hAnsiTheme="minorHAnsi" w:cstheme="minorHAnsi"/>
          <w:szCs w:val="20"/>
        </w:rPr>
        <w:t xml:space="preserve"> Zamawiający decyduje o wyborze Laboratorium Zamawiającego.</w:t>
      </w:r>
    </w:p>
    <w:p w14:paraId="15AD492C" w14:textId="41A80471" w:rsidR="00646E9B" w:rsidRPr="00F10065" w:rsidRDefault="00646E9B" w:rsidP="00097248">
      <w:pPr>
        <w:pStyle w:val="Nagwek2"/>
        <w:rPr>
          <w:rFonts w:asciiTheme="minorHAnsi" w:hAnsiTheme="minorHAnsi" w:cstheme="minorHAnsi"/>
          <w:szCs w:val="20"/>
        </w:rPr>
      </w:pPr>
      <w:bookmarkStart w:id="30" w:name="_Toc34654875"/>
      <w:r w:rsidRPr="00F10065">
        <w:rPr>
          <w:rFonts w:asciiTheme="minorHAnsi" w:hAnsiTheme="minorHAnsi" w:cstheme="minorHAnsi"/>
          <w:szCs w:val="20"/>
        </w:rPr>
        <w:t xml:space="preserve">Badania </w:t>
      </w:r>
      <w:r w:rsidR="00147FEB" w:rsidRPr="00F10065">
        <w:rPr>
          <w:rFonts w:asciiTheme="minorHAnsi" w:hAnsiTheme="minorHAnsi" w:cstheme="minorHAnsi"/>
          <w:szCs w:val="20"/>
        </w:rPr>
        <w:t xml:space="preserve">i pomiary </w:t>
      </w:r>
      <w:r w:rsidRPr="00F10065">
        <w:rPr>
          <w:rFonts w:asciiTheme="minorHAnsi" w:hAnsiTheme="minorHAnsi" w:cstheme="minorHAnsi"/>
          <w:szCs w:val="20"/>
        </w:rPr>
        <w:t>kontrolne dodatkowe</w:t>
      </w:r>
      <w:bookmarkEnd w:id="30"/>
    </w:p>
    <w:p w14:paraId="33DCDFD2" w14:textId="4E7EA6BE"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W wypadku uznania, że jeden z wyników badań lub pomiarów kontrolnych nie jest reprezentatywny dla ocenianego odcinka budowy, strony kontraktu mogą wystąpić o</w:t>
      </w:r>
      <w:r w:rsidR="00472E63" w:rsidRPr="00F10065">
        <w:rPr>
          <w:rFonts w:asciiTheme="minorHAnsi" w:hAnsiTheme="minorHAnsi" w:cstheme="minorHAnsi"/>
          <w:szCs w:val="20"/>
        </w:rPr>
        <w:t> </w:t>
      </w:r>
      <w:r w:rsidRPr="00F10065">
        <w:rPr>
          <w:rFonts w:asciiTheme="minorHAnsi" w:hAnsiTheme="minorHAnsi" w:cstheme="minorHAnsi"/>
          <w:szCs w:val="20"/>
        </w:rPr>
        <w:t>przeprowadzenia badań lub pomiarów kontrolnych dodatkowych.</w:t>
      </w:r>
      <w:r w:rsidR="00C57428" w:rsidRPr="00F10065">
        <w:rPr>
          <w:rFonts w:asciiTheme="minorHAnsi" w:hAnsiTheme="minorHAnsi" w:cstheme="minorHAnsi"/>
          <w:szCs w:val="20"/>
        </w:rPr>
        <w:t xml:space="preserve"> Badania kontrolne dodatkowe są wykonywane przez Laboratorium Zamawiającego.</w:t>
      </w:r>
    </w:p>
    <w:p w14:paraId="3B835607" w14:textId="39B51AB1"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Strony Kontraktu decydują wspólnie o miejscach pobierania próbek i wyznaczeniu odcinków częściowych ocenianego odcinka budowy tzn. dziennej działki roboczej. Jeżeli odcinek częściowy przyporządkowany do badań kontrolnych nie może być jednoznacznie i</w:t>
      </w:r>
      <w:r w:rsidR="00472E63" w:rsidRPr="00F10065">
        <w:rPr>
          <w:rFonts w:asciiTheme="minorHAnsi" w:hAnsiTheme="minorHAnsi" w:cstheme="minorHAnsi"/>
          <w:szCs w:val="20"/>
        </w:rPr>
        <w:t> </w:t>
      </w:r>
      <w:r w:rsidRPr="00F10065">
        <w:rPr>
          <w:rFonts w:asciiTheme="minorHAnsi" w:hAnsiTheme="minorHAnsi" w:cstheme="minorHAnsi"/>
          <w:szCs w:val="20"/>
        </w:rPr>
        <w:t>zgodnie wyznaczony, to odcinek ten nie powinien być mniejszy niż 20% ocenianego odcinka budowy.</w:t>
      </w:r>
    </w:p>
    <w:p w14:paraId="59B7B778" w14:textId="27A261A0" w:rsidR="00646E9B" w:rsidRPr="00F10065" w:rsidRDefault="00646E9B" w:rsidP="00097248">
      <w:pPr>
        <w:pStyle w:val="Nagwek2"/>
        <w:rPr>
          <w:rFonts w:asciiTheme="minorHAnsi" w:hAnsiTheme="minorHAnsi" w:cstheme="minorHAnsi"/>
          <w:szCs w:val="20"/>
        </w:rPr>
      </w:pPr>
      <w:bookmarkStart w:id="31" w:name="_Toc34654876"/>
      <w:r w:rsidRPr="00F10065">
        <w:rPr>
          <w:rFonts w:asciiTheme="minorHAnsi" w:hAnsiTheme="minorHAnsi" w:cstheme="minorHAnsi"/>
          <w:szCs w:val="20"/>
        </w:rPr>
        <w:t xml:space="preserve">Badania </w:t>
      </w:r>
      <w:r w:rsidR="00147FEB" w:rsidRPr="00F10065">
        <w:rPr>
          <w:rFonts w:asciiTheme="minorHAnsi" w:hAnsiTheme="minorHAnsi" w:cstheme="minorHAnsi"/>
          <w:szCs w:val="20"/>
        </w:rPr>
        <w:t xml:space="preserve">i pomiary </w:t>
      </w:r>
      <w:r w:rsidRPr="00F10065">
        <w:rPr>
          <w:rFonts w:asciiTheme="minorHAnsi" w:hAnsiTheme="minorHAnsi" w:cstheme="minorHAnsi"/>
          <w:szCs w:val="20"/>
        </w:rPr>
        <w:t>arbitrażowe</w:t>
      </w:r>
      <w:bookmarkEnd w:id="31"/>
    </w:p>
    <w:p w14:paraId="78066FAD" w14:textId="5AF2AC1F"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Badania i pomiary arbitrażowe są powtórzeniem badań lub pomiarów kontrolnych i/lub kontrolnych dodatkowych, co do których istnieją uzasadnione wątpliwości ze strony Inżyniera</w:t>
      </w:r>
      <w:r w:rsidR="00A8541D" w:rsidRPr="00F10065">
        <w:rPr>
          <w:rFonts w:asciiTheme="minorHAnsi" w:hAnsiTheme="minorHAnsi" w:cstheme="minorHAnsi"/>
          <w:szCs w:val="20"/>
        </w:rPr>
        <w:t xml:space="preserve">/Inspektora Nadzoru, </w:t>
      </w:r>
      <w:r w:rsidR="007D6094" w:rsidRPr="00F10065">
        <w:rPr>
          <w:rFonts w:asciiTheme="minorHAnsi" w:hAnsiTheme="minorHAnsi" w:cstheme="minorHAnsi"/>
          <w:szCs w:val="20"/>
        </w:rPr>
        <w:t>Z</w:t>
      </w:r>
      <w:r w:rsidR="00292162" w:rsidRPr="00F10065">
        <w:rPr>
          <w:rFonts w:asciiTheme="minorHAnsi" w:hAnsiTheme="minorHAnsi" w:cstheme="minorHAnsi"/>
          <w:szCs w:val="20"/>
        </w:rPr>
        <w:t xml:space="preserve">amawiającego </w:t>
      </w:r>
      <w:r w:rsidRPr="00F10065">
        <w:rPr>
          <w:rFonts w:asciiTheme="minorHAnsi" w:hAnsiTheme="minorHAnsi" w:cstheme="minorHAnsi"/>
          <w:szCs w:val="20"/>
        </w:rPr>
        <w:t>lub Wykonawcy (np. na podstawie własnych badań).</w:t>
      </w:r>
    </w:p>
    <w:p w14:paraId="19490540" w14:textId="6DC4D50B" w:rsidR="00D15027"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Badania i pomiary arbitrażowe wykonuje </w:t>
      </w:r>
      <w:r w:rsidR="007D6094" w:rsidRPr="00F10065">
        <w:rPr>
          <w:rFonts w:asciiTheme="minorHAnsi" w:hAnsiTheme="minorHAnsi" w:cstheme="minorHAnsi"/>
          <w:szCs w:val="20"/>
        </w:rPr>
        <w:t xml:space="preserve">się </w:t>
      </w:r>
      <w:r w:rsidRPr="00F10065">
        <w:rPr>
          <w:rFonts w:asciiTheme="minorHAnsi" w:hAnsiTheme="minorHAnsi" w:cstheme="minorHAnsi"/>
          <w:szCs w:val="20"/>
        </w:rPr>
        <w:t>na wniosek strony kontraktu</w:t>
      </w:r>
      <w:r w:rsidR="007D6094" w:rsidRPr="00F10065">
        <w:rPr>
          <w:rFonts w:asciiTheme="minorHAnsi" w:hAnsiTheme="minorHAnsi" w:cstheme="minorHAnsi"/>
          <w:szCs w:val="20"/>
        </w:rPr>
        <w:t>. Badania i</w:t>
      </w:r>
      <w:r w:rsidR="00530146" w:rsidRPr="00F10065">
        <w:rPr>
          <w:rFonts w:asciiTheme="minorHAnsi" w:hAnsiTheme="minorHAnsi" w:cstheme="minorHAnsi"/>
          <w:szCs w:val="20"/>
        </w:rPr>
        <w:t> </w:t>
      </w:r>
      <w:r w:rsidR="007D6094" w:rsidRPr="00F10065">
        <w:rPr>
          <w:rFonts w:asciiTheme="minorHAnsi" w:hAnsiTheme="minorHAnsi" w:cstheme="minorHAnsi"/>
          <w:szCs w:val="20"/>
        </w:rPr>
        <w:t>pomiary arbitrażowe wykonuje</w:t>
      </w:r>
      <w:r w:rsidRPr="00F10065">
        <w:rPr>
          <w:rFonts w:asciiTheme="minorHAnsi" w:hAnsiTheme="minorHAnsi" w:cstheme="minorHAnsi"/>
          <w:szCs w:val="20"/>
        </w:rPr>
        <w:t xml:space="preserve"> </w:t>
      </w:r>
      <w:r w:rsidR="007646DD" w:rsidRPr="00F10065">
        <w:rPr>
          <w:rFonts w:asciiTheme="minorHAnsi" w:hAnsiTheme="minorHAnsi" w:cstheme="minorHAnsi"/>
          <w:szCs w:val="20"/>
        </w:rPr>
        <w:t>bezstronne</w:t>
      </w:r>
      <w:r w:rsidRPr="00F10065">
        <w:rPr>
          <w:rFonts w:asciiTheme="minorHAnsi" w:hAnsiTheme="minorHAnsi" w:cstheme="minorHAnsi"/>
          <w:szCs w:val="20"/>
        </w:rPr>
        <w:t>, akredytowane laboratorium</w:t>
      </w:r>
      <w:r w:rsidR="00E26497" w:rsidRPr="00F10065">
        <w:rPr>
          <w:rFonts w:asciiTheme="minorHAnsi" w:hAnsiTheme="minorHAnsi" w:cstheme="minorHAnsi"/>
          <w:szCs w:val="20"/>
        </w:rPr>
        <w:t xml:space="preserve"> (w tym inne laboratorium GDDKiA)</w:t>
      </w:r>
      <w:r w:rsidRPr="00F10065">
        <w:rPr>
          <w:rFonts w:asciiTheme="minorHAnsi" w:hAnsiTheme="minorHAnsi" w:cstheme="minorHAnsi"/>
          <w:szCs w:val="20"/>
        </w:rPr>
        <w:t>, które nie wykonywało badań lub pomiarów kontrolnych</w:t>
      </w:r>
      <w:r w:rsidR="00292162" w:rsidRPr="00F10065">
        <w:rPr>
          <w:rFonts w:asciiTheme="minorHAnsi" w:hAnsiTheme="minorHAnsi" w:cstheme="minorHAnsi"/>
          <w:szCs w:val="20"/>
        </w:rPr>
        <w:t>,</w:t>
      </w:r>
      <w:r w:rsidR="00D15027" w:rsidRPr="00F10065">
        <w:rPr>
          <w:rFonts w:asciiTheme="minorHAnsi" w:hAnsiTheme="minorHAnsi" w:cstheme="minorHAnsi"/>
          <w:szCs w:val="20"/>
        </w:rPr>
        <w:t xml:space="preserve"> przy udziale lub po poinformowaniu przedstawicieli </w:t>
      </w:r>
      <w:r w:rsidR="00F54B96" w:rsidRPr="00F10065">
        <w:rPr>
          <w:rFonts w:asciiTheme="minorHAnsi" w:hAnsiTheme="minorHAnsi" w:cstheme="minorHAnsi"/>
          <w:szCs w:val="20"/>
        </w:rPr>
        <w:t>stron</w:t>
      </w:r>
      <w:r w:rsidR="00D15027" w:rsidRPr="00F10065">
        <w:rPr>
          <w:rFonts w:asciiTheme="minorHAnsi" w:hAnsiTheme="minorHAnsi" w:cstheme="minorHAnsi"/>
          <w:szCs w:val="20"/>
        </w:rPr>
        <w:t>.</w:t>
      </w:r>
    </w:p>
    <w:p w14:paraId="23CE13BD" w14:textId="69DDEC84" w:rsidR="007D6094" w:rsidRPr="00F10065" w:rsidRDefault="007D6094" w:rsidP="00D13BF5">
      <w:pPr>
        <w:rPr>
          <w:rFonts w:asciiTheme="minorHAnsi" w:hAnsiTheme="minorHAnsi" w:cstheme="minorHAnsi"/>
          <w:szCs w:val="20"/>
        </w:rPr>
      </w:pPr>
      <w:r w:rsidRPr="00F10065">
        <w:rPr>
          <w:rFonts w:asciiTheme="minorHAnsi" w:hAnsiTheme="minorHAnsi" w:cstheme="minorHAnsi"/>
          <w:szCs w:val="20"/>
        </w:rPr>
        <w:t>W przypadku wniosku Wykonawcy zgodę na przeprowadzenie</w:t>
      </w:r>
      <w:r w:rsidR="006C1422" w:rsidRPr="00F10065">
        <w:rPr>
          <w:rFonts w:asciiTheme="minorHAnsi" w:hAnsiTheme="minorHAnsi" w:cstheme="minorHAnsi"/>
          <w:szCs w:val="20"/>
        </w:rPr>
        <w:t xml:space="preserve"> badań i pomiarów arbitrażowych</w:t>
      </w:r>
      <w:r w:rsidRPr="00F10065">
        <w:rPr>
          <w:rFonts w:asciiTheme="minorHAnsi" w:hAnsiTheme="minorHAnsi" w:cstheme="minorHAnsi"/>
          <w:szCs w:val="20"/>
        </w:rPr>
        <w:t xml:space="preserve"> wyraża Inżynier/Inspektor Nadzoru po wcześniejszej analizie zasadności wniosku. </w:t>
      </w:r>
      <w:r w:rsidR="006C1422" w:rsidRPr="00F10065">
        <w:rPr>
          <w:rFonts w:asciiTheme="minorHAnsi" w:hAnsiTheme="minorHAnsi" w:cstheme="minorHAnsi"/>
          <w:szCs w:val="20"/>
        </w:rPr>
        <w:t>Zamawiający akceptuje laboratorium, które przeprowadzi badania lub pomiary arbitrażowe.</w:t>
      </w:r>
    </w:p>
    <w:p w14:paraId="7BF20A30" w14:textId="31A9F287" w:rsidR="00646E9B" w:rsidRPr="00F10065" w:rsidRDefault="00646E9B" w:rsidP="00097248">
      <w:pPr>
        <w:pStyle w:val="Nagwek2"/>
        <w:rPr>
          <w:rFonts w:asciiTheme="minorHAnsi" w:hAnsiTheme="minorHAnsi" w:cstheme="minorHAnsi"/>
          <w:szCs w:val="20"/>
        </w:rPr>
      </w:pPr>
      <w:bookmarkStart w:id="32" w:name="_Toc34654877"/>
      <w:r w:rsidRPr="00F10065">
        <w:rPr>
          <w:rFonts w:asciiTheme="minorHAnsi" w:hAnsiTheme="minorHAnsi" w:cstheme="minorHAnsi"/>
          <w:szCs w:val="20"/>
        </w:rPr>
        <w:t>Badania i pomiary przed przystąpieniem do robót</w:t>
      </w:r>
      <w:bookmarkEnd w:id="32"/>
    </w:p>
    <w:p w14:paraId="66CE4BFC" w14:textId="77777777"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Przed przystąpieniem do robót Wykonawca powinien:</w:t>
      </w:r>
    </w:p>
    <w:p w14:paraId="1345E6BB" w14:textId="01C4F732" w:rsidR="00C7249A" w:rsidRPr="00F10065" w:rsidRDefault="00C7249A" w:rsidP="00A3676C">
      <w:pPr>
        <w:pStyle w:val="Podtytu"/>
        <w:rPr>
          <w:rFonts w:asciiTheme="minorHAnsi" w:hAnsiTheme="minorHAnsi" w:cstheme="minorHAnsi"/>
          <w:szCs w:val="20"/>
        </w:rPr>
      </w:pPr>
      <w:r w:rsidRPr="00F10065">
        <w:rPr>
          <w:rFonts w:asciiTheme="minorHAnsi" w:hAnsiTheme="minorHAnsi" w:cstheme="minorHAnsi"/>
          <w:szCs w:val="20"/>
        </w:rPr>
        <w:t xml:space="preserve">uzyskać wymagane dokumenty dopuszczające zastosowane wyroby budowlane do obrotu i stosowania przy wykonywaniu robót budowlanych, zgodnie z Ustawą o wyrobach budowlanych oraz karty charakterystyki dotyczące stosowanego </w:t>
      </w:r>
      <w:r w:rsidR="006E605C" w:rsidRPr="00F10065">
        <w:rPr>
          <w:rFonts w:asciiTheme="minorHAnsi" w:hAnsiTheme="minorHAnsi" w:cstheme="minorHAnsi"/>
          <w:szCs w:val="20"/>
        </w:rPr>
        <w:t>cementu</w:t>
      </w:r>
      <w:r w:rsidRPr="00F10065">
        <w:rPr>
          <w:rFonts w:asciiTheme="minorHAnsi" w:hAnsiTheme="minorHAnsi" w:cstheme="minorHAnsi"/>
          <w:szCs w:val="20"/>
        </w:rPr>
        <w:t>,</w:t>
      </w:r>
    </w:p>
    <w:p w14:paraId="7BB141C9" w14:textId="77777777" w:rsidR="00C7249A" w:rsidRPr="00F10065" w:rsidRDefault="00C7249A" w:rsidP="00A3676C">
      <w:pPr>
        <w:pStyle w:val="Podtytu"/>
        <w:rPr>
          <w:rFonts w:asciiTheme="minorHAnsi" w:hAnsiTheme="minorHAnsi" w:cstheme="minorHAnsi"/>
          <w:szCs w:val="20"/>
        </w:rPr>
      </w:pPr>
      <w:r w:rsidRPr="00F10065">
        <w:rPr>
          <w:rFonts w:asciiTheme="minorHAnsi" w:hAnsiTheme="minorHAnsi" w:cstheme="minorHAnsi"/>
          <w:szCs w:val="20"/>
        </w:rPr>
        <w:t>wykonać badania gruntu,</w:t>
      </w:r>
    </w:p>
    <w:p w14:paraId="5A35C284" w14:textId="3079672B" w:rsidR="00C7249A" w:rsidRPr="00F10065" w:rsidRDefault="00C7249A" w:rsidP="00A3676C">
      <w:pPr>
        <w:pStyle w:val="Podtytu"/>
        <w:rPr>
          <w:rFonts w:asciiTheme="minorHAnsi" w:hAnsiTheme="minorHAnsi" w:cstheme="minorHAnsi"/>
          <w:szCs w:val="20"/>
        </w:rPr>
      </w:pPr>
      <w:r w:rsidRPr="00F10065">
        <w:rPr>
          <w:rFonts w:asciiTheme="minorHAnsi" w:hAnsiTheme="minorHAnsi" w:cstheme="minorHAnsi"/>
          <w:szCs w:val="20"/>
        </w:rPr>
        <w:t xml:space="preserve">opracować receptę laboratoryjną gruntu stabilizowanego </w:t>
      </w:r>
      <w:r w:rsidR="006E605C" w:rsidRPr="00F10065">
        <w:rPr>
          <w:rFonts w:asciiTheme="minorHAnsi" w:hAnsiTheme="minorHAnsi" w:cstheme="minorHAnsi"/>
          <w:szCs w:val="20"/>
        </w:rPr>
        <w:t>cementem</w:t>
      </w:r>
      <w:r w:rsidRPr="00F10065">
        <w:rPr>
          <w:rFonts w:asciiTheme="minorHAnsi" w:hAnsiTheme="minorHAnsi" w:cstheme="minorHAnsi"/>
          <w:szCs w:val="20"/>
        </w:rPr>
        <w:t>.</w:t>
      </w:r>
    </w:p>
    <w:p w14:paraId="10A00951" w14:textId="46D97DA8"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lastRenderedPageBreak/>
        <w:t xml:space="preserve">Wszystkie dokumenty oraz wyniki badań i receptę laboratoryjną gruntu stabilizowanego </w:t>
      </w:r>
      <w:r w:rsidR="006E605C" w:rsidRPr="00F10065">
        <w:rPr>
          <w:rFonts w:asciiTheme="minorHAnsi" w:hAnsiTheme="minorHAnsi" w:cstheme="minorHAnsi"/>
          <w:szCs w:val="20"/>
        </w:rPr>
        <w:t>cementem</w:t>
      </w:r>
      <w:r w:rsidRPr="00F10065">
        <w:rPr>
          <w:rFonts w:asciiTheme="minorHAnsi" w:hAnsiTheme="minorHAnsi" w:cstheme="minorHAnsi"/>
          <w:szCs w:val="20"/>
        </w:rPr>
        <w:t xml:space="preserve"> Wykonawca przedkłada Inżynierowi/Inspektorowi Nadzoru. Inżynier/Inspektor Nadzoru zatwierdza receptę po uzyskaniu pozytywnych wyników badań i pomiarów na odcinku próbnym. </w:t>
      </w:r>
    </w:p>
    <w:p w14:paraId="6A973C07" w14:textId="0B5AE3E5" w:rsidR="00646E9B" w:rsidRPr="00F10065" w:rsidRDefault="00646E9B" w:rsidP="00097248">
      <w:pPr>
        <w:pStyle w:val="Nagwek2"/>
        <w:rPr>
          <w:rFonts w:asciiTheme="minorHAnsi" w:hAnsiTheme="minorHAnsi" w:cstheme="minorHAnsi"/>
          <w:szCs w:val="20"/>
        </w:rPr>
      </w:pPr>
      <w:bookmarkStart w:id="33" w:name="_Toc34654878"/>
      <w:r w:rsidRPr="00F10065">
        <w:rPr>
          <w:rFonts w:asciiTheme="minorHAnsi" w:hAnsiTheme="minorHAnsi" w:cstheme="minorHAnsi"/>
          <w:szCs w:val="20"/>
        </w:rPr>
        <w:t>Badania w czasie robót</w:t>
      </w:r>
      <w:bookmarkEnd w:id="33"/>
    </w:p>
    <w:p w14:paraId="4D5FB77C" w14:textId="3F7AAC90"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 xml:space="preserve">Sprawdzenie wilgotności gruntu oraz gruntu </w:t>
      </w:r>
      <w:r w:rsidR="00406B1E" w:rsidRPr="00F10065">
        <w:rPr>
          <w:rFonts w:asciiTheme="minorHAnsi" w:hAnsiTheme="minorHAnsi" w:cstheme="minorHAnsi"/>
          <w:szCs w:val="20"/>
        </w:rPr>
        <w:t xml:space="preserve">z </w:t>
      </w:r>
      <w:r w:rsidR="006E605C" w:rsidRPr="00F10065">
        <w:rPr>
          <w:rFonts w:asciiTheme="minorHAnsi" w:hAnsiTheme="minorHAnsi" w:cstheme="minorHAnsi"/>
          <w:szCs w:val="20"/>
        </w:rPr>
        <w:t>cementem</w:t>
      </w:r>
    </w:p>
    <w:p w14:paraId="1437EF3E" w14:textId="7E71CD57"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Wilgotność najpierw należy sprawdzać dla samego gruntu rozdrobnionego w celu określenia potrzebnej ilości wody, a następnie dla gruntu ze spoiwem w celu sprawdzenia </w:t>
      </w:r>
      <w:r w:rsidR="003C56A2" w:rsidRPr="00F10065">
        <w:rPr>
          <w:rFonts w:asciiTheme="minorHAnsi" w:hAnsiTheme="minorHAnsi" w:cstheme="minorHAnsi"/>
          <w:szCs w:val="20"/>
        </w:rPr>
        <w:t>prawidłowości jej zawilgocenia.</w:t>
      </w:r>
    </w:p>
    <w:p w14:paraId="32BCB76E" w14:textId="75F95FEC"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Sprawdzenie jednorodności i głębokości wymieszania oraz stopnia rozdrobnienia</w:t>
      </w:r>
    </w:p>
    <w:p w14:paraId="018FDBF6" w14:textId="429ED9BC"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Jednorodność wymieszania </w:t>
      </w:r>
      <w:r w:rsidR="00BC0A20" w:rsidRPr="00F10065">
        <w:rPr>
          <w:rFonts w:asciiTheme="minorHAnsi" w:hAnsiTheme="minorHAnsi" w:cstheme="minorHAnsi"/>
          <w:szCs w:val="20"/>
        </w:rPr>
        <w:t>cementu</w:t>
      </w:r>
      <w:r w:rsidRPr="00F10065">
        <w:rPr>
          <w:rFonts w:asciiTheme="minorHAnsi" w:hAnsiTheme="minorHAnsi" w:cstheme="minorHAnsi"/>
          <w:szCs w:val="20"/>
        </w:rPr>
        <w:t xml:space="preserve"> z gruntem należy sprawdzać wzrokowo co najmniej dwa razy na dziennej działce roboczej. Głębokość przemieszania powinna być taka, aby po zagęszczeniu odpowiadała grubości warstwy zaprojektowanej, głębokość wymieszania mierzy się w odległości min. 0,5 m od krawędzi warstwy ulepszonego podłoża. Stopień rozdrobnienia gruntu spoistego po wymieszaniu z </w:t>
      </w:r>
      <w:r w:rsidR="00406B1E" w:rsidRPr="00F10065">
        <w:rPr>
          <w:rFonts w:asciiTheme="minorHAnsi" w:hAnsiTheme="minorHAnsi" w:cstheme="minorHAnsi"/>
          <w:szCs w:val="20"/>
        </w:rPr>
        <w:t xml:space="preserve">cementem </w:t>
      </w:r>
      <w:r w:rsidRPr="00F10065">
        <w:rPr>
          <w:rFonts w:asciiTheme="minorHAnsi" w:hAnsiTheme="minorHAnsi" w:cstheme="minorHAnsi"/>
          <w:szCs w:val="20"/>
        </w:rPr>
        <w:t>należy sprawdzać</w:t>
      </w:r>
      <w:r w:rsidR="0043264B" w:rsidRPr="00F10065">
        <w:rPr>
          <w:rFonts w:asciiTheme="minorHAnsi" w:hAnsiTheme="minorHAnsi" w:cstheme="minorHAnsi"/>
          <w:szCs w:val="20"/>
        </w:rPr>
        <w:t xml:space="preserve"> </w:t>
      </w:r>
      <w:r w:rsidRPr="00F10065">
        <w:rPr>
          <w:rFonts w:asciiTheme="minorHAnsi" w:hAnsiTheme="minorHAnsi" w:cstheme="minorHAnsi"/>
          <w:szCs w:val="20"/>
        </w:rPr>
        <w:t>wg PN-EN 13286-40.</w:t>
      </w:r>
    </w:p>
    <w:p w14:paraId="284514C5" w14:textId="271FEA3C"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Sprawdzenie ilości dozowanego</w:t>
      </w:r>
      <w:r w:rsidR="004F7AC3" w:rsidRPr="00F10065">
        <w:rPr>
          <w:rFonts w:asciiTheme="minorHAnsi" w:hAnsiTheme="minorHAnsi" w:cstheme="minorHAnsi"/>
          <w:szCs w:val="20"/>
        </w:rPr>
        <w:t xml:space="preserve"> cementu </w:t>
      </w:r>
      <w:r w:rsidRPr="00F10065">
        <w:rPr>
          <w:rFonts w:asciiTheme="minorHAnsi" w:hAnsiTheme="minorHAnsi" w:cstheme="minorHAnsi"/>
          <w:szCs w:val="20"/>
        </w:rPr>
        <w:t>na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powierzchni warstwy </w:t>
      </w:r>
    </w:p>
    <w:p w14:paraId="491C623F" w14:textId="1E9B5667"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Ilości dozowanego </w:t>
      </w:r>
      <w:r w:rsidR="004F7AC3" w:rsidRPr="00F10065">
        <w:rPr>
          <w:rFonts w:asciiTheme="minorHAnsi" w:hAnsiTheme="minorHAnsi" w:cstheme="minorHAnsi"/>
          <w:szCs w:val="20"/>
        </w:rPr>
        <w:t xml:space="preserve">cementu </w:t>
      </w:r>
      <w:r w:rsidRPr="00F10065">
        <w:rPr>
          <w:rFonts w:asciiTheme="minorHAnsi" w:hAnsiTheme="minorHAnsi" w:cstheme="minorHAnsi"/>
          <w:szCs w:val="20"/>
        </w:rPr>
        <w:t>na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powierzchni warstwy należy sprawdzać co najmniej dwa razy na dziennej działce roboczej. Sprawdzenia należy dokonać za pomocą kontrolnego ważenia ilości dozowanego </w:t>
      </w:r>
      <w:r w:rsidR="004F7AC3" w:rsidRPr="00F10065">
        <w:rPr>
          <w:rFonts w:asciiTheme="minorHAnsi" w:hAnsiTheme="minorHAnsi" w:cstheme="minorHAnsi"/>
          <w:szCs w:val="20"/>
        </w:rPr>
        <w:t xml:space="preserve">cementu </w:t>
      </w:r>
      <w:r w:rsidRPr="00F10065">
        <w:rPr>
          <w:rFonts w:asciiTheme="minorHAnsi" w:hAnsiTheme="minorHAnsi" w:cstheme="minorHAnsi"/>
          <w:szCs w:val="20"/>
        </w:rPr>
        <w:t xml:space="preserve">na kontrolowanych powierzchniach podczas przejazdu </w:t>
      </w: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na działce roboczej. W załączniku 1 do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przedstawiono poszczególne czynności wykonywane przy pomiarze ilości dozowanego </w:t>
      </w:r>
      <w:r w:rsidR="004F7AC3" w:rsidRPr="00F10065">
        <w:rPr>
          <w:rFonts w:asciiTheme="minorHAnsi" w:hAnsiTheme="minorHAnsi" w:cstheme="minorHAnsi"/>
          <w:szCs w:val="20"/>
        </w:rPr>
        <w:t xml:space="preserve">cementu </w:t>
      </w:r>
      <w:r w:rsidRPr="00F10065">
        <w:rPr>
          <w:rFonts w:asciiTheme="minorHAnsi" w:hAnsiTheme="minorHAnsi" w:cstheme="minorHAnsi"/>
          <w:szCs w:val="20"/>
        </w:rPr>
        <w:t>ma 1m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powierzchni warstwy ulepszanego podłoża. Ilość dozowanego </w:t>
      </w:r>
      <w:proofErr w:type="gramStart"/>
      <w:r w:rsidR="004F7AC3" w:rsidRPr="00F10065">
        <w:rPr>
          <w:rFonts w:asciiTheme="minorHAnsi" w:hAnsiTheme="minorHAnsi" w:cstheme="minorHAnsi"/>
          <w:szCs w:val="20"/>
        </w:rPr>
        <w:t xml:space="preserve">cementu  </w:t>
      </w:r>
      <w:r w:rsidRPr="00F10065">
        <w:rPr>
          <w:rFonts w:asciiTheme="minorHAnsi" w:hAnsiTheme="minorHAnsi" w:cstheme="minorHAnsi"/>
          <w:szCs w:val="20"/>
        </w:rPr>
        <w:t>na</w:t>
      </w:r>
      <w:proofErr w:type="gramEnd"/>
      <w:r w:rsidRPr="00F10065">
        <w:rPr>
          <w:rFonts w:asciiTheme="minorHAnsi" w:hAnsiTheme="minorHAnsi" w:cstheme="minorHAnsi"/>
          <w:szCs w:val="20"/>
        </w:rPr>
        <w:t xml:space="preserve">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kontrolowanego odcinka dziennej działki roboczej nie powinna być mniejsza od wartości podanej w recepcie: nie więcej niż 5 % dla średniej z pomiarów i nie więcej niż 10 % dla pojedynczego pomiaru.</w:t>
      </w:r>
    </w:p>
    <w:p w14:paraId="3DD1A35C" w14:textId="5268022B"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 xml:space="preserve">Sprawdzenie wytrzymałości na ściskanie </w:t>
      </w:r>
    </w:p>
    <w:p w14:paraId="2A6A3696" w14:textId="2DD709A5" w:rsidR="0074640F" w:rsidRPr="00F10065" w:rsidRDefault="0074640F" w:rsidP="00C7249A">
      <w:pPr>
        <w:rPr>
          <w:rFonts w:asciiTheme="minorHAnsi" w:hAnsiTheme="minorHAnsi" w:cstheme="minorHAnsi"/>
          <w:szCs w:val="20"/>
        </w:rPr>
      </w:pPr>
      <w:r w:rsidRPr="00F10065">
        <w:rPr>
          <w:rFonts w:asciiTheme="minorHAnsi" w:hAnsiTheme="minorHAnsi" w:cstheme="minorHAnsi"/>
          <w:szCs w:val="20"/>
        </w:rPr>
        <w:t xml:space="preserve">Badania wytrzymałości na ściskanie należy wykonać zgodnie z PN-EN 13286-41 na próbkach zagęszczonych za pomocą aparatu </w:t>
      </w:r>
      <w:proofErr w:type="spellStart"/>
      <w:r w:rsidRPr="00F10065">
        <w:rPr>
          <w:rFonts w:asciiTheme="minorHAnsi" w:hAnsiTheme="minorHAnsi" w:cstheme="minorHAnsi"/>
          <w:szCs w:val="20"/>
        </w:rPr>
        <w:t>Proctora</w:t>
      </w:r>
      <w:proofErr w:type="spellEnd"/>
      <w:r w:rsidRPr="00F10065">
        <w:rPr>
          <w:rFonts w:asciiTheme="minorHAnsi" w:hAnsiTheme="minorHAnsi" w:cstheme="minorHAnsi"/>
          <w:szCs w:val="20"/>
        </w:rPr>
        <w:t xml:space="preserve"> zgodnie z </w:t>
      </w:r>
      <w:r w:rsidR="0098668A" w:rsidRPr="00F10065">
        <w:rPr>
          <w:rFonts w:asciiTheme="minorHAnsi" w:hAnsiTheme="minorHAnsi" w:cstheme="minorHAnsi"/>
          <w:szCs w:val="20"/>
        </w:rPr>
        <w:t>PN-</w:t>
      </w:r>
      <w:r w:rsidRPr="00F10065">
        <w:rPr>
          <w:rFonts w:asciiTheme="minorHAnsi" w:hAnsiTheme="minorHAnsi" w:cstheme="minorHAnsi"/>
          <w:szCs w:val="20"/>
        </w:rPr>
        <w:t>EN 13286-2. Próbki cylindryczne o wskaźniku smukłości „1±0,</w:t>
      </w:r>
      <w:proofErr w:type="gramStart"/>
      <w:r w:rsidRPr="00F10065">
        <w:rPr>
          <w:rFonts w:asciiTheme="minorHAnsi" w:hAnsiTheme="minorHAnsi" w:cstheme="minorHAnsi"/>
          <w:szCs w:val="20"/>
        </w:rPr>
        <w:t>02”  powinny</w:t>
      </w:r>
      <w:proofErr w:type="gramEnd"/>
      <w:r w:rsidRPr="00F10065">
        <w:rPr>
          <w:rFonts w:asciiTheme="minorHAnsi" w:hAnsiTheme="minorHAnsi" w:cstheme="minorHAnsi"/>
          <w:szCs w:val="20"/>
        </w:rPr>
        <w:t xml:space="preserve"> posiadać wymiary i być zagęszczone energią wg „normalnej próby </w:t>
      </w:r>
      <w:proofErr w:type="spellStart"/>
      <w:r w:rsidRPr="00F10065">
        <w:rPr>
          <w:rFonts w:asciiTheme="minorHAnsi" w:hAnsiTheme="minorHAnsi" w:cstheme="minorHAnsi"/>
          <w:szCs w:val="20"/>
        </w:rPr>
        <w:t>Proctora</w:t>
      </w:r>
      <w:proofErr w:type="spellEnd"/>
      <w:r w:rsidRPr="00F10065">
        <w:rPr>
          <w:rFonts w:asciiTheme="minorHAnsi" w:hAnsiTheme="minorHAnsi" w:cstheme="minorHAnsi"/>
          <w:szCs w:val="20"/>
        </w:rPr>
        <w:t xml:space="preserve">”: Tablica </w:t>
      </w:r>
      <w:r w:rsidR="00134196" w:rsidRPr="00F10065">
        <w:rPr>
          <w:rFonts w:asciiTheme="minorHAnsi" w:hAnsiTheme="minorHAnsi" w:cstheme="minorHAnsi"/>
          <w:szCs w:val="20"/>
        </w:rPr>
        <w:t>3.</w:t>
      </w:r>
    </w:p>
    <w:p w14:paraId="58962934" w14:textId="77777777" w:rsidR="00340208" w:rsidRPr="00F10065" w:rsidRDefault="00C7249A" w:rsidP="0098668A">
      <w:pPr>
        <w:rPr>
          <w:rFonts w:asciiTheme="minorHAnsi" w:hAnsiTheme="minorHAnsi" w:cstheme="minorHAnsi"/>
          <w:szCs w:val="20"/>
        </w:rPr>
      </w:pPr>
      <w:r w:rsidRPr="00F10065">
        <w:rPr>
          <w:rFonts w:asciiTheme="minorHAnsi" w:hAnsiTheme="minorHAnsi" w:cstheme="minorHAnsi"/>
          <w:szCs w:val="20"/>
        </w:rPr>
        <w:t xml:space="preserve">Próbki do badań należy pobierać z miejsc losowo wybranych na warstwie przed zagęszczeniem gruntu wymieszanego z </w:t>
      </w:r>
      <w:r w:rsidR="0074640F" w:rsidRPr="00F10065">
        <w:rPr>
          <w:rFonts w:asciiTheme="minorHAnsi" w:hAnsiTheme="minorHAnsi" w:cstheme="minorHAnsi"/>
          <w:szCs w:val="20"/>
        </w:rPr>
        <w:t>cementem</w:t>
      </w:r>
      <w:r w:rsidRPr="00F10065">
        <w:rPr>
          <w:rFonts w:asciiTheme="minorHAnsi" w:hAnsiTheme="minorHAnsi" w:cstheme="minorHAnsi"/>
          <w:szCs w:val="20"/>
        </w:rPr>
        <w:t xml:space="preserve">. Próbki w liczbie min. 3 sztuki należy przechowywać </w:t>
      </w:r>
      <w:r w:rsidR="00166AA6" w:rsidRPr="00F10065">
        <w:rPr>
          <w:rFonts w:asciiTheme="minorHAnsi" w:hAnsiTheme="minorHAnsi" w:cstheme="minorHAnsi"/>
          <w:szCs w:val="20"/>
        </w:rPr>
        <w:t xml:space="preserve">przez 14 dni w temperaturze pokojowej z zabezpieczeniem przed wysychaniem (w komorze o wilgotności powyżej 95% - 100% lub w wilgotnym piasku) i następnie zanurzyć na 14 dni do wody o temperaturze pokojowej. Nasycanie próbek wodą </w:t>
      </w:r>
      <w:r w:rsidR="00340208" w:rsidRPr="00F10065">
        <w:rPr>
          <w:rFonts w:asciiTheme="minorHAnsi" w:hAnsiTheme="minorHAnsi" w:cstheme="minorHAnsi"/>
          <w:szCs w:val="20"/>
        </w:rPr>
        <w:t xml:space="preserve">powinno </w:t>
      </w:r>
      <w:r w:rsidR="00166AA6" w:rsidRPr="00F10065">
        <w:rPr>
          <w:rFonts w:asciiTheme="minorHAnsi" w:hAnsiTheme="minorHAnsi" w:cstheme="minorHAnsi"/>
          <w:szCs w:val="20"/>
        </w:rPr>
        <w:t>odbywa</w:t>
      </w:r>
      <w:r w:rsidR="00340208" w:rsidRPr="00F10065">
        <w:rPr>
          <w:rFonts w:asciiTheme="minorHAnsi" w:hAnsiTheme="minorHAnsi" w:cstheme="minorHAnsi"/>
          <w:szCs w:val="20"/>
        </w:rPr>
        <w:t>ć</w:t>
      </w:r>
      <w:r w:rsidR="00166AA6" w:rsidRPr="00F10065">
        <w:rPr>
          <w:rFonts w:asciiTheme="minorHAnsi" w:hAnsiTheme="minorHAnsi" w:cstheme="minorHAnsi"/>
          <w:szCs w:val="20"/>
        </w:rPr>
        <w:t xml:space="preserve"> się pod ciśnieniem normalnym i przy całkowitym ich zanurzeniu w wodzie. </w:t>
      </w:r>
    </w:p>
    <w:p w14:paraId="0A59C6B1" w14:textId="41EEF564" w:rsidR="00C7249A" w:rsidRPr="00F10065" w:rsidRDefault="00C7249A" w:rsidP="00340208">
      <w:pPr>
        <w:pStyle w:val="Nagwek3"/>
        <w:rPr>
          <w:rFonts w:asciiTheme="minorHAnsi" w:hAnsiTheme="minorHAnsi" w:cstheme="minorHAnsi"/>
          <w:szCs w:val="20"/>
        </w:rPr>
      </w:pPr>
      <w:r w:rsidRPr="00F10065">
        <w:rPr>
          <w:rFonts w:asciiTheme="minorHAnsi" w:hAnsiTheme="minorHAnsi" w:cstheme="minorHAnsi"/>
          <w:szCs w:val="20"/>
        </w:rPr>
        <w:t xml:space="preserve">Sprawdzenie zagęszczenia warstwy ulepszonego podłoża z gruntu stabilizowanego </w:t>
      </w:r>
      <w:r w:rsidR="0098668A" w:rsidRPr="00F10065">
        <w:rPr>
          <w:rFonts w:asciiTheme="minorHAnsi" w:hAnsiTheme="minorHAnsi" w:cstheme="minorHAnsi"/>
          <w:szCs w:val="20"/>
        </w:rPr>
        <w:t>cementem.</w:t>
      </w:r>
    </w:p>
    <w:p w14:paraId="53379544" w14:textId="7E311A19" w:rsidR="0055244B" w:rsidRPr="00F10065" w:rsidRDefault="0055244B" w:rsidP="0055244B">
      <w:pPr>
        <w:rPr>
          <w:rFonts w:asciiTheme="minorHAnsi" w:hAnsiTheme="minorHAnsi" w:cstheme="minorHAnsi"/>
          <w:szCs w:val="20"/>
        </w:rPr>
      </w:pPr>
      <w:r w:rsidRPr="00F10065">
        <w:rPr>
          <w:rFonts w:asciiTheme="minorHAnsi" w:hAnsiTheme="minorHAnsi" w:cstheme="minorHAnsi"/>
          <w:szCs w:val="20"/>
        </w:rPr>
        <w:t xml:space="preserve">Zagęszczenie warstwy ulepszonego podłoża należy sprawdzać co najmniej dwa razy na dziennej działce roboczej oznaczając wskaźnik zagęszczenia </w:t>
      </w:r>
      <w:proofErr w:type="spellStart"/>
      <w:r w:rsidRPr="00F10065">
        <w:rPr>
          <w:rFonts w:asciiTheme="minorHAnsi" w:hAnsiTheme="minorHAnsi" w:cstheme="minorHAnsi"/>
          <w:szCs w:val="20"/>
        </w:rPr>
        <w:t>Is</w:t>
      </w:r>
      <w:proofErr w:type="spellEnd"/>
      <w:r w:rsidRPr="00F10065">
        <w:rPr>
          <w:rFonts w:asciiTheme="minorHAnsi" w:hAnsiTheme="minorHAnsi" w:cstheme="minorHAnsi"/>
          <w:szCs w:val="20"/>
        </w:rPr>
        <w:t xml:space="preserve"> zgodnie z BN-8931-12. Badanie wskaźnika zagęszczenia </w:t>
      </w:r>
      <w:proofErr w:type="spellStart"/>
      <w:r w:rsidRPr="00F10065">
        <w:rPr>
          <w:rFonts w:asciiTheme="minorHAnsi" w:hAnsiTheme="minorHAnsi" w:cstheme="minorHAnsi"/>
          <w:szCs w:val="20"/>
        </w:rPr>
        <w:t>Is</w:t>
      </w:r>
      <w:proofErr w:type="spellEnd"/>
      <w:r w:rsidRPr="00F10065">
        <w:rPr>
          <w:rFonts w:asciiTheme="minorHAnsi" w:hAnsiTheme="minorHAnsi" w:cstheme="minorHAnsi"/>
          <w:szCs w:val="20"/>
        </w:rPr>
        <w:t xml:space="preserve"> należy przeprowadzić bezzwłocznie po zakończeniu zagęszczenia warstwy. Wskaźnik zagęszczenia </w:t>
      </w:r>
      <w:proofErr w:type="spellStart"/>
      <w:r w:rsidRPr="00F10065">
        <w:rPr>
          <w:rFonts w:asciiTheme="minorHAnsi" w:hAnsiTheme="minorHAnsi" w:cstheme="minorHAnsi"/>
          <w:szCs w:val="20"/>
        </w:rPr>
        <w:t>Is</w:t>
      </w:r>
      <w:proofErr w:type="spellEnd"/>
      <w:r w:rsidRPr="00F10065">
        <w:rPr>
          <w:rFonts w:asciiTheme="minorHAnsi" w:hAnsiTheme="minorHAnsi" w:cstheme="minorHAnsi"/>
          <w:szCs w:val="20"/>
        </w:rPr>
        <w:t xml:space="preserve"> nie powinien być mniejszy niż 1,00.</w:t>
      </w:r>
      <w:r w:rsidR="00001058" w:rsidRPr="00F10065">
        <w:rPr>
          <w:rFonts w:asciiTheme="minorHAnsi" w:hAnsiTheme="minorHAnsi" w:cstheme="minorHAnsi"/>
          <w:szCs w:val="20"/>
        </w:rPr>
        <w:t xml:space="preserve"> Dopuszcza się sprawdzenie zagęszczenia metodą wskaźnika piaskowego zgodnie z BN-8931-01.</w:t>
      </w:r>
    </w:p>
    <w:p w14:paraId="16663B21" w14:textId="77777777" w:rsidR="0055244B" w:rsidRPr="00F10065" w:rsidRDefault="0055244B" w:rsidP="0055244B">
      <w:pPr>
        <w:rPr>
          <w:rFonts w:asciiTheme="minorHAnsi" w:hAnsiTheme="minorHAnsi" w:cstheme="minorHAnsi"/>
          <w:szCs w:val="20"/>
        </w:rPr>
      </w:pPr>
      <w:r w:rsidRPr="00F10065">
        <w:rPr>
          <w:rFonts w:asciiTheme="minorHAnsi" w:hAnsiTheme="minorHAnsi" w:cstheme="minorHAnsi"/>
          <w:szCs w:val="20"/>
        </w:rPr>
        <w:t>Dopuszcza się pośrednie sposoby sprawdzenia zagęszczenia warstwy ulepszonego podłoża, które również należy stosować bezzwłocznie po zakończeniu zagęszczania warstwy. Pośrednie sprawdzenie zagęszczenia warstwy może być przeprowadzone na podstawie:</w:t>
      </w:r>
    </w:p>
    <w:p w14:paraId="6AF72A44" w14:textId="0D9E447A" w:rsidR="0055244B" w:rsidRPr="00F10065" w:rsidRDefault="0055244B" w:rsidP="00A3676C">
      <w:pPr>
        <w:pStyle w:val="Podtytu"/>
        <w:rPr>
          <w:rFonts w:asciiTheme="minorHAnsi" w:hAnsiTheme="minorHAnsi" w:cstheme="minorHAnsi"/>
          <w:szCs w:val="20"/>
        </w:rPr>
      </w:pPr>
      <w:r w:rsidRPr="00F10065">
        <w:rPr>
          <w:rFonts w:asciiTheme="minorHAnsi" w:hAnsiTheme="minorHAnsi" w:cstheme="minorHAnsi"/>
          <w:szCs w:val="20"/>
        </w:rPr>
        <w:lastRenderedPageBreak/>
        <w:t xml:space="preserve">postępowania opartego na metodzie obciążenia płytą zgodnie z wymaganiami PN-S-02205, reguła orzekania zgodności z wymaganym zagęszczeniem - wskaźnik odkształcenia </w:t>
      </w:r>
      <w:proofErr w:type="spellStart"/>
      <w:r w:rsidRPr="00F10065">
        <w:rPr>
          <w:rFonts w:asciiTheme="minorHAnsi" w:hAnsiTheme="minorHAnsi" w:cstheme="minorHAnsi"/>
          <w:szCs w:val="20"/>
        </w:rPr>
        <w:t>I</w:t>
      </w:r>
      <w:r w:rsidRPr="00F10065">
        <w:rPr>
          <w:rFonts w:asciiTheme="minorHAnsi" w:hAnsiTheme="minorHAnsi" w:cstheme="minorHAnsi"/>
          <w:b/>
          <w:szCs w:val="20"/>
          <w:vertAlign w:val="subscript"/>
        </w:rPr>
        <w:t>o</w:t>
      </w:r>
      <w:proofErr w:type="spellEnd"/>
      <w:r w:rsidRPr="00F10065">
        <w:rPr>
          <w:rFonts w:asciiTheme="minorHAnsi" w:hAnsiTheme="minorHAnsi" w:cstheme="minorHAnsi"/>
          <w:szCs w:val="20"/>
        </w:rPr>
        <w:t xml:space="preserve"> (</w:t>
      </w:r>
      <w:proofErr w:type="spellStart"/>
      <w:r w:rsidRPr="00F10065">
        <w:rPr>
          <w:rFonts w:asciiTheme="minorHAnsi" w:hAnsiTheme="minorHAnsi" w:cstheme="minorHAnsi"/>
          <w:szCs w:val="20"/>
        </w:rPr>
        <w:t>I</w:t>
      </w:r>
      <w:r w:rsidRPr="00F10065">
        <w:rPr>
          <w:rFonts w:asciiTheme="minorHAnsi" w:hAnsiTheme="minorHAnsi" w:cstheme="minorHAnsi"/>
          <w:b/>
          <w:szCs w:val="20"/>
          <w:vertAlign w:val="subscript"/>
        </w:rPr>
        <w:t>o</w:t>
      </w:r>
      <w:proofErr w:type="spellEnd"/>
      <w:r w:rsidRPr="00F10065">
        <w:rPr>
          <w:rFonts w:asciiTheme="minorHAnsi" w:hAnsiTheme="minorHAnsi" w:cstheme="minorHAnsi"/>
          <w:szCs w:val="20"/>
        </w:rPr>
        <w:t>= E</w:t>
      </w:r>
      <w:r w:rsidRPr="00F10065">
        <w:rPr>
          <w:rFonts w:asciiTheme="minorHAnsi" w:hAnsiTheme="minorHAnsi" w:cstheme="minorHAnsi"/>
          <w:szCs w:val="20"/>
          <w:vertAlign w:val="subscript"/>
        </w:rPr>
        <w:t>2</w:t>
      </w:r>
      <w:r w:rsidRPr="00F10065">
        <w:rPr>
          <w:rFonts w:asciiTheme="minorHAnsi" w:hAnsiTheme="minorHAnsi" w:cstheme="minorHAnsi"/>
          <w:szCs w:val="20"/>
        </w:rPr>
        <w:t>/E</w:t>
      </w:r>
      <w:r w:rsidRPr="00F10065">
        <w:rPr>
          <w:rFonts w:asciiTheme="minorHAnsi" w:hAnsiTheme="minorHAnsi" w:cstheme="minorHAnsi"/>
          <w:szCs w:val="20"/>
          <w:vertAlign w:val="subscript"/>
        </w:rPr>
        <w:t>1</w:t>
      </w:r>
      <w:r w:rsidRPr="00F10065">
        <w:rPr>
          <w:rFonts w:asciiTheme="minorHAnsi" w:hAnsiTheme="minorHAnsi" w:cstheme="minorHAnsi"/>
          <w:szCs w:val="20"/>
        </w:rPr>
        <w:t xml:space="preserve">) nie większy niż 2,2, częstotliwość badań wg Tabeli </w:t>
      </w:r>
      <w:r w:rsidR="00CB7963" w:rsidRPr="00F10065">
        <w:rPr>
          <w:rFonts w:asciiTheme="minorHAnsi" w:hAnsiTheme="minorHAnsi" w:cstheme="minorHAnsi"/>
          <w:szCs w:val="20"/>
        </w:rPr>
        <w:t>4</w:t>
      </w:r>
      <w:r w:rsidRPr="00F10065">
        <w:rPr>
          <w:rFonts w:asciiTheme="minorHAnsi" w:hAnsiTheme="minorHAnsi" w:cstheme="minorHAnsi"/>
          <w:szCs w:val="20"/>
        </w:rPr>
        <w:t xml:space="preserve"> Lp.5.</w:t>
      </w:r>
    </w:p>
    <w:p w14:paraId="1EF6A0AF" w14:textId="2CA34014" w:rsidR="00C7249A" w:rsidRPr="00F10065" w:rsidRDefault="00C7249A" w:rsidP="00C7249A">
      <w:pPr>
        <w:pStyle w:val="Nagwek3"/>
        <w:rPr>
          <w:rFonts w:asciiTheme="minorHAnsi" w:hAnsiTheme="minorHAnsi" w:cstheme="minorHAnsi"/>
          <w:szCs w:val="20"/>
        </w:rPr>
      </w:pPr>
      <w:r w:rsidRPr="00F10065">
        <w:rPr>
          <w:rFonts w:asciiTheme="minorHAnsi" w:hAnsiTheme="minorHAnsi" w:cstheme="minorHAnsi"/>
          <w:szCs w:val="20"/>
        </w:rPr>
        <w:t xml:space="preserve">Sprawdzenie nośności warstwy ulepszonego podłoża z gruntu stabilizowanego </w:t>
      </w:r>
      <w:r w:rsidR="00166AA6" w:rsidRPr="00F10065">
        <w:rPr>
          <w:rFonts w:asciiTheme="minorHAnsi" w:hAnsiTheme="minorHAnsi" w:cstheme="minorHAnsi"/>
          <w:szCs w:val="20"/>
        </w:rPr>
        <w:t>cementem</w:t>
      </w:r>
    </w:p>
    <w:p w14:paraId="040D52EC" w14:textId="44FB6B82"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Nośność warstwy ulepszonego podłoża należy sprawdzać oznaczając wtórny moduł odkształcenia przez obciążenie płytą zgodnie z PN-S-02205 w trzech miejscach na dziennej działce roboczej. Badanie powinno być wykonane nie później niż po 72 godzinach od ukończenia zagęszczan</w:t>
      </w:r>
      <w:r w:rsidR="003C56A2" w:rsidRPr="00F10065">
        <w:rPr>
          <w:rFonts w:asciiTheme="minorHAnsi" w:hAnsiTheme="minorHAnsi" w:cstheme="minorHAnsi"/>
          <w:szCs w:val="20"/>
        </w:rPr>
        <w:t>ia warstwy ulepszonego podłoża.</w:t>
      </w:r>
      <w:r w:rsidR="00945E87" w:rsidRPr="00F10065">
        <w:rPr>
          <w:rFonts w:asciiTheme="minorHAnsi" w:hAnsiTheme="minorHAnsi" w:cstheme="minorHAnsi"/>
          <w:szCs w:val="20"/>
        </w:rPr>
        <w:t xml:space="preserve"> </w:t>
      </w:r>
    </w:p>
    <w:p w14:paraId="0E32E64E" w14:textId="7C2B9083"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Wtórny moduł odkształcenia E</w:t>
      </w:r>
      <w:r w:rsidRPr="00F10065">
        <w:rPr>
          <w:rFonts w:asciiTheme="minorHAnsi" w:hAnsiTheme="minorHAnsi" w:cstheme="minorHAnsi"/>
          <w:szCs w:val="20"/>
          <w:vertAlign w:val="subscript"/>
        </w:rPr>
        <w:t>2</w:t>
      </w:r>
      <w:r w:rsidRPr="00F10065">
        <w:rPr>
          <w:rFonts w:asciiTheme="minorHAnsi" w:hAnsiTheme="minorHAnsi" w:cstheme="minorHAnsi"/>
          <w:szCs w:val="20"/>
        </w:rPr>
        <w:t xml:space="preserve"> nie powinien być mniejszy niż 50 </w:t>
      </w:r>
      <w:proofErr w:type="spellStart"/>
      <w:r w:rsidRPr="00F10065">
        <w:rPr>
          <w:rFonts w:asciiTheme="minorHAnsi" w:hAnsiTheme="minorHAnsi" w:cstheme="minorHAnsi"/>
          <w:szCs w:val="20"/>
        </w:rPr>
        <w:t>MPa</w:t>
      </w:r>
      <w:proofErr w:type="spellEnd"/>
      <w:r w:rsidRPr="00F10065">
        <w:rPr>
          <w:rFonts w:asciiTheme="minorHAnsi" w:hAnsiTheme="minorHAnsi" w:cstheme="minorHAnsi"/>
          <w:szCs w:val="20"/>
        </w:rPr>
        <w:t xml:space="preserve"> w przypadku dróg o kategorii ruchu KR3-KR7. Dla dróg o kategorii ruchu KR1-KR2 wymagana wartość wtórnego modułu odkształcenia powinna być określona w dokumentacji projektowej.</w:t>
      </w:r>
    </w:p>
    <w:p w14:paraId="2E53DA0B" w14:textId="4CB60323" w:rsidR="00945E87" w:rsidRPr="00F10065" w:rsidRDefault="00945E87" w:rsidP="00C7249A">
      <w:pPr>
        <w:rPr>
          <w:rFonts w:asciiTheme="minorHAnsi" w:hAnsiTheme="minorHAnsi" w:cstheme="minorHAnsi"/>
          <w:szCs w:val="20"/>
        </w:rPr>
      </w:pPr>
      <w:r w:rsidRPr="00F10065">
        <w:rPr>
          <w:rFonts w:asciiTheme="minorHAnsi" w:hAnsiTheme="minorHAnsi" w:cstheme="minorHAnsi"/>
          <w:szCs w:val="20"/>
        </w:rPr>
        <w:t>Wykonawca zobowiązany jest do udostępnienia przeciwwagi do badań nośności płytą VSS podczas badań kontrolnych.</w:t>
      </w:r>
    </w:p>
    <w:p w14:paraId="09F52ED5" w14:textId="77777777" w:rsidR="00C7249A" w:rsidRPr="00F10065" w:rsidRDefault="00C7249A" w:rsidP="00C7249A">
      <w:pPr>
        <w:pStyle w:val="Nagwek2"/>
        <w:rPr>
          <w:rFonts w:asciiTheme="minorHAnsi" w:hAnsiTheme="minorHAnsi" w:cstheme="minorHAnsi"/>
          <w:szCs w:val="20"/>
        </w:rPr>
      </w:pPr>
      <w:bookmarkStart w:id="34" w:name="_Toc34654879"/>
      <w:r w:rsidRPr="00F10065">
        <w:rPr>
          <w:rFonts w:asciiTheme="minorHAnsi" w:hAnsiTheme="minorHAnsi" w:cstheme="minorHAnsi"/>
          <w:szCs w:val="20"/>
        </w:rPr>
        <w:t>Zasady postępowania z odcinkami wadliwie wykonanymi ulepszonego podłoża z gruntu stabilizowanego spoiwem hydraulicznym lub wapnem</w:t>
      </w:r>
      <w:bookmarkEnd w:id="34"/>
    </w:p>
    <w:p w14:paraId="1E1266B1" w14:textId="0634F156"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rPr>
        <w:t xml:space="preserve">Wszystkie powierzchnie, które wykazują większe odchylenia cech geometrycznych i innych wymagań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określonych w pkt.</w:t>
      </w:r>
      <w:r w:rsidR="00945E87" w:rsidRPr="00F10065">
        <w:rPr>
          <w:rFonts w:asciiTheme="minorHAnsi" w:hAnsiTheme="minorHAnsi" w:cstheme="minorHAnsi"/>
          <w:szCs w:val="20"/>
        </w:rPr>
        <w:t xml:space="preserve"> </w:t>
      </w:r>
      <w:r w:rsidRPr="00F10065">
        <w:rPr>
          <w:rFonts w:asciiTheme="minorHAnsi" w:hAnsiTheme="minorHAnsi" w:cstheme="minorHAnsi"/>
          <w:szCs w:val="20"/>
        </w:rPr>
        <w:t xml:space="preserve">6 powinny być naprawione przez Wykonawcę na jego koszt </w:t>
      </w:r>
      <w:r w:rsidRPr="00F10065">
        <w:rPr>
          <w:rFonts w:asciiTheme="minorHAnsi" w:hAnsiTheme="minorHAnsi" w:cstheme="minorHAnsi"/>
          <w:snapToGrid w:val="0"/>
          <w:szCs w:val="20"/>
        </w:rPr>
        <w:t>po przedstawieniu i zaakceptowaniu przez Inżyniera</w:t>
      </w:r>
      <w:r w:rsidRPr="00F10065">
        <w:rPr>
          <w:rFonts w:asciiTheme="minorHAnsi" w:hAnsiTheme="minorHAnsi" w:cstheme="minorHAnsi"/>
          <w:szCs w:val="20"/>
        </w:rPr>
        <w:t>/Inspektora Nadzoru</w:t>
      </w:r>
      <w:r w:rsidRPr="00F10065">
        <w:rPr>
          <w:rFonts w:asciiTheme="minorHAnsi" w:hAnsiTheme="minorHAnsi" w:cstheme="minorHAnsi"/>
          <w:snapToGrid w:val="0"/>
          <w:szCs w:val="20"/>
        </w:rPr>
        <w:t xml:space="preserve"> programu naprawczego</w:t>
      </w:r>
      <w:r w:rsidRPr="00F10065">
        <w:rPr>
          <w:rFonts w:asciiTheme="minorHAnsi" w:hAnsiTheme="minorHAnsi" w:cstheme="minorHAnsi"/>
          <w:szCs w:val="20"/>
        </w:rPr>
        <w:t>.</w:t>
      </w:r>
    </w:p>
    <w:p w14:paraId="12D38CDE" w14:textId="75896A3C" w:rsidR="00646E9B" w:rsidRPr="00F10065" w:rsidRDefault="00646E9B" w:rsidP="007620AD">
      <w:pPr>
        <w:pStyle w:val="Nagwek1"/>
        <w:rPr>
          <w:rFonts w:asciiTheme="minorHAnsi" w:hAnsiTheme="minorHAnsi" w:cstheme="minorHAnsi"/>
          <w:szCs w:val="20"/>
        </w:rPr>
      </w:pPr>
      <w:bookmarkStart w:id="35" w:name="_Toc34654880"/>
      <w:r w:rsidRPr="00F10065">
        <w:rPr>
          <w:rFonts w:asciiTheme="minorHAnsi" w:hAnsiTheme="minorHAnsi" w:cstheme="minorHAnsi"/>
          <w:szCs w:val="20"/>
        </w:rPr>
        <w:t>OBMIAR ROBÓT</w:t>
      </w:r>
      <w:bookmarkEnd w:id="35"/>
    </w:p>
    <w:p w14:paraId="335F6F1F" w14:textId="2287C90E" w:rsidR="00312786" w:rsidRPr="00F10065" w:rsidRDefault="00312786" w:rsidP="00097248">
      <w:pPr>
        <w:pStyle w:val="Nagwek2"/>
        <w:rPr>
          <w:rFonts w:asciiTheme="minorHAnsi" w:hAnsiTheme="minorHAnsi" w:cstheme="minorHAnsi"/>
          <w:szCs w:val="20"/>
        </w:rPr>
      </w:pPr>
      <w:bookmarkStart w:id="36" w:name="_Toc34654881"/>
      <w:r w:rsidRPr="00F10065">
        <w:rPr>
          <w:rFonts w:asciiTheme="minorHAnsi" w:hAnsiTheme="minorHAnsi" w:cstheme="minorHAnsi"/>
          <w:szCs w:val="20"/>
        </w:rPr>
        <w:t>Ogólne zasady obmiaru robót</w:t>
      </w:r>
      <w:bookmarkEnd w:id="36"/>
    </w:p>
    <w:p w14:paraId="6F36C3A3" w14:textId="2C297021" w:rsidR="00312786" w:rsidRPr="00F10065" w:rsidRDefault="00312786" w:rsidP="00D13BF5">
      <w:pPr>
        <w:rPr>
          <w:rFonts w:asciiTheme="minorHAnsi" w:hAnsiTheme="minorHAnsi" w:cstheme="minorHAnsi"/>
          <w:szCs w:val="20"/>
        </w:rPr>
      </w:pPr>
      <w:r w:rsidRPr="00F10065">
        <w:rPr>
          <w:rFonts w:asciiTheme="minorHAnsi" w:hAnsiTheme="minorHAnsi" w:cstheme="minorHAnsi"/>
          <w:szCs w:val="20"/>
        </w:rPr>
        <w:t>Ogólne zasady obmiaru robót podano w D-M</w:t>
      </w:r>
      <w:r w:rsidR="0012400A" w:rsidRPr="00F10065">
        <w:rPr>
          <w:rFonts w:asciiTheme="minorHAnsi" w:hAnsiTheme="minorHAnsi" w:cstheme="minorHAnsi"/>
          <w:szCs w:val="20"/>
        </w:rPr>
        <w:t>-</w:t>
      </w:r>
      <w:r w:rsidRPr="00F10065">
        <w:rPr>
          <w:rFonts w:asciiTheme="minorHAnsi" w:hAnsiTheme="minorHAnsi" w:cstheme="minorHAnsi"/>
          <w:szCs w:val="20"/>
        </w:rPr>
        <w:t>00.00.00 „Wymagania ogólne”.</w:t>
      </w:r>
    </w:p>
    <w:p w14:paraId="22FC3A14" w14:textId="413B0469" w:rsidR="00312786" w:rsidRPr="00F10065" w:rsidRDefault="00312786" w:rsidP="00097248">
      <w:pPr>
        <w:pStyle w:val="Nagwek2"/>
        <w:rPr>
          <w:rFonts w:asciiTheme="minorHAnsi" w:hAnsiTheme="minorHAnsi" w:cstheme="minorHAnsi"/>
          <w:szCs w:val="20"/>
        </w:rPr>
      </w:pPr>
      <w:bookmarkStart w:id="37" w:name="_Toc34654882"/>
      <w:r w:rsidRPr="00F10065">
        <w:rPr>
          <w:rFonts w:asciiTheme="minorHAnsi" w:hAnsiTheme="minorHAnsi" w:cstheme="minorHAnsi"/>
          <w:szCs w:val="20"/>
        </w:rPr>
        <w:t>Jednostka obmiarowa</w:t>
      </w:r>
      <w:bookmarkEnd w:id="37"/>
    </w:p>
    <w:p w14:paraId="12F3182A" w14:textId="46B81578" w:rsidR="00312786" w:rsidRPr="00F10065" w:rsidRDefault="00312786" w:rsidP="00D13BF5">
      <w:pPr>
        <w:rPr>
          <w:rFonts w:asciiTheme="minorHAnsi" w:hAnsiTheme="minorHAnsi" w:cstheme="minorHAnsi"/>
          <w:szCs w:val="20"/>
        </w:rPr>
      </w:pPr>
      <w:r w:rsidRPr="00F10065">
        <w:rPr>
          <w:rFonts w:asciiTheme="minorHAnsi" w:hAnsiTheme="minorHAnsi" w:cstheme="minorHAnsi"/>
          <w:szCs w:val="20"/>
        </w:rPr>
        <w:t>Jednostką obmiarową jest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(metr kwadratowy) wykonanej warstwy </w:t>
      </w:r>
      <w:r w:rsidR="0012400A" w:rsidRPr="00F10065">
        <w:rPr>
          <w:rFonts w:asciiTheme="minorHAnsi" w:hAnsiTheme="minorHAnsi" w:cstheme="minorHAnsi"/>
          <w:szCs w:val="20"/>
        </w:rPr>
        <w:t>ulepszonego podłoża</w:t>
      </w:r>
      <w:r w:rsidRPr="00F10065">
        <w:rPr>
          <w:rFonts w:asciiTheme="minorHAnsi" w:hAnsiTheme="minorHAnsi" w:cstheme="minorHAnsi"/>
          <w:szCs w:val="20"/>
        </w:rPr>
        <w:t>.</w:t>
      </w:r>
    </w:p>
    <w:p w14:paraId="368B5280" w14:textId="1CCF3589" w:rsidR="00646E9B" w:rsidRPr="00F10065" w:rsidRDefault="00646E9B" w:rsidP="007620AD">
      <w:pPr>
        <w:pStyle w:val="Nagwek1"/>
        <w:rPr>
          <w:rFonts w:asciiTheme="minorHAnsi" w:hAnsiTheme="minorHAnsi" w:cstheme="minorHAnsi"/>
          <w:szCs w:val="20"/>
        </w:rPr>
      </w:pPr>
      <w:bookmarkStart w:id="38" w:name="_Toc34654883"/>
      <w:r w:rsidRPr="00F10065">
        <w:rPr>
          <w:rFonts w:asciiTheme="minorHAnsi" w:hAnsiTheme="minorHAnsi" w:cstheme="minorHAnsi"/>
          <w:szCs w:val="20"/>
        </w:rPr>
        <w:t>ODBIÓR ROBÓT</w:t>
      </w:r>
      <w:bookmarkEnd w:id="38"/>
    </w:p>
    <w:p w14:paraId="09EE01CC" w14:textId="690B40DA" w:rsidR="005601C6" w:rsidRPr="00F10065" w:rsidRDefault="005601C6" w:rsidP="005601C6">
      <w:pPr>
        <w:pStyle w:val="Nagwek2"/>
        <w:rPr>
          <w:rFonts w:asciiTheme="minorHAnsi" w:hAnsiTheme="minorHAnsi" w:cstheme="minorHAnsi"/>
          <w:szCs w:val="20"/>
        </w:rPr>
      </w:pPr>
      <w:bookmarkStart w:id="39" w:name="_Toc34654884"/>
      <w:r w:rsidRPr="00F10065">
        <w:rPr>
          <w:rFonts w:asciiTheme="minorHAnsi" w:hAnsiTheme="minorHAnsi" w:cstheme="minorHAnsi"/>
          <w:szCs w:val="20"/>
        </w:rPr>
        <w:t>Ogólne zasady odbioru robót</w:t>
      </w:r>
      <w:bookmarkEnd w:id="39"/>
    </w:p>
    <w:p w14:paraId="779D42A6" w14:textId="460888C9" w:rsidR="0012400A"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Ogólne zasady odbioru robót podano w </w:t>
      </w:r>
      <w:r w:rsidR="0012400A" w:rsidRPr="00F10065">
        <w:rPr>
          <w:rFonts w:asciiTheme="minorHAnsi" w:hAnsiTheme="minorHAnsi" w:cstheme="minorHAnsi"/>
          <w:szCs w:val="20"/>
        </w:rPr>
        <w:t>D-M-</w:t>
      </w:r>
      <w:r w:rsidRPr="00F10065">
        <w:rPr>
          <w:rFonts w:asciiTheme="minorHAnsi" w:hAnsiTheme="minorHAnsi" w:cstheme="minorHAnsi"/>
          <w:szCs w:val="20"/>
        </w:rPr>
        <w:t>00.00.00 „Wymagania ogólne”</w:t>
      </w:r>
      <w:r w:rsidR="0012400A" w:rsidRPr="00F10065">
        <w:rPr>
          <w:rFonts w:asciiTheme="minorHAnsi" w:hAnsiTheme="minorHAnsi" w:cstheme="minorHAnsi"/>
          <w:szCs w:val="20"/>
        </w:rPr>
        <w:t>.</w:t>
      </w:r>
    </w:p>
    <w:p w14:paraId="19E8B68B" w14:textId="2EB7EE2E"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 xml:space="preserve">Roboty uznaje się za wykonane zgodnie z Dokumentacją Projektową i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jeżeli wszystkie badania i pomiary z zachowaniem tolerancji wg pkt. 6 niniejsze</w:t>
      </w:r>
      <w:r w:rsidR="0012400A" w:rsidRPr="00F10065">
        <w:rPr>
          <w:rFonts w:asciiTheme="minorHAnsi" w:hAnsiTheme="minorHAnsi" w:cstheme="minorHAnsi"/>
          <w:szCs w:val="20"/>
        </w:rPr>
        <w:t xml:space="preserve">j </w:t>
      </w:r>
      <w:proofErr w:type="spellStart"/>
      <w:r w:rsidR="00F10065">
        <w:rPr>
          <w:rFonts w:asciiTheme="minorHAnsi" w:hAnsiTheme="minorHAnsi" w:cstheme="minorHAnsi"/>
          <w:szCs w:val="20"/>
        </w:rPr>
        <w:t>STWiORB</w:t>
      </w:r>
      <w:proofErr w:type="spellEnd"/>
      <w:r w:rsidR="0012400A" w:rsidRPr="00F10065">
        <w:rPr>
          <w:rFonts w:asciiTheme="minorHAnsi" w:hAnsiTheme="minorHAnsi" w:cstheme="minorHAnsi"/>
          <w:szCs w:val="20"/>
        </w:rPr>
        <w:t xml:space="preserve"> dały wyniki pozytywne.</w:t>
      </w:r>
    </w:p>
    <w:p w14:paraId="6116A11A" w14:textId="21B0C0FF" w:rsidR="00F54B96" w:rsidRPr="00F10065" w:rsidRDefault="00F54B96" w:rsidP="00D13BF5">
      <w:pPr>
        <w:rPr>
          <w:rFonts w:asciiTheme="minorHAnsi" w:hAnsiTheme="minorHAnsi" w:cstheme="minorHAnsi"/>
          <w:szCs w:val="20"/>
        </w:rPr>
      </w:pPr>
      <w:r w:rsidRPr="00F10065">
        <w:rPr>
          <w:rFonts w:asciiTheme="minorHAnsi" w:hAnsiTheme="minorHAnsi" w:cstheme="minorHAnsi"/>
          <w:szCs w:val="20"/>
        </w:rPr>
        <w:t>Do odbioru ostatecznego uwzględniane są wyniki badań i pomiarów kontrolnych, badań i</w:t>
      </w:r>
      <w:r w:rsidR="00100D78" w:rsidRPr="00F10065">
        <w:rPr>
          <w:rFonts w:asciiTheme="minorHAnsi" w:hAnsiTheme="minorHAnsi" w:cstheme="minorHAnsi"/>
          <w:szCs w:val="20"/>
        </w:rPr>
        <w:t> </w:t>
      </w:r>
      <w:r w:rsidRPr="00F10065">
        <w:rPr>
          <w:rFonts w:asciiTheme="minorHAnsi" w:hAnsiTheme="minorHAnsi" w:cstheme="minorHAnsi"/>
          <w:szCs w:val="20"/>
        </w:rPr>
        <w:t>pomiarów kontrolnych dodatkowych oraz badań i pomiarów arbitrażowych do wyznaczonych odcinków częściowych.</w:t>
      </w:r>
    </w:p>
    <w:p w14:paraId="62C978BF" w14:textId="3E172AC3" w:rsidR="00646E9B" w:rsidRPr="00F10065" w:rsidRDefault="00646E9B" w:rsidP="00097248">
      <w:pPr>
        <w:pStyle w:val="Nagwek2"/>
        <w:rPr>
          <w:rFonts w:asciiTheme="minorHAnsi" w:hAnsiTheme="minorHAnsi" w:cstheme="minorHAnsi"/>
          <w:szCs w:val="20"/>
        </w:rPr>
      </w:pPr>
      <w:bookmarkStart w:id="40" w:name="_Toc34654885"/>
      <w:r w:rsidRPr="00F10065">
        <w:rPr>
          <w:rStyle w:val="Nagwek2Znak"/>
          <w:rFonts w:asciiTheme="minorHAnsi" w:hAnsiTheme="minorHAnsi" w:cstheme="minorHAnsi"/>
          <w:b/>
          <w:bCs/>
          <w:szCs w:val="20"/>
        </w:rPr>
        <w:t>Zasady postępowania z wadliwie wykonanymi robotami</w:t>
      </w:r>
      <w:bookmarkEnd w:id="40"/>
    </w:p>
    <w:p w14:paraId="662A1412" w14:textId="72DDB4D2" w:rsidR="00B87256" w:rsidRPr="00F10065" w:rsidRDefault="00B87256" w:rsidP="00D13BF5">
      <w:pPr>
        <w:rPr>
          <w:rFonts w:asciiTheme="minorHAnsi" w:hAnsiTheme="minorHAnsi" w:cstheme="minorHAnsi"/>
          <w:szCs w:val="20"/>
        </w:rPr>
      </w:pPr>
      <w:r w:rsidRPr="00F10065">
        <w:rPr>
          <w:rFonts w:asciiTheme="minorHAnsi" w:hAnsiTheme="minorHAnsi" w:cstheme="minorHAnsi"/>
          <w:szCs w:val="20"/>
        </w:rPr>
        <w:t>Jeżeli wystąpią wyniki negatywne</w:t>
      </w:r>
      <w:r w:rsidR="005C580F" w:rsidRPr="00F10065">
        <w:rPr>
          <w:rFonts w:asciiTheme="minorHAnsi" w:hAnsiTheme="minorHAnsi" w:cstheme="minorHAnsi"/>
          <w:szCs w:val="20"/>
        </w:rPr>
        <w:t xml:space="preserve"> dla materiałów i robót</w:t>
      </w:r>
      <w:r w:rsidRPr="00F10065">
        <w:rPr>
          <w:rFonts w:asciiTheme="minorHAnsi" w:hAnsiTheme="minorHAnsi" w:cstheme="minorHAnsi"/>
          <w:szCs w:val="20"/>
        </w:rPr>
        <w:t xml:space="preserve"> (nie spełniające wymagań określonych w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 xml:space="preserve"> i opracowanych na ich podstawie </w:t>
      </w:r>
      <w:proofErr w:type="spellStart"/>
      <w:r w:rsidRPr="00F10065">
        <w:rPr>
          <w:rFonts w:asciiTheme="minorHAnsi" w:hAnsiTheme="minorHAnsi" w:cstheme="minorHAnsi"/>
          <w:szCs w:val="20"/>
        </w:rPr>
        <w:t>STWiORB</w:t>
      </w:r>
      <w:proofErr w:type="spellEnd"/>
      <w:r w:rsidRPr="00F10065">
        <w:rPr>
          <w:rFonts w:asciiTheme="minorHAnsi" w:hAnsiTheme="minorHAnsi" w:cstheme="minorHAnsi"/>
          <w:szCs w:val="20"/>
        </w:rPr>
        <w:t>), to Inżynier/</w:t>
      </w:r>
      <w:r w:rsidR="002F7B1E" w:rsidRPr="00F10065">
        <w:rPr>
          <w:rFonts w:asciiTheme="minorHAnsi" w:hAnsiTheme="minorHAnsi" w:cstheme="minorHAnsi"/>
          <w:szCs w:val="20"/>
        </w:rPr>
        <w:t>Inspektor Nadzoru/</w:t>
      </w:r>
      <w:r w:rsidRPr="00F10065">
        <w:rPr>
          <w:rFonts w:asciiTheme="minorHAnsi" w:hAnsiTheme="minorHAnsi" w:cstheme="minorHAnsi"/>
          <w:szCs w:val="20"/>
        </w:rPr>
        <w:t>Zamawiający wydaje Wykonawcy polecenie przedstawienia programu naprawczego</w:t>
      </w:r>
      <w:r w:rsidR="009974D5" w:rsidRPr="00F10065">
        <w:rPr>
          <w:rFonts w:asciiTheme="minorHAnsi" w:hAnsiTheme="minorHAnsi" w:cstheme="minorHAnsi"/>
          <w:szCs w:val="20"/>
        </w:rPr>
        <w:t xml:space="preserve">, chyba że na wniosek jednej ze stron kontraktu zostaną wykonane badania lub pomiary arbitrażowe (zgodnie z pkt. 6.5 niniejszego </w:t>
      </w:r>
      <w:proofErr w:type="spellStart"/>
      <w:r w:rsidR="00F10065">
        <w:rPr>
          <w:rFonts w:asciiTheme="minorHAnsi" w:hAnsiTheme="minorHAnsi" w:cstheme="minorHAnsi"/>
          <w:szCs w:val="20"/>
        </w:rPr>
        <w:t>STWiORB</w:t>
      </w:r>
      <w:proofErr w:type="spellEnd"/>
      <w:r w:rsidR="009974D5" w:rsidRPr="00F10065">
        <w:rPr>
          <w:rFonts w:asciiTheme="minorHAnsi" w:hAnsiTheme="minorHAnsi" w:cstheme="minorHAnsi"/>
          <w:szCs w:val="20"/>
        </w:rPr>
        <w:t>), a ich wyniki będą pozytywne.</w:t>
      </w:r>
      <w:r w:rsidR="00FC0CFF" w:rsidRPr="00F10065">
        <w:rPr>
          <w:rFonts w:asciiTheme="minorHAnsi" w:hAnsiTheme="minorHAnsi" w:cstheme="minorHAnsi"/>
          <w:szCs w:val="20"/>
        </w:rPr>
        <w:t xml:space="preserve"> Wykonawca w programie tym jest zobowiązany dokonać oceny wpływu na trwałość lub przedstawić sposób naprawienia wady.</w:t>
      </w:r>
    </w:p>
    <w:p w14:paraId="27C46576" w14:textId="137FCF1B" w:rsidR="0020350C" w:rsidRPr="00F10065" w:rsidRDefault="0020350C" w:rsidP="00D13BF5">
      <w:pPr>
        <w:rPr>
          <w:rFonts w:asciiTheme="minorHAnsi" w:hAnsiTheme="minorHAnsi" w:cstheme="minorHAnsi"/>
          <w:szCs w:val="20"/>
        </w:rPr>
      </w:pPr>
      <w:r w:rsidRPr="00F10065">
        <w:rPr>
          <w:rFonts w:asciiTheme="minorHAnsi" w:hAnsiTheme="minorHAnsi" w:cstheme="minorHAnsi"/>
          <w:szCs w:val="20"/>
        </w:rPr>
        <w:t>Na zastosowanie programu naprawczego wyraża zgodę Inżynier/Insp</w:t>
      </w:r>
      <w:r w:rsidR="003C56A2" w:rsidRPr="00F10065">
        <w:rPr>
          <w:rFonts w:asciiTheme="minorHAnsi" w:hAnsiTheme="minorHAnsi" w:cstheme="minorHAnsi"/>
          <w:szCs w:val="20"/>
        </w:rPr>
        <w:t>ektor Nadzoru/Zamawiający.</w:t>
      </w:r>
    </w:p>
    <w:p w14:paraId="7750EAD3" w14:textId="3D4A2851" w:rsidR="00646E9B" w:rsidRPr="00F10065" w:rsidRDefault="007A00CC" w:rsidP="00D13BF5">
      <w:pPr>
        <w:rPr>
          <w:rFonts w:asciiTheme="minorHAnsi" w:hAnsiTheme="minorHAnsi" w:cstheme="minorHAnsi"/>
          <w:szCs w:val="20"/>
        </w:rPr>
      </w:pPr>
      <w:r w:rsidRPr="00F10065">
        <w:rPr>
          <w:rFonts w:asciiTheme="minorHAnsi" w:hAnsiTheme="minorHAnsi" w:cstheme="minorHAnsi"/>
          <w:szCs w:val="20"/>
        </w:rPr>
        <w:t>W przypadku braku zgody Inżyniera/Inspektora Nadzoru/Zamawiającego na zastosowanie programu naprawczego w</w:t>
      </w:r>
      <w:r w:rsidR="00646E9B" w:rsidRPr="00F10065">
        <w:rPr>
          <w:rFonts w:asciiTheme="minorHAnsi" w:hAnsiTheme="minorHAnsi" w:cstheme="minorHAnsi"/>
          <w:szCs w:val="20"/>
        </w:rPr>
        <w:t>szystkie materiały</w:t>
      </w:r>
      <w:r w:rsidRPr="00F10065">
        <w:rPr>
          <w:rFonts w:asciiTheme="minorHAnsi" w:hAnsiTheme="minorHAnsi" w:cstheme="minorHAnsi"/>
          <w:szCs w:val="20"/>
        </w:rPr>
        <w:t xml:space="preserve"> i roboty</w:t>
      </w:r>
      <w:r w:rsidR="00646E9B" w:rsidRPr="00F10065">
        <w:rPr>
          <w:rFonts w:asciiTheme="minorHAnsi" w:hAnsiTheme="minorHAnsi" w:cstheme="minorHAnsi"/>
          <w:szCs w:val="20"/>
        </w:rPr>
        <w:t xml:space="preserve"> nie spełniające wymagań podanych w</w:t>
      </w:r>
      <w:r w:rsidR="00100D78" w:rsidRPr="00F10065">
        <w:rPr>
          <w:rFonts w:asciiTheme="minorHAnsi" w:hAnsiTheme="minorHAnsi" w:cstheme="minorHAnsi"/>
          <w:szCs w:val="20"/>
        </w:rPr>
        <w:t> </w:t>
      </w:r>
      <w:r w:rsidR="00646E9B" w:rsidRPr="00F10065">
        <w:rPr>
          <w:rFonts w:asciiTheme="minorHAnsi" w:hAnsiTheme="minorHAnsi" w:cstheme="minorHAnsi"/>
          <w:szCs w:val="20"/>
        </w:rPr>
        <w:t>odpowiednich punktach</w:t>
      </w:r>
      <w:r w:rsidR="00E26497" w:rsidRPr="00F10065">
        <w:rPr>
          <w:rFonts w:asciiTheme="minorHAnsi" w:hAnsiTheme="minorHAnsi" w:cstheme="minorHAnsi"/>
          <w:szCs w:val="20"/>
        </w:rPr>
        <w:t xml:space="preserve"> </w:t>
      </w:r>
      <w:proofErr w:type="spellStart"/>
      <w:r w:rsidR="00F10065">
        <w:rPr>
          <w:rFonts w:asciiTheme="minorHAnsi" w:hAnsiTheme="minorHAnsi" w:cstheme="minorHAnsi"/>
          <w:szCs w:val="20"/>
        </w:rPr>
        <w:lastRenderedPageBreak/>
        <w:t>STWiORB</w:t>
      </w:r>
      <w:proofErr w:type="spellEnd"/>
      <w:r w:rsidR="00646E9B" w:rsidRPr="00F10065">
        <w:rPr>
          <w:rFonts w:asciiTheme="minorHAnsi" w:hAnsiTheme="minorHAnsi" w:cstheme="minorHAnsi"/>
          <w:szCs w:val="20"/>
        </w:rPr>
        <w:t xml:space="preserve"> zostaną odrzucone. Wykonawca</w:t>
      </w:r>
      <w:r w:rsidR="00E26497" w:rsidRPr="00F10065">
        <w:rPr>
          <w:rFonts w:asciiTheme="minorHAnsi" w:hAnsiTheme="minorHAnsi" w:cstheme="minorHAnsi"/>
          <w:szCs w:val="20"/>
        </w:rPr>
        <w:t xml:space="preserve"> </w:t>
      </w:r>
      <w:r w:rsidR="00646E9B" w:rsidRPr="00F10065">
        <w:rPr>
          <w:rFonts w:asciiTheme="minorHAnsi" w:hAnsiTheme="minorHAnsi" w:cstheme="minorHAnsi"/>
          <w:szCs w:val="20"/>
        </w:rPr>
        <w:t xml:space="preserve">wymieni </w:t>
      </w:r>
      <w:r w:rsidRPr="00F10065">
        <w:rPr>
          <w:rFonts w:asciiTheme="minorHAnsi" w:hAnsiTheme="minorHAnsi" w:cstheme="minorHAnsi"/>
          <w:szCs w:val="20"/>
        </w:rPr>
        <w:t xml:space="preserve">materiały </w:t>
      </w:r>
      <w:r w:rsidR="00646E9B" w:rsidRPr="00F10065">
        <w:rPr>
          <w:rFonts w:asciiTheme="minorHAnsi" w:hAnsiTheme="minorHAnsi" w:cstheme="minorHAnsi"/>
          <w:szCs w:val="20"/>
        </w:rPr>
        <w:t>na właściwe</w:t>
      </w:r>
      <w:r w:rsidRPr="00F10065">
        <w:rPr>
          <w:rFonts w:asciiTheme="minorHAnsi" w:hAnsiTheme="minorHAnsi" w:cstheme="minorHAnsi"/>
          <w:szCs w:val="20"/>
        </w:rPr>
        <w:t xml:space="preserve"> i wykona prawidłowo roboty </w:t>
      </w:r>
      <w:r w:rsidR="00646E9B" w:rsidRPr="00F10065">
        <w:rPr>
          <w:rFonts w:asciiTheme="minorHAnsi" w:hAnsiTheme="minorHAnsi" w:cstheme="minorHAnsi"/>
          <w:szCs w:val="20"/>
        </w:rPr>
        <w:t>na własny koszt.</w:t>
      </w:r>
    </w:p>
    <w:p w14:paraId="1A96C984" w14:textId="05D815E8" w:rsidR="00646E9B" w:rsidRPr="00F10065" w:rsidRDefault="00646E9B" w:rsidP="00D13BF5">
      <w:pPr>
        <w:rPr>
          <w:rFonts w:asciiTheme="minorHAnsi" w:hAnsiTheme="minorHAnsi" w:cstheme="minorHAnsi"/>
          <w:szCs w:val="20"/>
        </w:rPr>
      </w:pPr>
      <w:r w:rsidRPr="00F10065">
        <w:rPr>
          <w:rFonts w:asciiTheme="minorHAnsi" w:hAnsiTheme="minorHAnsi" w:cstheme="minorHAnsi"/>
          <w:szCs w:val="20"/>
        </w:rPr>
        <w:t>Jeżeli wymiana materiałów niespełniających wymagań lub wadliwie wykonane roboty spowodowują szkodę w innych, prawidłowo wykonanych robotach, to również te roboty powinny być ponownie wykonane przez Wykonawcę na jego koszt.</w:t>
      </w:r>
    </w:p>
    <w:p w14:paraId="25BD8D05" w14:textId="2A115DC9" w:rsidR="00646E9B" w:rsidRPr="00F10065" w:rsidRDefault="00646E9B" w:rsidP="007620AD">
      <w:pPr>
        <w:pStyle w:val="Nagwek1"/>
        <w:rPr>
          <w:rFonts w:asciiTheme="minorHAnsi" w:hAnsiTheme="minorHAnsi" w:cstheme="minorHAnsi"/>
          <w:szCs w:val="20"/>
        </w:rPr>
      </w:pPr>
      <w:bookmarkStart w:id="41" w:name="_Toc34654886"/>
      <w:r w:rsidRPr="00F10065">
        <w:rPr>
          <w:rFonts w:asciiTheme="minorHAnsi" w:hAnsiTheme="minorHAnsi" w:cstheme="minorHAnsi"/>
          <w:szCs w:val="20"/>
        </w:rPr>
        <w:t>PODSTAWA PŁATNOŚCI</w:t>
      </w:r>
      <w:bookmarkEnd w:id="41"/>
    </w:p>
    <w:p w14:paraId="4BCA3C55" w14:textId="68A73E68" w:rsidR="00D13BF5" w:rsidRPr="00F10065" w:rsidRDefault="00D13BF5" w:rsidP="00097248">
      <w:pPr>
        <w:pStyle w:val="Nagwek2"/>
        <w:rPr>
          <w:rFonts w:asciiTheme="minorHAnsi" w:hAnsiTheme="minorHAnsi" w:cstheme="minorHAnsi"/>
          <w:szCs w:val="20"/>
        </w:rPr>
      </w:pPr>
      <w:bookmarkStart w:id="42" w:name="_Toc34654887"/>
      <w:r w:rsidRPr="00F10065">
        <w:rPr>
          <w:rFonts w:asciiTheme="minorHAnsi" w:hAnsiTheme="minorHAnsi" w:cstheme="minorHAnsi"/>
          <w:szCs w:val="20"/>
        </w:rPr>
        <w:t>Ogólne ustalenia dotyczące podstawy płatności</w:t>
      </w:r>
      <w:bookmarkEnd w:id="42"/>
    </w:p>
    <w:p w14:paraId="28795FCC" w14:textId="3E4159BF" w:rsidR="00D13BF5" w:rsidRPr="00F10065" w:rsidRDefault="00D13BF5" w:rsidP="00D13BF5">
      <w:pPr>
        <w:rPr>
          <w:rFonts w:asciiTheme="minorHAnsi" w:hAnsiTheme="minorHAnsi" w:cstheme="minorHAnsi"/>
          <w:spacing w:val="-4"/>
          <w:szCs w:val="20"/>
        </w:rPr>
      </w:pPr>
      <w:r w:rsidRPr="00F10065">
        <w:rPr>
          <w:rFonts w:asciiTheme="minorHAnsi" w:hAnsiTheme="minorHAnsi" w:cstheme="minorHAnsi"/>
          <w:spacing w:val="-4"/>
          <w:szCs w:val="20"/>
        </w:rPr>
        <w:t>Ogólne ustalenia dotyczące podstawy płatności podano w D-M-00.00.00 „Wymagania ogólne”.</w:t>
      </w:r>
    </w:p>
    <w:p w14:paraId="1AE08346" w14:textId="77777777" w:rsidR="00FC0CFF" w:rsidRPr="00F10065" w:rsidRDefault="00FC0CFF" w:rsidP="00FC0CFF">
      <w:pPr>
        <w:pStyle w:val="Nagwek2"/>
        <w:jc w:val="left"/>
        <w:rPr>
          <w:rFonts w:asciiTheme="minorHAnsi" w:hAnsiTheme="minorHAnsi" w:cstheme="minorHAnsi"/>
          <w:szCs w:val="20"/>
        </w:rPr>
      </w:pPr>
      <w:bookmarkStart w:id="43" w:name="_Toc34654888"/>
      <w:r w:rsidRPr="00F10065">
        <w:rPr>
          <w:rFonts w:asciiTheme="minorHAnsi" w:hAnsiTheme="minorHAnsi" w:cstheme="minorHAnsi"/>
          <w:szCs w:val="20"/>
        </w:rPr>
        <w:t>Cena jednostki obmiarowej</w:t>
      </w:r>
      <w:bookmarkEnd w:id="43"/>
    </w:p>
    <w:p w14:paraId="3218D64B" w14:textId="69FD6532" w:rsidR="00FC0CFF" w:rsidRPr="00F10065" w:rsidRDefault="00FC0CFF" w:rsidP="00FC0CFF">
      <w:pPr>
        <w:rPr>
          <w:rFonts w:asciiTheme="minorHAnsi" w:hAnsiTheme="minorHAnsi" w:cstheme="minorHAnsi"/>
          <w:szCs w:val="20"/>
        </w:rPr>
      </w:pPr>
      <w:r w:rsidRPr="00F10065">
        <w:rPr>
          <w:rFonts w:asciiTheme="minorHAnsi" w:hAnsiTheme="minorHAnsi" w:cstheme="minorHAnsi"/>
          <w:szCs w:val="20"/>
        </w:rPr>
        <w:t>Cena wykonania 1 m</w:t>
      </w:r>
      <w:r w:rsidRPr="00F10065">
        <w:rPr>
          <w:rFonts w:asciiTheme="minorHAnsi" w:hAnsiTheme="minorHAnsi" w:cstheme="minorHAnsi"/>
          <w:szCs w:val="20"/>
          <w:vertAlign w:val="superscript"/>
        </w:rPr>
        <w:t>2</w:t>
      </w:r>
      <w:r w:rsidRPr="00F10065">
        <w:rPr>
          <w:rFonts w:asciiTheme="minorHAnsi" w:hAnsiTheme="minorHAnsi" w:cstheme="minorHAnsi"/>
          <w:szCs w:val="20"/>
        </w:rPr>
        <w:t xml:space="preserve"> warstwy </w:t>
      </w:r>
      <w:r w:rsidR="00A72B60" w:rsidRPr="00F10065">
        <w:rPr>
          <w:rFonts w:asciiTheme="minorHAnsi" w:hAnsiTheme="minorHAnsi" w:cstheme="minorHAnsi"/>
          <w:szCs w:val="20"/>
        </w:rPr>
        <w:t>ulepszonego podłoża</w:t>
      </w:r>
      <w:r w:rsidRPr="00F10065">
        <w:rPr>
          <w:rFonts w:asciiTheme="minorHAnsi" w:hAnsiTheme="minorHAnsi" w:cstheme="minorHAnsi"/>
          <w:szCs w:val="20"/>
        </w:rPr>
        <w:t>:</w:t>
      </w:r>
    </w:p>
    <w:p w14:paraId="5163BFBD" w14:textId="01245F4D"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prace pomiarowe i roboty przygotowawcze,</w:t>
      </w:r>
    </w:p>
    <w:p w14:paraId="227AECF7" w14:textId="5EC4980F"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oznakowanie robót,</w:t>
      </w:r>
    </w:p>
    <w:p w14:paraId="48DBD293" w14:textId="764758BF"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spulchnienie gruntu,</w:t>
      </w:r>
    </w:p>
    <w:p w14:paraId="50DAFA6B" w14:textId="5902B64C" w:rsidR="00FC0CFF" w:rsidRPr="00F10065" w:rsidRDefault="00A00016"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zakup i </w:t>
      </w:r>
      <w:r w:rsidR="00FC0CFF" w:rsidRPr="00F10065">
        <w:rPr>
          <w:rFonts w:asciiTheme="minorHAnsi" w:hAnsiTheme="minorHAnsi" w:cstheme="minorHAnsi"/>
          <w:szCs w:val="20"/>
        </w:rPr>
        <w:t>dostarczenie, ustawienie, rozebranie i odwiezienie prowadnic oraz innych materiałów i urządzeń pomocniczych,</w:t>
      </w:r>
    </w:p>
    <w:p w14:paraId="6CAC6506" w14:textId="125FDF94" w:rsidR="00FC0CFF" w:rsidRPr="00F10065" w:rsidRDefault="00A00016"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zakup i </w:t>
      </w:r>
      <w:r w:rsidR="00FC0CFF" w:rsidRPr="00F10065">
        <w:rPr>
          <w:rFonts w:asciiTheme="minorHAnsi" w:hAnsiTheme="minorHAnsi" w:cstheme="minorHAnsi"/>
          <w:szCs w:val="20"/>
        </w:rPr>
        <w:t>dostarczenie i rozścielenie składników zgodnie z receptą laboratoryjną,</w:t>
      </w:r>
    </w:p>
    <w:p w14:paraId="74B6D6A8" w14:textId="71873440"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wymieszanie gruntu rodzimego </w:t>
      </w:r>
      <w:r w:rsidR="00166AA6" w:rsidRPr="00F10065">
        <w:rPr>
          <w:rFonts w:asciiTheme="minorHAnsi" w:hAnsiTheme="minorHAnsi" w:cstheme="minorHAnsi"/>
          <w:szCs w:val="20"/>
        </w:rPr>
        <w:t xml:space="preserve">z cementem </w:t>
      </w:r>
      <w:r w:rsidRPr="00F10065">
        <w:rPr>
          <w:rFonts w:asciiTheme="minorHAnsi" w:hAnsiTheme="minorHAnsi" w:cstheme="minorHAnsi"/>
          <w:szCs w:val="20"/>
        </w:rPr>
        <w:t>w korycie drogi,</w:t>
      </w:r>
    </w:p>
    <w:p w14:paraId="68FAF379" w14:textId="79B34CF3"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zagęszczenie warstwy,</w:t>
      </w:r>
    </w:p>
    <w:p w14:paraId="13AD3DC5" w14:textId="1622A207"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pielęgnacja wykonanej warstwy</w:t>
      </w:r>
    </w:p>
    <w:p w14:paraId="6EBAD89F" w14:textId="0D48D08E" w:rsidR="00FC0CFF" w:rsidRPr="00F10065" w:rsidRDefault="00FC0CFF"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przeprowadzenie pomiarów i badań laboratoryjnych, wymaganych </w:t>
      </w:r>
      <w:r w:rsidR="00945E87" w:rsidRPr="00F10065">
        <w:rPr>
          <w:rFonts w:asciiTheme="minorHAnsi" w:hAnsiTheme="minorHAnsi" w:cstheme="minorHAnsi"/>
          <w:szCs w:val="20"/>
        </w:rPr>
        <w:t>w specyfikacji technicznej,</w:t>
      </w:r>
    </w:p>
    <w:p w14:paraId="75824EDD" w14:textId="77777777" w:rsidR="00945E87" w:rsidRPr="00F10065" w:rsidRDefault="00945E87"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odwiezienie sprzętu.</w:t>
      </w:r>
    </w:p>
    <w:p w14:paraId="4791E0A5" w14:textId="5C75162A" w:rsidR="00945E87" w:rsidRPr="00F10065" w:rsidRDefault="00945E87" w:rsidP="005E1C9B">
      <w:pPr>
        <w:pStyle w:val="Podtytu"/>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zawiera wszelkie inne czynności związane z prawidłowym wykonaniem warstwy zgodnie z wymaganiami niniejszych </w:t>
      </w:r>
      <w:proofErr w:type="spellStart"/>
      <w:r w:rsidR="00F10065">
        <w:rPr>
          <w:rFonts w:asciiTheme="minorHAnsi" w:hAnsiTheme="minorHAnsi" w:cstheme="minorHAnsi"/>
          <w:szCs w:val="20"/>
        </w:rPr>
        <w:t>STWiORB</w:t>
      </w:r>
      <w:proofErr w:type="spellEnd"/>
      <w:r w:rsidRPr="00F10065">
        <w:rPr>
          <w:rFonts w:asciiTheme="minorHAnsi" w:hAnsiTheme="minorHAnsi" w:cstheme="minorHAnsi"/>
          <w:szCs w:val="20"/>
        </w:rPr>
        <w:t>.</w:t>
      </w:r>
    </w:p>
    <w:p w14:paraId="14C7F3B5" w14:textId="40DE3424" w:rsidR="00D13BF5" w:rsidRPr="00F10065" w:rsidRDefault="00D13BF5" w:rsidP="00A72B60">
      <w:pPr>
        <w:pStyle w:val="Nagwek2"/>
        <w:rPr>
          <w:rFonts w:asciiTheme="minorHAnsi" w:hAnsiTheme="minorHAnsi" w:cstheme="minorHAnsi"/>
          <w:szCs w:val="20"/>
        </w:rPr>
      </w:pPr>
      <w:bookmarkStart w:id="44" w:name="_Toc34654889"/>
      <w:r w:rsidRPr="00F10065">
        <w:rPr>
          <w:rFonts w:asciiTheme="minorHAnsi" w:hAnsiTheme="minorHAnsi" w:cstheme="minorHAnsi"/>
          <w:szCs w:val="20"/>
        </w:rPr>
        <w:t>Sposób rozliczenia robót tymczasowych i prac towarzyszących</w:t>
      </w:r>
      <w:bookmarkEnd w:id="44"/>
    </w:p>
    <w:p w14:paraId="55DD2EC2" w14:textId="3B05AF62" w:rsidR="00D13BF5" w:rsidRPr="00F10065" w:rsidRDefault="00D13BF5" w:rsidP="005E1C9B">
      <w:pPr>
        <w:spacing w:before="0" w:after="0" w:line="240" w:lineRule="auto"/>
        <w:rPr>
          <w:rFonts w:asciiTheme="minorHAnsi" w:hAnsiTheme="minorHAnsi" w:cstheme="minorHAnsi"/>
          <w:szCs w:val="20"/>
        </w:rPr>
      </w:pPr>
      <w:r w:rsidRPr="00F10065">
        <w:rPr>
          <w:rFonts w:asciiTheme="minorHAnsi" w:hAnsiTheme="minorHAnsi" w:cstheme="minorHAnsi"/>
          <w:szCs w:val="20"/>
        </w:rPr>
        <w:t xml:space="preserve">Cena wykonania robót określonych niniejszą </w:t>
      </w:r>
      <w:proofErr w:type="spellStart"/>
      <w:r w:rsidR="00F10065">
        <w:rPr>
          <w:rFonts w:asciiTheme="minorHAnsi" w:hAnsiTheme="minorHAnsi" w:cstheme="minorHAnsi"/>
          <w:szCs w:val="20"/>
        </w:rPr>
        <w:t>STWiORB</w:t>
      </w:r>
      <w:r w:rsidR="00A654B0" w:rsidRPr="00F10065">
        <w:rPr>
          <w:rFonts w:asciiTheme="minorHAnsi" w:hAnsiTheme="minorHAnsi" w:cstheme="minorHAnsi"/>
          <w:szCs w:val="20"/>
        </w:rPr>
        <w:t>WiORB</w:t>
      </w:r>
      <w:proofErr w:type="spellEnd"/>
      <w:r w:rsidRPr="00F10065">
        <w:rPr>
          <w:rFonts w:asciiTheme="minorHAnsi" w:hAnsiTheme="minorHAnsi" w:cstheme="minorHAnsi"/>
          <w:szCs w:val="20"/>
        </w:rPr>
        <w:t xml:space="preserve"> obejmuje:</w:t>
      </w:r>
    </w:p>
    <w:p w14:paraId="2157B7AC" w14:textId="1305F703" w:rsidR="00D13BF5" w:rsidRPr="00F10065" w:rsidRDefault="00D13BF5" w:rsidP="005E1C9B">
      <w:pPr>
        <w:pStyle w:val="Akapitzlist"/>
        <w:numPr>
          <w:ilvl w:val="0"/>
          <w:numId w:val="12"/>
        </w:numPr>
        <w:spacing w:before="0" w:after="0" w:line="240" w:lineRule="auto"/>
        <w:contextualSpacing w:val="0"/>
        <w:rPr>
          <w:rFonts w:asciiTheme="minorHAnsi" w:hAnsiTheme="minorHAnsi" w:cstheme="minorHAnsi"/>
          <w:szCs w:val="20"/>
        </w:rPr>
      </w:pPr>
      <w:r w:rsidRPr="00F10065">
        <w:rPr>
          <w:rFonts w:asciiTheme="minorHAnsi" w:hAnsiTheme="minorHAnsi" w:cstheme="minorHAnsi"/>
          <w:szCs w:val="20"/>
        </w:rPr>
        <w:t>roboty tymczasowe, które są potrzebne do wykonania robót podstawowych, ale nie są przekazywane Zamawiającemu i są usuwane po wykonaniu robót podstawowych,</w:t>
      </w:r>
    </w:p>
    <w:p w14:paraId="73D7B7E7" w14:textId="04D90F5B" w:rsidR="00646E9B" w:rsidRPr="00F10065" w:rsidRDefault="00D13BF5" w:rsidP="005E1C9B">
      <w:pPr>
        <w:pStyle w:val="Akapitzlist"/>
        <w:numPr>
          <w:ilvl w:val="0"/>
          <w:numId w:val="12"/>
        </w:numPr>
        <w:spacing w:before="0" w:after="0" w:line="240" w:lineRule="auto"/>
        <w:contextualSpacing w:val="0"/>
        <w:rPr>
          <w:rFonts w:asciiTheme="minorHAnsi" w:hAnsiTheme="minorHAnsi" w:cstheme="minorHAnsi"/>
          <w:szCs w:val="20"/>
        </w:rPr>
      </w:pPr>
      <w:r w:rsidRPr="00F10065">
        <w:rPr>
          <w:rFonts w:asciiTheme="minorHAnsi" w:hAnsiTheme="minorHAnsi" w:cstheme="minorHAnsi"/>
          <w:szCs w:val="20"/>
        </w:rPr>
        <w:t>prace towarzyszące, które są niezbędne do wykonania robót podstawowych, niezaliczane do robót tymczasowych, jak geodezyjne wytyczenie robót itd.</w:t>
      </w:r>
    </w:p>
    <w:p w14:paraId="35B716E0" w14:textId="2E43562B" w:rsidR="00646E9B" w:rsidRPr="00F10065" w:rsidRDefault="00646E9B" w:rsidP="0012400A">
      <w:pPr>
        <w:pStyle w:val="Nagwek1"/>
        <w:rPr>
          <w:rFonts w:asciiTheme="minorHAnsi" w:hAnsiTheme="minorHAnsi" w:cstheme="minorHAnsi"/>
          <w:szCs w:val="20"/>
        </w:rPr>
      </w:pPr>
      <w:bookmarkStart w:id="45" w:name="_Toc34654890"/>
      <w:r w:rsidRPr="00F10065">
        <w:rPr>
          <w:rFonts w:asciiTheme="minorHAnsi" w:hAnsiTheme="minorHAnsi" w:cstheme="minorHAnsi"/>
          <w:szCs w:val="20"/>
        </w:rPr>
        <w:t>PRZEPISY ZWIĄZANE</w:t>
      </w:r>
      <w:bookmarkEnd w:id="45"/>
    </w:p>
    <w:p w14:paraId="4BF54FE3" w14:textId="64685EE5" w:rsidR="00646E9B" w:rsidRPr="00F10065" w:rsidRDefault="00646E9B" w:rsidP="005E1C9B">
      <w:pPr>
        <w:pStyle w:val="Nagwek2"/>
        <w:spacing w:before="0" w:after="0" w:line="240" w:lineRule="auto"/>
        <w:rPr>
          <w:rFonts w:asciiTheme="minorHAnsi" w:hAnsiTheme="minorHAnsi" w:cstheme="minorHAnsi"/>
          <w:szCs w:val="20"/>
        </w:rPr>
      </w:pPr>
      <w:bookmarkStart w:id="46" w:name="_Toc34654891"/>
      <w:r w:rsidRPr="00F10065">
        <w:rPr>
          <w:rFonts w:asciiTheme="minorHAnsi" w:hAnsiTheme="minorHAnsi" w:cstheme="minorHAnsi"/>
          <w:szCs w:val="20"/>
        </w:rPr>
        <w:t>Normy</w:t>
      </w:r>
      <w:bookmarkEnd w:id="46"/>
    </w:p>
    <w:p w14:paraId="560319FF" w14:textId="161FC2AC"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197-1</w:t>
      </w:r>
      <w:r w:rsidR="000D44B7" w:rsidRPr="00F10065">
        <w:rPr>
          <w:rFonts w:asciiTheme="minorHAnsi" w:hAnsiTheme="minorHAnsi" w:cstheme="minorHAnsi"/>
          <w:szCs w:val="20"/>
        </w:rPr>
        <w:t>:2012</w:t>
      </w:r>
      <w:r w:rsidRPr="00F10065">
        <w:rPr>
          <w:rFonts w:asciiTheme="minorHAnsi" w:hAnsiTheme="minorHAnsi" w:cstheme="minorHAnsi"/>
          <w:szCs w:val="20"/>
        </w:rPr>
        <w:t xml:space="preserve"> Cement. Skład, wymagania i kryteria zgodności dotyczące cementów powszechnego użytku</w:t>
      </w:r>
    </w:p>
    <w:p w14:paraId="0C5C8610" w14:textId="7202CE09"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1008</w:t>
      </w:r>
      <w:r w:rsidR="000D44B7" w:rsidRPr="00F10065">
        <w:rPr>
          <w:rFonts w:asciiTheme="minorHAnsi" w:hAnsiTheme="minorHAnsi" w:cstheme="minorHAnsi"/>
          <w:szCs w:val="20"/>
        </w:rPr>
        <w:t>:2004</w:t>
      </w:r>
      <w:r w:rsidRPr="00F10065">
        <w:rPr>
          <w:rFonts w:asciiTheme="minorHAnsi" w:hAnsiTheme="minorHAnsi" w:cstheme="minorHAnsi"/>
          <w:szCs w:val="20"/>
        </w:rPr>
        <w:t xml:space="preserve"> Woda zarobowa do betonu. Specyfikacja pobierania próbek, badanie i ocena przydatności wody zarobowej do betonu, w tym wody odzyskanej z procesów produkcji betonu</w:t>
      </w:r>
    </w:p>
    <w:p w14:paraId="0E59E341" w14:textId="4BBEBB3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13286-2</w:t>
      </w:r>
      <w:r w:rsidR="000D44B7" w:rsidRPr="00F10065">
        <w:rPr>
          <w:rFonts w:asciiTheme="minorHAnsi" w:hAnsiTheme="minorHAnsi" w:cstheme="minorHAnsi"/>
          <w:szCs w:val="20"/>
        </w:rPr>
        <w:t>:2010</w:t>
      </w:r>
      <w:r w:rsidRPr="00F10065">
        <w:rPr>
          <w:rFonts w:asciiTheme="minorHAnsi" w:hAnsiTheme="minorHAnsi" w:cstheme="minorHAnsi"/>
          <w:szCs w:val="20"/>
        </w:rPr>
        <w:t xml:space="preserve"> Mieszanki niezwiązane i związane spoiwem hydraulicznym. Część 2: Metody określenia gęstości i zawartości wody. Zagęszczanie metodą </w:t>
      </w:r>
      <w:proofErr w:type="spellStart"/>
      <w:r w:rsidRPr="00F10065">
        <w:rPr>
          <w:rFonts w:asciiTheme="minorHAnsi" w:hAnsiTheme="minorHAnsi" w:cstheme="minorHAnsi"/>
          <w:szCs w:val="20"/>
        </w:rPr>
        <w:t>Proctora</w:t>
      </w:r>
      <w:proofErr w:type="spellEnd"/>
    </w:p>
    <w:p w14:paraId="296FF906" w14:textId="3D3FCC3B"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13286-41</w:t>
      </w:r>
      <w:r w:rsidR="00FF5033" w:rsidRPr="00F10065">
        <w:rPr>
          <w:rFonts w:asciiTheme="minorHAnsi" w:hAnsiTheme="minorHAnsi" w:cstheme="minorHAnsi"/>
          <w:szCs w:val="20"/>
        </w:rPr>
        <w:t>:2005</w:t>
      </w:r>
      <w:r w:rsidRPr="00F10065">
        <w:rPr>
          <w:rFonts w:asciiTheme="minorHAnsi" w:hAnsiTheme="minorHAnsi" w:cstheme="minorHAnsi"/>
          <w:szCs w:val="20"/>
        </w:rPr>
        <w:t xml:space="preserve"> Mieszanki niezwiązane i związane spoiwem hydraulicznym. Część 41: Metoda oznaczania wytrzymałości na ściskanie mieszanek związanych spoiwem hydraulicznym</w:t>
      </w:r>
    </w:p>
    <w:p w14:paraId="47B12ECD" w14:textId="243C7C4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13286-47</w:t>
      </w:r>
      <w:r w:rsidR="00FF5033" w:rsidRPr="00F10065">
        <w:rPr>
          <w:rFonts w:asciiTheme="minorHAnsi" w:hAnsiTheme="minorHAnsi" w:cstheme="minorHAnsi"/>
          <w:szCs w:val="20"/>
        </w:rPr>
        <w:t>:2012</w:t>
      </w:r>
      <w:r w:rsidRPr="00F10065">
        <w:rPr>
          <w:rFonts w:asciiTheme="minorHAnsi" w:hAnsiTheme="minorHAnsi" w:cstheme="minorHAnsi"/>
          <w:szCs w:val="20"/>
        </w:rPr>
        <w:t xml:space="preserve"> Mieszanki niezwiązane i związane spoiwem hydraulicznym. Część 47: Metody badań dla nośności, kalifornijski wskaźnik nośności CBR, natychmiastowy wskaźnik nośności i pęcznienia liniowego</w:t>
      </w:r>
    </w:p>
    <w:p w14:paraId="735D3D38" w14:textId="0AA044C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13286-48</w:t>
      </w:r>
      <w:r w:rsidR="00FF5033" w:rsidRPr="00F10065">
        <w:rPr>
          <w:rFonts w:asciiTheme="minorHAnsi" w:hAnsiTheme="minorHAnsi" w:cstheme="minorHAnsi"/>
          <w:szCs w:val="20"/>
        </w:rPr>
        <w:t>:2007</w:t>
      </w:r>
      <w:r w:rsidRPr="00F10065">
        <w:rPr>
          <w:rFonts w:asciiTheme="minorHAnsi" w:hAnsiTheme="minorHAnsi" w:cstheme="minorHAnsi"/>
          <w:szCs w:val="20"/>
        </w:rPr>
        <w:t xml:space="preserve"> Mieszanki niezwiązane i związane spoiwem hydraulicznym. Część 48: Metoda badawcza określania stopnia rozdrobnienia</w:t>
      </w:r>
    </w:p>
    <w:p w14:paraId="695586E4" w14:textId="52AAD5A3"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PN-EN 14227-15</w:t>
      </w:r>
      <w:r w:rsidR="007D0E93" w:rsidRPr="00F10065">
        <w:rPr>
          <w:rFonts w:asciiTheme="minorHAnsi" w:hAnsiTheme="minorHAnsi" w:cstheme="minorHAnsi"/>
          <w:szCs w:val="20"/>
        </w:rPr>
        <w:t>:2015</w:t>
      </w:r>
      <w:r w:rsidRPr="00F10065">
        <w:rPr>
          <w:rFonts w:asciiTheme="minorHAnsi" w:hAnsiTheme="minorHAnsi" w:cstheme="minorHAnsi"/>
          <w:szCs w:val="20"/>
        </w:rPr>
        <w:t xml:space="preserve"> Mieszanki związane spoiwem hydraulicznym. Specyfikacje. Część 15: Gru</w:t>
      </w:r>
      <w:r w:rsidR="00001058" w:rsidRPr="00F10065">
        <w:rPr>
          <w:rFonts w:asciiTheme="minorHAnsi" w:hAnsiTheme="minorHAnsi" w:cstheme="minorHAnsi"/>
          <w:szCs w:val="20"/>
        </w:rPr>
        <w:t>nty stabilizowane hydraulicznie.</w:t>
      </w:r>
    </w:p>
    <w:p w14:paraId="4DAC9952" w14:textId="06943C5C"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PN-S-02205</w:t>
      </w:r>
      <w:r w:rsidR="007D0E93" w:rsidRPr="00F10065">
        <w:rPr>
          <w:rFonts w:asciiTheme="minorHAnsi" w:hAnsiTheme="minorHAnsi" w:cstheme="minorHAnsi"/>
          <w:szCs w:val="20"/>
        </w:rPr>
        <w:t>:1998</w:t>
      </w:r>
      <w:r w:rsidRPr="00F10065">
        <w:rPr>
          <w:rFonts w:asciiTheme="minorHAnsi" w:hAnsiTheme="minorHAnsi" w:cstheme="minorHAnsi"/>
          <w:szCs w:val="20"/>
        </w:rPr>
        <w:t xml:space="preserve"> Drogi samochodowe. Roboty ziemne. Wymagania i badania </w:t>
      </w:r>
    </w:p>
    <w:p w14:paraId="7182AFEF" w14:textId="6A106693"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lastRenderedPageBreak/>
        <w:t>PN-B-04481</w:t>
      </w:r>
      <w:r w:rsidR="007D0E93" w:rsidRPr="00F10065">
        <w:rPr>
          <w:rFonts w:asciiTheme="minorHAnsi" w:hAnsiTheme="minorHAnsi" w:cstheme="minorHAnsi"/>
          <w:szCs w:val="20"/>
        </w:rPr>
        <w:t>:1988</w:t>
      </w:r>
      <w:r w:rsidRPr="00F10065">
        <w:rPr>
          <w:rFonts w:asciiTheme="minorHAnsi" w:hAnsiTheme="minorHAnsi" w:cstheme="minorHAnsi"/>
          <w:szCs w:val="20"/>
        </w:rPr>
        <w:t xml:space="preserve"> Grunty budowlane. Badania próbek gruntów</w:t>
      </w:r>
    </w:p>
    <w:p w14:paraId="3DA4592A" w14:textId="0913BE35"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PN-B-06714-15</w:t>
      </w:r>
      <w:r w:rsidR="007D0E93" w:rsidRPr="00F10065">
        <w:rPr>
          <w:rFonts w:asciiTheme="minorHAnsi" w:hAnsiTheme="minorHAnsi" w:cstheme="minorHAnsi"/>
          <w:szCs w:val="20"/>
        </w:rPr>
        <w:t>:1991</w:t>
      </w:r>
      <w:r w:rsidRPr="00F10065">
        <w:rPr>
          <w:rFonts w:asciiTheme="minorHAnsi" w:hAnsiTheme="minorHAnsi" w:cstheme="minorHAnsi"/>
          <w:szCs w:val="20"/>
        </w:rPr>
        <w:t xml:space="preserve"> Kruszywa mineralne. Badania. Oznaczanie składu ziarnowego</w:t>
      </w:r>
    </w:p>
    <w:p w14:paraId="64FD651D" w14:textId="5803DC2E"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PN-B-06714-26</w:t>
      </w:r>
      <w:r w:rsidR="007D0E93" w:rsidRPr="00F10065">
        <w:rPr>
          <w:rFonts w:asciiTheme="minorHAnsi" w:hAnsiTheme="minorHAnsi" w:cstheme="minorHAnsi"/>
          <w:szCs w:val="20"/>
        </w:rPr>
        <w:t>:1978</w:t>
      </w:r>
      <w:r w:rsidRPr="00F10065">
        <w:rPr>
          <w:rFonts w:asciiTheme="minorHAnsi" w:hAnsiTheme="minorHAnsi" w:cstheme="minorHAnsi"/>
          <w:szCs w:val="20"/>
        </w:rPr>
        <w:t xml:space="preserve"> Kruszywa mineralne. Badania. Oznaczanie zawartości zanieczyszczeń organicznych</w:t>
      </w:r>
    </w:p>
    <w:p w14:paraId="681D06F7" w14:textId="4B51A37C"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PN-B-06714-28</w:t>
      </w:r>
      <w:r w:rsidR="007D0E93" w:rsidRPr="00F10065">
        <w:rPr>
          <w:rFonts w:asciiTheme="minorHAnsi" w:hAnsiTheme="minorHAnsi" w:cstheme="minorHAnsi"/>
          <w:szCs w:val="20"/>
        </w:rPr>
        <w:t>:1978</w:t>
      </w:r>
      <w:r w:rsidRPr="00F10065">
        <w:rPr>
          <w:rFonts w:asciiTheme="minorHAnsi" w:hAnsiTheme="minorHAnsi" w:cstheme="minorHAnsi"/>
          <w:szCs w:val="20"/>
        </w:rPr>
        <w:t xml:space="preserve"> Kruszywa mineralne. Badania. Oznaczanie zawartości siarki metodą bromową</w:t>
      </w:r>
    </w:p>
    <w:p w14:paraId="3CA10E1E" w14:textId="2014E8F3"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BN-8931-01</w:t>
      </w:r>
      <w:r w:rsidR="007D0E93" w:rsidRPr="00F10065">
        <w:rPr>
          <w:rFonts w:asciiTheme="minorHAnsi" w:hAnsiTheme="minorHAnsi" w:cstheme="minorHAnsi"/>
          <w:szCs w:val="20"/>
        </w:rPr>
        <w:t>:1964</w:t>
      </w:r>
      <w:r w:rsidRPr="00F10065">
        <w:rPr>
          <w:rFonts w:asciiTheme="minorHAnsi" w:hAnsiTheme="minorHAnsi" w:cstheme="minorHAnsi"/>
          <w:szCs w:val="20"/>
        </w:rPr>
        <w:t xml:space="preserve"> Drogi samochodowe. Oznaczenie wskaźnika piaskowego</w:t>
      </w:r>
    </w:p>
    <w:p w14:paraId="09A76D51" w14:textId="0B46D8BF"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BN-8931-12</w:t>
      </w:r>
      <w:r w:rsidR="007D0E93" w:rsidRPr="00F10065">
        <w:rPr>
          <w:rFonts w:asciiTheme="minorHAnsi" w:hAnsiTheme="minorHAnsi" w:cstheme="minorHAnsi"/>
          <w:szCs w:val="20"/>
        </w:rPr>
        <w:t>:1977</w:t>
      </w:r>
      <w:r w:rsidRPr="00F10065">
        <w:rPr>
          <w:rFonts w:asciiTheme="minorHAnsi" w:hAnsiTheme="minorHAnsi" w:cstheme="minorHAnsi"/>
          <w:szCs w:val="20"/>
        </w:rPr>
        <w:t xml:space="preserve"> Drogi samochodowe. Oznaczenie wskaźnika zagęszczenia gruntu.</w:t>
      </w:r>
    </w:p>
    <w:p w14:paraId="77197CC9" w14:textId="443EDB2A" w:rsidR="0012400A" w:rsidRPr="00F10065" w:rsidRDefault="0012400A" w:rsidP="005E1C9B">
      <w:pPr>
        <w:pStyle w:val="Akapitzlist"/>
        <w:numPr>
          <w:ilvl w:val="0"/>
          <w:numId w:val="16"/>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BN-8931-04</w:t>
      </w:r>
      <w:r w:rsidR="007D0E93" w:rsidRPr="00F10065">
        <w:rPr>
          <w:rFonts w:asciiTheme="minorHAnsi" w:hAnsiTheme="minorHAnsi" w:cstheme="minorHAnsi"/>
          <w:szCs w:val="20"/>
        </w:rPr>
        <w:t>:1968</w:t>
      </w:r>
      <w:r w:rsidRPr="00F10065">
        <w:rPr>
          <w:rFonts w:asciiTheme="minorHAnsi" w:hAnsiTheme="minorHAnsi" w:cstheme="minorHAnsi"/>
          <w:szCs w:val="20"/>
        </w:rPr>
        <w:t xml:space="preserve"> Drogi samochodowe. Pomiar równości nawierzchni </w:t>
      </w:r>
      <w:proofErr w:type="spellStart"/>
      <w:r w:rsidRPr="00F10065">
        <w:rPr>
          <w:rFonts w:asciiTheme="minorHAnsi" w:hAnsiTheme="minorHAnsi" w:cstheme="minorHAnsi"/>
          <w:szCs w:val="20"/>
        </w:rPr>
        <w:t>planografem</w:t>
      </w:r>
      <w:proofErr w:type="spellEnd"/>
      <w:r w:rsidRPr="00F10065">
        <w:rPr>
          <w:rFonts w:asciiTheme="minorHAnsi" w:hAnsiTheme="minorHAnsi" w:cstheme="minorHAnsi"/>
          <w:szCs w:val="20"/>
        </w:rPr>
        <w:t xml:space="preserve"> i łatą.</w:t>
      </w:r>
    </w:p>
    <w:p w14:paraId="31A1D94E" w14:textId="5587D7E6" w:rsidR="00646E9B" w:rsidRPr="00F10065" w:rsidRDefault="00646E9B" w:rsidP="005E1C9B">
      <w:pPr>
        <w:pStyle w:val="Nagwek2"/>
        <w:spacing w:before="0" w:after="0" w:line="240" w:lineRule="auto"/>
        <w:rPr>
          <w:rFonts w:asciiTheme="minorHAnsi" w:hAnsiTheme="minorHAnsi" w:cstheme="minorHAnsi"/>
          <w:szCs w:val="20"/>
        </w:rPr>
      </w:pPr>
      <w:bookmarkStart w:id="47" w:name="_Toc34654892"/>
      <w:r w:rsidRPr="00F10065">
        <w:rPr>
          <w:rFonts w:asciiTheme="minorHAnsi" w:hAnsiTheme="minorHAnsi" w:cstheme="minorHAnsi"/>
          <w:szCs w:val="20"/>
        </w:rPr>
        <w:t>Inne dokumenty</w:t>
      </w:r>
      <w:bookmarkEnd w:id="47"/>
    </w:p>
    <w:p w14:paraId="207806FF"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 xml:space="preserve">Ustawa z dnia 16 kwietnia 2004r. o wyrobach budowlanych (Dz. U. 2004 nr 92, poz. 881 z </w:t>
      </w:r>
      <w:proofErr w:type="spellStart"/>
      <w:r w:rsidRPr="00F10065">
        <w:rPr>
          <w:rFonts w:asciiTheme="minorHAnsi" w:hAnsiTheme="minorHAnsi" w:cstheme="minorHAnsi"/>
          <w:szCs w:val="20"/>
        </w:rPr>
        <w:t>późn</w:t>
      </w:r>
      <w:proofErr w:type="spellEnd"/>
      <w:r w:rsidRPr="00F10065">
        <w:rPr>
          <w:rFonts w:asciiTheme="minorHAnsi" w:hAnsiTheme="minorHAnsi" w:cstheme="minorHAnsi"/>
          <w:szCs w:val="20"/>
        </w:rPr>
        <w:t xml:space="preserve">. zmianami); ostatni tekst jednolity - Obwieszczenie Marszałka Sejmu Rzeczypospolitej Polskiej z dnia 17 stycznia 2019 r. w sprawie ogłoszenia jednolitego tekstu ustawy o wyrobach budowlanych (Dz. U. 2019 poz. 266) </w:t>
      </w:r>
    </w:p>
    <w:p w14:paraId="37B13436"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 xml:space="preserve">Rozporządzenie Ministra Infrastruktury z dnia 11 sierpnia 2004r. w sprawie deklarowania zgodności wyrobów budowlanych oraz sposobu znakowania ich znakiem budowlanym (Dz. U. Nr 198, poz. 2041 z </w:t>
      </w:r>
      <w:proofErr w:type="spellStart"/>
      <w:r w:rsidRPr="00F10065">
        <w:rPr>
          <w:rFonts w:asciiTheme="minorHAnsi" w:hAnsiTheme="minorHAnsi" w:cstheme="minorHAnsi"/>
          <w:szCs w:val="20"/>
        </w:rPr>
        <w:t>późn</w:t>
      </w:r>
      <w:proofErr w:type="spellEnd"/>
      <w:r w:rsidRPr="00F10065">
        <w:rPr>
          <w:rFonts w:asciiTheme="minorHAnsi" w:hAnsiTheme="minorHAnsi" w:cstheme="minorHAnsi"/>
          <w:szCs w:val="20"/>
        </w:rPr>
        <w:t>. zm.)</w:t>
      </w:r>
    </w:p>
    <w:p w14:paraId="242CD1B6"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eastAsia="ar-SA"/>
        </w:rPr>
      </w:pPr>
      <w:r w:rsidRPr="00F10065">
        <w:rPr>
          <w:rFonts w:asciiTheme="minorHAnsi" w:hAnsiTheme="minorHAnsi" w:cstheme="minorHAnsi"/>
          <w:szCs w:val="20"/>
          <w:lang w:eastAsia="ar-SA"/>
        </w:rPr>
        <w:t xml:space="preserve">Katalog Typowych Konstrukcji Nawierzchni Sztywnych, załącznik do zarządzenia Nr 30 Generalnego Dyrektora Dróg Krajowych i Autostrad z dnia 16.06.2014 r. </w:t>
      </w:r>
    </w:p>
    <w:p w14:paraId="667601A4"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eastAsia="ar-SA"/>
        </w:rPr>
      </w:pPr>
      <w:r w:rsidRPr="00F10065">
        <w:rPr>
          <w:rFonts w:asciiTheme="minorHAnsi" w:hAnsiTheme="minorHAnsi" w:cstheme="minorHAnsi"/>
          <w:szCs w:val="20"/>
          <w:lang w:eastAsia="ar-SA"/>
        </w:rPr>
        <w:t>Katalog Typowych Konstrukcji Nawierzchni Podatnych i Półsztywnych, załącznik do zarządzenia Nr 31 Generalnego Dyrektora Dróg Krajowych i Autostrad z dnia 16.06.2014 r.</w:t>
      </w:r>
    </w:p>
    <w:p w14:paraId="5829D834"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eastAsia="ar-SA"/>
        </w:rPr>
      </w:pPr>
      <w:r w:rsidRPr="00F10065">
        <w:rPr>
          <w:rFonts w:asciiTheme="minorHAnsi" w:hAnsiTheme="minorHAnsi" w:cstheme="minorHAnsi"/>
          <w:szCs w:val="20"/>
          <w:lang w:eastAsia="ar-SA"/>
        </w:rPr>
        <w:t xml:space="preserve">Wytyczne wzmacniania podłoża gruntowego w budownictwie drogowym, </w:t>
      </w:r>
      <w:proofErr w:type="spellStart"/>
      <w:r w:rsidRPr="00F10065">
        <w:rPr>
          <w:rFonts w:asciiTheme="minorHAnsi" w:hAnsiTheme="minorHAnsi" w:cstheme="minorHAnsi"/>
          <w:szCs w:val="20"/>
          <w:lang w:eastAsia="ar-SA"/>
        </w:rPr>
        <w:t>IBDiM</w:t>
      </w:r>
      <w:proofErr w:type="spellEnd"/>
      <w:r w:rsidRPr="00F10065">
        <w:rPr>
          <w:rFonts w:asciiTheme="minorHAnsi" w:hAnsiTheme="minorHAnsi" w:cstheme="minorHAnsi"/>
          <w:szCs w:val="20"/>
          <w:lang w:eastAsia="ar-SA"/>
        </w:rPr>
        <w:t>, 2002.</w:t>
      </w:r>
    </w:p>
    <w:p w14:paraId="585824BF"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ZTV E-</w:t>
      </w:r>
      <w:proofErr w:type="spellStart"/>
      <w:r w:rsidRPr="00F10065">
        <w:rPr>
          <w:rFonts w:asciiTheme="minorHAnsi" w:hAnsiTheme="minorHAnsi" w:cstheme="minorHAnsi"/>
          <w:szCs w:val="20"/>
          <w:lang w:val="en-US" w:eastAsia="ar-SA"/>
        </w:rPr>
        <w:t>StB</w:t>
      </w:r>
      <w:proofErr w:type="spellEnd"/>
      <w:r w:rsidRPr="00F10065">
        <w:rPr>
          <w:rFonts w:asciiTheme="minorHAnsi" w:hAnsiTheme="minorHAnsi" w:cstheme="minorHAnsi"/>
          <w:szCs w:val="20"/>
          <w:lang w:val="en-US" w:eastAsia="ar-SA"/>
        </w:rPr>
        <w:t xml:space="preserve"> 17 - </w:t>
      </w:r>
      <w:proofErr w:type="spellStart"/>
      <w:r w:rsidRPr="00F10065">
        <w:rPr>
          <w:rFonts w:asciiTheme="minorHAnsi" w:hAnsiTheme="minorHAnsi" w:cstheme="minorHAnsi"/>
          <w:szCs w:val="20"/>
          <w:lang w:val="en-US" w:eastAsia="ar-SA"/>
        </w:rPr>
        <w:t>Zusätzliche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Technische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Vertragsbedingungen</w:t>
      </w:r>
      <w:proofErr w:type="spellEnd"/>
      <w:r w:rsidRPr="00F10065">
        <w:rPr>
          <w:rFonts w:asciiTheme="minorHAnsi" w:hAnsiTheme="minorHAnsi" w:cstheme="minorHAnsi"/>
          <w:szCs w:val="20"/>
          <w:lang w:val="en-US" w:eastAsia="ar-SA"/>
        </w:rPr>
        <w:t xml:space="preserve"> und </w:t>
      </w:r>
      <w:proofErr w:type="spellStart"/>
      <w:r w:rsidRPr="00F10065">
        <w:rPr>
          <w:rFonts w:asciiTheme="minorHAnsi" w:hAnsiTheme="minorHAnsi" w:cstheme="minorHAnsi"/>
          <w:szCs w:val="20"/>
          <w:lang w:val="en-US" w:eastAsia="ar-SA"/>
        </w:rPr>
        <w:t>Richtlinien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Erdarbeiten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im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Straßenbau</w:t>
      </w:r>
      <w:proofErr w:type="spellEnd"/>
      <w:r w:rsidRPr="00F10065">
        <w:rPr>
          <w:rFonts w:asciiTheme="minorHAnsi" w:hAnsiTheme="minorHAnsi" w:cstheme="minorHAnsi"/>
          <w:szCs w:val="20"/>
          <w:lang w:val="en-US" w:eastAsia="ar-SA"/>
        </w:rPr>
        <w:t>, FGSV nr 599, 2017</w:t>
      </w:r>
    </w:p>
    <w:p w14:paraId="488695C4"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TP BF-</w:t>
      </w:r>
      <w:proofErr w:type="spellStart"/>
      <w:r w:rsidRPr="00F10065">
        <w:rPr>
          <w:rFonts w:asciiTheme="minorHAnsi" w:hAnsiTheme="minorHAnsi" w:cstheme="minorHAnsi"/>
          <w:szCs w:val="20"/>
          <w:lang w:val="en-US" w:eastAsia="ar-SA"/>
        </w:rPr>
        <w:t>StB</w:t>
      </w:r>
      <w:proofErr w:type="spellEnd"/>
      <w:r w:rsidRPr="00F10065">
        <w:rPr>
          <w:rFonts w:asciiTheme="minorHAnsi" w:hAnsiTheme="minorHAnsi" w:cstheme="minorHAnsi"/>
          <w:szCs w:val="20"/>
          <w:lang w:val="en-US" w:eastAsia="ar-SA"/>
        </w:rPr>
        <w:t xml:space="preserve"> - </w:t>
      </w:r>
      <w:proofErr w:type="spellStart"/>
      <w:r w:rsidRPr="00F10065">
        <w:rPr>
          <w:rFonts w:asciiTheme="minorHAnsi" w:hAnsiTheme="minorHAnsi" w:cstheme="minorHAnsi"/>
          <w:szCs w:val="20"/>
          <w:lang w:val="en-US" w:eastAsia="ar-SA"/>
        </w:rPr>
        <w:t>Technische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Prüfvorschriften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Boden und Fels </w:t>
      </w:r>
      <w:proofErr w:type="spellStart"/>
      <w:r w:rsidRPr="00F10065">
        <w:rPr>
          <w:rFonts w:asciiTheme="minorHAnsi" w:hAnsiTheme="minorHAnsi" w:cstheme="minorHAnsi"/>
          <w:szCs w:val="20"/>
          <w:lang w:val="en-US" w:eastAsia="ar-SA"/>
        </w:rPr>
        <w:t>im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Straßenbau</w:t>
      </w:r>
      <w:proofErr w:type="spellEnd"/>
      <w:r w:rsidRPr="00F10065">
        <w:rPr>
          <w:rFonts w:asciiTheme="minorHAnsi" w:hAnsiTheme="minorHAnsi" w:cstheme="minorHAnsi"/>
          <w:szCs w:val="20"/>
          <w:lang w:val="en-US" w:eastAsia="ar-SA"/>
        </w:rPr>
        <w:t xml:space="preserve"> - Teil B 8.3: </w:t>
      </w:r>
      <w:proofErr w:type="spellStart"/>
      <w:r w:rsidRPr="00F10065">
        <w:rPr>
          <w:rFonts w:asciiTheme="minorHAnsi" w:hAnsiTheme="minorHAnsi" w:cstheme="minorHAnsi"/>
          <w:szCs w:val="20"/>
          <w:lang w:val="en-US" w:eastAsia="ar-SA"/>
        </w:rPr>
        <w:t>Dynamischer</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Plattendruckversuch</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mit</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Leichtem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Fallgewichtsgerät</w:t>
      </w:r>
      <w:proofErr w:type="spellEnd"/>
      <w:r w:rsidRPr="00F10065">
        <w:rPr>
          <w:rFonts w:asciiTheme="minorHAnsi" w:hAnsiTheme="minorHAnsi" w:cstheme="minorHAnsi"/>
          <w:szCs w:val="20"/>
          <w:lang w:val="en-US" w:eastAsia="ar-SA"/>
        </w:rPr>
        <w:t>, FGSV-Nr. 591/B 8.3, 2012</w:t>
      </w:r>
    </w:p>
    <w:p w14:paraId="6E2C6CFF" w14:textId="77777777" w:rsidR="0012400A"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TP BF-</w:t>
      </w:r>
      <w:proofErr w:type="spellStart"/>
      <w:r w:rsidRPr="00F10065">
        <w:rPr>
          <w:rFonts w:asciiTheme="minorHAnsi" w:hAnsiTheme="minorHAnsi" w:cstheme="minorHAnsi"/>
          <w:szCs w:val="20"/>
          <w:lang w:val="en-US" w:eastAsia="ar-SA"/>
        </w:rPr>
        <w:t>StB</w:t>
      </w:r>
      <w:proofErr w:type="spellEnd"/>
      <w:r w:rsidRPr="00F10065">
        <w:rPr>
          <w:rFonts w:asciiTheme="minorHAnsi" w:hAnsiTheme="minorHAnsi" w:cstheme="minorHAnsi"/>
          <w:szCs w:val="20"/>
          <w:lang w:val="en-US" w:eastAsia="ar-SA"/>
        </w:rPr>
        <w:t xml:space="preserve"> - </w:t>
      </w:r>
      <w:proofErr w:type="spellStart"/>
      <w:r w:rsidRPr="00F10065">
        <w:rPr>
          <w:rFonts w:asciiTheme="minorHAnsi" w:hAnsiTheme="minorHAnsi" w:cstheme="minorHAnsi"/>
          <w:szCs w:val="20"/>
          <w:lang w:val="en-US" w:eastAsia="ar-SA"/>
        </w:rPr>
        <w:t>Technische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Prüfvorschriften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Boden und Fels </w:t>
      </w:r>
      <w:proofErr w:type="spellStart"/>
      <w:r w:rsidRPr="00F10065">
        <w:rPr>
          <w:rFonts w:asciiTheme="minorHAnsi" w:hAnsiTheme="minorHAnsi" w:cstheme="minorHAnsi"/>
          <w:szCs w:val="20"/>
          <w:lang w:val="en-US" w:eastAsia="ar-SA"/>
        </w:rPr>
        <w:t>im</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Straßenbau</w:t>
      </w:r>
      <w:proofErr w:type="spellEnd"/>
      <w:r w:rsidRPr="00F10065">
        <w:rPr>
          <w:rFonts w:asciiTheme="minorHAnsi" w:hAnsiTheme="minorHAnsi" w:cstheme="minorHAnsi"/>
          <w:szCs w:val="20"/>
          <w:lang w:val="en-US" w:eastAsia="ar-SA"/>
        </w:rPr>
        <w:t xml:space="preserve"> - Teil B 8.4: </w:t>
      </w:r>
      <w:proofErr w:type="spellStart"/>
      <w:r w:rsidRPr="00F10065">
        <w:rPr>
          <w:rFonts w:asciiTheme="minorHAnsi" w:hAnsiTheme="minorHAnsi" w:cstheme="minorHAnsi"/>
          <w:szCs w:val="20"/>
          <w:lang w:val="en-US" w:eastAsia="ar-SA"/>
        </w:rPr>
        <w:t>Kalibriervorschriften</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für</w:t>
      </w:r>
      <w:proofErr w:type="spellEnd"/>
      <w:r w:rsidRPr="00F10065">
        <w:rPr>
          <w:rFonts w:asciiTheme="minorHAnsi" w:hAnsiTheme="minorHAnsi" w:cstheme="minorHAnsi"/>
          <w:szCs w:val="20"/>
          <w:lang w:val="en-US" w:eastAsia="ar-SA"/>
        </w:rPr>
        <w:t xml:space="preserve"> das </w:t>
      </w:r>
      <w:proofErr w:type="spellStart"/>
      <w:r w:rsidRPr="00F10065">
        <w:rPr>
          <w:rFonts w:asciiTheme="minorHAnsi" w:hAnsiTheme="minorHAnsi" w:cstheme="minorHAnsi"/>
          <w:szCs w:val="20"/>
          <w:lang w:val="en-US" w:eastAsia="ar-SA"/>
        </w:rPr>
        <w:t>Leichte</w:t>
      </w:r>
      <w:proofErr w:type="spellEnd"/>
      <w:r w:rsidRPr="00F10065">
        <w:rPr>
          <w:rFonts w:asciiTheme="minorHAnsi" w:hAnsiTheme="minorHAnsi" w:cstheme="minorHAnsi"/>
          <w:szCs w:val="20"/>
          <w:lang w:val="en-US" w:eastAsia="ar-SA"/>
        </w:rPr>
        <w:t xml:space="preserve"> und das </w:t>
      </w:r>
      <w:proofErr w:type="spellStart"/>
      <w:r w:rsidRPr="00F10065">
        <w:rPr>
          <w:rFonts w:asciiTheme="minorHAnsi" w:hAnsiTheme="minorHAnsi" w:cstheme="minorHAnsi"/>
          <w:szCs w:val="20"/>
          <w:lang w:val="en-US" w:eastAsia="ar-SA"/>
        </w:rPr>
        <w:t>Mittelschwere</w:t>
      </w:r>
      <w:proofErr w:type="spellEnd"/>
      <w:r w:rsidRPr="00F10065">
        <w:rPr>
          <w:rFonts w:asciiTheme="minorHAnsi" w:hAnsiTheme="minorHAnsi" w:cstheme="minorHAnsi"/>
          <w:szCs w:val="20"/>
          <w:lang w:val="en-US" w:eastAsia="ar-SA"/>
        </w:rPr>
        <w:t xml:space="preserve"> </w:t>
      </w:r>
      <w:proofErr w:type="spellStart"/>
      <w:r w:rsidRPr="00F10065">
        <w:rPr>
          <w:rFonts w:asciiTheme="minorHAnsi" w:hAnsiTheme="minorHAnsi" w:cstheme="minorHAnsi"/>
          <w:szCs w:val="20"/>
          <w:lang w:val="en-US" w:eastAsia="ar-SA"/>
        </w:rPr>
        <w:t>Fallgewichtsgerät</w:t>
      </w:r>
      <w:proofErr w:type="spellEnd"/>
      <w:r w:rsidRPr="00F10065">
        <w:rPr>
          <w:rFonts w:asciiTheme="minorHAnsi" w:hAnsiTheme="minorHAnsi" w:cstheme="minorHAnsi"/>
          <w:szCs w:val="20"/>
          <w:lang w:val="en-US" w:eastAsia="ar-SA"/>
        </w:rPr>
        <w:t xml:space="preserve"> (PDF), FGSV-Nr. 591/B 8.4PDF, 2016</w:t>
      </w:r>
    </w:p>
    <w:p w14:paraId="57C03290" w14:textId="77777777" w:rsidR="00DF7DB9" w:rsidRPr="00F10065" w:rsidRDefault="0012400A" w:rsidP="005E1C9B">
      <w:pPr>
        <w:pStyle w:val="Akapitzlist"/>
        <w:numPr>
          <w:ilvl w:val="0"/>
          <w:numId w:val="17"/>
        </w:numPr>
        <w:spacing w:before="0" w:after="0" w:line="240" w:lineRule="auto"/>
        <w:ind w:left="426"/>
        <w:contextualSpacing w:val="0"/>
        <w:rPr>
          <w:rFonts w:asciiTheme="minorHAnsi" w:hAnsiTheme="minorHAnsi" w:cstheme="minorHAnsi"/>
          <w:szCs w:val="20"/>
          <w:lang w:val="en-US" w:eastAsia="ar-SA"/>
        </w:rPr>
      </w:pPr>
      <w:r w:rsidRPr="00F10065">
        <w:rPr>
          <w:rFonts w:asciiTheme="minorHAnsi" w:hAnsiTheme="minorHAnsi" w:cstheme="minorHAnsi"/>
          <w:szCs w:val="20"/>
          <w:lang w:val="en-US" w:eastAsia="ar-SA"/>
        </w:rPr>
        <w:t>Soil treatment with lime and/or hydraulic binders. Application to the construction of fills and capping layers, Technical Guide, LCPC, 2004</w:t>
      </w:r>
    </w:p>
    <w:p w14:paraId="6C676314" w14:textId="77777777" w:rsidR="00DF7DB9" w:rsidRPr="00F10065" w:rsidRDefault="00DF7DB9"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w:t>
      </w:r>
      <w:r w:rsidR="00CB1F81" w:rsidRPr="00F10065">
        <w:rPr>
          <w:rFonts w:asciiTheme="minorHAnsi" w:hAnsiTheme="minorHAnsi" w:cstheme="minorHAnsi"/>
          <w:szCs w:val="20"/>
        </w:rPr>
        <w:t>ozporządzenie Ministra Zdrowia z dnia 20 kwietnia 2012 r. w sprawie oznakowania opakowań substancji niebezpiecznych i mieszanin niebezpiecznych oraz niektórych mieszanin (tekst jednolity: Dz. U. z 2015 r. poz.450).</w:t>
      </w:r>
    </w:p>
    <w:p w14:paraId="3AEDAF64" w14:textId="77777777" w:rsidR="00DF7DB9" w:rsidRPr="00F10065" w:rsidRDefault="00CB1F81"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Rozporządzenia Parlamentu Europejskiego i Rady (WE) nr 1272/2008 z dnia 16 grudnia 2008r. w sprawie klasyfikacji, oznakowania i pakowania substancji i mieszanin, zmieniającego i uchylającego dyrektywy 67/548/EWG i 1999/45/WE oraz zmieniającego rozporządzenie (WE) nr 1907/2006.</w:t>
      </w:r>
    </w:p>
    <w:p w14:paraId="7A54002A" w14:textId="77777777" w:rsidR="00DF7DB9" w:rsidRPr="00F10065" w:rsidRDefault="00CB1F81"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Rozporządzenia Parlamentu Europejskiego i Rady (WE) nr 57/548/EWG z dnia 27 czerwca 1967r. w sprawie zbliżenia przepisów ustawodawczych, wykonawczych i administracyjnych odnoszących się do klasyfikacji, pakowania i etykietowania substancji niebezpiecznych.</w:t>
      </w:r>
    </w:p>
    <w:p w14:paraId="7F4774AE" w14:textId="77777777" w:rsidR="00DF7DB9" w:rsidRPr="00F10065" w:rsidRDefault="000C0304"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Rozporządzenie Parlamentu Europejskiego i Rady (WE) nr 1999/45/WE z dnia 31 maja 1999r. w sprawie zbliżenia przepisów ustawowych, wykonawczych i administracyjnych Państw Członkowskich odnoszących się do klasyfikacji, pakowania i etykietowania prefabrykatów niebezpiecznych.</w:t>
      </w:r>
    </w:p>
    <w:p w14:paraId="67227064" w14:textId="3E73E5E6" w:rsidR="00CB1F81" w:rsidRPr="00F10065" w:rsidRDefault="00CB1F81" w:rsidP="005E1C9B">
      <w:pPr>
        <w:pStyle w:val="Akapitzlist"/>
        <w:numPr>
          <w:ilvl w:val="0"/>
          <w:numId w:val="17"/>
        </w:numPr>
        <w:spacing w:before="0" w:after="0" w:line="240" w:lineRule="auto"/>
        <w:ind w:left="426"/>
        <w:contextualSpacing w:val="0"/>
        <w:rPr>
          <w:rFonts w:asciiTheme="minorHAnsi" w:hAnsiTheme="minorHAnsi" w:cstheme="minorHAnsi"/>
          <w:szCs w:val="20"/>
        </w:rPr>
      </w:pPr>
      <w:r w:rsidRPr="00F10065">
        <w:rPr>
          <w:rFonts w:asciiTheme="minorHAnsi" w:hAnsiTheme="minorHAnsi" w:cstheme="minorHAnsi"/>
          <w:szCs w:val="20"/>
        </w:rPr>
        <w:t>(WE) nr 1907/2006 Parlamentu Europejskiego i Rady z dnia 18 grudnia 2006 r. w sprawie rejestracji, oceny, udzielania zezwoleń i stosowanych ograniczeń w zakresie chemikaliów (REACH) i utworzenia Europejskiej Agencji Chemikaliów.</w:t>
      </w:r>
    </w:p>
    <w:p w14:paraId="0EC8E7F3" w14:textId="77777777" w:rsidR="00CB1F81" w:rsidRPr="00F10065" w:rsidRDefault="00CB1F81" w:rsidP="005E1C9B">
      <w:pPr>
        <w:spacing w:before="0" w:after="0" w:line="240" w:lineRule="auto"/>
        <w:rPr>
          <w:rFonts w:asciiTheme="minorHAnsi" w:hAnsiTheme="minorHAnsi" w:cstheme="minorHAnsi"/>
          <w:szCs w:val="20"/>
          <w:lang w:eastAsia="ar-SA"/>
        </w:rPr>
      </w:pPr>
    </w:p>
    <w:p w14:paraId="6EA8C259" w14:textId="77777777" w:rsidR="00CB1F81" w:rsidRPr="00F10065" w:rsidRDefault="00CB1F81" w:rsidP="005E1C9B">
      <w:pPr>
        <w:spacing w:before="0" w:after="0" w:line="240" w:lineRule="auto"/>
        <w:rPr>
          <w:rFonts w:asciiTheme="minorHAnsi" w:hAnsiTheme="minorHAnsi" w:cstheme="minorHAnsi"/>
          <w:szCs w:val="20"/>
          <w:lang w:eastAsia="ar-SA"/>
        </w:rPr>
      </w:pPr>
    </w:p>
    <w:p w14:paraId="1308D6C4" w14:textId="77777777" w:rsidR="00CB1F81" w:rsidRPr="00F10065" w:rsidRDefault="00CB1F81" w:rsidP="005E1C9B">
      <w:pPr>
        <w:spacing w:before="0" w:after="0" w:line="240" w:lineRule="auto"/>
        <w:rPr>
          <w:rFonts w:asciiTheme="minorHAnsi" w:hAnsiTheme="minorHAnsi" w:cstheme="minorHAnsi"/>
          <w:szCs w:val="20"/>
          <w:lang w:eastAsia="ar-SA"/>
        </w:rPr>
      </w:pPr>
    </w:p>
    <w:p w14:paraId="406BF04D" w14:textId="7A309720" w:rsidR="00CB1F81" w:rsidRPr="00F10065" w:rsidRDefault="00CB1F81" w:rsidP="005E1C9B">
      <w:pPr>
        <w:pStyle w:val="Nagwek1"/>
        <w:numPr>
          <w:ilvl w:val="0"/>
          <w:numId w:val="0"/>
        </w:numPr>
        <w:spacing w:before="0" w:after="0" w:line="240" w:lineRule="auto"/>
        <w:ind w:left="567"/>
        <w:jc w:val="left"/>
        <w:rPr>
          <w:rFonts w:asciiTheme="minorHAnsi" w:hAnsiTheme="minorHAnsi" w:cstheme="minorHAnsi"/>
          <w:szCs w:val="20"/>
          <w:lang w:eastAsia="ar-SA"/>
        </w:rPr>
      </w:pPr>
    </w:p>
    <w:p w14:paraId="35229046" w14:textId="0C9931F1" w:rsidR="00C7249A" w:rsidRDefault="00C7249A" w:rsidP="005E1C9B">
      <w:pPr>
        <w:pStyle w:val="Nagwek1"/>
        <w:numPr>
          <w:ilvl w:val="0"/>
          <w:numId w:val="0"/>
        </w:numPr>
        <w:spacing w:before="0" w:after="0" w:line="240" w:lineRule="auto"/>
        <w:ind w:left="567"/>
        <w:jc w:val="center"/>
        <w:rPr>
          <w:rFonts w:asciiTheme="minorHAnsi" w:hAnsiTheme="minorHAnsi" w:cstheme="minorHAnsi"/>
          <w:snapToGrid w:val="0"/>
          <w:szCs w:val="20"/>
        </w:rPr>
      </w:pPr>
      <w:r w:rsidRPr="00F10065">
        <w:rPr>
          <w:rFonts w:asciiTheme="minorHAnsi" w:hAnsiTheme="minorHAnsi" w:cstheme="minorHAnsi"/>
          <w:szCs w:val="20"/>
          <w:lang w:eastAsia="ar-SA"/>
        </w:rPr>
        <w:br w:type="page"/>
      </w:r>
      <w:bookmarkStart w:id="48" w:name="_Toc34654893"/>
      <w:r w:rsidRPr="00F10065">
        <w:rPr>
          <w:rFonts w:asciiTheme="minorHAnsi" w:hAnsiTheme="minorHAnsi" w:cstheme="minorHAnsi"/>
          <w:snapToGrid w:val="0"/>
          <w:szCs w:val="20"/>
        </w:rPr>
        <w:lastRenderedPageBreak/>
        <w:t>ZAŁĄCZNIK 1</w:t>
      </w:r>
      <w:bookmarkEnd w:id="48"/>
    </w:p>
    <w:p w14:paraId="12A4425A" w14:textId="77777777" w:rsidR="00C7249A" w:rsidRPr="00F10065" w:rsidRDefault="00C7249A" w:rsidP="003C56A2">
      <w:pPr>
        <w:pStyle w:val="Nagwek2"/>
        <w:numPr>
          <w:ilvl w:val="0"/>
          <w:numId w:val="0"/>
        </w:numPr>
        <w:ind w:left="567" w:hanging="567"/>
        <w:rPr>
          <w:rFonts w:asciiTheme="minorHAnsi" w:hAnsiTheme="minorHAnsi" w:cstheme="minorHAnsi"/>
          <w:szCs w:val="20"/>
        </w:rPr>
      </w:pPr>
      <w:bookmarkStart w:id="49" w:name="_Toc34654894"/>
      <w:r w:rsidRPr="00F10065">
        <w:rPr>
          <w:rFonts w:asciiTheme="minorHAnsi" w:hAnsiTheme="minorHAnsi" w:cstheme="minorHAnsi"/>
          <w:szCs w:val="20"/>
        </w:rPr>
        <w:t xml:space="preserve">Metoda pomiaru ilości spoiwa dozowanego przez </w:t>
      </w:r>
      <w:proofErr w:type="spellStart"/>
      <w:r w:rsidRPr="00F10065">
        <w:rPr>
          <w:rFonts w:asciiTheme="minorHAnsi" w:hAnsiTheme="minorHAnsi" w:cstheme="minorHAnsi"/>
          <w:szCs w:val="20"/>
        </w:rPr>
        <w:t>rozsypywarkę</w:t>
      </w:r>
      <w:proofErr w:type="spellEnd"/>
      <w:r w:rsidRPr="00F10065">
        <w:rPr>
          <w:rFonts w:asciiTheme="minorHAnsi" w:hAnsiTheme="minorHAnsi" w:cstheme="minorHAnsi"/>
          <w:szCs w:val="20"/>
        </w:rPr>
        <w:t xml:space="preserve"> w czasie robót</w:t>
      </w:r>
      <w:bookmarkEnd w:id="49"/>
    </w:p>
    <w:p w14:paraId="7040A31B" w14:textId="1ACBE2F2" w:rsidR="00C7249A" w:rsidRPr="00F10065" w:rsidRDefault="00C7249A" w:rsidP="00C7249A">
      <w:pPr>
        <w:rPr>
          <w:rFonts w:asciiTheme="minorHAnsi" w:hAnsiTheme="minorHAnsi" w:cstheme="minorHAnsi"/>
          <w:szCs w:val="20"/>
        </w:rPr>
      </w:pPr>
      <w:r w:rsidRPr="00F10065">
        <w:rPr>
          <w:rFonts w:asciiTheme="minorHAnsi" w:hAnsiTheme="minorHAnsi" w:cstheme="minorHAnsi"/>
          <w:szCs w:val="20"/>
          <w:u w:val="single"/>
        </w:rPr>
        <w:t>Zasada pomiaru</w:t>
      </w:r>
      <w:r w:rsidRPr="00F10065">
        <w:rPr>
          <w:rFonts w:asciiTheme="minorHAnsi" w:hAnsiTheme="minorHAnsi" w:cstheme="minorHAnsi"/>
          <w:szCs w:val="20"/>
        </w:rPr>
        <w:t xml:space="preserve"> – Próbki </w:t>
      </w:r>
      <w:r w:rsidR="00166AA6" w:rsidRPr="00F10065">
        <w:rPr>
          <w:rFonts w:asciiTheme="minorHAnsi" w:hAnsiTheme="minorHAnsi" w:cstheme="minorHAnsi"/>
          <w:szCs w:val="20"/>
        </w:rPr>
        <w:t xml:space="preserve">cementu </w:t>
      </w:r>
      <w:r w:rsidRPr="00F10065">
        <w:rPr>
          <w:rFonts w:asciiTheme="minorHAnsi" w:hAnsiTheme="minorHAnsi" w:cstheme="minorHAnsi"/>
          <w:szCs w:val="20"/>
        </w:rPr>
        <w:t xml:space="preserve">pobiera się podczas jednego przejścia </w:t>
      </w: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Do pomiaru należy użyć co najmniej siedem kwadratowych tacek pomiarowych. Tacki pomiarowe należy równomiernie rozmieścić na odcinku roboczym, którego szerokość odpowiada szerokości </w:t>
      </w:r>
      <w:proofErr w:type="spellStart"/>
      <w:r w:rsidRPr="00F10065">
        <w:rPr>
          <w:rFonts w:asciiTheme="minorHAnsi" w:hAnsiTheme="minorHAnsi" w:cstheme="minorHAnsi"/>
          <w:szCs w:val="20"/>
        </w:rPr>
        <w:t>rozsypywarki</w:t>
      </w:r>
      <w:proofErr w:type="spellEnd"/>
      <w:r w:rsidRPr="00F10065">
        <w:rPr>
          <w:rFonts w:asciiTheme="minorHAnsi" w:hAnsiTheme="minorHAnsi" w:cstheme="minorHAnsi"/>
          <w:szCs w:val="20"/>
        </w:rPr>
        <w:t xml:space="preserve">. Na zdjęciach poniżej pokazano poszczególne czynności związane z wykonaniem pomiaru ilości dozowanego </w:t>
      </w:r>
      <w:r w:rsidR="00166AA6" w:rsidRPr="00F10065">
        <w:rPr>
          <w:rFonts w:asciiTheme="minorHAnsi" w:hAnsiTheme="minorHAnsi" w:cstheme="minorHAnsi"/>
          <w:szCs w:val="20"/>
        </w:rPr>
        <w:t>cementu</w:t>
      </w:r>
      <w:r w:rsidRPr="00F10065">
        <w:rPr>
          <w:rFonts w:asciiTheme="minorHAnsi" w:hAnsiTheme="minorHAnsi" w:cstheme="minorHAnsi"/>
          <w:szCs w:val="20"/>
        </w:rPr>
        <w:t>, w którym wykorzystywane są kwadratowe tacki pomiarowe z b</w:t>
      </w:r>
      <w:r w:rsidR="005520C7" w:rsidRPr="00F10065">
        <w:rPr>
          <w:rFonts w:asciiTheme="minorHAnsi" w:hAnsiTheme="minorHAnsi" w:cstheme="minorHAnsi"/>
          <w:szCs w:val="20"/>
        </w:rPr>
        <w:t>rezentu o wymiarach 1 m x 1 m i </w:t>
      </w:r>
      <w:r w:rsidRPr="00F10065">
        <w:rPr>
          <w:rFonts w:asciiTheme="minorHAnsi" w:hAnsiTheme="minorHAnsi" w:cstheme="minorHAnsi"/>
          <w:szCs w:val="20"/>
        </w:rPr>
        <w:t>kwadratowy szablon - ramka z lekkiego metalu o wymi</w:t>
      </w:r>
      <w:r w:rsidR="005520C7" w:rsidRPr="00F10065">
        <w:rPr>
          <w:rFonts w:asciiTheme="minorHAnsi" w:hAnsiTheme="minorHAnsi" w:cstheme="minorHAnsi"/>
          <w:szCs w:val="20"/>
        </w:rPr>
        <w:t>arach: 0,71 m x 0,71 m x 0,10 m</w:t>
      </w:r>
      <w:r w:rsidRPr="00F10065">
        <w:rPr>
          <w:rFonts w:asciiTheme="minorHAnsi" w:hAnsiTheme="minorHAnsi" w:cstheme="minorHAnsi"/>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637"/>
      </w:tblGrid>
      <w:tr w:rsidR="00C7249A" w:rsidRPr="00F10065" w14:paraId="799780FE" w14:textId="77777777" w:rsidTr="005520C7">
        <w:tc>
          <w:tcPr>
            <w:tcW w:w="4543" w:type="dxa"/>
          </w:tcPr>
          <w:p w14:paraId="65110270"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noProof/>
                <w:sz w:val="20"/>
                <w:szCs w:val="20"/>
                <w:lang w:eastAsia="pl-PL"/>
              </w:rPr>
            </w:pPr>
            <w:r w:rsidRPr="00F10065">
              <w:rPr>
                <w:rFonts w:asciiTheme="minorHAnsi" w:hAnsiTheme="minorHAnsi" w:cstheme="minorHAnsi"/>
                <w:b/>
                <w:noProof/>
                <w:sz w:val="20"/>
                <w:szCs w:val="20"/>
                <w:lang w:eastAsia="pl-PL"/>
              </w:rPr>
              <w:drawing>
                <wp:inline distT="0" distB="0" distL="0" distR="0" wp14:anchorId="492961AD" wp14:editId="5394FD8B">
                  <wp:extent cx="2714137" cy="2160000"/>
                  <wp:effectExtent l="0" t="0" r="0" b="0"/>
                  <wp:docPr id="11" name="Obraz 11" descr="F:\WYDATEK CEMENTU foto\budowa brans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YDATEK CEMENTU foto\budowa bransk 0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4137" cy="2160000"/>
                          </a:xfrm>
                          <a:prstGeom prst="rect">
                            <a:avLst/>
                          </a:prstGeom>
                          <a:noFill/>
                          <a:ln>
                            <a:noFill/>
                          </a:ln>
                        </pic:spPr>
                      </pic:pic>
                    </a:graphicData>
                  </a:graphic>
                </wp:inline>
              </w:drawing>
            </w:r>
          </w:p>
          <w:p w14:paraId="5897788C" w14:textId="77777777" w:rsidR="00C7249A" w:rsidRPr="00F10065" w:rsidRDefault="00C7249A" w:rsidP="00C7249A">
            <w:pPr>
              <w:pStyle w:val="Default"/>
              <w:tabs>
                <w:tab w:val="left" w:pos="426"/>
                <w:tab w:val="left" w:pos="709"/>
                <w:tab w:val="left" w:pos="5954"/>
              </w:tabs>
              <w:ind w:right="170"/>
              <w:jc w:val="center"/>
              <w:rPr>
                <w:rFonts w:asciiTheme="minorHAnsi" w:hAnsiTheme="minorHAnsi" w:cstheme="minorHAnsi"/>
                <w:b/>
                <w:noProof/>
                <w:sz w:val="20"/>
                <w:szCs w:val="20"/>
                <w:lang w:eastAsia="pl-PL"/>
              </w:rPr>
            </w:pPr>
            <w:r w:rsidRPr="00F10065">
              <w:rPr>
                <w:rFonts w:asciiTheme="minorHAnsi" w:hAnsiTheme="minorHAnsi" w:cstheme="minorHAnsi"/>
                <w:sz w:val="20"/>
                <w:szCs w:val="20"/>
              </w:rPr>
              <w:t>Rozmieszczenie tacek pomiarowych</w:t>
            </w:r>
          </w:p>
          <w:p w14:paraId="45F88859"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color w:val="FF0000"/>
                <w:sz w:val="20"/>
                <w:szCs w:val="20"/>
                <w:u w:val="single"/>
              </w:rPr>
            </w:pPr>
          </w:p>
        </w:tc>
        <w:tc>
          <w:tcPr>
            <w:tcW w:w="4529" w:type="dxa"/>
          </w:tcPr>
          <w:p w14:paraId="6A9390FA"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color w:val="auto"/>
                <w:sz w:val="20"/>
                <w:szCs w:val="20"/>
                <w:u w:val="single"/>
              </w:rPr>
            </w:pPr>
            <w:r w:rsidRPr="00F10065">
              <w:rPr>
                <w:rFonts w:asciiTheme="minorHAnsi" w:hAnsiTheme="minorHAnsi" w:cstheme="minorHAnsi"/>
                <w:noProof/>
                <w:sz w:val="20"/>
                <w:szCs w:val="20"/>
                <w:lang w:eastAsia="pl-PL"/>
              </w:rPr>
              <w:drawing>
                <wp:inline distT="0" distB="0" distL="0" distR="0" wp14:anchorId="15CF9338" wp14:editId="574F7707">
                  <wp:extent cx="2700000" cy="2160000"/>
                  <wp:effectExtent l="0" t="0" r="5715" b="0"/>
                  <wp:docPr id="12" name="Obraz 12" descr="F:\WYDATEK CEMENTU foto\budowa katrynka 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WYDATEK CEMENTU foto\budowa katrynka 016.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700000" cy="2160000"/>
                          </a:xfrm>
                          <a:prstGeom prst="rect">
                            <a:avLst/>
                          </a:prstGeom>
                          <a:noFill/>
                          <a:ln>
                            <a:noFill/>
                          </a:ln>
                        </pic:spPr>
                      </pic:pic>
                    </a:graphicData>
                  </a:graphic>
                </wp:inline>
              </w:drawing>
            </w:r>
          </w:p>
          <w:p w14:paraId="3A2DAE12" w14:textId="77565FEB" w:rsidR="00C7249A" w:rsidRPr="00F10065" w:rsidRDefault="00C7249A" w:rsidP="00C7249A">
            <w:pPr>
              <w:pStyle w:val="Textbody"/>
              <w:spacing w:after="0"/>
              <w:ind w:right="170"/>
              <w:jc w:val="center"/>
              <w:rPr>
                <w:rFonts w:asciiTheme="minorHAnsi" w:hAnsiTheme="minorHAnsi" w:cstheme="minorHAnsi"/>
                <w:szCs w:val="20"/>
              </w:rPr>
            </w:pPr>
            <w:r w:rsidRPr="00F10065">
              <w:rPr>
                <w:rFonts w:asciiTheme="minorHAnsi" w:hAnsiTheme="minorHAnsi" w:cstheme="minorHAnsi"/>
                <w:szCs w:val="20"/>
              </w:rPr>
              <w:t xml:space="preserve">Wymiatanie z tacki pomiarowej </w:t>
            </w:r>
            <w:r w:rsidR="00B17EE0" w:rsidRPr="00F10065">
              <w:rPr>
                <w:rFonts w:asciiTheme="minorHAnsi" w:hAnsiTheme="minorHAnsi" w:cstheme="minorHAnsi"/>
                <w:szCs w:val="20"/>
              </w:rPr>
              <w:t>cementu</w:t>
            </w:r>
            <w:r w:rsidRPr="00F10065">
              <w:rPr>
                <w:rFonts w:asciiTheme="minorHAnsi" w:hAnsiTheme="minorHAnsi" w:cstheme="minorHAnsi"/>
                <w:szCs w:val="20"/>
              </w:rPr>
              <w:t xml:space="preserve"> znajdującego się poza szablonem </w:t>
            </w:r>
          </w:p>
          <w:p w14:paraId="057BCDEC" w14:textId="77777777" w:rsidR="00C7249A" w:rsidRPr="00F10065" w:rsidRDefault="00C7249A" w:rsidP="00C7249A">
            <w:pPr>
              <w:pStyle w:val="Textbody"/>
              <w:spacing w:after="0"/>
              <w:ind w:right="170"/>
              <w:jc w:val="center"/>
              <w:rPr>
                <w:rFonts w:asciiTheme="minorHAnsi" w:hAnsiTheme="minorHAnsi" w:cstheme="minorHAnsi"/>
                <w:szCs w:val="20"/>
              </w:rPr>
            </w:pPr>
          </w:p>
        </w:tc>
      </w:tr>
      <w:tr w:rsidR="00C7249A" w:rsidRPr="00F10065" w14:paraId="65A4CBC2" w14:textId="77777777" w:rsidTr="005520C7">
        <w:tc>
          <w:tcPr>
            <w:tcW w:w="4543" w:type="dxa"/>
          </w:tcPr>
          <w:p w14:paraId="443C7B32"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b/>
                <w:noProof/>
                <w:sz w:val="20"/>
                <w:szCs w:val="20"/>
                <w:lang w:eastAsia="pl-PL"/>
              </w:rPr>
            </w:pPr>
            <w:r w:rsidRPr="00F10065">
              <w:rPr>
                <w:rFonts w:asciiTheme="minorHAnsi" w:hAnsiTheme="minorHAnsi" w:cstheme="minorHAnsi"/>
                <w:noProof/>
                <w:sz w:val="20"/>
                <w:szCs w:val="20"/>
                <w:lang w:eastAsia="pl-PL"/>
              </w:rPr>
              <w:drawing>
                <wp:inline distT="0" distB="0" distL="0" distR="0" wp14:anchorId="1E961D6A" wp14:editId="7FF32520">
                  <wp:extent cx="2700000" cy="2160000"/>
                  <wp:effectExtent l="0" t="0" r="5715" b="0"/>
                  <wp:docPr id="13" name="Obraz 13" descr="F:\WYDATEK CEMENTU foto\budowa bansk 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WYDATEK CEMENTU foto\budowa bansk 00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0000" cy="2160000"/>
                          </a:xfrm>
                          <a:prstGeom prst="rect">
                            <a:avLst/>
                          </a:prstGeom>
                          <a:noFill/>
                          <a:ln>
                            <a:noFill/>
                          </a:ln>
                        </pic:spPr>
                      </pic:pic>
                    </a:graphicData>
                  </a:graphic>
                </wp:inline>
              </w:drawing>
            </w:r>
          </w:p>
          <w:p w14:paraId="5F4F0ECB" w14:textId="1E342ECA" w:rsidR="00C7249A" w:rsidRPr="00F10065" w:rsidRDefault="00C7249A">
            <w:pPr>
              <w:pStyle w:val="Textbody"/>
              <w:spacing w:after="0"/>
              <w:ind w:right="170"/>
              <w:jc w:val="center"/>
              <w:rPr>
                <w:rFonts w:asciiTheme="minorHAnsi" w:hAnsiTheme="minorHAnsi" w:cstheme="minorHAnsi"/>
                <w:szCs w:val="20"/>
              </w:rPr>
            </w:pPr>
            <w:r w:rsidRPr="00F10065">
              <w:rPr>
                <w:rFonts w:asciiTheme="minorHAnsi" w:hAnsiTheme="minorHAnsi" w:cstheme="minorHAnsi"/>
                <w:szCs w:val="20"/>
              </w:rPr>
              <w:t xml:space="preserve">Tacka pomiarowa </w:t>
            </w:r>
            <w:r w:rsidR="00B17EE0" w:rsidRPr="00F10065">
              <w:rPr>
                <w:rFonts w:asciiTheme="minorHAnsi" w:hAnsiTheme="minorHAnsi" w:cstheme="minorHAnsi"/>
                <w:szCs w:val="20"/>
              </w:rPr>
              <w:t>z cementem</w:t>
            </w:r>
            <w:r w:rsidRPr="00F10065">
              <w:rPr>
                <w:rFonts w:asciiTheme="minorHAnsi" w:hAnsiTheme="minorHAnsi" w:cstheme="minorHAnsi"/>
                <w:szCs w:val="20"/>
              </w:rPr>
              <w:t xml:space="preserve"> rozłożonym na powierzchni 0,5 m</w:t>
            </w:r>
            <w:r w:rsidRPr="00F10065">
              <w:rPr>
                <w:rFonts w:asciiTheme="minorHAnsi" w:hAnsiTheme="minorHAnsi" w:cstheme="minorHAnsi"/>
                <w:szCs w:val="20"/>
                <w:vertAlign w:val="superscript"/>
              </w:rPr>
              <w:t>2</w:t>
            </w:r>
          </w:p>
        </w:tc>
        <w:tc>
          <w:tcPr>
            <w:tcW w:w="4529" w:type="dxa"/>
          </w:tcPr>
          <w:p w14:paraId="76F77595" w14:textId="77777777" w:rsidR="00C7249A" w:rsidRPr="00F10065" w:rsidRDefault="00C7249A" w:rsidP="00C7249A">
            <w:pPr>
              <w:pStyle w:val="Default"/>
              <w:tabs>
                <w:tab w:val="left" w:pos="426"/>
                <w:tab w:val="left" w:pos="709"/>
                <w:tab w:val="left" w:pos="5954"/>
              </w:tabs>
              <w:ind w:right="170"/>
              <w:rPr>
                <w:rFonts w:asciiTheme="minorHAnsi" w:hAnsiTheme="minorHAnsi" w:cstheme="minorHAnsi"/>
                <w:noProof/>
                <w:sz w:val="20"/>
                <w:szCs w:val="20"/>
                <w:lang w:eastAsia="pl-PL"/>
              </w:rPr>
            </w:pPr>
            <w:r w:rsidRPr="00F10065">
              <w:rPr>
                <w:rFonts w:asciiTheme="minorHAnsi" w:hAnsiTheme="minorHAnsi" w:cstheme="minorHAnsi"/>
                <w:noProof/>
                <w:sz w:val="20"/>
                <w:szCs w:val="20"/>
                <w:lang w:eastAsia="pl-PL"/>
              </w:rPr>
              <w:drawing>
                <wp:inline distT="0" distB="0" distL="0" distR="0" wp14:anchorId="2DE4309E" wp14:editId="2629D7C5">
                  <wp:extent cx="2700000" cy="2160000"/>
                  <wp:effectExtent l="0" t="0" r="5715" b="0"/>
                  <wp:docPr id="14" name="Obraz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700000" cy="2160000"/>
                          </a:xfrm>
                          <a:prstGeom prst="rect">
                            <a:avLst/>
                          </a:prstGeom>
                          <a:noFill/>
                        </pic:spPr>
                      </pic:pic>
                    </a:graphicData>
                  </a:graphic>
                </wp:inline>
              </w:drawing>
            </w:r>
          </w:p>
          <w:p w14:paraId="0E66CE4B" w14:textId="12AD4D0D" w:rsidR="00C7249A" w:rsidRPr="00F10065" w:rsidRDefault="00C7249A">
            <w:pPr>
              <w:pStyle w:val="Textbody"/>
              <w:spacing w:after="0"/>
              <w:ind w:right="170"/>
              <w:jc w:val="center"/>
              <w:rPr>
                <w:rFonts w:asciiTheme="minorHAnsi" w:hAnsiTheme="minorHAnsi" w:cstheme="minorHAnsi"/>
                <w:szCs w:val="20"/>
              </w:rPr>
            </w:pPr>
            <w:r w:rsidRPr="00F10065">
              <w:rPr>
                <w:rFonts w:asciiTheme="minorHAnsi" w:hAnsiTheme="minorHAnsi" w:cstheme="minorHAnsi"/>
                <w:szCs w:val="20"/>
              </w:rPr>
              <w:t xml:space="preserve">Ważenie tacki pomiarowej </w:t>
            </w:r>
            <w:r w:rsidR="00D61785" w:rsidRPr="00F10065">
              <w:rPr>
                <w:rFonts w:asciiTheme="minorHAnsi" w:hAnsiTheme="minorHAnsi" w:cstheme="minorHAnsi"/>
                <w:szCs w:val="20"/>
              </w:rPr>
              <w:t xml:space="preserve">                    </w:t>
            </w:r>
            <w:r w:rsidR="00B17EE0" w:rsidRPr="00F10065">
              <w:rPr>
                <w:rFonts w:asciiTheme="minorHAnsi" w:hAnsiTheme="minorHAnsi" w:cstheme="minorHAnsi"/>
                <w:szCs w:val="20"/>
              </w:rPr>
              <w:t>z cementem</w:t>
            </w:r>
          </w:p>
          <w:p w14:paraId="1904BBC9" w14:textId="77777777" w:rsidR="00C7249A" w:rsidRPr="00F10065" w:rsidRDefault="00C7249A" w:rsidP="00C7249A">
            <w:pPr>
              <w:ind w:right="170"/>
              <w:rPr>
                <w:rFonts w:asciiTheme="minorHAnsi" w:hAnsiTheme="minorHAnsi" w:cstheme="minorHAnsi"/>
              </w:rPr>
            </w:pPr>
          </w:p>
        </w:tc>
      </w:tr>
    </w:tbl>
    <w:p w14:paraId="3D142703" w14:textId="1603454B" w:rsidR="00C7249A" w:rsidRDefault="00C7249A" w:rsidP="00C7249A">
      <w:pPr>
        <w:spacing w:line="360" w:lineRule="auto"/>
        <w:rPr>
          <w:rFonts w:asciiTheme="minorHAnsi" w:hAnsiTheme="minorHAnsi" w:cstheme="minorHAnsi"/>
          <w:iCs/>
          <w:szCs w:val="20"/>
          <w:lang w:eastAsia="ar-SA"/>
        </w:rPr>
      </w:pPr>
      <w:r w:rsidRPr="00F10065">
        <w:rPr>
          <w:rFonts w:asciiTheme="minorHAnsi" w:hAnsiTheme="minorHAnsi" w:cstheme="minorHAnsi"/>
          <w:iCs/>
          <w:szCs w:val="20"/>
          <w:u w:val="single"/>
          <w:lang w:eastAsia="ar-SA"/>
        </w:rPr>
        <w:t>Uwaga</w:t>
      </w:r>
      <w:r w:rsidRPr="00F10065">
        <w:rPr>
          <w:rFonts w:asciiTheme="minorHAnsi" w:hAnsiTheme="minorHAnsi" w:cstheme="minorHAnsi"/>
          <w:iCs/>
          <w:szCs w:val="20"/>
          <w:lang w:eastAsia="ar-SA"/>
        </w:rPr>
        <w:t xml:space="preserve"> – przy wykonywaniu pomiaru ilości dozowanego </w:t>
      </w:r>
      <w:r w:rsidR="00B17EE0" w:rsidRPr="00F10065">
        <w:rPr>
          <w:rFonts w:asciiTheme="minorHAnsi" w:hAnsiTheme="minorHAnsi" w:cstheme="minorHAnsi"/>
          <w:iCs/>
          <w:szCs w:val="20"/>
          <w:lang w:eastAsia="ar-SA"/>
        </w:rPr>
        <w:t xml:space="preserve">cementu </w:t>
      </w:r>
      <w:r w:rsidRPr="00F10065">
        <w:rPr>
          <w:rFonts w:asciiTheme="minorHAnsi" w:hAnsiTheme="minorHAnsi" w:cstheme="minorHAnsi"/>
          <w:iCs/>
          <w:szCs w:val="20"/>
          <w:lang w:eastAsia="ar-SA"/>
        </w:rPr>
        <w:t xml:space="preserve">bezwzględnie należy stosować środki ochrony osobistej wymienione w </w:t>
      </w:r>
      <w:r w:rsidR="00AD3335" w:rsidRPr="00F10065">
        <w:rPr>
          <w:rFonts w:asciiTheme="minorHAnsi" w:hAnsiTheme="minorHAnsi" w:cstheme="minorHAnsi"/>
          <w:iCs/>
          <w:szCs w:val="20"/>
          <w:lang w:eastAsia="ar-SA"/>
        </w:rPr>
        <w:t>karcie charakterystyki substancji chemicznej</w:t>
      </w:r>
      <w:r w:rsidRPr="00F10065">
        <w:rPr>
          <w:rFonts w:asciiTheme="minorHAnsi" w:hAnsiTheme="minorHAnsi" w:cstheme="minorHAnsi"/>
          <w:iCs/>
          <w:szCs w:val="20"/>
          <w:lang w:eastAsia="ar-SA"/>
        </w:rPr>
        <w:t xml:space="preserve"> dotyczącej stosowanego spoiwa.</w:t>
      </w:r>
    </w:p>
    <w:p w14:paraId="1686180E" w14:textId="7D2207F3" w:rsidR="00CE2F48" w:rsidRDefault="00CE2F48" w:rsidP="005E1C9B">
      <w:pPr>
        <w:spacing w:before="0" w:after="0" w:line="240" w:lineRule="auto"/>
        <w:rPr>
          <w:rFonts w:asciiTheme="minorHAnsi" w:hAnsiTheme="minorHAnsi" w:cstheme="minorHAnsi"/>
          <w:iCs/>
          <w:szCs w:val="20"/>
          <w:lang w:eastAsia="ar-SA"/>
        </w:rPr>
      </w:pPr>
    </w:p>
    <w:p w14:paraId="1D97F0C3" w14:textId="6A86623A" w:rsidR="0096599A" w:rsidRDefault="0096599A" w:rsidP="005E1C9B">
      <w:pPr>
        <w:spacing w:before="0" w:after="0" w:line="240" w:lineRule="auto"/>
        <w:rPr>
          <w:rFonts w:asciiTheme="minorHAnsi" w:hAnsiTheme="minorHAnsi" w:cstheme="minorHAnsi"/>
          <w:iCs/>
          <w:szCs w:val="20"/>
          <w:lang w:eastAsia="ar-SA"/>
        </w:rPr>
      </w:pPr>
    </w:p>
    <w:p w14:paraId="407334DF" w14:textId="1EC014C6" w:rsidR="0096599A" w:rsidRDefault="0096599A" w:rsidP="005E1C9B">
      <w:pPr>
        <w:spacing w:before="0" w:after="0" w:line="240" w:lineRule="auto"/>
        <w:rPr>
          <w:rFonts w:asciiTheme="minorHAnsi" w:hAnsiTheme="minorHAnsi" w:cstheme="minorHAnsi"/>
          <w:iCs/>
          <w:szCs w:val="20"/>
          <w:lang w:eastAsia="ar-SA"/>
        </w:rPr>
      </w:pPr>
    </w:p>
    <w:p w14:paraId="49E9A787" w14:textId="23CCB758" w:rsidR="0096599A" w:rsidRDefault="0096599A" w:rsidP="005E1C9B">
      <w:pPr>
        <w:spacing w:before="0" w:after="0" w:line="240" w:lineRule="auto"/>
        <w:rPr>
          <w:rFonts w:asciiTheme="minorHAnsi" w:hAnsiTheme="minorHAnsi" w:cstheme="minorHAnsi"/>
          <w:iCs/>
          <w:szCs w:val="20"/>
          <w:lang w:eastAsia="ar-SA"/>
        </w:rPr>
      </w:pPr>
    </w:p>
    <w:p w14:paraId="7FA26183" w14:textId="1383E7C9" w:rsidR="0096599A" w:rsidRDefault="0096599A" w:rsidP="005E1C9B">
      <w:pPr>
        <w:spacing w:before="0" w:after="0" w:line="240" w:lineRule="auto"/>
        <w:rPr>
          <w:rFonts w:asciiTheme="minorHAnsi" w:hAnsiTheme="minorHAnsi" w:cstheme="minorHAnsi"/>
          <w:iCs/>
          <w:szCs w:val="20"/>
          <w:lang w:eastAsia="ar-SA"/>
        </w:rPr>
      </w:pPr>
    </w:p>
    <w:p w14:paraId="465FD3F9" w14:textId="6553DC02" w:rsidR="0096599A" w:rsidRDefault="0096599A" w:rsidP="005E1C9B">
      <w:pPr>
        <w:spacing w:before="0" w:after="0" w:line="240" w:lineRule="auto"/>
        <w:rPr>
          <w:rFonts w:asciiTheme="minorHAnsi" w:hAnsiTheme="minorHAnsi" w:cstheme="minorHAnsi"/>
          <w:iCs/>
          <w:szCs w:val="20"/>
          <w:lang w:eastAsia="ar-SA"/>
        </w:rPr>
      </w:pPr>
    </w:p>
    <w:p w14:paraId="5D2C2FC9" w14:textId="033223EA" w:rsidR="0096599A" w:rsidRDefault="0096599A" w:rsidP="005E1C9B">
      <w:pPr>
        <w:spacing w:before="0" w:after="0" w:line="240" w:lineRule="auto"/>
        <w:rPr>
          <w:rFonts w:asciiTheme="minorHAnsi" w:hAnsiTheme="minorHAnsi" w:cstheme="minorHAnsi"/>
          <w:iCs/>
          <w:szCs w:val="20"/>
          <w:lang w:eastAsia="ar-SA"/>
        </w:rPr>
      </w:pPr>
    </w:p>
    <w:p w14:paraId="35987F15" w14:textId="36500F84" w:rsidR="0096599A" w:rsidRDefault="0096599A" w:rsidP="005E1C9B">
      <w:pPr>
        <w:spacing w:before="0" w:after="0" w:line="240" w:lineRule="auto"/>
        <w:rPr>
          <w:rFonts w:asciiTheme="minorHAnsi" w:hAnsiTheme="minorHAnsi" w:cstheme="minorHAnsi"/>
          <w:iCs/>
          <w:szCs w:val="20"/>
          <w:lang w:eastAsia="ar-SA"/>
        </w:rPr>
      </w:pPr>
    </w:p>
    <w:p w14:paraId="386FFEFD" w14:textId="77777777" w:rsidR="0096599A" w:rsidRDefault="0096599A" w:rsidP="005E1C9B">
      <w:pPr>
        <w:spacing w:before="0" w:after="0" w:line="240" w:lineRule="auto"/>
        <w:rPr>
          <w:rFonts w:asciiTheme="minorHAnsi" w:hAnsiTheme="minorHAnsi" w:cstheme="minorHAnsi"/>
          <w:iCs/>
          <w:szCs w:val="20"/>
          <w:lang w:eastAsia="ar-SA"/>
        </w:rPr>
      </w:pPr>
    </w:p>
    <w:p w14:paraId="4E2DA645" w14:textId="77777777" w:rsidR="005E1C9B" w:rsidRDefault="005E1C9B" w:rsidP="005E1C9B">
      <w:pPr>
        <w:spacing w:before="0" w:after="0" w:line="240" w:lineRule="auto"/>
        <w:rPr>
          <w:rFonts w:asciiTheme="minorHAnsi" w:hAnsiTheme="minorHAnsi" w:cstheme="minorHAnsi"/>
          <w:iCs/>
          <w:szCs w:val="20"/>
          <w:lang w:eastAsia="ar-SA"/>
        </w:rPr>
      </w:pPr>
    </w:p>
    <w:sectPr w:rsidR="005E1C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2BE6" w14:textId="77777777" w:rsidR="00F10065" w:rsidRDefault="00F10065" w:rsidP="001E3782">
      <w:pPr>
        <w:spacing w:after="0" w:line="240" w:lineRule="auto"/>
      </w:pPr>
      <w:r>
        <w:separator/>
      </w:r>
    </w:p>
    <w:p w14:paraId="52CA0287" w14:textId="77777777" w:rsidR="00F10065" w:rsidRDefault="00F10065"/>
    <w:p w14:paraId="2ACFC525" w14:textId="77777777" w:rsidR="00F10065" w:rsidRDefault="00F10065"/>
  </w:endnote>
  <w:endnote w:type="continuationSeparator" w:id="0">
    <w:p w14:paraId="23971089" w14:textId="77777777" w:rsidR="00F10065" w:rsidRDefault="00F10065" w:rsidP="001E3782">
      <w:pPr>
        <w:spacing w:after="0" w:line="240" w:lineRule="auto"/>
      </w:pPr>
      <w:r>
        <w:continuationSeparator/>
      </w:r>
    </w:p>
    <w:p w14:paraId="75621BBA" w14:textId="77777777" w:rsidR="00F10065" w:rsidRDefault="00F10065"/>
    <w:p w14:paraId="4FCEA51B" w14:textId="77777777" w:rsidR="00F10065" w:rsidRDefault="00F10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3C94" w14:textId="77777777" w:rsidR="00F10065" w:rsidRDefault="00F10065">
    <w:pPr>
      <w:pStyle w:val="Stopka"/>
      <w:jc w:val="right"/>
    </w:pPr>
    <w:r>
      <w:fldChar w:fldCharType="begin"/>
    </w:r>
    <w:r>
      <w:instrText>PAGE   \* MERGEFORMAT</w:instrText>
    </w:r>
    <w:r>
      <w:fldChar w:fldCharType="separate"/>
    </w:r>
    <w:r>
      <w:t>2</w:t>
    </w:r>
    <w:r>
      <w:fldChar w:fldCharType="end"/>
    </w:r>
  </w:p>
  <w:p w14:paraId="62C3D46D" w14:textId="77777777" w:rsidR="00F10065" w:rsidRPr="001E3782" w:rsidRDefault="00F10065" w:rsidP="00F10065">
    <w:pPr>
      <w:pStyle w:val="Stopk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AE4D" w14:textId="77777777" w:rsidR="00F10065" w:rsidRPr="005E1C9B" w:rsidRDefault="00F10065">
    <w:pPr>
      <w:pStyle w:val="Stopka"/>
      <w:jc w:val="right"/>
      <w:rPr>
        <w:rFonts w:asciiTheme="minorHAnsi" w:hAnsiTheme="minorHAnsi" w:cstheme="minorHAnsi"/>
        <w:szCs w:val="20"/>
      </w:rPr>
    </w:pPr>
    <w:r w:rsidRPr="005E1C9B">
      <w:rPr>
        <w:rFonts w:asciiTheme="minorHAnsi" w:hAnsiTheme="minorHAnsi" w:cstheme="minorHAnsi"/>
        <w:szCs w:val="20"/>
      </w:rPr>
      <w:fldChar w:fldCharType="begin"/>
    </w:r>
    <w:r w:rsidRPr="005E1C9B">
      <w:rPr>
        <w:rFonts w:asciiTheme="minorHAnsi" w:hAnsiTheme="minorHAnsi" w:cstheme="minorHAnsi"/>
        <w:szCs w:val="20"/>
      </w:rPr>
      <w:instrText>PAGE   \* MERGEFORMAT</w:instrText>
    </w:r>
    <w:r w:rsidRPr="005E1C9B">
      <w:rPr>
        <w:rFonts w:asciiTheme="minorHAnsi" w:hAnsiTheme="minorHAnsi" w:cstheme="minorHAnsi"/>
        <w:szCs w:val="20"/>
      </w:rPr>
      <w:fldChar w:fldCharType="separate"/>
    </w:r>
    <w:r w:rsidRPr="005E1C9B">
      <w:rPr>
        <w:rFonts w:asciiTheme="minorHAnsi" w:hAnsiTheme="minorHAnsi" w:cstheme="minorHAnsi"/>
        <w:szCs w:val="20"/>
      </w:rPr>
      <w:t>2</w:t>
    </w:r>
    <w:r w:rsidRPr="005E1C9B">
      <w:rPr>
        <w:rFonts w:asciiTheme="minorHAnsi" w:hAnsiTheme="minorHAnsi" w:cstheme="minorHAnsi"/>
        <w:szCs w:val="20"/>
      </w:rPr>
      <w:fldChar w:fldCharType="end"/>
    </w:r>
  </w:p>
  <w:p w14:paraId="66CB8F78" w14:textId="77777777" w:rsidR="00F10065" w:rsidRPr="005E1C9B" w:rsidRDefault="00F10065">
    <w:pPr>
      <w:pStyle w:val="Stopka"/>
      <w:rPr>
        <w:rFonts w:asciiTheme="minorHAnsi" w:hAnsiTheme="minorHAnsi" w:cstheme="minorHAnsi"/>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02854"/>
      <w:docPartObj>
        <w:docPartGallery w:val="Page Numbers (Bottom of Page)"/>
        <w:docPartUnique/>
      </w:docPartObj>
    </w:sdtPr>
    <w:sdtEndPr>
      <w:rPr>
        <w:rFonts w:asciiTheme="minorHAnsi" w:hAnsiTheme="minorHAnsi" w:cstheme="minorHAnsi"/>
        <w:szCs w:val="20"/>
      </w:rPr>
    </w:sdtEndPr>
    <w:sdtContent>
      <w:p w14:paraId="49BD6285" w14:textId="2B4C8C76" w:rsidR="00F10065" w:rsidRPr="005E1C9B" w:rsidRDefault="00F10065">
        <w:pPr>
          <w:pStyle w:val="Stopka"/>
          <w:jc w:val="right"/>
          <w:rPr>
            <w:rFonts w:asciiTheme="minorHAnsi" w:hAnsiTheme="minorHAnsi" w:cstheme="minorHAnsi"/>
            <w:szCs w:val="20"/>
          </w:rPr>
        </w:pPr>
        <w:r w:rsidRPr="005E1C9B">
          <w:rPr>
            <w:rFonts w:asciiTheme="minorHAnsi" w:hAnsiTheme="minorHAnsi" w:cstheme="minorHAnsi"/>
            <w:szCs w:val="20"/>
          </w:rPr>
          <w:fldChar w:fldCharType="begin"/>
        </w:r>
        <w:r w:rsidRPr="005E1C9B">
          <w:rPr>
            <w:rFonts w:asciiTheme="minorHAnsi" w:hAnsiTheme="minorHAnsi" w:cstheme="minorHAnsi"/>
            <w:szCs w:val="20"/>
          </w:rPr>
          <w:instrText>PAGE   \* MERGEFORMAT</w:instrText>
        </w:r>
        <w:r w:rsidRPr="005E1C9B">
          <w:rPr>
            <w:rFonts w:asciiTheme="minorHAnsi" w:hAnsiTheme="minorHAnsi" w:cstheme="minorHAnsi"/>
            <w:szCs w:val="20"/>
          </w:rPr>
          <w:fldChar w:fldCharType="separate"/>
        </w:r>
        <w:r w:rsidRPr="005E1C9B">
          <w:rPr>
            <w:rFonts w:asciiTheme="minorHAnsi" w:hAnsiTheme="minorHAnsi" w:cstheme="minorHAnsi"/>
            <w:szCs w:val="20"/>
          </w:rPr>
          <w:t>2</w:t>
        </w:r>
        <w:r w:rsidRPr="005E1C9B">
          <w:rPr>
            <w:rFonts w:asciiTheme="minorHAnsi" w:hAnsiTheme="minorHAnsi" w:cstheme="minorHAnsi"/>
            <w:szCs w:val="20"/>
          </w:rPr>
          <w:fldChar w:fldCharType="end"/>
        </w:r>
      </w:p>
    </w:sdtContent>
  </w:sdt>
  <w:p w14:paraId="54D67185" w14:textId="662D2F72" w:rsidR="00F10065" w:rsidRPr="005E1C9B" w:rsidRDefault="00F10065" w:rsidP="00F10065">
    <w:pPr>
      <w:pStyle w:val="Stopka"/>
      <w:rPr>
        <w:rFonts w:asciiTheme="minorHAnsi" w:hAnsiTheme="minorHAnsi" w:cstheme="minorHAns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B499" w14:textId="77777777" w:rsidR="00F10065" w:rsidRDefault="00F10065" w:rsidP="001E3782">
      <w:pPr>
        <w:spacing w:after="0" w:line="240" w:lineRule="auto"/>
      </w:pPr>
      <w:r>
        <w:separator/>
      </w:r>
    </w:p>
    <w:p w14:paraId="7AFF0761" w14:textId="77777777" w:rsidR="00F10065" w:rsidRDefault="00F10065"/>
    <w:p w14:paraId="24CAFE1D" w14:textId="77777777" w:rsidR="00F10065" w:rsidRDefault="00F10065"/>
  </w:footnote>
  <w:footnote w:type="continuationSeparator" w:id="0">
    <w:p w14:paraId="3EB9A30D" w14:textId="77777777" w:rsidR="00F10065" w:rsidRDefault="00F10065" w:rsidP="001E3782">
      <w:pPr>
        <w:spacing w:after="0" w:line="240" w:lineRule="auto"/>
      </w:pPr>
      <w:r>
        <w:continuationSeparator/>
      </w:r>
    </w:p>
    <w:p w14:paraId="72B0F745" w14:textId="77777777" w:rsidR="00F10065" w:rsidRDefault="00F10065"/>
    <w:p w14:paraId="0A0B1233" w14:textId="77777777" w:rsidR="00F10065" w:rsidRDefault="00F10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42" w14:textId="77777777" w:rsidR="00F10065" w:rsidRPr="000A6D19" w:rsidRDefault="00F10065" w:rsidP="00F10065">
    <w:pPr>
      <w:pBdr>
        <w:bottom w:val="single" w:sz="12" w:space="1" w:color="auto"/>
      </w:pBdr>
      <w:tabs>
        <w:tab w:val="left" w:pos="-720"/>
        <w:tab w:val="left" w:pos="397"/>
        <w:tab w:val="left" w:pos="567"/>
        <w:tab w:val="left" w:pos="737"/>
      </w:tabs>
      <w:suppressAutoHyphens/>
      <w:spacing w:after="60"/>
      <w:ind w:right="-6"/>
      <w:rPr>
        <w:rFonts w:ascii="Calibri" w:hAnsi="Calibri" w:cs="Calibri"/>
        <w:bCs/>
        <w:iCs/>
        <w:spacing w:val="-1"/>
      </w:rPr>
    </w:pPr>
    <w:proofErr w:type="spellStart"/>
    <w:r w:rsidRPr="00AF1283">
      <w:rPr>
        <w:rFonts w:ascii="Calibri" w:hAnsi="Calibri" w:cs="Calibri"/>
        <w:bCs/>
      </w:rPr>
      <w:t>STW</w:t>
    </w:r>
    <w:r>
      <w:rPr>
        <w:rFonts w:ascii="Calibri" w:hAnsi="Calibri" w:cs="Calibri"/>
        <w:bCs/>
      </w:rPr>
      <w:t>i</w:t>
    </w:r>
    <w:r w:rsidRPr="00AF1283">
      <w:rPr>
        <w:rFonts w:ascii="Calibri" w:hAnsi="Calibri" w:cs="Calibri"/>
        <w:bCs/>
      </w:rPr>
      <w:t>ORB</w:t>
    </w:r>
    <w:proofErr w:type="spellEnd"/>
    <w:r w:rsidRPr="00AF1283">
      <w:rPr>
        <w:rFonts w:ascii="Calibri" w:hAnsi="Calibri" w:cs="Calibri"/>
        <w:bCs/>
        <w:iCs/>
        <w:spacing w:val="-1"/>
      </w:rPr>
      <w:t xml:space="preserve"> D-01.02.0</w:t>
    </w:r>
    <w:r>
      <w:rPr>
        <w:rFonts w:ascii="Calibri" w:hAnsi="Calibri" w:cs="Calibri"/>
        <w:bCs/>
        <w:iCs/>
        <w:spacing w:val="-1"/>
      </w:rPr>
      <w:t>4</w:t>
    </w:r>
    <w:r w:rsidRPr="00AF1283">
      <w:rPr>
        <w:rFonts w:ascii="Calibri" w:hAnsi="Calibri" w:cs="Calibri"/>
        <w:bCs/>
        <w:iCs/>
        <w:spacing w:val="-1"/>
      </w:rPr>
      <w:tab/>
    </w:r>
    <w:r w:rsidRPr="00AF1283">
      <w:rPr>
        <w:rFonts w:ascii="Calibri" w:hAnsi="Calibri" w:cs="Calibri"/>
        <w:bCs/>
        <w:iCs/>
        <w:spacing w:val="-1"/>
      </w:rPr>
      <w:tab/>
    </w:r>
    <w:r w:rsidRPr="00AF1283">
      <w:rPr>
        <w:rFonts w:ascii="Calibri" w:hAnsi="Calibri" w:cs="Calibri"/>
        <w:bCs/>
        <w:iCs/>
        <w:spacing w:val="-1"/>
      </w:rPr>
      <w:tab/>
    </w:r>
    <w:r>
      <w:rPr>
        <w:rFonts w:ascii="Calibri" w:hAnsi="Calibri" w:cs="Calibri"/>
        <w:bCs/>
        <w:iCs/>
        <w:spacing w:val="-1"/>
      </w:rPr>
      <w:tab/>
    </w:r>
    <w:r>
      <w:rPr>
        <w:rFonts w:ascii="Calibri" w:hAnsi="Calibri" w:cs="Calibri"/>
        <w:bCs/>
        <w:iCs/>
        <w:spacing w:val="-1"/>
      </w:rPr>
      <w:tab/>
    </w:r>
    <w:r>
      <w:rPr>
        <w:rFonts w:ascii="Calibri" w:hAnsi="Calibri" w:cs="Calibri"/>
        <w:bCs/>
        <w:iCs/>
        <w:spacing w:val="-1"/>
      </w:rPr>
      <w:tab/>
    </w:r>
    <w:r w:rsidRPr="00AF1283">
      <w:rPr>
        <w:rFonts w:ascii="Calibri" w:hAnsi="Calibri" w:cs="Calibri"/>
        <w:bCs/>
        <w:iCs/>
        <w:spacing w:val="-1"/>
      </w:rPr>
      <w:t>ROZBIÓRKA ELEMENTÓW DRÓG</w:t>
    </w:r>
  </w:p>
  <w:p w14:paraId="77A8D4E0" w14:textId="77777777" w:rsidR="00F10065" w:rsidRPr="00AF1283" w:rsidRDefault="00F10065" w:rsidP="00F100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AD5F" w14:textId="01BB6904" w:rsidR="00F10065" w:rsidRPr="005E1C9B" w:rsidRDefault="00F10065" w:rsidP="005E1C9B">
    <w:pPr>
      <w:pBdr>
        <w:bottom w:val="single" w:sz="12" w:space="1" w:color="auto"/>
      </w:pBdr>
      <w:tabs>
        <w:tab w:val="left" w:pos="-720"/>
        <w:tab w:val="left" w:pos="397"/>
        <w:tab w:val="left" w:pos="567"/>
        <w:tab w:val="left" w:pos="737"/>
      </w:tabs>
      <w:spacing w:after="60"/>
      <w:ind w:right="-6"/>
      <w:jc w:val="left"/>
      <w:rPr>
        <w:rFonts w:asciiTheme="minorHAnsi" w:hAnsiTheme="minorHAnsi" w:cstheme="minorHAnsi"/>
        <w:szCs w:val="20"/>
      </w:rPr>
    </w:pPr>
    <w:proofErr w:type="spellStart"/>
    <w:r w:rsidRPr="005E1C9B">
      <w:rPr>
        <w:rFonts w:asciiTheme="minorHAnsi" w:hAnsiTheme="minorHAnsi" w:cstheme="minorHAnsi"/>
        <w:bCs/>
        <w:szCs w:val="20"/>
      </w:rPr>
      <w:t>STWiORB</w:t>
    </w:r>
    <w:proofErr w:type="spellEnd"/>
    <w:r w:rsidRPr="005E1C9B">
      <w:rPr>
        <w:rFonts w:asciiTheme="minorHAnsi" w:hAnsiTheme="minorHAnsi" w:cstheme="minorHAnsi"/>
        <w:bCs/>
        <w:iCs/>
        <w:spacing w:val="-1"/>
        <w:szCs w:val="20"/>
      </w:rPr>
      <w:t xml:space="preserve"> D</w:t>
    </w:r>
    <w:r w:rsidR="005E1C9B" w:rsidRPr="005E1C9B">
      <w:rPr>
        <w:rFonts w:asciiTheme="minorHAnsi" w:hAnsiTheme="minorHAnsi" w:cstheme="minorHAnsi"/>
        <w:bCs/>
        <w:iCs/>
        <w:spacing w:val="-1"/>
        <w:szCs w:val="20"/>
      </w:rPr>
      <w:t>.</w:t>
    </w:r>
    <w:r w:rsidRPr="005E1C9B">
      <w:rPr>
        <w:rFonts w:asciiTheme="minorHAnsi" w:hAnsiTheme="minorHAnsi" w:cstheme="minorHAnsi"/>
        <w:bCs/>
        <w:iCs/>
        <w:spacing w:val="-1"/>
        <w:szCs w:val="20"/>
      </w:rPr>
      <w:t>04.05.00</w:t>
    </w:r>
    <w:r w:rsidR="005E1C9B">
      <w:rPr>
        <w:rFonts w:asciiTheme="minorHAnsi" w:hAnsiTheme="minorHAnsi" w:cstheme="minorHAnsi"/>
        <w:bCs/>
        <w:iCs/>
        <w:spacing w:val="-1"/>
        <w:szCs w:val="20"/>
      </w:rPr>
      <w:tab/>
    </w:r>
    <w:r w:rsidR="005E1C9B">
      <w:rPr>
        <w:rFonts w:asciiTheme="minorHAnsi" w:hAnsiTheme="minorHAnsi" w:cstheme="minorHAnsi"/>
        <w:bCs/>
        <w:iCs/>
        <w:spacing w:val="-1"/>
        <w:szCs w:val="20"/>
      </w:rPr>
      <w:tab/>
    </w:r>
    <w:r w:rsidRPr="005E1C9B">
      <w:rPr>
        <w:rFonts w:asciiTheme="minorHAnsi" w:hAnsiTheme="minorHAnsi" w:cstheme="minorHAnsi"/>
        <w:bCs/>
        <w:iCs/>
        <w:spacing w:val="-1"/>
        <w:szCs w:val="20"/>
      </w:rPr>
      <w:t xml:space="preserve">WARSTWA ULEPSZONEGO PODŁOŻA Z </w:t>
    </w:r>
    <w:r w:rsidR="005E1C9B">
      <w:rPr>
        <w:rFonts w:asciiTheme="minorHAnsi" w:hAnsiTheme="minorHAnsi" w:cstheme="minorHAnsi"/>
        <w:bCs/>
        <w:iCs/>
        <w:spacing w:val="-1"/>
        <w:szCs w:val="20"/>
      </w:rPr>
      <w:t>MIESZANKI ZWIĄZANEJ CEMENTEM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CD77" w14:textId="4A3237D4" w:rsidR="00F10065" w:rsidRPr="00F10065" w:rsidRDefault="00F10065" w:rsidP="005E1C9B">
    <w:pPr>
      <w:pBdr>
        <w:bottom w:val="single" w:sz="12" w:space="1" w:color="auto"/>
      </w:pBdr>
      <w:tabs>
        <w:tab w:val="left" w:pos="-720"/>
        <w:tab w:val="left" w:pos="397"/>
        <w:tab w:val="left" w:pos="567"/>
        <w:tab w:val="left" w:pos="737"/>
      </w:tabs>
      <w:spacing w:after="60"/>
      <w:ind w:right="-6"/>
      <w:jc w:val="left"/>
    </w:pPr>
    <w:proofErr w:type="spellStart"/>
    <w:r w:rsidRPr="00AF1283">
      <w:rPr>
        <w:rFonts w:ascii="Calibri" w:hAnsi="Calibri" w:cs="Calibri"/>
        <w:bCs/>
      </w:rPr>
      <w:t>STW</w:t>
    </w:r>
    <w:r>
      <w:rPr>
        <w:rFonts w:ascii="Calibri" w:hAnsi="Calibri" w:cs="Calibri"/>
        <w:bCs/>
      </w:rPr>
      <w:t>i</w:t>
    </w:r>
    <w:r w:rsidRPr="00AF1283">
      <w:rPr>
        <w:rFonts w:ascii="Calibri" w:hAnsi="Calibri" w:cs="Calibri"/>
        <w:bCs/>
      </w:rPr>
      <w:t>ORB</w:t>
    </w:r>
    <w:proofErr w:type="spellEnd"/>
    <w:r w:rsidRPr="00AF1283">
      <w:rPr>
        <w:rFonts w:ascii="Calibri" w:hAnsi="Calibri" w:cs="Calibri"/>
        <w:bCs/>
        <w:iCs/>
        <w:spacing w:val="-1"/>
      </w:rPr>
      <w:t xml:space="preserve"> D</w:t>
    </w:r>
    <w:r w:rsidR="005E1C9B">
      <w:rPr>
        <w:rFonts w:ascii="Calibri" w:hAnsi="Calibri" w:cs="Calibri"/>
        <w:bCs/>
        <w:iCs/>
        <w:spacing w:val="-1"/>
      </w:rPr>
      <w:t>.</w:t>
    </w:r>
    <w:r w:rsidRPr="00AF1283">
      <w:rPr>
        <w:rFonts w:ascii="Calibri" w:hAnsi="Calibri" w:cs="Calibri"/>
        <w:bCs/>
        <w:iCs/>
        <w:spacing w:val="-1"/>
      </w:rPr>
      <w:t>0</w:t>
    </w:r>
    <w:r>
      <w:rPr>
        <w:rFonts w:ascii="Calibri" w:hAnsi="Calibri" w:cs="Calibri"/>
        <w:bCs/>
        <w:iCs/>
        <w:spacing w:val="-1"/>
      </w:rPr>
      <w:t>4</w:t>
    </w:r>
    <w:r w:rsidRPr="00AF1283">
      <w:rPr>
        <w:rFonts w:ascii="Calibri" w:hAnsi="Calibri" w:cs="Calibri"/>
        <w:bCs/>
        <w:iCs/>
        <w:spacing w:val="-1"/>
      </w:rPr>
      <w:t>.0</w:t>
    </w:r>
    <w:r>
      <w:rPr>
        <w:rFonts w:ascii="Calibri" w:hAnsi="Calibri" w:cs="Calibri"/>
        <w:bCs/>
        <w:iCs/>
        <w:spacing w:val="-1"/>
      </w:rPr>
      <w:t>5</w:t>
    </w:r>
    <w:r w:rsidRPr="00AF1283">
      <w:rPr>
        <w:rFonts w:ascii="Calibri" w:hAnsi="Calibri" w:cs="Calibri"/>
        <w:bCs/>
        <w:iCs/>
        <w:spacing w:val="-1"/>
      </w:rPr>
      <w:t>.0</w:t>
    </w:r>
    <w:r>
      <w:rPr>
        <w:rFonts w:ascii="Calibri" w:hAnsi="Calibri" w:cs="Calibri"/>
        <w:bCs/>
        <w:iCs/>
        <w:spacing w:val="-1"/>
      </w:rPr>
      <w:t>0</w:t>
    </w:r>
    <w:r w:rsidR="005E1C9B">
      <w:rPr>
        <w:rFonts w:ascii="Calibri" w:hAnsi="Calibri" w:cs="Calibri"/>
        <w:bCs/>
        <w:iCs/>
        <w:spacing w:val="-1"/>
      </w:rPr>
      <w:tab/>
    </w:r>
    <w:r w:rsidR="005E1C9B">
      <w:rPr>
        <w:rFonts w:ascii="Calibri" w:hAnsi="Calibri" w:cs="Calibri"/>
        <w:bCs/>
        <w:iCs/>
        <w:spacing w:val="-1"/>
      </w:rPr>
      <w:tab/>
    </w:r>
    <w:r>
      <w:rPr>
        <w:rFonts w:ascii="Calibri" w:hAnsi="Calibri" w:cs="Calibri"/>
        <w:bCs/>
        <w:iCs/>
        <w:spacing w:val="-1"/>
      </w:rPr>
      <w:t xml:space="preserve">WARSTWA ULEPSZONEGO PODŁOŻA Z </w:t>
    </w:r>
    <w:r w:rsidR="005E1C9B">
      <w:rPr>
        <w:rFonts w:ascii="Calibri" w:hAnsi="Calibri" w:cs="Calibri"/>
        <w:bCs/>
        <w:iCs/>
        <w:spacing w:val="-1"/>
      </w:rPr>
      <w:t>MIESZANKI ZWIĄZANEJ CEMENTEM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55B" w14:textId="77777777" w:rsidR="00F10065" w:rsidRPr="00AF1283" w:rsidRDefault="00F10065" w:rsidP="00F10065">
    <w:pPr>
      <w:pBdr>
        <w:bottom w:val="single" w:sz="12" w:space="1" w:color="auto"/>
      </w:pBdr>
      <w:tabs>
        <w:tab w:val="left" w:pos="-720"/>
        <w:tab w:val="left" w:pos="397"/>
        <w:tab w:val="left" w:pos="567"/>
        <w:tab w:val="left" w:pos="737"/>
      </w:tabs>
      <w:spacing w:after="60"/>
      <w:ind w:right="-6"/>
    </w:pPr>
    <w:bookmarkStart w:id="1" w:name="_Hlk55456207"/>
    <w:bookmarkStart w:id="2" w:name="_Hlk55456208"/>
    <w:bookmarkStart w:id="3" w:name="_Hlk55456252"/>
    <w:bookmarkStart w:id="4" w:name="_Hlk55456253"/>
    <w:proofErr w:type="spellStart"/>
    <w:r w:rsidRPr="00AF1283">
      <w:rPr>
        <w:rFonts w:ascii="Calibri" w:hAnsi="Calibri" w:cs="Calibri"/>
        <w:bCs/>
      </w:rPr>
      <w:t>STW</w:t>
    </w:r>
    <w:r>
      <w:rPr>
        <w:rFonts w:ascii="Calibri" w:hAnsi="Calibri" w:cs="Calibri"/>
        <w:bCs/>
      </w:rPr>
      <w:t>i</w:t>
    </w:r>
    <w:r w:rsidRPr="00AF1283">
      <w:rPr>
        <w:rFonts w:ascii="Calibri" w:hAnsi="Calibri" w:cs="Calibri"/>
        <w:bCs/>
      </w:rPr>
      <w:t>ORB</w:t>
    </w:r>
    <w:proofErr w:type="spellEnd"/>
    <w:r>
      <w:rPr>
        <w:rFonts w:ascii="Calibri" w:hAnsi="Calibri" w:cs="Calibri"/>
        <w:bCs/>
      </w:rPr>
      <w:tab/>
    </w:r>
    <w:r>
      <w:rPr>
        <w:rFonts w:ascii="Calibri" w:hAnsi="Calibri" w:cs="Calibri"/>
        <w:bCs/>
      </w:rPr>
      <w:tab/>
    </w:r>
    <w:r w:rsidRPr="00AF1283">
      <w:rPr>
        <w:rFonts w:ascii="Calibri" w:hAnsi="Calibri" w:cs="Calibri"/>
        <w:bCs/>
        <w:iCs/>
        <w:spacing w:val="-1"/>
      </w:rPr>
      <w:t xml:space="preserve"> D-0</w:t>
    </w:r>
    <w:r>
      <w:rPr>
        <w:rFonts w:ascii="Calibri" w:hAnsi="Calibri" w:cs="Calibri"/>
        <w:bCs/>
        <w:iCs/>
        <w:spacing w:val="-1"/>
      </w:rPr>
      <w:t>4</w:t>
    </w:r>
    <w:r w:rsidRPr="00AF1283">
      <w:rPr>
        <w:rFonts w:ascii="Calibri" w:hAnsi="Calibri" w:cs="Calibri"/>
        <w:bCs/>
        <w:iCs/>
        <w:spacing w:val="-1"/>
      </w:rPr>
      <w:t>.0</w:t>
    </w:r>
    <w:r>
      <w:rPr>
        <w:rFonts w:ascii="Calibri" w:hAnsi="Calibri" w:cs="Calibri"/>
        <w:bCs/>
        <w:iCs/>
        <w:spacing w:val="-1"/>
      </w:rPr>
      <w:t>4</w:t>
    </w:r>
    <w:r w:rsidRPr="00AF1283">
      <w:rPr>
        <w:rFonts w:ascii="Calibri" w:hAnsi="Calibri" w:cs="Calibri"/>
        <w:bCs/>
        <w:iCs/>
        <w:spacing w:val="-1"/>
      </w:rPr>
      <w:t>.0</w:t>
    </w:r>
    <w:r>
      <w:rPr>
        <w:rFonts w:ascii="Calibri" w:hAnsi="Calibri" w:cs="Calibri"/>
        <w:bCs/>
        <w:iCs/>
        <w:spacing w:val="-1"/>
      </w:rPr>
      <w:t xml:space="preserve">2 </w:t>
    </w:r>
    <w:r>
      <w:rPr>
        <w:rFonts w:ascii="Calibri" w:hAnsi="Calibri" w:cs="Calibri"/>
        <w:bCs/>
        <w:iCs/>
        <w:spacing w:val="-1"/>
      </w:rPr>
      <w:tab/>
      <w:t xml:space="preserve">                                                                 </w:t>
    </w:r>
    <w:r w:rsidRPr="00AF1283">
      <w:rPr>
        <w:rFonts w:ascii="Calibri" w:hAnsi="Calibri" w:cs="Calibri"/>
        <w:bCs/>
        <w:iCs/>
        <w:spacing w:val="-1"/>
      </w:rPr>
      <w:tab/>
    </w:r>
    <w:r w:rsidRPr="00AF1283">
      <w:rPr>
        <w:rFonts w:ascii="Calibri" w:hAnsi="Calibri" w:cs="Calibri"/>
        <w:bCs/>
        <w:iCs/>
        <w:spacing w:val="-1"/>
      </w:rPr>
      <w:tab/>
    </w:r>
    <w:r w:rsidRPr="00AF1283">
      <w:rPr>
        <w:rFonts w:ascii="Calibri" w:hAnsi="Calibri" w:cs="Calibri"/>
        <w:bCs/>
        <w:iCs/>
        <w:spacing w:val="-1"/>
      </w:rPr>
      <w:tab/>
    </w:r>
    <w:r w:rsidRPr="00AF1283">
      <w:rPr>
        <w:rFonts w:ascii="Calibri" w:hAnsi="Calibri" w:cs="Calibri"/>
        <w:bCs/>
        <w:iCs/>
        <w:spacing w:val="-1"/>
      </w:rPr>
      <w:tab/>
    </w:r>
    <w:r>
      <w:rPr>
        <w:rFonts w:ascii="Calibri" w:hAnsi="Calibri" w:cs="Calibri"/>
        <w:bCs/>
        <w:iCs/>
        <w:spacing w:val="-1"/>
      </w:rPr>
      <w:tab/>
    </w:r>
    <w:r>
      <w:rPr>
        <w:rFonts w:ascii="Calibri" w:hAnsi="Calibri" w:cs="Calibri"/>
        <w:bCs/>
        <w:iCs/>
        <w:spacing w:val="-1"/>
      </w:rPr>
      <w:tab/>
    </w:r>
    <w:bookmarkEnd w:id="1"/>
    <w:bookmarkEnd w:id="2"/>
    <w:bookmarkEnd w:id="3"/>
    <w:bookmarkEnd w:id="4"/>
    <w:r>
      <w:rPr>
        <w:rFonts w:ascii="Calibri" w:hAnsi="Calibri" w:cs="Calibri"/>
        <w:bCs/>
        <w:iCs/>
        <w:spacing w:val="-1"/>
      </w:rPr>
      <w:t xml:space="preserve"> PODBUDOWA Z MIESZANKI NIEZWIĄZANEJ KRUSZYWA</w:t>
    </w:r>
  </w:p>
  <w:p w14:paraId="69110FE8" w14:textId="77777777" w:rsidR="00F10065" w:rsidRDefault="00F100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28A"/>
    <w:multiLevelType w:val="hybridMultilevel"/>
    <w:tmpl w:val="DBF6171A"/>
    <w:lvl w:ilvl="0" w:tplc="AA9E0040">
      <w:start w:val="1"/>
      <w:numFmt w:val="bullet"/>
      <w:pStyle w:val="Nagwek5"/>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E5728B"/>
    <w:multiLevelType w:val="hybridMultilevel"/>
    <w:tmpl w:val="397841F2"/>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E3991"/>
    <w:multiLevelType w:val="hybridMultilevel"/>
    <w:tmpl w:val="AC0E3B9A"/>
    <w:lvl w:ilvl="0" w:tplc="90487CD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AA0AD9"/>
    <w:multiLevelType w:val="hybridMultilevel"/>
    <w:tmpl w:val="A274E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36826"/>
    <w:multiLevelType w:val="multilevel"/>
    <w:tmpl w:val="85EE83EE"/>
    <w:lvl w:ilvl="0">
      <w:start w:val="2"/>
      <w:numFmt w:val="decimal"/>
      <w:lvlText w:val="%1"/>
      <w:lvlJc w:val="left"/>
      <w:pPr>
        <w:ind w:left="510" w:hanging="51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5" w15:restartNumberingAfterBreak="0">
    <w:nsid w:val="1AA15371"/>
    <w:multiLevelType w:val="hybridMultilevel"/>
    <w:tmpl w:val="CCC4F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557684"/>
    <w:multiLevelType w:val="hybridMultilevel"/>
    <w:tmpl w:val="CCCE96F8"/>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BF6784"/>
    <w:multiLevelType w:val="hybridMultilevel"/>
    <w:tmpl w:val="2438EB26"/>
    <w:lvl w:ilvl="0" w:tplc="446EA1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5347DC2"/>
    <w:multiLevelType w:val="multilevel"/>
    <w:tmpl w:val="9286AF90"/>
    <w:lvl w:ilvl="0">
      <w:start w:val="1"/>
      <w:numFmt w:val="decimal"/>
      <w:lvlText w:val="%1."/>
      <w:lvlJc w:val="left"/>
      <w:pPr>
        <w:ind w:left="850" w:hanging="708"/>
      </w:pPr>
      <w:rPr>
        <w:rFonts w:hint="default"/>
      </w:rPr>
    </w:lvl>
    <w:lvl w:ilvl="1">
      <w:start w:val="1"/>
      <w:numFmt w:val="decimal"/>
      <w:isLgl/>
      <w:lvlText w:val="%1.%2."/>
      <w:lvlJc w:val="left"/>
      <w:pPr>
        <w:ind w:left="992" w:hanging="708"/>
      </w:pPr>
      <w:rPr>
        <w:rFonts w:hint="default"/>
        <w:b/>
      </w:rPr>
    </w:lvl>
    <w:lvl w:ilvl="2">
      <w:start w:val="1"/>
      <w:numFmt w:val="decimal"/>
      <w:isLgl/>
      <w:lvlText w:val="%1.%2.%3."/>
      <w:lvlJc w:val="left"/>
      <w:pPr>
        <w:ind w:left="1004" w:hanging="720"/>
      </w:pPr>
      <w:rPr>
        <w:rFonts w:ascii="Verdana" w:eastAsia="Calibri" w:hAnsi="Verdana" w:cs="Times New Roman" w:hint="default"/>
        <w:b w:val="0"/>
        <w:i w:val="0"/>
        <w:noProof w:val="0"/>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4513C6"/>
    <w:multiLevelType w:val="hybridMultilevel"/>
    <w:tmpl w:val="6FBCE8D2"/>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B81291"/>
    <w:multiLevelType w:val="hybridMultilevel"/>
    <w:tmpl w:val="6B923254"/>
    <w:lvl w:ilvl="0" w:tplc="275C46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A9139B"/>
    <w:multiLevelType w:val="hybridMultilevel"/>
    <w:tmpl w:val="8A96054A"/>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5F43E2"/>
    <w:multiLevelType w:val="hybridMultilevel"/>
    <w:tmpl w:val="CE681064"/>
    <w:lvl w:ilvl="0" w:tplc="E8B02F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19B24ED"/>
    <w:multiLevelType w:val="multilevel"/>
    <w:tmpl w:val="7CB499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29528E"/>
    <w:multiLevelType w:val="hybridMultilevel"/>
    <w:tmpl w:val="AF04BBCE"/>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AC2330"/>
    <w:multiLevelType w:val="hybridMultilevel"/>
    <w:tmpl w:val="6D782D04"/>
    <w:lvl w:ilvl="0" w:tplc="527CBCEC">
      <w:start w:val="1"/>
      <w:numFmt w:val="bullet"/>
      <w:pStyle w:val="Podtytu"/>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222E4A"/>
    <w:multiLevelType w:val="multilevel"/>
    <w:tmpl w:val="D4C4E78C"/>
    <w:lvl w:ilvl="0">
      <w:start w:val="1"/>
      <w:numFmt w:val="decimal"/>
      <w:pStyle w:val="Nagwek1"/>
      <w:lvlText w:val="%1."/>
      <w:lvlJc w:val="left"/>
      <w:pPr>
        <w:ind w:left="720" w:hanging="360"/>
      </w:pPr>
    </w:lvl>
    <w:lvl w:ilvl="1">
      <w:start w:val="1"/>
      <w:numFmt w:val="decimal"/>
      <w:pStyle w:val="Nagwek2"/>
      <w:isLgl/>
      <w:lvlText w:val="%1.%2."/>
      <w:lvlJc w:val="left"/>
      <w:pPr>
        <w:ind w:left="1080" w:hanging="720"/>
      </w:pPr>
      <w:rPr>
        <w:rFonts w:hint="default"/>
      </w:rPr>
    </w:lvl>
    <w:lvl w:ilvl="2">
      <w:start w:val="1"/>
      <w:numFmt w:val="decimal"/>
      <w:pStyle w:val="Nagwek3"/>
      <w:isLgl/>
      <w:lvlText w:val="%1.%2.%3."/>
      <w:lvlJc w:val="left"/>
      <w:pPr>
        <w:ind w:left="1080" w:hanging="720"/>
      </w:pPr>
      <w:rPr>
        <w:rFonts w:hint="default"/>
      </w:rPr>
    </w:lvl>
    <w:lvl w:ilvl="3">
      <w:start w:val="1"/>
      <w:numFmt w:val="decimal"/>
      <w:pStyle w:val="Nagwek4"/>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2FE6729"/>
    <w:multiLevelType w:val="hybridMultilevel"/>
    <w:tmpl w:val="AD3A1C5C"/>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B449C4"/>
    <w:multiLevelType w:val="hybridMultilevel"/>
    <w:tmpl w:val="30745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055A2E"/>
    <w:multiLevelType w:val="hybridMultilevel"/>
    <w:tmpl w:val="B4780EF8"/>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42656D"/>
    <w:multiLevelType w:val="hybridMultilevel"/>
    <w:tmpl w:val="4DF29E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003C55"/>
    <w:multiLevelType w:val="hybridMultilevel"/>
    <w:tmpl w:val="75164940"/>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AB691B"/>
    <w:multiLevelType w:val="hybridMultilevel"/>
    <w:tmpl w:val="DA6CFBA4"/>
    <w:lvl w:ilvl="0" w:tplc="0B40E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6E553D"/>
    <w:multiLevelType w:val="hybridMultilevel"/>
    <w:tmpl w:val="75B04104"/>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A76DE0"/>
    <w:multiLevelType w:val="multilevel"/>
    <w:tmpl w:val="DE4CA6CA"/>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15:restartNumberingAfterBreak="0">
    <w:nsid w:val="7635322C"/>
    <w:multiLevelType w:val="hybridMultilevel"/>
    <w:tmpl w:val="A76C6F62"/>
    <w:lvl w:ilvl="0" w:tplc="814829F2">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B302774"/>
    <w:multiLevelType w:val="hybridMultilevel"/>
    <w:tmpl w:val="9E4082B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9"/>
  </w:num>
  <w:num w:numId="5">
    <w:abstractNumId w:val="11"/>
  </w:num>
  <w:num w:numId="6">
    <w:abstractNumId w:val="17"/>
  </w:num>
  <w:num w:numId="7">
    <w:abstractNumId w:val="14"/>
  </w:num>
  <w:num w:numId="8">
    <w:abstractNumId w:val="6"/>
  </w:num>
  <w:num w:numId="9">
    <w:abstractNumId w:val="19"/>
  </w:num>
  <w:num w:numId="10">
    <w:abstractNumId w:val="22"/>
  </w:num>
  <w:num w:numId="11">
    <w:abstractNumId w:val="21"/>
  </w:num>
  <w:num w:numId="12">
    <w:abstractNumId w:val="23"/>
  </w:num>
  <w:num w:numId="13">
    <w:abstractNumId w:val="24"/>
  </w:num>
  <w:num w:numId="14">
    <w:abstractNumId w:val="0"/>
  </w:num>
  <w:num w:numId="15">
    <w:abstractNumId w:val="15"/>
  </w:num>
  <w:num w:numId="16">
    <w:abstractNumId w:val="10"/>
  </w:num>
  <w:num w:numId="17">
    <w:abstractNumId w:val="3"/>
  </w:num>
  <w:num w:numId="18">
    <w:abstractNumId w:val="12"/>
  </w:num>
  <w:num w:numId="19">
    <w:abstractNumId w:val="13"/>
  </w:num>
  <w:num w:numId="20">
    <w:abstractNumId w:val="2"/>
  </w:num>
  <w:num w:numId="21">
    <w:abstractNumId w:val="7"/>
  </w:num>
  <w:num w:numId="22">
    <w:abstractNumId w:val="26"/>
  </w:num>
  <w:num w:numId="23">
    <w:abstractNumId w:val="18"/>
  </w:num>
  <w:num w:numId="24">
    <w:abstractNumId w:val="4"/>
  </w:num>
  <w:num w:numId="25">
    <w:abstractNumId w:val="25"/>
  </w:num>
  <w:num w:numId="26">
    <w:abstractNumId w:val="8"/>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E9B"/>
    <w:rsid w:val="00001058"/>
    <w:rsid w:val="000063C5"/>
    <w:rsid w:val="000143C1"/>
    <w:rsid w:val="00036371"/>
    <w:rsid w:val="00036AC9"/>
    <w:rsid w:val="00036CDA"/>
    <w:rsid w:val="0005105A"/>
    <w:rsid w:val="0005155E"/>
    <w:rsid w:val="000565E7"/>
    <w:rsid w:val="00081DA5"/>
    <w:rsid w:val="00091F26"/>
    <w:rsid w:val="000965F7"/>
    <w:rsid w:val="00097248"/>
    <w:rsid w:val="000A499D"/>
    <w:rsid w:val="000B206E"/>
    <w:rsid w:val="000B3155"/>
    <w:rsid w:val="000C0304"/>
    <w:rsid w:val="000D44B7"/>
    <w:rsid w:val="000D7FF5"/>
    <w:rsid w:val="000F0994"/>
    <w:rsid w:val="000F1F2C"/>
    <w:rsid w:val="00100D78"/>
    <w:rsid w:val="0012039D"/>
    <w:rsid w:val="0012400A"/>
    <w:rsid w:val="00134196"/>
    <w:rsid w:val="00143F3F"/>
    <w:rsid w:val="0014426E"/>
    <w:rsid w:val="00145564"/>
    <w:rsid w:val="00147FEB"/>
    <w:rsid w:val="001532DD"/>
    <w:rsid w:val="00163817"/>
    <w:rsid w:val="00166AA6"/>
    <w:rsid w:val="001C3702"/>
    <w:rsid w:val="001D4146"/>
    <w:rsid w:val="001E3782"/>
    <w:rsid w:val="001F4687"/>
    <w:rsid w:val="0020132D"/>
    <w:rsid w:val="0020350C"/>
    <w:rsid w:val="00204544"/>
    <w:rsid w:val="00210D42"/>
    <w:rsid w:val="00240968"/>
    <w:rsid w:val="00286A12"/>
    <w:rsid w:val="00292162"/>
    <w:rsid w:val="002A6339"/>
    <w:rsid w:val="002B4348"/>
    <w:rsid w:val="002B6018"/>
    <w:rsid w:val="002B760A"/>
    <w:rsid w:val="002E57F9"/>
    <w:rsid w:val="002F7B1E"/>
    <w:rsid w:val="00312786"/>
    <w:rsid w:val="0031512D"/>
    <w:rsid w:val="00337EF3"/>
    <w:rsid w:val="00340208"/>
    <w:rsid w:val="003666BD"/>
    <w:rsid w:val="00366AAB"/>
    <w:rsid w:val="00370CCE"/>
    <w:rsid w:val="003736BA"/>
    <w:rsid w:val="003854B6"/>
    <w:rsid w:val="003C56A2"/>
    <w:rsid w:val="003D0649"/>
    <w:rsid w:val="003D2275"/>
    <w:rsid w:val="003F3C67"/>
    <w:rsid w:val="004032AE"/>
    <w:rsid w:val="00406B1E"/>
    <w:rsid w:val="00407A5D"/>
    <w:rsid w:val="0043264B"/>
    <w:rsid w:val="00435060"/>
    <w:rsid w:val="00472E63"/>
    <w:rsid w:val="004803CC"/>
    <w:rsid w:val="0048630E"/>
    <w:rsid w:val="004B0CE5"/>
    <w:rsid w:val="004B6951"/>
    <w:rsid w:val="004C7D4B"/>
    <w:rsid w:val="004F7AC3"/>
    <w:rsid w:val="004F7D1E"/>
    <w:rsid w:val="0050199B"/>
    <w:rsid w:val="00504673"/>
    <w:rsid w:val="00510A74"/>
    <w:rsid w:val="00530146"/>
    <w:rsid w:val="0054656E"/>
    <w:rsid w:val="005520C7"/>
    <w:rsid w:val="0055244B"/>
    <w:rsid w:val="005601C6"/>
    <w:rsid w:val="0056121C"/>
    <w:rsid w:val="00570896"/>
    <w:rsid w:val="005877C8"/>
    <w:rsid w:val="00587D21"/>
    <w:rsid w:val="005C44F2"/>
    <w:rsid w:val="005C580F"/>
    <w:rsid w:val="005E1C9B"/>
    <w:rsid w:val="005E5892"/>
    <w:rsid w:val="005E7586"/>
    <w:rsid w:val="00601921"/>
    <w:rsid w:val="0062200A"/>
    <w:rsid w:val="00634302"/>
    <w:rsid w:val="0063611F"/>
    <w:rsid w:val="00643750"/>
    <w:rsid w:val="00646E9B"/>
    <w:rsid w:val="0067155B"/>
    <w:rsid w:val="00677991"/>
    <w:rsid w:val="006872FA"/>
    <w:rsid w:val="006934EF"/>
    <w:rsid w:val="006B6B0E"/>
    <w:rsid w:val="006B745B"/>
    <w:rsid w:val="006C1422"/>
    <w:rsid w:val="006E605C"/>
    <w:rsid w:val="006F6894"/>
    <w:rsid w:val="006F78EF"/>
    <w:rsid w:val="00705A52"/>
    <w:rsid w:val="0072527E"/>
    <w:rsid w:val="00745F3A"/>
    <w:rsid w:val="0074640F"/>
    <w:rsid w:val="00751ED1"/>
    <w:rsid w:val="007620AD"/>
    <w:rsid w:val="007646DD"/>
    <w:rsid w:val="00787F4D"/>
    <w:rsid w:val="00792A01"/>
    <w:rsid w:val="007A00CC"/>
    <w:rsid w:val="007B1734"/>
    <w:rsid w:val="007D0E93"/>
    <w:rsid w:val="007D6094"/>
    <w:rsid w:val="007E56E9"/>
    <w:rsid w:val="007F043B"/>
    <w:rsid w:val="007F51DB"/>
    <w:rsid w:val="00807B91"/>
    <w:rsid w:val="00816C0F"/>
    <w:rsid w:val="0084126B"/>
    <w:rsid w:val="008505BF"/>
    <w:rsid w:val="00875AD6"/>
    <w:rsid w:val="008843DE"/>
    <w:rsid w:val="008856CF"/>
    <w:rsid w:val="00893896"/>
    <w:rsid w:val="009022A9"/>
    <w:rsid w:val="0090313C"/>
    <w:rsid w:val="00932428"/>
    <w:rsid w:val="00945E87"/>
    <w:rsid w:val="0096599A"/>
    <w:rsid w:val="0097063C"/>
    <w:rsid w:val="00980996"/>
    <w:rsid w:val="00986550"/>
    <w:rsid w:val="0098668A"/>
    <w:rsid w:val="00991737"/>
    <w:rsid w:val="009974D5"/>
    <w:rsid w:val="009C418D"/>
    <w:rsid w:val="00A00016"/>
    <w:rsid w:val="00A15CE7"/>
    <w:rsid w:val="00A3676C"/>
    <w:rsid w:val="00A5282B"/>
    <w:rsid w:val="00A654B0"/>
    <w:rsid w:val="00A71684"/>
    <w:rsid w:val="00A72B60"/>
    <w:rsid w:val="00A8541D"/>
    <w:rsid w:val="00AA260C"/>
    <w:rsid w:val="00AB2EAA"/>
    <w:rsid w:val="00AC7CCF"/>
    <w:rsid w:val="00AD3335"/>
    <w:rsid w:val="00AD3EA4"/>
    <w:rsid w:val="00AD4AF2"/>
    <w:rsid w:val="00AE278F"/>
    <w:rsid w:val="00AE7AE3"/>
    <w:rsid w:val="00B04E6B"/>
    <w:rsid w:val="00B11B29"/>
    <w:rsid w:val="00B17EE0"/>
    <w:rsid w:val="00B224B4"/>
    <w:rsid w:val="00B5076C"/>
    <w:rsid w:val="00B5488B"/>
    <w:rsid w:val="00B6074E"/>
    <w:rsid w:val="00B6468A"/>
    <w:rsid w:val="00B75503"/>
    <w:rsid w:val="00B87256"/>
    <w:rsid w:val="00B91B4E"/>
    <w:rsid w:val="00BA4B1B"/>
    <w:rsid w:val="00BB7A03"/>
    <w:rsid w:val="00BC0A20"/>
    <w:rsid w:val="00BC36FA"/>
    <w:rsid w:val="00BD5FFD"/>
    <w:rsid w:val="00BE3CA1"/>
    <w:rsid w:val="00BE5C22"/>
    <w:rsid w:val="00C21396"/>
    <w:rsid w:val="00C478A6"/>
    <w:rsid w:val="00C514C7"/>
    <w:rsid w:val="00C57428"/>
    <w:rsid w:val="00C64D0F"/>
    <w:rsid w:val="00C666CD"/>
    <w:rsid w:val="00C7249A"/>
    <w:rsid w:val="00CA174F"/>
    <w:rsid w:val="00CA60C7"/>
    <w:rsid w:val="00CB16ED"/>
    <w:rsid w:val="00CB1F81"/>
    <w:rsid w:val="00CB273E"/>
    <w:rsid w:val="00CB7963"/>
    <w:rsid w:val="00CE2F48"/>
    <w:rsid w:val="00D127BF"/>
    <w:rsid w:val="00D13BF5"/>
    <w:rsid w:val="00D15027"/>
    <w:rsid w:val="00D205D2"/>
    <w:rsid w:val="00D23F6D"/>
    <w:rsid w:val="00D31625"/>
    <w:rsid w:val="00D61785"/>
    <w:rsid w:val="00D97060"/>
    <w:rsid w:val="00DB13CB"/>
    <w:rsid w:val="00DB7226"/>
    <w:rsid w:val="00DC089D"/>
    <w:rsid w:val="00DE1E94"/>
    <w:rsid w:val="00DF147D"/>
    <w:rsid w:val="00DF6BCB"/>
    <w:rsid w:val="00DF7DB9"/>
    <w:rsid w:val="00E02C46"/>
    <w:rsid w:val="00E03840"/>
    <w:rsid w:val="00E03DC1"/>
    <w:rsid w:val="00E14A90"/>
    <w:rsid w:val="00E2237A"/>
    <w:rsid w:val="00E26497"/>
    <w:rsid w:val="00E423EF"/>
    <w:rsid w:val="00E54C77"/>
    <w:rsid w:val="00E702D2"/>
    <w:rsid w:val="00E96C59"/>
    <w:rsid w:val="00EC4866"/>
    <w:rsid w:val="00ED61CA"/>
    <w:rsid w:val="00EE5577"/>
    <w:rsid w:val="00F00B22"/>
    <w:rsid w:val="00F10065"/>
    <w:rsid w:val="00F27CDB"/>
    <w:rsid w:val="00F30A24"/>
    <w:rsid w:val="00F4082F"/>
    <w:rsid w:val="00F4679D"/>
    <w:rsid w:val="00F54B96"/>
    <w:rsid w:val="00F60D1B"/>
    <w:rsid w:val="00F9033A"/>
    <w:rsid w:val="00F91234"/>
    <w:rsid w:val="00F9487C"/>
    <w:rsid w:val="00FA652C"/>
    <w:rsid w:val="00FC0CFF"/>
    <w:rsid w:val="00FC2C62"/>
    <w:rsid w:val="00FC73C0"/>
    <w:rsid w:val="00FE2F6D"/>
    <w:rsid w:val="00FF5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5A0C7C86"/>
  <w15:docId w15:val="{CC2F4CDC-97AB-4D4E-B6F3-60EE9CC8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892"/>
    <w:pPr>
      <w:spacing w:before="120" w:after="120"/>
      <w:jc w:val="both"/>
    </w:pPr>
    <w:rPr>
      <w:rFonts w:ascii="Verdana" w:hAnsi="Verdana"/>
      <w:sz w:val="20"/>
    </w:rPr>
  </w:style>
  <w:style w:type="paragraph" w:styleId="Nagwek1">
    <w:name w:val="heading 1"/>
    <w:basedOn w:val="Normalny"/>
    <w:next w:val="Normalny"/>
    <w:link w:val="Nagwek1Znak"/>
    <w:uiPriority w:val="9"/>
    <w:qFormat/>
    <w:rsid w:val="00BE5C22"/>
    <w:pPr>
      <w:keepNext/>
      <w:keepLines/>
      <w:numPr>
        <w:numId w:val="1"/>
      </w:numPr>
      <w:spacing w:before="240" w:after="240"/>
      <w:ind w:left="567" w:hanging="567"/>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097248"/>
    <w:pPr>
      <w:keepNext/>
      <w:keepLines/>
      <w:numPr>
        <w:ilvl w:val="1"/>
        <w:numId w:val="1"/>
      </w:numPr>
      <w:ind w:left="567" w:hanging="567"/>
      <w:outlineLvl w:val="1"/>
    </w:pPr>
    <w:rPr>
      <w:rFonts w:eastAsiaTheme="majorEastAsia" w:cstheme="majorBidi"/>
      <w:b/>
      <w:bCs/>
      <w:szCs w:val="26"/>
    </w:rPr>
  </w:style>
  <w:style w:type="paragraph" w:styleId="Nagwek3">
    <w:name w:val="heading 3"/>
    <w:basedOn w:val="Nagwek1"/>
    <w:next w:val="Normalny"/>
    <w:link w:val="Nagwek3Znak"/>
    <w:uiPriority w:val="9"/>
    <w:unhideWhenUsed/>
    <w:qFormat/>
    <w:rsid w:val="00240968"/>
    <w:pPr>
      <w:numPr>
        <w:ilvl w:val="2"/>
      </w:numPr>
      <w:spacing w:after="120"/>
      <w:ind w:left="284" w:hanging="284"/>
      <w:outlineLvl w:val="2"/>
    </w:pPr>
  </w:style>
  <w:style w:type="paragraph" w:styleId="Nagwek4">
    <w:name w:val="heading 4"/>
    <w:basedOn w:val="Nagwek3"/>
    <w:next w:val="Normalny"/>
    <w:link w:val="Nagwek4Znak"/>
    <w:uiPriority w:val="9"/>
    <w:unhideWhenUsed/>
    <w:qFormat/>
    <w:rsid w:val="00A72B60"/>
    <w:pPr>
      <w:numPr>
        <w:ilvl w:val="3"/>
      </w:numPr>
      <w:spacing w:before="120"/>
      <w:ind w:left="851" w:hanging="851"/>
      <w:outlineLvl w:val="3"/>
    </w:pPr>
    <w:rPr>
      <w:b w:val="0"/>
    </w:rPr>
  </w:style>
  <w:style w:type="paragraph" w:styleId="Nagwek5">
    <w:name w:val="heading 5"/>
    <w:basedOn w:val="Akapitzlist"/>
    <w:next w:val="Normalny"/>
    <w:link w:val="Nagwek5Znak"/>
    <w:uiPriority w:val="9"/>
    <w:unhideWhenUsed/>
    <w:rsid w:val="008505BF"/>
    <w:pPr>
      <w:numPr>
        <w:numId w:val="14"/>
      </w:numPr>
      <w:ind w:left="993" w:hanging="426"/>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5C22"/>
    <w:rPr>
      <w:rFonts w:ascii="Verdana" w:eastAsiaTheme="majorEastAsia" w:hAnsi="Verdana" w:cstheme="majorBidi"/>
      <w:b/>
      <w:bCs/>
      <w:sz w:val="20"/>
      <w:szCs w:val="28"/>
    </w:rPr>
  </w:style>
  <w:style w:type="character" w:customStyle="1" w:styleId="Nagwek2Znak">
    <w:name w:val="Nagłówek 2 Znak"/>
    <w:basedOn w:val="Domylnaczcionkaakapitu"/>
    <w:link w:val="Nagwek2"/>
    <w:uiPriority w:val="9"/>
    <w:rsid w:val="00097248"/>
    <w:rPr>
      <w:rFonts w:ascii="Verdana" w:eastAsiaTheme="majorEastAsia" w:hAnsi="Verdana" w:cstheme="majorBidi"/>
      <w:b/>
      <w:bCs/>
      <w:sz w:val="20"/>
      <w:szCs w:val="26"/>
    </w:rPr>
  </w:style>
  <w:style w:type="table" w:styleId="Tabela-Siatka">
    <w:name w:val="Table Grid"/>
    <w:basedOn w:val="Standardowy"/>
    <w:uiPriority w:val="59"/>
    <w:rsid w:val="00875AD6"/>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40968"/>
    <w:rPr>
      <w:rFonts w:ascii="Verdana" w:eastAsiaTheme="majorEastAsia" w:hAnsi="Verdana" w:cstheme="majorBidi"/>
      <w:b/>
      <w:bCs/>
      <w:sz w:val="20"/>
      <w:szCs w:val="28"/>
    </w:rPr>
  </w:style>
  <w:style w:type="paragraph" w:styleId="Akapitzlist">
    <w:name w:val="List Paragraph"/>
    <w:aliases w:val="Akapit z numeracją"/>
    <w:basedOn w:val="Normalny"/>
    <w:uiPriority w:val="34"/>
    <w:qFormat/>
    <w:rsid w:val="00875AD6"/>
    <w:pPr>
      <w:ind w:left="720"/>
      <w:contextualSpacing/>
    </w:pPr>
  </w:style>
  <w:style w:type="table" w:customStyle="1" w:styleId="Tabela-Siatka1">
    <w:name w:val="Tabela - Siatka1"/>
    <w:basedOn w:val="Standardowy"/>
    <w:next w:val="Tabela-Siatka"/>
    <w:uiPriority w:val="59"/>
    <w:rsid w:val="004032AE"/>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8630E"/>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E57F9"/>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E57F9"/>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04673"/>
    <w:pPr>
      <w:tabs>
        <w:tab w:val="left" w:pos="397"/>
        <w:tab w:val="left" w:pos="567"/>
        <w:tab w:val="left" w:pos="737"/>
      </w:tabs>
      <w:spacing w:before="120"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2B4348"/>
    <w:rPr>
      <w:sz w:val="16"/>
      <w:szCs w:val="16"/>
    </w:rPr>
  </w:style>
  <w:style w:type="paragraph" w:styleId="Tekstkomentarza">
    <w:name w:val="annotation text"/>
    <w:basedOn w:val="Normalny"/>
    <w:link w:val="TekstkomentarzaZnak"/>
    <w:semiHidden/>
    <w:unhideWhenUsed/>
    <w:rsid w:val="002B4348"/>
    <w:pPr>
      <w:spacing w:line="240" w:lineRule="auto"/>
    </w:pPr>
    <w:rPr>
      <w:szCs w:val="20"/>
    </w:rPr>
  </w:style>
  <w:style w:type="character" w:customStyle="1" w:styleId="TekstkomentarzaZnak">
    <w:name w:val="Tekst komentarza Znak"/>
    <w:basedOn w:val="Domylnaczcionkaakapitu"/>
    <w:link w:val="Tekstkomentarza"/>
    <w:semiHidden/>
    <w:rsid w:val="002B4348"/>
    <w:rPr>
      <w:sz w:val="20"/>
      <w:szCs w:val="20"/>
    </w:rPr>
  </w:style>
  <w:style w:type="paragraph" w:styleId="Tematkomentarza">
    <w:name w:val="annotation subject"/>
    <w:basedOn w:val="Tekstkomentarza"/>
    <w:next w:val="Tekstkomentarza"/>
    <w:link w:val="TematkomentarzaZnak"/>
    <w:uiPriority w:val="99"/>
    <w:semiHidden/>
    <w:unhideWhenUsed/>
    <w:rsid w:val="002B4348"/>
    <w:rPr>
      <w:b/>
      <w:bCs/>
    </w:rPr>
  </w:style>
  <w:style w:type="character" w:customStyle="1" w:styleId="TematkomentarzaZnak">
    <w:name w:val="Temat komentarza Znak"/>
    <w:basedOn w:val="TekstkomentarzaZnak"/>
    <w:link w:val="Tematkomentarza"/>
    <w:uiPriority w:val="99"/>
    <w:semiHidden/>
    <w:rsid w:val="002B4348"/>
    <w:rPr>
      <w:b/>
      <w:bCs/>
      <w:sz w:val="20"/>
      <w:szCs w:val="20"/>
    </w:rPr>
  </w:style>
  <w:style w:type="paragraph" w:styleId="Tekstdymka">
    <w:name w:val="Balloon Text"/>
    <w:basedOn w:val="Normalny"/>
    <w:link w:val="TekstdymkaZnak"/>
    <w:uiPriority w:val="99"/>
    <w:semiHidden/>
    <w:unhideWhenUsed/>
    <w:rsid w:val="002B43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4348"/>
    <w:rPr>
      <w:rFonts w:ascii="Segoe UI" w:hAnsi="Segoe UI" w:cs="Segoe UI"/>
      <w:sz w:val="18"/>
      <w:szCs w:val="18"/>
    </w:rPr>
  </w:style>
  <w:style w:type="paragraph" w:customStyle="1" w:styleId="Standard">
    <w:name w:val="Standard"/>
    <w:uiPriority w:val="99"/>
    <w:rsid w:val="00147FEB"/>
    <w:pPr>
      <w:suppressAutoHyphens/>
      <w:autoSpaceDN w:val="0"/>
      <w:spacing w:after="0" w:line="240" w:lineRule="auto"/>
      <w:textAlignment w:val="baseline"/>
    </w:pPr>
    <w:rPr>
      <w:rFonts w:ascii="Calibri" w:eastAsia="Times New Roman" w:hAnsi="Calibri" w:cs="Calibri"/>
      <w:kern w:val="3"/>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Header Char"/>
    <w:basedOn w:val="Normalny"/>
    <w:link w:val="NagwekZnak"/>
    <w:uiPriority w:val="99"/>
    <w:unhideWhenUsed/>
    <w:rsid w:val="001E3782"/>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basedOn w:val="Domylnaczcionkaakapitu"/>
    <w:link w:val="Nagwek"/>
    <w:uiPriority w:val="99"/>
    <w:rsid w:val="001E3782"/>
  </w:style>
  <w:style w:type="paragraph" w:styleId="Stopka">
    <w:name w:val="footer"/>
    <w:basedOn w:val="Normalny"/>
    <w:link w:val="StopkaZnak"/>
    <w:uiPriority w:val="99"/>
    <w:unhideWhenUsed/>
    <w:rsid w:val="001E37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782"/>
  </w:style>
  <w:style w:type="character" w:customStyle="1" w:styleId="Nagwek4Znak">
    <w:name w:val="Nagłówek 4 Znak"/>
    <w:basedOn w:val="Domylnaczcionkaakapitu"/>
    <w:link w:val="Nagwek4"/>
    <w:uiPriority w:val="9"/>
    <w:rsid w:val="00A72B60"/>
    <w:rPr>
      <w:rFonts w:ascii="Verdana" w:eastAsiaTheme="majorEastAsia" w:hAnsi="Verdana" w:cstheme="majorBidi"/>
      <w:bCs/>
      <w:sz w:val="20"/>
      <w:szCs w:val="28"/>
    </w:rPr>
  </w:style>
  <w:style w:type="paragraph" w:styleId="Spistreci1">
    <w:name w:val="toc 1"/>
    <w:basedOn w:val="Normalny"/>
    <w:next w:val="Normalny"/>
    <w:autoRedefine/>
    <w:uiPriority w:val="39"/>
    <w:unhideWhenUsed/>
    <w:rsid w:val="00B5488B"/>
    <w:pPr>
      <w:spacing w:after="100"/>
    </w:pPr>
  </w:style>
  <w:style w:type="paragraph" w:styleId="Spistreci2">
    <w:name w:val="toc 2"/>
    <w:basedOn w:val="Normalny"/>
    <w:next w:val="Normalny"/>
    <w:autoRedefine/>
    <w:uiPriority w:val="39"/>
    <w:unhideWhenUsed/>
    <w:rsid w:val="00B5488B"/>
    <w:pPr>
      <w:spacing w:after="100"/>
      <w:ind w:left="220"/>
    </w:pPr>
  </w:style>
  <w:style w:type="character" w:styleId="Hipercze">
    <w:name w:val="Hyperlink"/>
    <w:basedOn w:val="Domylnaczcionkaakapitu"/>
    <w:uiPriority w:val="99"/>
    <w:unhideWhenUsed/>
    <w:rsid w:val="00B5488B"/>
    <w:rPr>
      <w:color w:val="0000FF" w:themeColor="hyperlink"/>
      <w:u w:val="single"/>
    </w:rPr>
  </w:style>
  <w:style w:type="numbering" w:customStyle="1" w:styleId="WWNum1">
    <w:name w:val="WWNum1"/>
    <w:rsid w:val="00210D42"/>
    <w:pPr>
      <w:numPr>
        <w:numId w:val="13"/>
      </w:numPr>
    </w:pPr>
  </w:style>
  <w:style w:type="paragraph" w:styleId="Bezodstpw">
    <w:name w:val="No Spacing"/>
    <w:basedOn w:val="Normalny"/>
    <w:uiPriority w:val="1"/>
    <w:qFormat/>
    <w:rsid w:val="00143F3F"/>
    <w:pPr>
      <w:spacing w:before="60" w:after="60" w:line="240" w:lineRule="auto"/>
      <w:jc w:val="center"/>
    </w:pPr>
    <w:rPr>
      <w:sz w:val="18"/>
      <w:szCs w:val="20"/>
    </w:rPr>
  </w:style>
  <w:style w:type="character" w:customStyle="1" w:styleId="Nagwek5Znak">
    <w:name w:val="Nagłówek 5 Znak"/>
    <w:basedOn w:val="Domylnaczcionkaakapitu"/>
    <w:link w:val="Nagwek5"/>
    <w:uiPriority w:val="9"/>
    <w:rsid w:val="008505BF"/>
    <w:rPr>
      <w:rFonts w:ascii="Verdana" w:hAnsi="Verdana"/>
      <w:sz w:val="20"/>
    </w:rPr>
  </w:style>
  <w:style w:type="paragraph" w:styleId="Podtytu">
    <w:name w:val="Subtitle"/>
    <w:basedOn w:val="Normalny"/>
    <w:next w:val="Normalny"/>
    <w:link w:val="PodtytuZnak"/>
    <w:uiPriority w:val="11"/>
    <w:qFormat/>
    <w:rsid w:val="00A3676C"/>
    <w:pPr>
      <w:numPr>
        <w:numId w:val="15"/>
      </w:numPr>
      <w:ind w:left="567" w:hanging="357"/>
    </w:pPr>
  </w:style>
  <w:style w:type="character" w:customStyle="1" w:styleId="PodtytuZnak">
    <w:name w:val="Podtytuł Znak"/>
    <w:basedOn w:val="Domylnaczcionkaakapitu"/>
    <w:link w:val="Podtytu"/>
    <w:uiPriority w:val="11"/>
    <w:rsid w:val="00A3676C"/>
    <w:rPr>
      <w:rFonts w:ascii="Verdana" w:hAnsi="Verdana"/>
      <w:sz w:val="20"/>
    </w:rPr>
  </w:style>
  <w:style w:type="paragraph" w:customStyle="1" w:styleId="Textbody">
    <w:name w:val="Text body"/>
    <w:basedOn w:val="Standard"/>
    <w:uiPriority w:val="99"/>
    <w:rsid w:val="00C7249A"/>
    <w:pPr>
      <w:tabs>
        <w:tab w:val="left" w:pos="397"/>
        <w:tab w:val="left" w:pos="567"/>
        <w:tab w:val="left" w:pos="794"/>
      </w:tabs>
      <w:spacing w:before="120" w:after="120"/>
      <w:jc w:val="both"/>
    </w:pPr>
    <w:rPr>
      <w:rFonts w:ascii="Times New Roman" w:hAnsi="Times New Roman" w:cs="Arial"/>
      <w:bCs/>
      <w:iCs/>
      <w:sz w:val="20"/>
      <w:szCs w:val="24"/>
    </w:rPr>
  </w:style>
  <w:style w:type="paragraph" w:customStyle="1" w:styleId="Default">
    <w:name w:val="Default"/>
    <w:rsid w:val="00C7249A"/>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ar-SA"/>
    </w:rPr>
  </w:style>
  <w:style w:type="paragraph" w:styleId="Poprawka">
    <w:name w:val="Revision"/>
    <w:hidden/>
    <w:uiPriority w:val="99"/>
    <w:semiHidden/>
    <w:rsid w:val="002B6018"/>
    <w:pPr>
      <w:spacing w:after="0" w:line="240" w:lineRule="auto"/>
    </w:pPr>
    <w:rPr>
      <w:rFonts w:ascii="Verdana" w:hAnsi="Verdana"/>
      <w:sz w:val="20"/>
    </w:rPr>
  </w:style>
  <w:style w:type="paragraph" w:customStyle="1" w:styleId="dtn">
    <w:name w:val="dtn"/>
    <w:basedOn w:val="Normalny"/>
    <w:rsid w:val="00CB1F8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dtz">
    <w:name w:val="dtz"/>
    <w:basedOn w:val="Normalny"/>
    <w:rsid w:val="00CB1F8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dtu">
    <w:name w:val="dtu"/>
    <w:basedOn w:val="Normalny"/>
    <w:rsid w:val="00CB1F8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7EF3"/>
    <w:rPr>
      <w:b/>
      <w:bCs/>
    </w:rPr>
  </w:style>
  <w:style w:type="character" w:customStyle="1" w:styleId="ZwykytekstZnak">
    <w:name w:val="Zwykły tekst Znak"/>
    <w:link w:val="Zwykytekst"/>
    <w:rsid w:val="00AE7AE3"/>
    <w:rPr>
      <w:rFonts w:ascii="Courier New" w:hAnsi="Courier New"/>
      <w:sz w:val="24"/>
    </w:rPr>
  </w:style>
  <w:style w:type="paragraph" w:styleId="Zwykytekst">
    <w:name w:val="Plain Text"/>
    <w:basedOn w:val="Normalny"/>
    <w:link w:val="ZwykytekstZnak"/>
    <w:rsid w:val="00AE7AE3"/>
    <w:pPr>
      <w:spacing w:before="0" w:after="0" w:line="240" w:lineRule="auto"/>
      <w:jc w:val="left"/>
    </w:pPr>
    <w:rPr>
      <w:rFonts w:ascii="Courier New" w:hAnsi="Courier New"/>
      <w:sz w:val="24"/>
    </w:rPr>
  </w:style>
  <w:style w:type="character" w:customStyle="1" w:styleId="ZwykytekstZnak1">
    <w:name w:val="Zwykły tekst Znak1"/>
    <w:basedOn w:val="Domylnaczcionkaakapitu"/>
    <w:uiPriority w:val="99"/>
    <w:semiHidden/>
    <w:rsid w:val="00AE7AE3"/>
    <w:rPr>
      <w:rFonts w:ascii="Consolas" w:hAnsi="Consolas"/>
      <w:sz w:val="21"/>
      <w:szCs w:val="21"/>
    </w:rPr>
  </w:style>
  <w:style w:type="character" w:customStyle="1" w:styleId="NagwekZnak2">
    <w:name w:val="Nagłówek Znak2"/>
    <w:aliases w:val="Nagłówek strony nieparzystej Znak1,Nagłówek strony nieparzystej1 Znak1,Nagłówek strony nieparzystej2 Znak1,Nagłówek strony nieparzystej3 Znak1,Nagłówek strony nieparzystej4 Znak1,Nagłówek strony nieparzystej5 Znak1,Nagłówek strony Znak1"/>
    <w:basedOn w:val="Domylnaczcionkaakapitu"/>
    <w:uiPriority w:val="99"/>
    <w:rsid w:val="00F10065"/>
    <w:rPr>
      <w:rFonts w:ascii="Times New Roman" w:eastAsia="Times New Roman" w:hAnsi="Times New Roman" w:cs="Times New Roman"/>
      <w:kern w:val="3"/>
      <w:sz w:val="24"/>
      <w:szCs w:val="24"/>
      <w:lang w:eastAsia="pl-PL"/>
    </w:rPr>
  </w:style>
  <w:style w:type="character" w:customStyle="1" w:styleId="StopkaZnak2">
    <w:name w:val="Stopka Znak2"/>
    <w:basedOn w:val="Domylnaczcionkaakapitu"/>
    <w:uiPriority w:val="99"/>
    <w:rsid w:val="00F10065"/>
    <w:rPr>
      <w:rFonts w:ascii="Times New Roman" w:eastAsia="Times New Roman" w:hAnsi="Times New Roman" w:cs="Times New Roman"/>
      <w:kern w:val="3"/>
      <w:sz w:val="24"/>
      <w:szCs w:val="24"/>
      <w:lang w:eastAsia="pl-PL"/>
    </w:rPr>
  </w:style>
  <w:style w:type="paragraph" w:styleId="Tekstpodstawowy2">
    <w:name w:val="Body Text 2"/>
    <w:basedOn w:val="Normalny"/>
    <w:link w:val="Tekstpodstawowy2Znak1"/>
    <w:rsid w:val="00F10065"/>
    <w:pPr>
      <w:suppressAutoHyphens/>
      <w:spacing w:before="0" w:after="0" w:line="240" w:lineRule="auto"/>
    </w:pPr>
    <w:rPr>
      <w:rFonts w:ascii="Times New Roman" w:eastAsia="Times New Roman" w:hAnsi="Times New Roman" w:cs="Times New Roman"/>
      <w:spacing w:val="-3"/>
      <w:szCs w:val="20"/>
      <w:lang w:eastAsia="pl-PL"/>
    </w:rPr>
  </w:style>
  <w:style w:type="character" w:customStyle="1" w:styleId="Tekstpodstawowy2Znak">
    <w:name w:val="Tekst podstawowy 2 Znak"/>
    <w:basedOn w:val="Domylnaczcionkaakapitu"/>
    <w:uiPriority w:val="99"/>
    <w:semiHidden/>
    <w:rsid w:val="00F10065"/>
    <w:rPr>
      <w:rFonts w:ascii="Verdana" w:hAnsi="Verdana"/>
      <w:sz w:val="20"/>
    </w:rPr>
  </w:style>
  <w:style w:type="character" w:customStyle="1" w:styleId="Tekstpodstawowy2Znak1">
    <w:name w:val="Tekst podstawowy 2 Znak1"/>
    <w:basedOn w:val="Domylnaczcionkaakapitu"/>
    <w:link w:val="Tekstpodstawowy2"/>
    <w:rsid w:val="00F10065"/>
    <w:rPr>
      <w:rFonts w:ascii="Times New Roman" w:eastAsia="Times New Roman" w:hAnsi="Times New Roman" w:cs="Times New Roman"/>
      <w:spacing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501">
      <w:bodyDiv w:val="1"/>
      <w:marLeft w:val="0"/>
      <w:marRight w:val="0"/>
      <w:marTop w:val="0"/>
      <w:marBottom w:val="0"/>
      <w:divBdr>
        <w:top w:val="none" w:sz="0" w:space="0" w:color="auto"/>
        <w:left w:val="none" w:sz="0" w:space="0" w:color="auto"/>
        <w:bottom w:val="none" w:sz="0" w:space="0" w:color="auto"/>
        <w:right w:val="none" w:sz="0" w:space="0" w:color="auto"/>
      </w:divBdr>
    </w:div>
    <w:div w:id="221791102">
      <w:bodyDiv w:val="1"/>
      <w:marLeft w:val="0"/>
      <w:marRight w:val="0"/>
      <w:marTop w:val="0"/>
      <w:marBottom w:val="0"/>
      <w:divBdr>
        <w:top w:val="none" w:sz="0" w:space="0" w:color="auto"/>
        <w:left w:val="none" w:sz="0" w:space="0" w:color="auto"/>
        <w:bottom w:val="none" w:sz="0" w:space="0" w:color="auto"/>
        <w:right w:val="none" w:sz="0" w:space="0" w:color="auto"/>
      </w:divBdr>
    </w:div>
    <w:div w:id="278875977">
      <w:bodyDiv w:val="1"/>
      <w:marLeft w:val="0"/>
      <w:marRight w:val="0"/>
      <w:marTop w:val="0"/>
      <w:marBottom w:val="0"/>
      <w:divBdr>
        <w:top w:val="none" w:sz="0" w:space="0" w:color="auto"/>
        <w:left w:val="none" w:sz="0" w:space="0" w:color="auto"/>
        <w:bottom w:val="none" w:sz="0" w:space="0" w:color="auto"/>
        <w:right w:val="none" w:sz="0" w:space="0" w:color="auto"/>
      </w:divBdr>
    </w:div>
    <w:div w:id="547766342">
      <w:bodyDiv w:val="1"/>
      <w:marLeft w:val="0"/>
      <w:marRight w:val="0"/>
      <w:marTop w:val="0"/>
      <w:marBottom w:val="0"/>
      <w:divBdr>
        <w:top w:val="none" w:sz="0" w:space="0" w:color="auto"/>
        <w:left w:val="none" w:sz="0" w:space="0" w:color="auto"/>
        <w:bottom w:val="none" w:sz="0" w:space="0" w:color="auto"/>
        <w:right w:val="none" w:sz="0" w:space="0" w:color="auto"/>
      </w:divBdr>
    </w:div>
    <w:div w:id="981692674">
      <w:bodyDiv w:val="1"/>
      <w:marLeft w:val="0"/>
      <w:marRight w:val="0"/>
      <w:marTop w:val="0"/>
      <w:marBottom w:val="0"/>
      <w:divBdr>
        <w:top w:val="none" w:sz="0" w:space="0" w:color="auto"/>
        <w:left w:val="none" w:sz="0" w:space="0" w:color="auto"/>
        <w:bottom w:val="none" w:sz="0" w:space="0" w:color="auto"/>
        <w:right w:val="none" w:sz="0" w:space="0" w:color="auto"/>
      </w:divBdr>
    </w:div>
    <w:div w:id="1174956265">
      <w:bodyDiv w:val="1"/>
      <w:marLeft w:val="0"/>
      <w:marRight w:val="0"/>
      <w:marTop w:val="0"/>
      <w:marBottom w:val="0"/>
      <w:divBdr>
        <w:top w:val="none" w:sz="0" w:space="0" w:color="auto"/>
        <w:left w:val="none" w:sz="0" w:space="0" w:color="auto"/>
        <w:bottom w:val="none" w:sz="0" w:space="0" w:color="auto"/>
        <w:right w:val="none" w:sz="0" w:space="0" w:color="auto"/>
      </w:divBdr>
    </w:div>
    <w:div w:id="14890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8615080973D74184599487852D427E" ma:contentTypeVersion="0" ma:contentTypeDescription="Utwórz nowy dokument." ma:contentTypeScope="" ma:versionID="7c070f2154834f6e1c903acb7395fa1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C4780-05A4-474E-A8DA-FB59BE0BFB2B}">
  <ds:schemaRefs>
    <ds:schemaRef ds:uri="http://schemas.microsoft.com/sharepoint/v3/contenttype/forms"/>
  </ds:schemaRefs>
</ds:datastoreItem>
</file>

<file path=customXml/itemProps2.xml><?xml version="1.0" encoding="utf-8"?>
<ds:datastoreItem xmlns:ds="http://schemas.openxmlformats.org/officeDocument/2006/customXml" ds:itemID="{4D27AB73-D45B-4483-BE12-30D3C287F1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4EA46E-A2AB-4E85-B591-D96310AD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90F1E2-2578-4E33-A552-5B18F1D6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4916</Words>
  <Characters>29498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Bukowska</dc:creator>
  <cp:lastModifiedBy>Łukasz Wichłacz</cp:lastModifiedBy>
  <cp:revision>15</cp:revision>
  <cp:lastPrinted>2020-12-10T14:01:00Z</cp:lastPrinted>
  <dcterms:created xsi:type="dcterms:W3CDTF">2020-04-16T11:15:00Z</dcterms:created>
  <dcterms:modified xsi:type="dcterms:W3CDTF">2021-11-05T12:29:00Z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0x0101007F8615080973D74184599487852D427E</vt:lpwstr>
  </property>
</Properties>
</file>