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9A5E17" w:rsidRPr="008453E7" w:rsidRDefault="00181734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Usługi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181734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2022 roku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9E78B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9E78B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9E78B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9E78B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9E78B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9E78B6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71E63" w:rsidRDefault="00571E63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  <w:r w:rsidR="00E779BD">
        <w:rPr>
          <w:rFonts w:asciiTheme="minorHAnsi" w:hAnsiTheme="minorHAnsi" w:cstheme="minorHAnsi"/>
          <w:b/>
          <w:sz w:val="22"/>
          <w:szCs w:val="22"/>
        </w:rPr>
        <w:t>: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:rsidR="004F04C4" w:rsidRDefault="004F403A" w:rsidP="004F403A">
      <w:pPr>
        <w:tabs>
          <w:tab w:val="left" w:pos="5760"/>
        </w:tabs>
        <w:jc w:val="both"/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2022 roku</w:t>
      </w:r>
    </w:p>
    <w:p w:rsidR="004F04C4" w:rsidRPr="004F04C4" w:rsidRDefault="004F403A" w:rsidP="00B5400A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opublikowane w Dzienniku Urzędowym Unii Europejskiej</w:t>
      </w:r>
      <w:r w:rsidR="004F04C4">
        <w:rPr>
          <w:rFonts w:asciiTheme="minorHAnsi" w:hAnsiTheme="minorHAnsi"/>
          <w:iCs/>
          <w:sz w:val="20"/>
          <w:szCs w:val="20"/>
        </w:rPr>
        <w:t xml:space="preserve">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4F04C4"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="004F04C4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4F04C4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4F04C4"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="004F04C4" w:rsidRPr="004F04C4">
        <w:rPr>
          <w:rFonts w:asciiTheme="minorHAnsi" w:hAnsiTheme="minorHAnsi"/>
          <w:iCs/>
          <w:sz w:val="20"/>
          <w:szCs w:val="20"/>
        </w:rPr>
        <w:t>:</w:t>
      </w:r>
    </w:p>
    <w:p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4F403A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E63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E1108D" w:rsidRPr="00571E63">
        <w:rPr>
          <w:rFonts w:asciiTheme="minorHAnsi" w:hAnsiTheme="minorHAnsi" w:cstheme="minorHAnsi"/>
          <w:b/>
          <w:sz w:val="22"/>
          <w:szCs w:val="22"/>
          <w:u w:val="single"/>
        </w:rPr>
        <w:t>ena oferty brutto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D4BE1" w:rsidRDefault="004F403A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zgodnie z wyliczeniami ceny oferty brutto wskazanymi w pkt 5.</w:t>
      </w:r>
    </w:p>
    <w:p w:rsidR="004F403A" w:rsidRDefault="004F403A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017189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E63">
        <w:rPr>
          <w:rFonts w:asciiTheme="minorHAnsi" w:hAnsiTheme="minorHAnsi" w:cstheme="minorHAnsi"/>
          <w:b/>
          <w:sz w:val="22"/>
          <w:szCs w:val="22"/>
          <w:u w:val="single"/>
        </w:rPr>
        <w:t>Te</w:t>
      </w:r>
      <w:r w:rsidR="009232F9" w:rsidRPr="00571E63">
        <w:rPr>
          <w:rFonts w:asciiTheme="minorHAnsi" w:hAnsiTheme="minorHAnsi" w:cstheme="minorHAnsi"/>
          <w:b/>
          <w:sz w:val="22"/>
          <w:szCs w:val="22"/>
          <w:u w:val="single"/>
        </w:rPr>
        <w:t>rmin płatności</w:t>
      </w:r>
      <w:r w:rsidR="009232F9">
        <w:rPr>
          <w:rFonts w:asciiTheme="minorHAnsi" w:hAnsiTheme="minorHAnsi" w:cstheme="minorHAnsi"/>
          <w:b/>
          <w:sz w:val="22"/>
          <w:szCs w:val="22"/>
        </w:rPr>
        <w:t>:</w:t>
      </w:r>
    </w:p>
    <w:p w:rsidR="00E1108D" w:rsidRDefault="009232F9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Deklaruję/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termin płatności wynoszący</w:t>
      </w:r>
      <w:r w:rsidR="00017189" w:rsidRPr="00214C00">
        <w:rPr>
          <w:rStyle w:val="Odwoanieprzypisudolnego"/>
          <w:rFonts w:asciiTheme="minorHAnsi" w:hAnsiTheme="minorHAnsi"/>
        </w:rPr>
        <w:footnoteReference w:id="3"/>
      </w:r>
      <w:r w:rsidR="00E1108D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:rsidTr="00E1108D">
        <w:tc>
          <w:tcPr>
            <w:tcW w:w="1843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08D" w:rsidRPr="00E1108D" w:rsidRDefault="009232F9" w:rsidP="009232F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licząc </w:t>
      </w:r>
      <w:r w:rsidR="009232F9">
        <w:rPr>
          <w:rFonts w:asciiTheme="minorHAnsi" w:hAnsiTheme="minorHAnsi"/>
          <w:sz w:val="20"/>
          <w:szCs w:val="20"/>
        </w:rPr>
        <w:t>każdorazowo od daty otrzymania przez Zamawiającego rachunku/faktury VAT za wykonany i odebrany protokolarnie zakres zamówienia</w:t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D7F91" w:rsidRPr="00017189" w:rsidRDefault="00017189" w:rsidP="00017189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E63">
        <w:rPr>
          <w:rFonts w:asciiTheme="minorHAnsi" w:hAnsiTheme="minorHAnsi" w:cstheme="minorHAnsi"/>
          <w:b/>
          <w:sz w:val="22"/>
          <w:szCs w:val="22"/>
          <w:u w:val="single"/>
        </w:rPr>
        <w:t>Akcja ekologiczna</w:t>
      </w:r>
      <w:r w:rsidRPr="00017189">
        <w:rPr>
          <w:rFonts w:asciiTheme="minorHAnsi" w:hAnsiTheme="minorHAnsi" w:cstheme="minorHAnsi"/>
          <w:b/>
          <w:sz w:val="22"/>
          <w:szCs w:val="22"/>
        </w:rPr>
        <w:t>:</w:t>
      </w:r>
    </w:p>
    <w:p w:rsidR="00E1108D" w:rsidRDefault="00017189" w:rsidP="00017189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Deklaruję/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>, że w przypadku wyboru mojej/naszej oferty i podpisania umowy na wykonanie zamówienia, przeprowadzę/</w:t>
      </w:r>
      <w:proofErr w:type="spellStart"/>
      <w:r>
        <w:rPr>
          <w:rFonts w:asciiTheme="minorHAnsi" w:hAnsiTheme="minorHAnsi" w:cstheme="minorHAnsi"/>
          <w:sz w:val="20"/>
          <w:szCs w:val="20"/>
        </w:rPr>
        <w:t>imy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akcję ekologiczną według wymagań określonych przez Zamawiającego</w:t>
      </w:r>
      <w:r w:rsidR="00844A27">
        <w:rPr>
          <w:rStyle w:val="Odwoanieprzypisudolnego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</w:tblGrid>
      <w:tr w:rsidR="00017189" w:rsidTr="00030FBB">
        <w:tc>
          <w:tcPr>
            <w:tcW w:w="1843" w:type="dxa"/>
            <w:vAlign w:val="center"/>
          </w:tcPr>
          <w:p w:rsidR="00017189" w:rsidRPr="00E1108D" w:rsidRDefault="00017189" w:rsidP="00030FB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17189" w:rsidRDefault="00017189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17189" w:rsidRPr="004F04C4" w:rsidRDefault="00017189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5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5F4A51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571E63" w:rsidRDefault="00571E63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C7FAD" w:rsidRDefault="000C7FAD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2449F" w:rsidRDefault="0052449F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Wyliczenia ceny oferty</w:t>
      </w:r>
      <w:r w:rsidR="00E779BD">
        <w:rPr>
          <w:rFonts w:asciiTheme="minorHAnsi" w:hAnsiTheme="minorHAnsi" w:cstheme="minorHAnsi"/>
          <w:b/>
          <w:sz w:val="22"/>
          <w:szCs w:val="22"/>
        </w:rPr>
        <w:t>:</w:t>
      </w:r>
    </w:p>
    <w:p w:rsidR="00286D14" w:rsidRPr="00853B50" w:rsidRDefault="00286D14" w:rsidP="00286D14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86D14" w:rsidRPr="003B2394" w:rsidRDefault="00286D14" w:rsidP="00286D14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3B2394">
        <w:rPr>
          <w:rFonts w:asciiTheme="minorHAnsi" w:hAnsiTheme="minorHAnsi" w:cstheme="minorHAnsi"/>
          <w:b/>
          <w:sz w:val="20"/>
          <w:szCs w:val="20"/>
        </w:rPr>
        <w:t>Tabela A–Odbiór i zagospodarowanie odpadów komunalnych</w:t>
      </w:r>
      <w:r w:rsidR="00D53400" w:rsidRPr="00145A61"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924"/>
        <w:gridCol w:w="905"/>
        <w:gridCol w:w="1417"/>
        <w:gridCol w:w="1417"/>
        <w:gridCol w:w="1417"/>
        <w:gridCol w:w="1418"/>
      </w:tblGrid>
      <w:tr w:rsidR="00286D14" w:rsidRPr="003B2394" w:rsidTr="00286D14">
        <w:trPr>
          <w:trHeight w:val="738"/>
        </w:trPr>
        <w:tc>
          <w:tcPr>
            <w:tcW w:w="432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1924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Rodzaj odpadów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286D14" w:rsidRPr="00145A61" w:rsidRDefault="00286D14" w:rsidP="00D534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Ilość odpadów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w Mg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(PLN/Mg)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Kwota podatku VAT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</w:tr>
      <w:tr w:rsidR="00286D14" w:rsidRPr="003B2394" w:rsidTr="00286D14">
        <w:trPr>
          <w:trHeight w:val="123"/>
        </w:trPr>
        <w:tc>
          <w:tcPr>
            <w:tcW w:w="432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924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8%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</w:p>
        </w:tc>
      </w:tr>
      <w:tr w:rsidR="00286D14" w:rsidRPr="003B2394" w:rsidTr="00571E6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iesegregowane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(zmieszane)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odpady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komunalne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86D14" w:rsidRPr="00145A61" w:rsidRDefault="00E779BD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:rsidTr="00571E6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Segregowane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odpady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komunalne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86D14" w:rsidRPr="00145A61" w:rsidRDefault="00E779BD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:rsidTr="00571E63">
        <w:trPr>
          <w:trHeight w:val="745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Pozostałe odpady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komunalne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86D14" w:rsidRPr="00145A61" w:rsidRDefault="00E779BD" w:rsidP="00E779B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:rsidTr="00571E63">
        <w:trPr>
          <w:trHeight w:val="745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571E6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dpady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niebezpieczne powstające w gosp</w:t>
            </w:r>
            <w:r w:rsidR="00571E6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domowych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86D14" w:rsidRPr="00145A61" w:rsidRDefault="00E779BD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:rsidTr="00571E63">
        <w:trPr>
          <w:trHeight w:val="745"/>
        </w:trPr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556D7" w:rsidRDefault="00286D14" w:rsidP="00030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556D7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556D7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2449F" w:rsidRDefault="0052449F" w:rsidP="0052449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86D14" w:rsidRPr="003B2394" w:rsidRDefault="00286D14" w:rsidP="00286D14">
      <w:pPr>
        <w:rPr>
          <w:rFonts w:asciiTheme="minorHAnsi" w:hAnsiTheme="minorHAnsi" w:cstheme="minorHAnsi"/>
          <w:sz w:val="20"/>
          <w:szCs w:val="20"/>
        </w:rPr>
      </w:pPr>
    </w:p>
    <w:p w:rsidR="00286D14" w:rsidRPr="003B2394" w:rsidRDefault="00286D14" w:rsidP="00286D14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3B2394">
        <w:rPr>
          <w:rFonts w:asciiTheme="minorHAnsi" w:hAnsiTheme="minorHAnsi" w:cstheme="minorHAnsi"/>
          <w:b/>
          <w:sz w:val="20"/>
          <w:szCs w:val="20"/>
        </w:rPr>
        <w:t>Tabela B - Dostawa worków na odpady komunalne</w:t>
      </w:r>
      <w:r w:rsidR="00D53400" w:rsidRPr="00145A61"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7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695"/>
        <w:gridCol w:w="1134"/>
        <w:gridCol w:w="1417"/>
        <w:gridCol w:w="1417"/>
        <w:gridCol w:w="1417"/>
        <w:gridCol w:w="1418"/>
      </w:tblGrid>
      <w:tr w:rsidR="00286D14" w:rsidRPr="003B2394" w:rsidTr="00286D14">
        <w:trPr>
          <w:trHeight w:val="749"/>
        </w:trPr>
        <w:tc>
          <w:tcPr>
            <w:tcW w:w="432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Lp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695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Rodzaj worków na odpady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6D14" w:rsidRPr="00145A61" w:rsidRDefault="00286D14" w:rsidP="00D534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Ilość worków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w szt.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(PLN/</w:t>
            </w:r>
            <w:proofErr w:type="spellStart"/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szt</w:t>
            </w:r>
            <w:proofErr w:type="spellEnd"/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Kwota podatku VAT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</w:tr>
      <w:tr w:rsidR="00286D14" w:rsidRPr="003B2394" w:rsidTr="00286D14">
        <w:trPr>
          <w:trHeight w:val="197"/>
        </w:trPr>
        <w:tc>
          <w:tcPr>
            <w:tcW w:w="432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695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23%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</w:p>
        </w:tc>
      </w:tr>
      <w:tr w:rsidR="00286D14" w:rsidRPr="003B2394" w:rsidTr="00571E63">
        <w:trPr>
          <w:trHeight w:val="659"/>
        </w:trPr>
        <w:tc>
          <w:tcPr>
            <w:tcW w:w="432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niebieski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br/>
              <w:t>(poj. min. 60 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D14" w:rsidRPr="00145A61" w:rsidRDefault="00E779BD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39 </w:t>
            </w:r>
            <w:r w:rsidR="00286D14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4453A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:rsidTr="00571E63">
        <w:trPr>
          <w:trHeight w:val="659"/>
        </w:trPr>
        <w:tc>
          <w:tcPr>
            <w:tcW w:w="432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żółty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145A61">
                <w:rPr>
                  <w:rFonts w:asciiTheme="minorHAnsi" w:hAnsiTheme="minorHAnsi" w:cstheme="minorHAnsi"/>
                  <w:sz w:val="18"/>
                  <w:szCs w:val="18"/>
                </w:rPr>
                <w:t>120 l</w:t>
              </w:r>
            </w:smartTag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79BD">
              <w:rPr>
                <w:rFonts w:asciiTheme="minorHAnsi" w:hAnsiTheme="minorHAnsi" w:cstheme="minorHAnsi"/>
                <w:sz w:val="18"/>
                <w:szCs w:val="18"/>
              </w:rPr>
              <w:t>50 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:rsidTr="00571E63">
        <w:trPr>
          <w:trHeight w:val="659"/>
        </w:trPr>
        <w:tc>
          <w:tcPr>
            <w:tcW w:w="432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zielony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br/>
              <w:t>(poj. min. 60 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D14" w:rsidRPr="00145A61" w:rsidRDefault="00E779BD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39 </w:t>
            </w:r>
            <w:r w:rsidR="00286D14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:rsidTr="00571E63">
        <w:trPr>
          <w:trHeight w:val="659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brązowy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(poj. min.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0 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6D14" w:rsidRPr="00145A61" w:rsidRDefault="00E779BD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17 </w:t>
            </w:r>
            <w:r w:rsidR="00286D14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:rsidTr="00571E63">
        <w:trPr>
          <w:trHeight w:val="659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czarny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 xml:space="preserve">(poj.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145A61">
                <w:rPr>
                  <w:rFonts w:asciiTheme="minorHAnsi" w:hAnsiTheme="minorHAnsi" w:cstheme="minorHAnsi"/>
                  <w:sz w:val="18"/>
                  <w:szCs w:val="18"/>
                </w:rPr>
                <w:t>120 l</w:t>
              </w:r>
            </w:smartTag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79BD">
              <w:rPr>
                <w:rFonts w:asciiTheme="minorHAnsi" w:hAnsiTheme="minorHAnsi" w:cstheme="minorHAnsi"/>
                <w:sz w:val="18"/>
                <w:szCs w:val="18"/>
              </w:rPr>
              <w:t>01 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1E63" w:rsidRPr="003B2394" w:rsidTr="00571E63">
        <w:trPr>
          <w:trHeight w:val="659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E63" w:rsidRPr="00145A61" w:rsidRDefault="00571E63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1E63" w:rsidRPr="00145A61" w:rsidRDefault="00571E63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1E63" w:rsidRPr="00145A61" w:rsidRDefault="00571E63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1E63" w:rsidRPr="00145A61" w:rsidRDefault="00571E63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86D14" w:rsidRDefault="00286D14" w:rsidP="00286D14">
      <w:pPr>
        <w:spacing w:line="300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286D14" w:rsidRDefault="00286D14" w:rsidP="00286D14">
      <w:pPr>
        <w:spacing w:line="300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571E63" w:rsidRDefault="00571E63" w:rsidP="00286D14">
      <w:pPr>
        <w:spacing w:line="300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571E63" w:rsidRDefault="00571E63" w:rsidP="00286D14">
      <w:pPr>
        <w:spacing w:line="300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286D14" w:rsidRPr="003B2394" w:rsidRDefault="00286D14" w:rsidP="00286D14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3B2394">
        <w:rPr>
          <w:rFonts w:asciiTheme="minorHAnsi" w:hAnsiTheme="minorHAnsi" w:cstheme="minorHAnsi"/>
          <w:b/>
          <w:sz w:val="20"/>
          <w:szCs w:val="20"/>
        </w:rPr>
        <w:lastRenderedPageBreak/>
        <w:t>Tabela C - Razem usługi i dostawy wskazane w tabelach A i B</w:t>
      </w:r>
    </w:p>
    <w:tbl>
      <w:tblPr>
        <w:tblW w:w="89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1899"/>
        <w:gridCol w:w="1899"/>
        <w:gridCol w:w="1900"/>
      </w:tblGrid>
      <w:tr w:rsidR="00286D14" w:rsidRPr="003B2394" w:rsidTr="00030FBB">
        <w:trPr>
          <w:trHeight w:val="723"/>
        </w:trPr>
        <w:tc>
          <w:tcPr>
            <w:tcW w:w="426" w:type="dxa"/>
            <w:shd w:val="clear" w:color="auto" w:fill="D9D9D9"/>
            <w:vAlign w:val="center"/>
          </w:tcPr>
          <w:p w:rsidR="00286D14" w:rsidRPr="0014453A" w:rsidRDefault="00286D14" w:rsidP="00030FBB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14453A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Rodzaj usługi/dostawy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Kwota podatku VAT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  <w:r w:rsidRPr="00145A61">
              <w:rPr>
                <w:rStyle w:val="Odwoanieprzypisudolnego"/>
                <w:rFonts w:asciiTheme="minorHAnsi" w:hAnsiTheme="minorHAnsi" w:cstheme="minorHAnsi"/>
                <w:bCs/>
                <w:sz w:val="18"/>
                <w:szCs w:val="18"/>
              </w:rPr>
              <w:footnoteReference w:id="8"/>
            </w:r>
          </w:p>
        </w:tc>
      </w:tr>
      <w:tr w:rsidR="00286D14" w:rsidRPr="003B2394" w:rsidTr="00030FBB">
        <w:trPr>
          <w:trHeight w:val="500"/>
        </w:trPr>
        <w:tc>
          <w:tcPr>
            <w:tcW w:w="426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 = suma kolumn 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 tabelach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 = suma kolumn 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 tabelach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 = suma kolumn 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 tabelach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</w:tr>
      <w:tr w:rsidR="00286D14" w:rsidRPr="003B2394" w:rsidTr="00030FBB">
        <w:trPr>
          <w:trHeight w:val="683"/>
        </w:trPr>
        <w:tc>
          <w:tcPr>
            <w:tcW w:w="426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Odbiór i zagospodarowanie odpadów komunalnych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86D14" w:rsidRPr="003B2394" w:rsidTr="00030FBB">
        <w:trPr>
          <w:trHeight w:val="683"/>
        </w:trPr>
        <w:tc>
          <w:tcPr>
            <w:tcW w:w="426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Dostawa worków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na odpady komunalne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86D14" w:rsidRPr="003B2394" w:rsidTr="00030FBB">
        <w:trPr>
          <w:trHeight w:val="556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286D14" w:rsidRDefault="00286D14" w:rsidP="0052449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2449F" w:rsidRPr="0052449F" w:rsidRDefault="0052449F" w:rsidP="0052449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</w:t>
      </w:r>
      <w:r w:rsidR="00ED273B">
        <w:rPr>
          <w:rFonts w:asciiTheme="minorHAnsi" w:hAnsiTheme="minorHAnsi"/>
          <w:sz w:val="20"/>
          <w:szCs w:val="20"/>
        </w:rPr>
        <w:t xml:space="preserve"> oraz że </w:t>
      </w:r>
      <w:r w:rsidR="00ED273B" w:rsidRPr="00214C00">
        <w:rPr>
          <w:rFonts w:asciiTheme="minorHAnsi" w:hAnsiTheme="minorHAnsi"/>
          <w:sz w:val="20"/>
          <w:szCs w:val="20"/>
        </w:rPr>
        <w:t>zrealizuję/</w:t>
      </w:r>
      <w:proofErr w:type="spellStart"/>
      <w:r w:rsidR="00ED273B"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="00ED273B"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 w:rsidR="00ED273B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886D97" w:rsidRPr="00245438">
        <w:rPr>
          <w:rFonts w:asciiTheme="minorHAnsi" w:hAnsiTheme="minorHAnsi"/>
          <w:sz w:val="20"/>
          <w:szCs w:val="20"/>
        </w:rPr>
        <w:t xml:space="preserve">realizować zamówienie w okresie </w:t>
      </w:r>
      <w:r w:rsidR="00886D97" w:rsidRPr="00886D97">
        <w:rPr>
          <w:rFonts w:asciiTheme="minorHAnsi" w:hAnsiTheme="minorHAnsi"/>
          <w:b/>
          <w:sz w:val="20"/>
          <w:szCs w:val="20"/>
        </w:rPr>
        <w:t>od 01.01.202</w:t>
      </w:r>
      <w:r w:rsidR="00886D97">
        <w:rPr>
          <w:rFonts w:asciiTheme="minorHAnsi" w:hAnsiTheme="minorHAnsi"/>
          <w:b/>
          <w:sz w:val="20"/>
          <w:szCs w:val="20"/>
        </w:rPr>
        <w:t>2</w:t>
      </w:r>
      <w:r w:rsidR="00886D97" w:rsidRPr="00886D97">
        <w:rPr>
          <w:rFonts w:asciiTheme="minorHAnsi" w:hAnsiTheme="minorHAnsi"/>
          <w:b/>
          <w:sz w:val="20"/>
          <w:szCs w:val="20"/>
        </w:rPr>
        <w:t xml:space="preserve"> r. do 31.12.202</w:t>
      </w:r>
      <w:r w:rsidR="00886D97">
        <w:rPr>
          <w:rFonts w:asciiTheme="minorHAnsi" w:hAnsiTheme="minorHAnsi"/>
          <w:b/>
          <w:sz w:val="20"/>
          <w:szCs w:val="20"/>
        </w:rPr>
        <w:t>2</w:t>
      </w:r>
      <w:r w:rsidR="00886D97" w:rsidRPr="00886D97">
        <w:rPr>
          <w:rFonts w:asciiTheme="minorHAnsi" w:hAnsiTheme="minorHAnsi"/>
          <w:b/>
          <w:sz w:val="20"/>
          <w:szCs w:val="20"/>
        </w:rPr>
        <w:t xml:space="preserve"> r.</w:t>
      </w:r>
    </w:p>
    <w:p w:rsidR="00886D97" w:rsidRDefault="00886D97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45438">
        <w:rPr>
          <w:rFonts w:asciiTheme="minorHAnsi" w:hAnsiTheme="minorHAnsi"/>
          <w:sz w:val="20"/>
          <w:szCs w:val="20"/>
        </w:rPr>
        <w:t>Deklaruję/</w:t>
      </w:r>
      <w:proofErr w:type="spellStart"/>
      <w:r w:rsidRPr="00245438">
        <w:rPr>
          <w:rFonts w:asciiTheme="minorHAnsi" w:hAnsiTheme="minorHAnsi"/>
          <w:sz w:val="20"/>
          <w:szCs w:val="20"/>
        </w:rPr>
        <w:t>emy</w:t>
      </w:r>
      <w:proofErr w:type="spellEnd"/>
      <w:r w:rsidRPr="00245438">
        <w:rPr>
          <w:rFonts w:asciiTheme="minorHAnsi" w:hAnsiTheme="minorHAnsi"/>
          <w:sz w:val="20"/>
          <w:szCs w:val="20"/>
        </w:rPr>
        <w:t>, iż odebra</w:t>
      </w:r>
      <w:bookmarkStart w:id="0" w:name="_GoBack"/>
      <w:bookmarkEnd w:id="0"/>
      <w:r w:rsidRPr="00245438">
        <w:rPr>
          <w:rFonts w:asciiTheme="minorHAnsi" w:hAnsiTheme="minorHAnsi"/>
          <w:sz w:val="20"/>
          <w:szCs w:val="20"/>
        </w:rPr>
        <w:t>ne od właścicieli nieruchomości w ramach realizacji niniejszego zamówienia niesegregowane (zmieszane) odpady komunalne będę</w:t>
      </w:r>
      <w:r>
        <w:rPr>
          <w:rFonts w:asciiTheme="minorHAnsi" w:hAnsiTheme="minorHAnsi"/>
          <w:sz w:val="20"/>
          <w:szCs w:val="20"/>
        </w:rPr>
        <w:t>/</w:t>
      </w:r>
      <w:proofErr w:type="spellStart"/>
      <w:r>
        <w:rPr>
          <w:rFonts w:asciiTheme="minorHAnsi" w:hAnsiTheme="minorHAnsi"/>
          <w:sz w:val="20"/>
          <w:szCs w:val="20"/>
        </w:rPr>
        <w:t>dziemy</w:t>
      </w:r>
      <w:proofErr w:type="spellEnd"/>
      <w:r w:rsidRPr="00245438">
        <w:rPr>
          <w:rFonts w:asciiTheme="minorHAnsi" w:hAnsiTheme="minorHAnsi"/>
          <w:sz w:val="20"/>
          <w:szCs w:val="20"/>
        </w:rPr>
        <w:t xml:space="preserve"> przekazywał</w:t>
      </w:r>
      <w:r>
        <w:rPr>
          <w:rFonts w:asciiTheme="minorHAnsi" w:hAnsiTheme="minorHAnsi"/>
          <w:sz w:val="20"/>
          <w:szCs w:val="20"/>
        </w:rPr>
        <w:t>/li</w:t>
      </w:r>
      <w:r w:rsidRPr="00245438">
        <w:rPr>
          <w:rFonts w:asciiTheme="minorHAnsi" w:hAnsiTheme="minorHAnsi"/>
          <w:sz w:val="20"/>
          <w:szCs w:val="20"/>
        </w:rPr>
        <w:t xml:space="preserve"> do funkcjonujących na terenie województwa podkarpackiego instalacji komunalnych, jak poniżej: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5"/>
      </w:tblGrid>
      <w:tr w:rsidR="00886D97" w:rsidTr="005F4A51">
        <w:trPr>
          <w:trHeight w:val="798"/>
        </w:trPr>
        <w:tc>
          <w:tcPr>
            <w:tcW w:w="9060" w:type="dxa"/>
            <w:vAlign w:val="center"/>
          </w:tcPr>
          <w:p w:rsidR="00886D97" w:rsidRDefault="00886D97" w:rsidP="005F4A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86D97" w:rsidRDefault="00886D97" w:rsidP="00886D97">
      <w:pPr>
        <w:spacing w:after="120"/>
        <w:ind w:left="425"/>
        <w:jc w:val="both"/>
        <w:rPr>
          <w:rFonts w:asciiTheme="minorHAnsi" w:hAnsiTheme="minorHAnsi"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886D97" w:rsidRPr="00886D97">
        <w:rPr>
          <w:rFonts w:asciiTheme="minorHAnsi" w:hAnsiTheme="minorHAnsi"/>
          <w:b/>
          <w:sz w:val="20"/>
          <w:szCs w:val="20"/>
        </w:rPr>
        <w:t>6</w:t>
      </w:r>
      <w:r w:rsidRPr="00886D97">
        <w:rPr>
          <w:rFonts w:asciiTheme="minorHAnsi" w:hAnsiTheme="minorHAnsi"/>
          <w:b/>
          <w:sz w:val="20"/>
          <w:szCs w:val="20"/>
        </w:rPr>
        <w:t>0 dni</w:t>
      </w:r>
      <w:r w:rsidRPr="00214C00">
        <w:rPr>
          <w:rFonts w:asciiTheme="minorHAnsi" w:hAnsiTheme="minorHAnsi"/>
          <w:sz w:val="20"/>
          <w:szCs w:val="20"/>
        </w:rPr>
        <w:t xml:space="preserve">, licząc od </w:t>
      </w:r>
      <w:r w:rsidR="00886D97">
        <w:rPr>
          <w:rFonts w:asciiTheme="minorHAnsi" w:hAnsiTheme="minorHAnsi"/>
          <w:sz w:val="20"/>
          <w:szCs w:val="20"/>
        </w:rPr>
        <w:t xml:space="preserve">dnia upływu terminu </w:t>
      </w:r>
      <w:r w:rsidRPr="00214C00">
        <w:rPr>
          <w:rFonts w:asciiTheme="minorHAnsi" w:hAnsiTheme="minorHAnsi"/>
          <w:sz w:val="20"/>
          <w:szCs w:val="20"/>
        </w:rPr>
        <w:t>składania ofert.</w:t>
      </w:r>
    </w:p>
    <w:p w:rsidR="00886D97" w:rsidRDefault="00D53400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F6172B">
        <w:rPr>
          <w:rFonts w:asciiTheme="minorHAnsi" w:hAnsiTheme="minorHAnsi"/>
          <w:sz w:val="20"/>
          <w:szCs w:val="20"/>
        </w:rPr>
        <w:t xml:space="preserve">Wadium </w:t>
      </w:r>
      <w:r w:rsidR="005F4A51">
        <w:rPr>
          <w:rFonts w:asciiTheme="minorHAnsi" w:hAnsiTheme="minorHAnsi"/>
          <w:sz w:val="20"/>
          <w:szCs w:val="20"/>
        </w:rPr>
        <w:t>należy zwrócić na rachunek bankowy nr</w:t>
      </w:r>
      <w:r w:rsidR="005F4A51">
        <w:rPr>
          <w:rStyle w:val="Odwoanieprzypisudolnego"/>
          <w:rFonts w:asciiTheme="minorHAnsi" w:hAnsiTheme="minorHAnsi"/>
        </w:rPr>
        <w:footnoteReference w:id="9"/>
      </w:r>
      <w:r w:rsidR="005F4A51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5"/>
      </w:tblGrid>
      <w:tr w:rsidR="005F4A51" w:rsidTr="005F4A51">
        <w:trPr>
          <w:trHeight w:val="601"/>
        </w:trPr>
        <w:tc>
          <w:tcPr>
            <w:tcW w:w="9060" w:type="dxa"/>
            <w:vAlign w:val="center"/>
          </w:tcPr>
          <w:p w:rsidR="005F4A51" w:rsidRDefault="005F4A51" w:rsidP="005F4A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53400" w:rsidRPr="00886D97" w:rsidRDefault="00D53400" w:rsidP="00D53400">
      <w:pPr>
        <w:spacing w:before="120"/>
        <w:ind w:left="425"/>
        <w:jc w:val="both"/>
        <w:rPr>
          <w:rFonts w:asciiTheme="minorHAnsi" w:hAnsiTheme="minorHAnsi"/>
          <w:sz w:val="20"/>
          <w:szCs w:val="20"/>
        </w:rPr>
      </w:pP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lastRenderedPageBreak/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10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11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12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B6" w:rsidRDefault="009E78B6" w:rsidP="00FD4BE1">
      <w:r>
        <w:separator/>
      </w:r>
    </w:p>
  </w:endnote>
  <w:endnote w:type="continuationSeparator" w:id="0">
    <w:p w:rsidR="009E78B6" w:rsidRDefault="009E78B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ED273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ED273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9E78B6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E779B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E779B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9E78B6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B6" w:rsidRDefault="009E78B6" w:rsidP="00FD4BE1">
      <w:r>
        <w:separator/>
      </w:r>
    </w:p>
  </w:footnote>
  <w:footnote w:type="continuationSeparator" w:id="0">
    <w:p w:rsidR="009E78B6" w:rsidRDefault="009E78B6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017189" w:rsidRPr="00EB17D5" w:rsidRDefault="00017189" w:rsidP="0001718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</w:t>
      </w:r>
      <w:r w:rsidRPr="00990C5B">
        <w:rPr>
          <w:rFonts w:asciiTheme="minorHAnsi" w:hAnsiTheme="minorHAnsi" w:cs="Arial"/>
          <w:bCs/>
          <w:sz w:val="16"/>
          <w:szCs w:val="16"/>
        </w:rPr>
        <w:t>deklarowany przez Wykonawcę termin płatności za wystawion</w:t>
      </w:r>
      <w:r>
        <w:rPr>
          <w:rFonts w:asciiTheme="minorHAnsi" w:hAnsiTheme="minorHAnsi" w:cs="Arial"/>
          <w:bCs/>
          <w:sz w:val="16"/>
          <w:szCs w:val="16"/>
        </w:rPr>
        <w:t>y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przez Wykonawcę rachunek/fakturę</w:t>
      </w:r>
      <w:r>
        <w:rPr>
          <w:rFonts w:asciiTheme="minorHAnsi" w:hAnsiTheme="minorHAnsi" w:cs="Arial"/>
          <w:bCs/>
          <w:sz w:val="16"/>
          <w:szCs w:val="16"/>
        </w:rPr>
        <w:t xml:space="preserve"> VAT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. Deklarowany </w:t>
      </w:r>
      <w:r>
        <w:rPr>
          <w:rFonts w:asciiTheme="minorHAnsi" w:hAnsiTheme="minorHAnsi" w:cs="Arial"/>
          <w:bCs/>
          <w:sz w:val="16"/>
          <w:szCs w:val="16"/>
        </w:rPr>
        <w:t xml:space="preserve">przez Wykonawcę </w:t>
      </w:r>
      <w:r w:rsidRPr="00990C5B">
        <w:rPr>
          <w:rFonts w:asciiTheme="minorHAnsi" w:hAnsiTheme="minorHAnsi" w:cs="Arial"/>
          <w:bCs/>
          <w:sz w:val="16"/>
          <w:szCs w:val="16"/>
        </w:rPr>
        <w:t>termin płatności nie może być krótszy niż 7 dni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90C5B">
        <w:rPr>
          <w:rFonts w:asciiTheme="minorHAnsi" w:hAnsiTheme="minorHAnsi" w:cs="Arial"/>
          <w:bCs/>
          <w:sz w:val="16"/>
          <w:szCs w:val="16"/>
        </w:rPr>
        <w:t>i nie powinien być dłuższy niż 30</w:t>
      </w:r>
      <w:r>
        <w:rPr>
          <w:rFonts w:asciiTheme="minorHAnsi" w:hAnsiTheme="minorHAnsi" w:cs="Arial"/>
          <w:bCs/>
          <w:sz w:val="16"/>
          <w:szCs w:val="16"/>
        </w:rPr>
        <w:t xml:space="preserve"> dni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, mając na uwadze sposób punktacji przez Zamawiającego kryterium pn. „termin płatności”, o którym mowa w pkt </w:t>
      </w:r>
      <w:r>
        <w:rPr>
          <w:rFonts w:asciiTheme="minorHAnsi" w:hAnsiTheme="minorHAnsi" w:cs="Arial"/>
          <w:bCs/>
          <w:sz w:val="16"/>
          <w:szCs w:val="16"/>
        </w:rPr>
        <w:t>21</w:t>
      </w:r>
      <w:r w:rsidRPr="00990C5B">
        <w:rPr>
          <w:rFonts w:asciiTheme="minorHAnsi" w:hAnsiTheme="minorHAnsi" w:cs="Arial"/>
          <w:bCs/>
          <w:sz w:val="16"/>
          <w:szCs w:val="16"/>
        </w:rPr>
        <w:t>.</w:t>
      </w:r>
      <w:r>
        <w:rPr>
          <w:rFonts w:asciiTheme="minorHAnsi" w:hAnsiTheme="minorHAnsi" w:cs="Arial"/>
          <w:bCs/>
          <w:sz w:val="16"/>
          <w:szCs w:val="16"/>
        </w:rPr>
        <w:t>1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bCs/>
          <w:sz w:val="16"/>
          <w:szCs w:val="16"/>
        </w:rPr>
        <w:t>ppkt</w:t>
      </w:r>
      <w:proofErr w:type="spellEnd"/>
      <w:r>
        <w:rPr>
          <w:rFonts w:asciiTheme="minorHAnsi" w:hAnsiTheme="minorHAnsi" w:cs="Arial"/>
          <w:bCs/>
          <w:sz w:val="16"/>
          <w:szCs w:val="16"/>
        </w:rPr>
        <w:t xml:space="preserve"> 2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S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pecyfikacji </w:t>
      </w:r>
      <w:r>
        <w:rPr>
          <w:rFonts w:asciiTheme="minorHAnsi" w:hAnsiTheme="minorHAnsi" w:cs="Arial"/>
          <w:bCs/>
          <w:sz w:val="16"/>
          <w:szCs w:val="16"/>
        </w:rPr>
        <w:t>W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arunków </w:t>
      </w:r>
      <w:r>
        <w:rPr>
          <w:rFonts w:asciiTheme="minorHAnsi" w:hAnsiTheme="minorHAnsi" w:cs="Arial"/>
          <w:bCs/>
          <w:sz w:val="16"/>
          <w:szCs w:val="16"/>
        </w:rPr>
        <w:t>Z</w:t>
      </w:r>
      <w:r w:rsidRPr="00990C5B">
        <w:rPr>
          <w:rFonts w:asciiTheme="minorHAnsi" w:hAnsiTheme="minorHAnsi" w:cs="Arial"/>
          <w:bCs/>
          <w:sz w:val="16"/>
          <w:szCs w:val="16"/>
        </w:rPr>
        <w:t>amówienia</w:t>
      </w:r>
      <w:r>
        <w:rPr>
          <w:rFonts w:asciiTheme="minorHAnsi" w:hAnsiTheme="minorHAnsi" w:cs="Arial"/>
          <w:bCs/>
          <w:sz w:val="16"/>
          <w:szCs w:val="16"/>
        </w:rPr>
        <w:t>.</w:t>
      </w:r>
    </w:p>
  </w:footnote>
  <w:footnote w:id="4">
    <w:p w:rsidR="00844A27" w:rsidRDefault="00844A27" w:rsidP="00844A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</w:t>
      </w:r>
      <w:r>
        <w:rPr>
          <w:rFonts w:asciiTheme="minorHAnsi" w:hAnsiTheme="minorHAnsi" w:cs="Arial"/>
          <w:bCs/>
          <w:sz w:val="16"/>
          <w:szCs w:val="16"/>
        </w:rPr>
        <w:t>słownie: „TAK” lub „NIE” w zależności od tego, czy Wykonawca zamierza czy też nie zamierza przeprowadzić akcj</w:t>
      </w:r>
      <w:r>
        <w:rPr>
          <w:rFonts w:asciiTheme="minorHAnsi" w:hAnsiTheme="minorHAnsi" w:cs="Arial"/>
          <w:bCs/>
          <w:sz w:val="16"/>
          <w:szCs w:val="16"/>
        </w:rPr>
        <w:t>i</w:t>
      </w:r>
      <w:r>
        <w:rPr>
          <w:rFonts w:asciiTheme="minorHAnsi" w:hAnsiTheme="minorHAnsi" w:cs="Arial"/>
          <w:bCs/>
          <w:sz w:val="16"/>
          <w:szCs w:val="16"/>
        </w:rPr>
        <w:t xml:space="preserve"> ekologiczn</w:t>
      </w:r>
      <w:r>
        <w:rPr>
          <w:rFonts w:asciiTheme="minorHAnsi" w:hAnsiTheme="minorHAnsi" w:cs="Arial"/>
          <w:bCs/>
          <w:sz w:val="16"/>
          <w:szCs w:val="16"/>
        </w:rPr>
        <w:t>ej</w:t>
      </w:r>
      <w:r>
        <w:rPr>
          <w:rFonts w:asciiTheme="minorHAnsi" w:hAnsiTheme="minorHAnsi" w:cs="Arial"/>
          <w:bCs/>
          <w:sz w:val="16"/>
          <w:szCs w:val="16"/>
        </w:rPr>
        <w:t>. Deklarując zamiar lub brak zamiaru przeprowadzenia akcji ekologicznej</w:t>
      </w:r>
      <w:r>
        <w:rPr>
          <w:rFonts w:asciiTheme="minorHAnsi" w:hAnsiTheme="minorHAnsi" w:cs="Arial"/>
          <w:bCs/>
          <w:sz w:val="16"/>
          <w:szCs w:val="16"/>
        </w:rPr>
        <w:t xml:space="preserve"> według wymagań określonych przez Zamawiającego</w:t>
      </w:r>
      <w:r>
        <w:rPr>
          <w:rFonts w:asciiTheme="minorHAnsi" w:hAnsiTheme="minorHAnsi" w:cs="Arial"/>
          <w:bCs/>
          <w:sz w:val="16"/>
          <w:szCs w:val="16"/>
        </w:rPr>
        <w:br/>
        <w:t>w dokumentach zamówienia</w:t>
      </w:r>
      <w:r>
        <w:rPr>
          <w:rFonts w:asciiTheme="minorHAnsi" w:hAnsiTheme="minorHAnsi" w:cs="Arial"/>
          <w:bCs/>
          <w:sz w:val="16"/>
          <w:szCs w:val="16"/>
        </w:rPr>
        <w:t xml:space="preserve">, należy mieć 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na uwadze sposób punktacji przez Zamawiającego kryterium pn. „przeprowadzenie akcji ekologicznej”, o którym mowa w pkt </w:t>
      </w:r>
      <w:r>
        <w:rPr>
          <w:rFonts w:asciiTheme="minorHAnsi" w:hAnsiTheme="minorHAnsi" w:cs="Arial"/>
          <w:bCs/>
          <w:sz w:val="16"/>
          <w:szCs w:val="16"/>
        </w:rPr>
        <w:t>21</w:t>
      </w:r>
      <w:r w:rsidRPr="00990C5B">
        <w:rPr>
          <w:rFonts w:asciiTheme="minorHAnsi" w:hAnsiTheme="minorHAnsi" w:cs="Arial"/>
          <w:bCs/>
          <w:sz w:val="16"/>
          <w:szCs w:val="16"/>
        </w:rPr>
        <w:t>.</w:t>
      </w:r>
      <w:r>
        <w:rPr>
          <w:rFonts w:asciiTheme="minorHAnsi" w:hAnsiTheme="minorHAnsi" w:cs="Arial"/>
          <w:bCs/>
          <w:sz w:val="16"/>
          <w:szCs w:val="16"/>
        </w:rPr>
        <w:t>1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bCs/>
          <w:sz w:val="16"/>
          <w:szCs w:val="16"/>
        </w:rPr>
        <w:t>ppkt</w:t>
      </w:r>
      <w:proofErr w:type="spellEnd"/>
      <w:r>
        <w:rPr>
          <w:rFonts w:asciiTheme="minorHAnsi" w:hAnsiTheme="minorHAnsi" w:cs="Arial"/>
          <w:bCs/>
          <w:sz w:val="16"/>
          <w:szCs w:val="16"/>
        </w:rPr>
        <w:t xml:space="preserve"> 3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S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pecyfikacji </w:t>
      </w:r>
      <w:r>
        <w:rPr>
          <w:rFonts w:asciiTheme="minorHAnsi" w:hAnsiTheme="minorHAnsi" w:cs="Arial"/>
          <w:bCs/>
          <w:sz w:val="16"/>
          <w:szCs w:val="16"/>
        </w:rPr>
        <w:t>W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arunków </w:t>
      </w:r>
      <w:r>
        <w:rPr>
          <w:rFonts w:asciiTheme="minorHAnsi" w:hAnsiTheme="minorHAnsi" w:cs="Arial"/>
          <w:bCs/>
          <w:sz w:val="16"/>
          <w:szCs w:val="16"/>
        </w:rPr>
        <w:t>Z</w:t>
      </w:r>
      <w:r w:rsidRPr="00990C5B">
        <w:rPr>
          <w:rFonts w:asciiTheme="minorHAnsi" w:hAnsiTheme="minorHAnsi" w:cs="Arial"/>
          <w:bCs/>
          <w:sz w:val="16"/>
          <w:szCs w:val="16"/>
        </w:rPr>
        <w:t>amówienia.</w:t>
      </w:r>
    </w:p>
  </w:footnote>
  <w:footnote w:id="5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6">
    <w:p w:rsidR="00D53400" w:rsidRPr="00145A61" w:rsidRDefault="00D53400" w:rsidP="00D5340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45A61">
        <w:rPr>
          <w:rStyle w:val="Odwoanieprzypisudolnego"/>
          <w:rFonts w:asciiTheme="minorHAnsi" w:hAnsiTheme="minorHAnsi" w:cstheme="minorHAnsi"/>
        </w:rPr>
        <w:footnoteRef/>
      </w:r>
      <w:r w:rsidRPr="00145A61">
        <w:rPr>
          <w:rFonts w:asciiTheme="minorHAnsi" w:hAnsiTheme="minorHAnsi" w:cstheme="minorHAnsi"/>
          <w:sz w:val="16"/>
          <w:szCs w:val="16"/>
        </w:rPr>
        <w:t>Zamawiający zaznacza, że ilości ujęte w kalkulacji stanowią jedynie prognozę przewidywanych zamówień i służą do celów ustalenia</w:t>
      </w:r>
      <w:r>
        <w:rPr>
          <w:rFonts w:asciiTheme="minorHAnsi" w:hAnsiTheme="minorHAnsi" w:cstheme="minorHAnsi"/>
          <w:sz w:val="16"/>
          <w:szCs w:val="16"/>
        </w:rPr>
        <w:br/>
      </w:r>
      <w:r w:rsidRPr="00145A61">
        <w:rPr>
          <w:rFonts w:asciiTheme="minorHAnsi" w:hAnsiTheme="minorHAnsi" w:cstheme="minorHAnsi"/>
          <w:sz w:val="16"/>
          <w:szCs w:val="16"/>
        </w:rPr>
        <w:t>i porównania ceny ofert i mogą różnić się od rzeczywistego zapotrzebowania.</w:t>
      </w:r>
    </w:p>
  </w:footnote>
  <w:footnote w:id="7">
    <w:p w:rsidR="00D53400" w:rsidRPr="00145A61" w:rsidRDefault="00D53400" w:rsidP="00D53400">
      <w:pPr>
        <w:pStyle w:val="Tekstprzypisudolnego"/>
        <w:jc w:val="both"/>
        <w:rPr>
          <w:rFonts w:asciiTheme="minorHAnsi" w:hAnsiTheme="minorHAnsi" w:cstheme="minorHAnsi"/>
        </w:rPr>
      </w:pPr>
      <w:r w:rsidRPr="00145A61">
        <w:rPr>
          <w:rStyle w:val="Odwoanieprzypisudolnego"/>
          <w:rFonts w:asciiTheme="minorHAnsi" w:hAnsiTheme="minorHAnsi" w:cstheme="minorHAnsi"/>
        </w:rPr>
        <w:footnoteRef/>
      </w:r>
      <w:r w:rsidRPr="00145A61">
        <w:rPr>
          <w:rFonts w:asciiTheme="minorHAnsi" w:hAnsiTheme="minorHAnsi" w:cstheme="minorHAnsi"/>
          <w:sz w:val="16"/>
          <w:szCs w:val="16"/>
        </w:rPr>
        <w:t>Zamawiający zaznacza, że ilości ujęte w kalkulacji stanowią jedynie prognozę przewidywanych zamówień i służą do celów ustalenia</w:t>
      </w:r>
      <w:r>
        <w:rPr>
          <w:rFonts w:asciiTheme="minorHAnsi" w:hAnsiTheme="minorHAnsi" w:cstheme="minorHAnsi"/>
          <w:sz w:val="16"/>
          <w:szCs w:val="16"/>
        </w:rPr>
        <w:br/>
      </w:r>
      <w:r w:rsidRPr="00145A61">
        <w:rPr>
          <w:rFonts w:asciiTheme="minorHAnsi" w:hAnsiTheme="minorHAnsi" w:cstheme="minorHAnsi"/>
          <w:sz w:val="16"/>
          <w:szCs w:val="16"/>
        </w:rPr>
        <w:t>i porównania ceny ofert i mogą różnić się od rzeczywistego zapotrzebowania.</w:t>
      </w:r>
    </w:p>
  </w:footnote>
  <w:footnote w:id="8">
    <w:p w:rsidR="00286D14" w:rsidRPr="00145A61" w:rsidRDefault="00286D14" w:rsidP="00E62B1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45A61">
        <w:rPr>
          <w:rStyle w:val="Odwoanieprzypisudolnego"/>
          <w:rFonts w:asciiTheme="minorHAnsi" w:hAnsiTheme="minorHAnsi" w:cstheme="minorHAnsi"/>
        </w:rPr>
        <w:footnoteRef/>
      </w:r>
      <w:r w:rsidR="005F4A51">
        <w:rPr>
          <w:rFonts w:asciiTheme="minorHAnsi" w:hAnsiTheme="minorHAnsi" w:cstheme="minorHAnsi"/>
          <w:sz w:val="16"/>
          <w:szCs w:val="16"/>
        </w:rPr>
        <w:t xml:space="preserve"> </w:t>
      </w:r>
      <w:r w:rsidRPr="00145A61">
        <w:rPr>
          <w:rFonts w:asciiTheme="minorHAnsi" w:hAnsiTheme="minorHAnsi" w:cstheme="minorHAnsi"/>
          <w:sz w:val="16"/>
          <w:szCs w:val="16"/>
        </w:rPr>
        <w:t xml:space="preserve">Kwotę stanowiącą wartość brutto razem należy wskazać w </w:t>
      </w:r>
      <w:r w:rsidR="005F4A51">
        <w:rPr>
          <w:rFonts w:asciiTheme="minorHAnsi" w:hAnsiTheme="minorHAnsi" w:cstheme="minorHAnsi"/>
          <w:sz w:val="16"/>
          <w:szCs w:val="16"/>
        </w:rPr>
        <w:t>pkt 4</w:t>
      </w:r>
      <w:r w:rsidRPr="00145A61">
        <w:rPr>
          <w:rFonts w:asciiTheme="minorHAnsi" w:hAnsiTheme="minorHAnsi" w:cstheme="minorHAnsi"/>
          <w:sz w:val="16"/>
          <w:szCs w:val="16"/>
        </w:rPr>
        <w:t xml:space="preserve"> jako cenę oferty brutto.</w:t>
      </w:r>
    </w:p>
  </w:footnote>
  <w:footnote w:id="9">
    <w:p w:rsidR="005F4A51" w:rsidRDefault="005F4A51" w:rsidP="00E62B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4A51">
        <w:rPr>
          <w:rFonts w:asciiTheme="minorHAnsi" w:hAnsiTheme="minorHAnsi" w:cstheme="minorHAnsi"/>
          <w:sz w:val="16"/>
          <w:szCs w:val="16"/>
        </w:rPr>
        <w:t>Jeżeli wadium zostało wniesione w pieniądzu, należy wskazać nr rachunku bankowego, na który Zamawiający dokona przelewu w przypadku zwrotu wadium.</w:t>
      </w:r>
    </w:p>
  </w:footnote>
  <w:footnote w:id="10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1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2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181734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17189"/>
    <w:rsid w:val="00040F88"/>
    <w:rsid w:val="00070E6C"/>
    <w:rsid w:val="000740A0"/>
    <w:rsid w:val="000C7FAD"/>
    <w:rsid w:val="000D4445"/>
    <w:rsid w:val="00144D19"/>
    <w:rsid w:val="00150EDF"/>
    <w:rsid w:val="0015648B"/>
    <w:rsid w:val="00181734"/>
    <w:rsid w:val="001B5013"/>
    <w:rsid w:val="001C1D50"/>
    <w:rsid w:val="001D0456"/>
    <w:rsid w:val="00214C00"/>
    <w:rsid w:val="00286D14"/>
    <w:rsid w:val="00295954"/>
    <w:rsid w:val="002D10E6"/>
    <w:rsid w:val="002D1ECC"/>
    <w:rsid w:val="003138FF"/>
    <w:rsid w:val="00331741"/>
    <w:rsid w:val="00345B2E"/>
    <w:rsid w:val="00351C3E"/>
    <w:rsid w:val="003B4DDE"/>
    <w:rsid w:val="003C583E"/>
    <w:rsid w:val="003F0E4A"/>
    <w:rsid w:val="00442F8E"/>
    <w:rsid w:val="004554CA"/>
    <w:rsid w:val="00456E80"/>
    <w:rsid w:val="004C3185"/>
    <w:rsid w:val="004F04C4"/>
    <w:rsid w:val="004F145C"/>
    <w:rsid w:val="004F403A"/>
    <w:rsid w:val="0052449F"/>
    <w:rsid w:val="00555526"/>
    <w:rsid w:val="00571E63"/>
    <w:rsid w:val="0057366F"/>
    <w:rsid w:val="005A6E69"/>
    <w:rsid w:val="005C5DC1"/>
    <w:rsid w:val="005D18B6"/>
    <w:rsid w:val="005E7C54"/>
    <w:rsid w:val="005F4A51"/>
    <w:rsid w:val="006D7F91"/>
    <w:rsid w:val="007277D1"/>
    <w:rsid w:val="007745CA"/>
    <w:rsid w:val="0077548B"/>
    <w:rsid w:val="00781975"/>
    <w:rsid w:val="007872C7"/>
    <w:rsid w:val="00792569"/>
    <w:rsid w:val="007F1183"/>
    <w:rsid w:val="007F463E"/>
    <w:rsid w:val="00844A27"/>
    <w:rsid w:val="008453E7"/>
    <w:rsid w:val="008560C6"/>
    <w:rsid w:val="00886D97"/>
    <w:rsid w:val="008A3D17"/>
    <w:rsid w:val="008D37E7"/>
    <w:rsid w:val="008D745C"/>
    <w:rsid w:val="008E0FEC"/>
    <w:rsid w:val="008F02C1"/>
    <w:rsid w:val="008F1B4F"/>
    <w:rsid w:val="00910B41"/>
    <w:rsid w:val="009232F9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E78B6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D27E32"/>
    <w:rsid w:val="00D46B4A"/>
    <w:rsid w:val="00D53400"/>
    <w:rsid w:val="00DA47A0"/>
    <w:rsid w:val="00DD588D"/>
    <w:rsid w:val="00DE609B"/>
    <w:rsid w:val="00E06B62"/>
    <w:rsid w:val="00E1108D"/>
    <w:rsid w:val="00E16095"/>
    <w:rsid w:val="00E51115"/>
    <w:rsid w:val="00E62B14"/>
    <w:rsid w:val="00E7582E"/>
    <w:rsid w:val="00E779BD"/>
    <w:rsid w:val="00E964B3"/>
    <w:rsid w:val="00ED273B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AA1F-A722-410E-B15C-40EEDCF8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5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49</cp:revision>
  <cp:lastPrinted>2018-05-17T16:10:00Z</cp:lastPrinted>
  <dcterms:created xsi:type="dcterms:W3CDTF">2018-05-17T16:03:00Z</dcterms:created>
  <dcterms:modified xsi:type="dcterms:W3CDTF">2021-09-21T12:47:00Z</dcterms:modified>
</cp:coreProperties>
</file>