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53617EC" w:rsidR="0046173E" w:rsidRPr="0079037D" w:rsidRDefault="00F64690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07F69589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>ul. Budowlanych 6, 44 - 200 Rybnik</w:t>
      </w:r>
    </w:p>
    <w:p w14:paraId="19D36204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 xml:space="preserve">SPECYFIKACJA WARUNKÓW ZAMÓWIENIA </w:t>
      </w:r>
    </w:p>
    <w:p w14:paraId="5D640499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(SWZ)</w:t>
      </w:r>
    </w:p>
    <w:p w14:paraId="611156E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4E46F044" w:rsidR="00C76F6C" w:rsidRPr="00304692" w:rsidRDefault="007F6366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347180">
        <w:rPr>
          <w:rFonts w:cs="Arial"/>
          <w:b/>
          <w:bCs/>
        </w:rPr>
        <w:t xml:space="preserve">Dostawa </w:t>
      </w:r>
      <w:r>
        <w:rPr>
          <w:rFonts w:cs="Arial"/>
          <w:b/>
          <w:bCs/>
        </w:rPr>
        <w:t>sprzętu komputerowego wraz z peryferiami do siedziby Komunikacji Miejskiej Rybnik Sp. z o.o..</w:t>
      </w:r>
    </w:p>
    <w:bookmarkEnd w:id="0"/>
    <w:p w14:paraId="4DC0BE8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77777777" w:rsidR="00C76F6C" w:rsidRPr="003B09FA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 w:rsidRPr="003B09FA">
        <w:rPr>
          <w:rFonts w:eastAsia="Arial" w:cs="Arial"/>
          <w:b/>
          <w:iCs/>
          <w:color w:val="000000"/>
        </w:rPr>
        <w:t>przetargu nieograniczonego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524ABAB2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 w:rsidR="00420D4B">
        <w:rPr>
          <w:rFonts w:eastAsia="Arial" w:cs="Arial"/>
          <w:b/>
          <w:color w:val="000000"/>
        </w:rPr>
        <w:t>0</w:t>
      </w:r>
      <w:r w:rsidR="007F6366">
        <w:rPr>
          <w:rFonts w:eastAsia="Arial" w:cs="Arial"/>
          <w:b/>
          <w:color w:val="000000"/>
        </w:rPr>
        <w:t>3</w:t>
      </w:r>
      <w:r w:rsidRPr="00A40F56">
        <w:rPr>
          <w:rFonts w:eastAsia="Arial" w:cs="Arial"/>
          <w:b/>
          <w:color w:val="000000"/>
        </w:rPr>
        <w:t>/202</w:t>
      </w:r>
      <w:r w:rsidR="00420D4B">
        <w:rPr>
          <w:rFonts w:eastAsia="Arial" w:cs="Arial"/>
          <w:b/>
          <w:color w:val="000000"/>
        </w:rPr>
        <w:t>3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4B7E9167" w14:textId="5779B9B7" w:rsidR="008E65F5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793031" w:history="1">
            <w:r w:rsidR="008E65F5" w:rsidRPr="00CF029C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_Toc127793031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3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519D0937" w14:textId="3F241E87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2" w:history="1">
            <w:r w:rsidR="008E65F5" w:rsidRPr="00CF029C">
              <w:rPr>
                <w:rStyle w:val="Hipercze"/>
                <w:noProof/>
              </w:rPr>
              <w:t>Rozdział II. Ochrona danych osobowych.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_Toc127793032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3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107752EF" w14:textId="7F02BDE4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3" w:history="1">
            <w:r w:rsidR="008E65F5" w:rsidRPr="00CF029C">
              <w:rPr>
                <w:rStyle w:val="Hipercze"/>
                <w:noProof/>
              </w:rPr>
              <w:t>Rozdział III. Informacje ogólne.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_Toc127793033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4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4CB54708" w14:textId="3BE9182C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4" w:history="1">
            <w:r w:rsidR="008E65F5" w:rsidRPr="00CF029C">
              <w:rPr>
                <w:rStyle w:val="Hipercze"/>
                <w:noProof/>
              </w:rPr>
              <w:t>Rozdział IV. Opis przedmiotu zamówienia.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_Toc127793034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6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6172DE30" w14:textId="5D177150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5" w:history="1">
            <w:r w:rsidR="008E65F5" w:rsidRPr="00CF029C">
              <w:rPr>
                <w:rStyle w:val="Hipercze"/>
                <w:noProof/>
              </w:rPr>
              <w:t>Rozdział V. Wadium.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_Toc127793035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10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0EC2C0F1" w14:textId="5B997AE0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6" w:history="1">
            <w:r w:rsidR="008E65F5" w:rsidRPr="00CF029C">
              <w:rPr>
                <w:rStyle w:val="Hipercze"/>
                <w:noProof/>
              </w:rPr>
              <w:t>Rozdział VI. Termin wykonania zamówienia.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_Toc127793036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10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6070876F" w14:textId="234F0BA6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7" w:history="1">
            <w:r w:rsidR="008E65F5" w:rsidRPr="00CF029C">
              <w:rPr>
                <w:rStyle w:val="Hipercze"/>
                <w:noProof/>
              </w:rPr>
              <w:t>Rozdział VII. Podstawy wykluczenia Wykonawcy.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_Toc127793037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10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58089BC4" w14:textId="584CEC3C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8" w:history="1">
            <w:r w:rsidR="008E65F5" w:rsidRPr="00CF029C">
              <w:rPr>
                <w:rStyle w:val="Hipercze"/>
                <w:noProof/>
              </w:rPr>
              <w:t>Rozdział VIII. Warunki udziału w postepowaniu.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_Toc127793038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11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5D4CA45D" w14:textId="6693785D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39" w:history="1">
            <w:r w:rsidR="008E65F5" w:rsidRPr="00CF029C">
              <w:rPr>
                <w:rStyle w:val="Hipercze"/>
                <w:noProof/>
              </w:rPr>
              <w:t>Rozdział IX. Informacje o środkach komunikacji elektronicznej oraz wymaganiach technicznych i organizacyjnych sporządzania, wysyłania i odbierania korespondencji elektronicznej.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_Toc127793039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11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604A6EC8" w14:textId="6019BD28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0" w:history="1">
            <w:r w:rsidR="008E65F5" w:rsidRPr="00CF029C">
              <w:rPr>
                <w:rStyle w:val="Hipercze"/>
                <w:noProof/>
              </w:rPr>
              <w:t>Rozdział X. Informacje o sposobie komunikowania się Zamawiającego z Wykonawcami w inny sposób niż użycie środków komunikacji elektronicznej oraz wskazanie osób uprawnionych do komunikowania się z Wykonawcami.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_Toc127793040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17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2288D72F" w14:textId="369955FA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1" w:history="1">
            <w:r w:rsidR="008E65F5" w:rsidRPr="00CF029C">
              <w:rPr>
                <w:rStyle w:val="Hipercze"/>
                <w:noProof/>
              </w:rPr>
              <w:t>Rozdział XI. Termin związania ofertą.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_Toc127793041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18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76B3E875" w14:textId="6DD45BB5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2" w:history="1">
            <w:r w:rsidR="008E65F5" w:rsidRPr="00CF029C">
              <w:rPr>
                <w:rStyle w:val="Hipercze"/>
                <w:noProof/>
              </w:rPr>
              <w:t>Rozdział XII. Opis sposobu przygotowania i składania ofert.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_Toc127793042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18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6EE9CE28" w14:textId="52DC5AAF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3" w:history="1">
            <w:r w:rsidR="008E65F5" w:rsidRPr="00CF029C">
              <w:rPr>
                <w:rStyle w:val="Hipercze"/>
                <w:noProof/>
              </w:rPr>
              <w:t>Rozdział XIII. Termin składania ofert.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_Toc127793043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18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1A96C5E6" w14:textId="2ABA4C7B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4" w:history="1">
            <w:r w:rsidR="008E65F5" w:rsidRPr="00CF029C">
              <w:rPr>
                <w:rStyle w:val="Hipercze"/>
                <w:noProof/>
              </w:rPr>
              <w:t>Rozdział XIV. Sposób obliczenia ceny.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_Toc127793044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19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2532DBA7" w14:textId="6184BD66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5" w:history="1">
            <w:r w:rsidR="008E65F5" w:rsidRPr="00CF029C">
              <w:rPr>
                <w:rStyle w:val="Hipercze"/>
                <w:noProof/>
              </w:rPr>
              <w:t>Rozdział XV. Opis kryteriów oceny ofert wraz z podaniem wag tych kryteriów i sposobu oceny oferty.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_Toc127793045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20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2B215A01" w14:textId="35C77B45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6" w:history="1">
            <w:r w:rsidR="008E65F5" w:rsidRPr="00CF029C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_Toc127793046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21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3986A504" w14:textId="2559196A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7" w:history="1">
            <w:r w:rsidR="008E65F5" w:rsidRPr="00CF029C">
              <w:rPr>
                <w:rStyle w:val="Hipercze"/>
                <w:noProof/>
              </w:rPr>
              <w:t>Rozdział XVII. Pouczenie o środkach ochrony prawnej przysługujących Wykonawcy.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_Toc127793047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22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7D755D52" w14:textId="7994383C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8" w:history="1">
            <w:r w:rsidR="008E65F5" w:rsidRPr="00CF029C">
              <w:rPr>
                <w:rStyle w:val="Hipercze"/>
                <w:noProof/>
              </w:rPr>
              <w:t>Rozdział XVIII. Zabezpieczenia należytego wykonania umowy.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_Toc127793048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22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1A8A0EF3" w14:textId="5E960545" w:rsidR="008E65F5" w:rsidRDefault="0000000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3049" w:history="1">
            <w:r w:rsidR="008E65F5" w:rsidRPr="00CF029C">
              <w:rPr>
                <w:rStyle w:val="Hipercze"/>
                <w:noProof/>
              </w:rPr>
              <w:t>Rozdział XIX. Wykaz załączników do SWZ</w:t>
            </w:r>
            <w:r w:rsidR="008E65F5">
              <w:rPr>
                <w:noProof/>
                <w:webHidden/>
              </w:rPr>
              <w:tab/>
            </w:r>
            <w:r w:rsidR="008E65F5">
              <w:rPr>
                <w:noProof/>
                <w:webHidden/>
              </w:rPr>
              <w:fldChar w:fldCharType="begin"/>
            </w:r>
            <w:r w:rsidR="008E65F5">
              <w:rPr>
                <w:noProof/>
                <w:webHidden/>
              </w:rPr>
              <w:instrText xml:space="preserve"> PAGEREF _Toc127793049 \h </w:instrText>
            </w:r>
            <w:r w:rsidR="008E65F5">
              <w:rPr>
                <w:noProof/>
                <w:webHidden/>
              </w:rPr>
            </w:r>
            <w:r w:rsidR="008E65F5">
              <w:rPr>
                <w:noProof/>
                <w:webHidden/>
              </w:rPr>
              <w:fldChar w:fldCharType="separate"/>
            </w:r>
            <w:r w:rsidR="008E65F5">
              <w:rPr>
                <w:noProof/>
                <w:webHidden/>
              </w:rPr>
              <w:t>23</w:t>
            </w:r>
            <w:r w:rsidR="008E65F5">
              <w:rPr>
                <w:noProof/>
                <w:webHidden/>
              </w:rPr>
              <w:fldChar w:fldCharType="end"/>
            </w:r>
          </w:hyperlink>
        </w:p>
        <w:p w14:paraId="4FB526B3" w14:textId="3D6C3301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27793031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ul. Budowlanych 6</w:t>
      </w:r>
    </w:p>
    <w:p w14:paraId="29F38CE1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44-200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27793032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C76F6C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77777777" w:rsidR="00C76F6C" w:rsidRPr="006E1488" w:rsidRDefault="00C76F6C" w:rsidP="00C76F6C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>ul. Budowlanych 6, 44-200 Rybnik, adres e-mail: sekretariat@km.rybnik.pl (dalej jako „ADO”).</w:t>
      </w:r>
    </w:p>
    <w:p w14:paraId="20E6069B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>
      <w:pPr>
        <w:pStyle w:val="Akapitzlist"/>
        <w:numPr>
          <w:ilvl w:val="0"/>
          <w:numId w:val="5"/>
        </w:numPr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27793033"/>
      <w:r>
        <w:rPr>
          <w:sz w:val="36"/>
          <w:szCs w:val="36"/>
        </w:rPr>
        <w:t>Informacje ogólne.</w:t>
      </w:r>
      <w:bookmarkEnd w:id="3"/>
    </w:p>
    <w:p w14:paraId="57FEF390" w14:textId="77777777" w:rsidR="00C76F6C" w:rsidRDefault="00C76F6C">
      <w:pPr>
        <w:pStyle w:val="Nagwek2"/>
        <w:numPr>
          <w:ilvl w:val="0"/>
          <w:numId w:val="14"/>
        </w:numPr>
      </w:pPr>
      <w:r>
        <w:t>Definicje</w:t>
      </w:r>
    </w:p>
    <w:p w14:paraId="762DEFF7" w14:textId="77777777" w:rsidR="00C76F6C" w:rsidRDefault="00C76F6C" w:rsidP="00C76F6C">
      <w:pPr>
        <w:ind w:left="397"/>
      </w:pPr>
      <w:r>
        <w:t xml:space="preserve">Ilekroć w niniejszym dokumencie użyte jest pojęcie: </w:t>
      </w:r>
    </w:p>
    <w:p w14:paraId="7B9C78D1" w14:textId="3ECE21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 elektroniczny</w:t>
      </w:r>
      <w:r>
        <w:t xml:space="preserve">, należy przez to rozumieć dokument utrwalony </w:t>
      </w:r>
      <w:r w:rsidR="00910CC6">
        <w:br/>
      </w:r>
      <w:r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72CDB327" w14:textId="04D6A90C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inne niż ogłoszenie, służące do określenia lub opisania warunków zamówienia, w tym specyfikacja warunków zamówienia wraz </w:t>
      </w:r>
      <w:r w:rsidR="00910CC6">
        <w:br/>
      </w:r>
      <w:r>
        <w:lastRenderedPageBreak/>
        <w:t>z załącznikami oraz zmianami i wyjaśnieniami udzielonymi w toku prowadzonego postępowania.</w:t>
      </w:r>
    </w:p>
    <w:p w14:paraId="7CFB0F22" w14:textId="5DCD05E6" w:rsidR="00C76F6C" w:rsidRDefault="00C76F6C">
      <w:pPr>
        <w:pStyle w:val="Akapitzlist"/>
        <w:numPr>
          <w:ilvl w:val="0"/>
          <w:numId w:val="15"/>
        </w:numPr>
        <w:ind w:left="814"/>
      </w:pPr>
      <w:r w:rsidRPr="00C76F6C">
        <w:rPr>
          <w:b/>
          <w:bCs/>
        </w:rPr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 w:rsidR="00EE7737">
        <w:br/>
      </w:r>
      <w:r>
        <w:t xml:space="preserve">61-144 Poznań umożliwiające realizację procesu związanego z udzielaniem zamówień publicznych w formie elektronicznej służące w szczególności do przekazywania korespondencji oraz ofert, oświadczeń, w tym jednolitego europejskiego dokumentu zamówienia. Platforma dostępna jest pod adresem </w:t>
      </w:r>
      <w:hyperlink r:id="rId10" w:history="1">
        <w:r w:rsidRPr="007F4A62">
          <w:rPr>
            <w:rStyle w:val="Hipercze"/>
          </w:rPr>
          <w:t>https://platformazakupowa.pl/pn/km_rybnik</w:t>
        </w:r>
      </w:hyperlink>
    </w:p>
    <w:p w14:paraId="3B683336" w14:textId="0633AAAE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Postępowanie</w:t>
      </w:r>
      <w:r>
        <w:t>, rozumieć przez to należy niniejsze postępowanie, znak sprawy: KMR/P</w:t>
      </w:r>
      <w:r w:rsidR="00EE7737">
        <w:t>U</w:t>
      </w:r>
      <w:r>
        <w:t>/</w:t>
      </w:r>
      <w:r w:rsidR="00420D4B">
        <w:t>0</w:t>
      </w:r>
      <w:r w:rsidR="007F6366">
        <w:t>3</w:t>
      </w:r>
      <w:r>
        <w:t>/202</w:t>
      </w:r>
      <w:r w:rsidR="00420D4B">
        <w:t>3</w:t>
      </w:r>
      <w:r>
        <w:t>.</w:t>
      </w:r>
    </w:p>
    <w:p w14:paraId="04A12808" w14:textId="77777777" w:rsidR="00EE7737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SWZ</w:t>
      </w:r>
      <w:r>
        <w:t>, rozumieć przez to należy niniejszą specyfikację warunków zamówienia wraz z załącznikami.</w:t>
      </w:r>
    </w:p>
    <w:p w14:paraId="154AF92D" w14:textId="622C1532" w:rsidR="00C76F6C" w:rsidRDefault="00C76F6C">
      <w:pPr>
        <w:pStyle w:val="Akapitzlist"/>
        <w:numPr>
          <w:ilvl w:val="0"/>
          <w:numId w:val="15"/>
        </w:numPr>
        <w:ind w:left="814"/>
      </w:pPr>
      <w:r w:rsidRPr="00EE7737">
        <w:rPr>
          <w:b/>
          <w:bCs/>
        </w:rPr>
        <w:t>Zamawiający</w:t>
      </w:r>
      <w:r>
        <w:t xml:space="preserve">, należy przez to rozumieć Komunikacja Miejska Rybnik </w:t>
      </w:r>
      <w:r w:rsidR="00EE7737">
        <w:br/>
      </w:r>
      <w:r>
        <w:t xml:space="preserve">Sp. z o.o. </w:t>
      </w:r>
    </w:p>
    <w:p w14:paraId="1976DF5C" w14:textId="77777777" w:rsidR="00EE7737" w:rsidRDefault="00C76F6C">
      <w:pPr>
        <w:pStyle w:val="Nagwek2"/>
        <w:numPr>
          <w:ilvl w:val="0"/>
          <w:numId w:val="14"/>
        </w:numPr>
      </w:pPr>
      <w:r>
        <w:t>Tryb zamówienia</w:t>
      </w:r>
    </w:p>
    <w:p w14:paraId="30CBC431" w14:textId="3A1FE31D" w:rsidR="00EE7737" w:rsidRDefault="00C76F6C">
      <w:pPr>
        <w:pStyle w:val="Akapitzlist"/>
        <w:numPr>
          <w:ilvl w:val="1"/>
          <w:numId w:val="14"/>
        </w:numPr>
      </w:pPr>
      <w:r>
        <w:t xml:space="preserve">Postępowanie prowadzone jest w trybie </w:t>
      </w:r>
      <w:r w:rsidRPr="00EE7737">
        <w:rPr>
          <w:b/>
          <w:bCs/>
        </w:rPr>
        <w:t>przetargu nieograniczonego</w:t>
      </w:r>
      <w:r>
        <w:t xml:space="preserve"> na podstawie REGULAMINU UDZIELANIA ZAMÓWIEŃ SEKTOROWYCH na dostawy, usługi i roboty budowlane w Komunikacji Miejskiej Rybnik </w:t>
      </w:r>
      <w:r w:rsidR="00910CC6">
        <w:br/>
      </w:r>
      <w:r>
        <w:t>Sp. z o.o. w Rybniku,</w:t>
      </w:r>
    </w:p>
    <w:p w14:paraId="3282B902" w14:textId="74589A63" w:rsidR="00EE7737" w:rsidRDefault="00C76F6C">
      <w:pPr>
        <w:pStyle w:val="Akapitzlist"/>
        <w:numPr>
          <w:ilvl w:val="1"/>
          <w:numId w:val="14"/>
        </w:numPr>
      </w:pPr>
      <w:r>
        <w:t xml:space="preserve">Zamawiający jest zamawiającym sektorowym w rozumieniu art. 5 ust. 1 </w:t>
      </w:r>
      <w:r w:rsidR="00910CC6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64F364B3" w14:textId="77777777" w:rsidR="00EE7737" w:rsidRDefault="00C76F6C">
      <w:pPr>
        <w:pStyle w:val="Akapitzlist"/>
        <w:numPr>
          <w:ilvl w:val="1"/>
          <w:numId w:val="14"/>
        </w:numPr>
      </w:pPr>
      <w:r>
        <w:t>Zamawiający nie przewiduje zwrotu kosztów udziału w postępowaniu,</w:t>
      </w:r>
    </w:p>
    <w:p w14:paraId="5897055F" w14:textId="74E8C57F" w:rsidR="00C15777" w:rsidRDefault="00C76F6C">
      <w:pPr>
        <w:pStyle w:val="Akapitzlist"/>
        <w:numPr>
          <w:ilvl w:val="1"/>
          <w:numId w:val="14"/>
        </w:numPr>
      </w:pPr>
      <w:r>
        <w:t>Zamawiający nie dopuszcza składania ofert częściowych,</w:t>
      </w:r>
    </w:p>
    <w:p w14:paraId="20ED9EE3" w14:textId="1D9B457C" w:rsidR="006B3EDC" w:rsidRPr="00EE7737" w:rsidRDefault="006B3EDC">
      <w:pPr>
        <w:pStyle w:val="Akapitzlist"/>
        <w:numPr>
          <w:ilvl w:val="1"/>
          <w:numId w:val="14"/>
        </w:numPr>
      </w:pPr>
      <w:r>
        <w:t>Zamawiający nie dopuszcza możliwości złożenia ofert wariantowych.</w:t>
      </w:r>
    </w:p>
    <w:p w14:paraId="28E82E2C" w14:textId="03C6015D" w:rsidR="00C15777" w:rsidRDefault="00C15777" w:rsidP="00C15777">
      <w:pPr>
        <w:rPr>
          <w:rFonts w:cs="Arial"/>
          <w:b/>
          <w:bCs/>
        </w:rPr>
      </w:pPr>
    </w:p>
    <w:p w14:paraId="5E2EF9AA" w14:textId="262E785B" w:rsidR="00EE7737" w:rsidRDefault="00EE7737" w:rsidP="00C15777">
      <w:pPr>
        <w:rPr>
          <w:rFonts w:cs="Arial"/>
        </w:rPr>
      </w:pPr>
    </w:p>
    <w:p w14:paraId="5FCBF38E" w14:textId="77777777" w:rsidR="00EE7737" w:rsidRPr="0079037D" w:rsidRDefault="00EE7737" w:rsidP="00C15777">
      <w:pPr>
        <w:rPr>
          <w:rFonts w:cs="Arial"/>
        </w:rPr>
      </w:pPr>
    </w:p>
    <w:p w14:paraId="7A79E6FF" w14:textId="01F9246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lastRenderedPageBreak/>
        <w:br/>
      </w:r>
      <w:bookmarkStart w:id="4" w:name="_Toc127793034"/>
      <w:r w:rsidRPr="0079037D">
        <w:rPr>
          <w:sz w:val="36"/>
          <w:szCs w:val="36"/>
        </w:rPr>
        <w:t>Opis przedmiotu zamówienia.</w:t>
      </w:r>
      <w:bookmarkEnd w:id="4"/>
    </w:p>
    <w:p w14:paraId="65B2BB2F" w14:textId="77777777" w:rsidR="00EE7737" w:rsidRDefault="00EE7737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EE7737">
        <w:rPr>
          <w:rFonts w:eastAsia="Arial" w:cs="Arial"/>
          <w:b/>
          <w:color w:val="000000"/>
        </w:rPr>
        <w:t xml:space="preserve">Kod wspólnego słownika zamówień (CPV): </w:t>
      </w:r>
    </w:p>
    <w:p w14:paraId="13F0BC97" w14:textId="2AD7A05A" w:rsidR="009E33AC" w:rsidRPr="007F6366" w:rsidRDefault="00EE7737" w:rsidP="00755E95">
      <w:pPr>
        <w:ind w:left="397"/>
        <w:rPr>
          <w:b/>
          <w:bCs/>
        </w:rPr>
      </w:pPr>
      <w:r w:rsidRPr="00EE7737">
        <w:t xml:space="preserve">Kod CPV : </w:t>
      </w:r>
      <w:r w:rsidR="007F6366" w:rsidRPr="007F6366">
        <w:rPr>
          <w:rFonts w:cs="Arial"/>
          <w:b/>
          <w:bCs/>
        </w:rPr>
        <w:t>30236000-2 Różny sprzęt komputerowy</w:t>
      </w:r>
      <w:r w:rsidR="00420D4B" w:rsidRPr="007F6366">
        <w:rPr>
          <w:b/>
          <w:bCs/>
        </w:rPr>
        <w:t>.</w:t>
      </w:r>
    </w:p>
    <w:p w14:paraId="585DDC8B" w14:textId="188CB85E" w:rsidR="00755E95" w:rsidRPr="00755E95" w:rsidRDefault="00755E95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755E95">
        <w:rPr>
          <w:rFonts w:eastAsia="Arial" w:cs="Arial"/>
          <w:b/>
          <w:color w:val="000000"/>
        </w:rPr>
        <w:t>Opis przedmiotu zamówienia</w:t>
      </w:r>
    </w:p>
    <w:p w14:paraId="47ABE9AF" w14:textId="77777777" w:rsidR="007F6366" w:rsidRPr="001B5E5E" w:rsidRDefault="007F6366" w:rsidP="007F6366">
      <w:pPr>
        <w:ind w:left="397"/>
        <w:rPr>
          <w:rFonts w:cs="Arial"/>
        </w:rPr>
      </w:pPr>
      <w:r w:rsidRPr="0079037D">
        <w:rPr>
          <w:rFonts w:cs="Arial"/>
        </w:rPr>
        <w:t>Przedmiotem zamówienia jest dostawa sprzętu komputerowego oraz oprogramowania:</w:t>
      </w:r>
    </w:p>
    <w:p w14:paraId="2930AA8E" w14:textId="77777777" w:rsidR="007F6366" w:rsidRPr="00542877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komputer przenośny:</w:t>
      </w:r>
    </w:p>
    <w:p w14:paraId="4B0BC41B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Fabrycznie nowy, system operacyjny typu zamkniętego (IOS lub równoważny), nigdy nie rejestrowany poprzez konto producenta,</w:t>
      </w:r>
    </w:p>
    <w:p w14:paraId="1D6F1455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496BB029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Przekątna ekranu: minimum 13 cali,</w:t>
      </w:r>
    </w:p>
    <w:p w14:paraId="4351DFF9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370A2D72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1C7E4E06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34840D54" w14:textId="77777777" w:rsidR="007F6366" w:rsidRPr="0079037D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4</w:t>
      </w:r>
      <w:r w:rsidRPr="00E37A42">
        <w:rPr>
          <w:rFonts w:cs="Arial"/>
          <w:b/>
          <w:bCs/>
        </w:rPr>
        <w:t xml:space="preserve"> szt. stacja dokująca:</w:t>
      </w:r>
      <w:r w:rsidRPr="0079037D">
        <w:rPr>
          <w:rFonts w:cs="Arial"/>
        </w:rPr>
        <w:t xml:space="preserve"> współpraca z dostarczonym komputerem z poz. </w:t>
      </w:r>
      <w:r>
        <w:rPr>
          <w:rFonts w:cs="Arial"/>
        </w:rPr>
        <w:t>1</w:t>
      </w:r>
      <w:r w:rsidRPr="0079037D">
        <w:rPr>
          <w:rFonts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49001E7D" w14:textId="77777777" w:rsidR="007F6366" w:rsidRPr="00542877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Laptop typu biznesowego:</w:t>
      </w:r>
    </w:p>
    <w:p w14:paraId="249E8C7C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Fabrycznie nowy,</w:t>
      </w:r>
    </w:p>
    <w:p w14:paraId="71803A2D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Rok produkcji: 2021 lub 2022,</w:t>
      </w:r>
    </w:p>
    <w:p w14:paraId="5F44B4FA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Przekątna ekranu: minimum 15 cali,</w:t>
      </w:r>
    </w:p>
    <w:p w14:paraId="69DFB28F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System operacyjny: Windows 11 Pro,</w:t>
      </w:r>
    </w:p>
    <w:p w14:paraId="45D20CB0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 xml:space="preserve">Procesor: odpowiadający parametrom minimum Intel </w:t>
      </w:r>
      <w:proofErr w:type="spellStart"/>
      <w:r w:rsidRPr="0079037D">
        <w:rPr>
          <w:rFonts w:cs="Arial"/>
        </w:rPr>
        <w:t>Core</w:t>
      </w:r>
      <w:proofErr w:type="spellEnd"/>
      <w:r w:rsidRPr="0079037D">
        <w:rPr>
          <w:rFonts w:cs="Arial"/>
        </w:rPr>
        <w:t xml:space="preserve"> i5 11. generacji,</w:t>
      </w:r>
    </w:p>
    <w:p w14:paraId="263D95A1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Dysk twardy: SSD o pojemności minimum 256 GB,</w:t>
      </w:r>
    </w:p>
    <w:p w14:paraId="23A2053A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Pamięć RAM: minimum 16 GB,</w:t>
      </w:r>
    </w:p>
    <w:p w14:paraId="19AF3D57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Kolor obudowy: odcienie szarości lub srebrny lub czarny.</w:t>
      </w:r>
    </w:p>
    <w:p w14:paraId="72D10014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</w:t>
      </w:r>
      <w:r>
        <w:rPr>
          <w:rFonts w:cs="Arial"/>
        </w:rPr>
        <w:t>3</w:t>
      </w:r>
      <w:r w:rsidRPr="0079037D">
        <w:rPr>
          <w:rFonts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</w:p>
    <w:p w14:paraId="56FCF86C" w14:textId="77777777" w:rsidR="007F6366" w:rsidRPr="00B63F61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lastRenderedPageBreak/>
        <w:t>7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s</w:t>
      </w:r>
      <w:r w:rsidRPr="00542877">
        <w:rPr>
          <w:rFonts w:cs="Arial"/>
          <w:b/>
          <w:bCs/>
        </w:rPr>
        <w:t>tacja dokująca:</w:t>
      </w:r>
      <w:r w:rsidRPr="0079037D">
        <w:rPr>
          <w:rFonts w:cs="Arial"/>
        </w:rPr>
        <w:t xml:space="preserve"> współpraca z dostarczonym laptopem z poz. </w:t>
      </w:r>
      <w:r>
        <w:rPr>
          <w:rFonts w:cs="Arial"/>
        </w:rPr>
        <w:t>1</w:t>
      </w:r>
      <w:r w:rsidRPr="0079037D">
        <w:rPr>
          <w:rFonts w:cs="Arial"/>
        </w:rPr>
        <w:t>, pozwalająca wyświetlać treść na dwóch monitorach poprzez złącze HDMI</w:t>
      </w:r>
      <w:r>
        <w:rPr>
          <w:rFonts w:cs="Arial"/>
        </w:rPr>
        <w:t xml:space="preserve"> lub/i </w:t>
      </w:r>
      <w:proofErr w:type="spellStart"/>
      <w:r>
        <w:rPr>
          <w:rFonts w:cs="Arial"/>
        </w:rPr>
        <w:t>DisplayPort</w:t>
      </w:r>
      <w:proofErr w:type="spellEnd"/>
      <w:r w:rsidRPr="0079037D">
        <w:rPr>
          <w:rFonts w:cs="Arial"/>
        </w:rPr>
        <w:t xml:space="preserve">, minimum </w:t>
      </w:r>
      <w:r>
        <w:rPr>
          <w:rFonts w:cs="Arial"/>
        </w:rPr>
        <w:t>2</w:t>
      </w:r>
      <w:r w:rsidRPr="0079037D">
        <w:rPr>
          <w:rFonts w:cs="Arial"/>
        </w:rPr>
        <w:t xml:space="preserve"> porty USB, 1 port LAN, 1 port </w:t>
      </w:r>
      <w:proofErr w:type="spellStart"/>
      <w:r w:rsidRPr="0079037D">
        <w:rPr>
          <w:rFonts w:cs="Arial"/>
        </w:rPr>
        <w:t>Thunderbolt</w:t>
      </w:r>
      <w:proofErr w:type="spellEnd"/>
      <w:r w:rsidRPr="0079037D">
        <w:rPr>
          <w:rFonts w:cs="Arial"/>
        </w:rPr>
        <w:t>.</w:t>
      </w:r>
      <w:r>
        <w:rPr>
          <w:rFonts w:cs="Arial"/>
        </w:rPr>
        <w:t xml:space="preserve"> </w:t>
      </w:r>
      <w:r>
        <w:rPr>
          <w:rFonts w:cs="Arial"/>
        </w:rPr>
        <w:br/>
        <w:t>O kompaktowych wymiarach przystosowanych do łatwego transportu.</w:t>
      </w:r>
    </w:p>
    <w:p w14:paraId="41D33C7F" w14:textId="77777777" w:rsidR="007F6366" w:rsidRPr="00542877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10</w:t>
      </w:r>
      <w:r w:rsidRPr="00542877">
        <w:rPr>
          <w:rFonts w:cs="Arial"/>
          <w:b/>
          <w:bCs/>
        </w:rPr>
        <w:t xml:space="preserve"> szt. monitory:</w:t>
      </w:r>
    </w:p>
    <w:p w14:paraId="5FC4B83D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Typ: LED, IPS,</w:t>
      </w:r>
    </w:p>
    <w:p w14:paraId="18DCEFC7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Wyświetlanie w technologii 4K,</w:t>
      </w:r>
    </w:p>
    <w:p w14:paraId="6EE7632E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Minimalna rozdzielczość: 3840 x 2160,</w:t>
      </w:r>
    </w:p>
    <w:p w14:paraId="3DD4DD43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Przekątna ekranu: 27 cali,</w:t>
      </w:r>
    </w:p>
    <w:p w14:paraId="2A392F6E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Złącze: minimum 1 szt. HDMI,</w:t>
      </w:r>
    </w:p>
    <w:p w14:paraId="6EDD4B80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Regulacja wysokości i kąta pochylenia ekranu,</w:t>
      </w:r>
    </w:p>
    <w:p w14:paraId="3AA664B6" w14:textId="77777777" w:rsidR="007F6366" w:rsidRPr="0079037D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Obracany ekran,</w:t>
      </w:r>
    </w:p>
    <w:p w14:paraId="1C7273A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Kabel: 1 szt. kabel HDMI o długości minimum 1,5 metr.</w:t>
      </w:r>
    </w:p>
    <w:p w14:paraId="6DCBD031" w14:textId="77777777" w:rsidR="007F6366" w:rsidRPr="00542877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6</w:t>
      </w:r>
      <w:r w:rsidRPr="00542877">
        <w:rPr>
          <w:rFonts w:cs="Arial"/>
          <w:b/>
          <w:bCs/>
        </w:rPr>
        <w:t xml:space="preserve"> szt. klawiatura:</w:t>
      </w:r>
    </w:p>
    <w:p w14:paraId="3EFED1AD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przewodowa (port USB)</w:t>
      </w:r>
      <w:r>
        <w:rPr>
          <w:rFonts w:cs="Arial"/>
        </w:rPr>
        <w:t>,</w:t>
      </w:r>
    </w:p>
    <w:p w14:paraId="50BEA6A6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 xml:space="preserve">Typ: </w:t>
      </w:r>
      <w:proofErr w:type="spellStart"/>
      <w:r w:rsidRPr="0079037D">
        <w:rPr>
          <w:rFonts w:cs="Arial"/>
        </w:rPr>
        <w:t>bezstukowy</w:t>
      </w:r>
      <w:proofErr w:type="spellEnd"/>
      <w:r w:rsidRPr="0079037D">
        <w:rPr>
          <w:rFonts w:cs="Arial"/>
        </w:rPr>
        <w:t xml:space="preserve"> z częścią numeryczną</w:t>
      </w:r>
      <w:r>
        <w:rPr>
          <w:rFonts w:cs="Arial"/>
        </w:rPr>
        <w:t>,</w:t>
      </w:r>
    </w:p>
    <w:p w14:paraId="3D0C0F1D" w14:textId="77777777" w:rsidR="007F6366" w:rsidRPr="00542877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542877">
        <w:rPr>
          <w:rFonts w:cs="Arial"/>
        </w:rPr>
        <w:t>Kolor: czarny.</w:t>
      </w:r>
    </w:p>
    <w:p w14:paraId="12AC9917" w14:textId="77777777" w:rsidR="007F6366" w:rsidRPr="00542877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8</w:t>
      </w:r>
      <w:r w:rsidRPr="00542877">
        <w:rPr>
          <w:rFonts w:cs="Arial"/>
          <w:b/>
          <w:bCs/>
        </w:rPr>
        <w:t xml:space="preserve"> szt. mysz:</w:t>
      </w:r>
    </w:p>
    <w:p w14:paraId="0279BAC3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bezprzewodowa (odbiornik poprzez port USB)</w:t>
      </w:r>
      <w:r>
        <w:rPr>
          <w:rFonts w:cs="Arial"/>
        </w:rPr>
        <w:t>,</w:t>
      </w:r>
    </w:p>
    <w:p w14:paraId="12FE6F2F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Typ: laserowy</w:t>
      </w:r>
      <w:r>
        <w:rPr>
          <w:rFonts w:cs="Arial"/>
        </w:rPr>
        <w:t>,</w:t>
      </w:r>
    </w:p>
    <w:p w14:paraId="45FC153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9037D">
        <w:rPr>
          <w:rFonts w:cs="Arial"/>
        </w:rPr>
        <w:t>Kolor: czarny lub grafitowy</w:t>
      </w:r>
      <w:r>
        <w:rPr>
          <w:rFonts w:cs="Arial"/>
        </w:rPr>
        <w:t>.</w:t>
      </w:r>
    </w:p>
    <w:p w14:paraId="72C7108F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podkładka pod mysz:</w:t>
      </w:r>
    </w:p>
    <w:p w14:paraId="59D32A85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Rozmiar: 25 x 25 cm</w:t>
      </w:r>
      <w:r>
        <w:rPr>
          <w:rFonts w:cs="Arial"/>
        </w:rPr>
        <w:t>,</w:t>
      </w:r>
    </w:p>
    <w:p w14:paraId="151311CD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Materiał: guma, tkanina</w:t>
      </w:r>
      <w:r>
        <w:rPr>
          <w:rFonts w:cs="Arial"/>
        </w:rPr>
        <w:t>,</w:t>
      </w:r>
    </w:p>
    <w:p w14:paraId="179EA504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Antypoślizgowy spód</w:t>
      </w:r>
      <w:r>
        <w:rPr>
          <w:rFonts w:cs="Arial"/>
        </w:rPr>
        <w:t>.</w:t>
      </w:r>
    </w:p>
    <w:p w14:paraId="3C2D3F21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7</w:t>
      </w:r>
      <w:r w:rsidRPr="00542877">
        <w:rPr>
          <w:rFonts w:cs="Arial"/>
          <w:b/>
          <w:bCs/>
        </w:rPr>
        <w:t xml:space="preserve"> szt. </w:t>
      </w:r>
      <w:r>
        <w:rPr>
          <w:rFonts w:cs="Arial"/>
          <w:b/>
          <w:bCs/>
        </w:rPr>
        <w:t>t</w:t>
      </w:r>
      <w:r w:rsidRPr="00542877">
        <w:rPr>
          <w:rFonts w:cs="Arial"/>
          <w:b/>
          <w:bCs/>
        </w:rPr>
        <w:t>orba na laptopa:</w:t>
      </w:r>
    </w:p>
    <w:p w14:paraId="2EDBA311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o rozmiarze minimum 15,6 cala</w:t>
      </w:r>
      <w:r>
        <w:rPr>
          <w:rFonts w:cs="Arial"/>
        </w:rPr>
        <w:t>,</w:t>
      </w:r>
    </w:p>
    <w:p w14:paraId="3B0B80F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kolor czarny</w:t>
      </w:r>
      <w:r>
        <w:rPr>
          <w:rFonts w:cs="Arial"/>
        </w:rPr>
        <w:t>,</w:t>
      </w:r>
    </w:p>
    <w:p w14:paraId="4360647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pasek na ramię</w:t>
      </w:r>
      <w:r>
        <w:rPr>
          <w:rFonts w:cs="Arial"/>
        </w:rPr>
        <w:t>,</w:t>
      </w:r>
    </w:p>
    <w:p w14:paraId="63FC15E8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334715">
        <w:rPr>
          <w:rFonts w:cs="Arial"/>
        </w:rPr>
        <w:t>rodzaj zamknięcia: zamek błyskawiczny</w:t>
      </w:r>
      <w:r>
        <w:rPr>
          <w:rFonts w:cs="Arial"/>
        </w:rPr>
        <w:t>.</w:t>
      </w:r>
    </w:p>
    <w:p w14:paraId="58E140D8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 w:rsidRPr="00542877">
        <w:rPr>
          <w:rFonts w:cs="Arial"/>
          <w:b/>
          <w:bCs/>
        </w:rPr>
        <w:t>Oprogramowanie:</w:t>
      </w:r>
    </w:p>
    <w:p w14:paraId="548176F5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>
        <w:rPr>
          <w:rFonts w:cs="Arial"/>
          <w:b/>
          <w:bCs/>
        </w:rPr>
        <w:lastRenderedPageBreak/>
        <w:t>5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zainstalowany na komputerach z pozycji nr 1</w:t>
      </w:r>
      <w:r>
        <w:rPr>
          <w:rFonts w:cs="Arial"/>
        </w:rPr>
        <w:t xml:space="preserve"> </w:t>
      </w:r>
      <w:r w:rsidRPr="00334715">
        <w:rPr>
          <w:rFonts w:cs="Arial"/>
        </w:rPr>
        <w:t>(licencja wieczysta, dostarczona w opakowaniu)</w:t>
      </w:r>
      <w:r>
        <w:rPr>
          <w:rFonts w:cs="Arial"/>
        </w:rPr>
        <w:t>,</w:t>
      </w:r>
    </w:p>
    <w:p w14:paraId="05BD82B4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>
        <w:rPr>
          <w:rFonts w:cs="Arial"/>
          <w:b/>
          <w:bCs/>
        </w:rPr>
        <w:t>3</w:t>
      </w:r>
      <w:r w:rsidRPr="00542877">
        <w:rPr>
          <w:rFonts w:cs="Arial"/>
          <w:b/>
          <w:bCs/>
        </w:rPr>
        <w:t xml:space="preserve"> szt. Microsoft Office 2021 Home and Business</w:t>
      </w:r>
      <w:r w:rsidRPr="00334715">
        <w:rPr>
          <w:rFonts w:cs="Arial"/>
        </w:rPr>
        <w:t xml:space="preserve"> na system operacyjny Windows (licencja wieczysta, dostarczona w opakowaniu)</w:t>
      </w:r>
      <w:r>
        <w:rPr>
          <w:rFonts w:cs="Arial"/>
        </w:rPr>
        <w:t>,</w:t>
      </w:r>
    </w:p>
    <w:p w14:paraId="524BE3D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>
        <w:rPr>
          <w:rFonts w:cs="Arial"/>
          <w:b/>
          <w:bCs/>
        </w:rPr>
        <w:t>8</w:t>
      </w:r>
      <w:r w:rsidRPr="00542877">
        <w:rPr>
          <w:rFonts w:cs="Arial"/>
          <w:b/>
          <w:bCs/>
        </w:rPr>
        <w:t xml:space="preserve"> szt. Program antywirusowy </w:t>
      </w:r>
      <w:proofErr w:type="spellStart"/>
      <w:r w:rsidRPr="00542877">
        <w:rPr>
          <w:rFonts w:cs="Arial"/>
          <w:b/>
          <w:bCs/>
        </w:rPr>
        <w:t>Eset</w:t>
      </w:r>
      <w:proofErr w:type="spellEnd"/>
      <w:r w:rsidRPr="00542877">
        <w:rPr>
          <w:rFonts w:cs="Arial"/>
          <w:b/>
          <w:bCs/>
        </w:rPr>
        <w:t xml:space="preserve"> NOD32</w:t>
      </w:r>
      <w:r w:rsidRPr="00334715">
        <w:rPr>
          <w:rFonts w:cs="Arial"/>
        </w:rPr>
        <w:t xml:space="preserve"> (licencja roczna, dostarczona </w:t>
      </w:r>
      <w:r>
        <w:rPr>
          <w:rFonts w:cs="Arial"/>
        </w:rPr>
        <w:br/>
      </w:r>
      <w:r w:rsidRPr="004C7775">
        <w:rPr>
          <w:rFonts w:cs="Arial"/>
        </w:rPr>
        <w:t>w opakowaniu)</w:t>
      </w:r>
      <w:r>
        <w:rPr>
          <w:rFonts w:cs="Arial"/>
        </w:rPr>
        <w:t>,</w:t>
      </w:r>
    </w:p>
    <w:p w14:paraId="4471A97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Windows 11 Home</w:t>
      </w:r>
      <w:r w:rsidRPr="004C7775">
        <w:rPr>
          <w:rFonts w:cs="Arial"/>
        </w:rPr>
        <w:t xml:space="preserve"> (licencja wieczysta)</w:t>
      </w:r>
      <w:r>
        <w:rPr>
          <w:rFonts w:cs="Arial"/>
        </w:rPr>
        <w:t>,</w:t>
      </w:r>
    </w:p>
    <w:p w14:paraId="57802B8D" w14:textId="77777777" w:rsidR="007F6366" w:rsidRPr="004F6CC3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>
        <w:rPr>
          <w:rFonts w:cs="Arial"/>
          <w:b/>
          <w:bCs/>
        </w:rPr>
        <w:t>5</w:t>
      </w:r>
      <w:r w:rsidRPr="00542877">
        <w:rPr>
          <w:rFonts w:cs="Arial"/>
          <w:b/>
          <w:bCs/>
        </w:rPr>
        <w:t xml:space="preserve"> szt. </w:t>
      </w:r>
      <w:proofErr w:type="spellStart"/>
      <w:r w:rsidRPr="00542877">
        <w:rPr>
          <w:rFonts w:cs="Arial"/>
          <w:b/>
          <w:bCs/>
        </w:rPr>
        <w:t>Parallels</w:t>
      </w:r>
      <w:proofErr w:type="spellEnd"/>
      <w:r w:rsidRPr="00542877">
        <w:rPr>
          <w:rFonts w:cs="Arial"/>
          <w:b/>
          <w:bCs/>
        </w:rPr>
        <w:t xml:space="preserve"> Desktop 1</w:t>
      </w:r>
      <w:r>
        <w:rPr>
          <w:rFonts w:cs="Arial"/>
          <w:b/>
          <w:bCs/>
        </w:rPr>
        <w:t>8</w:t>
      </w:r>
      <w:r w:rsidRPr="004C7775">
        <w:rPr>
          <w:rFonts w:cs="Arial"/>
        </w:rPr>
        <w:t xml:space="preserve"> (licencja wieczysta) lub równoważone pozwalające na uruchomienie środowiska Windows w systemie operacyjnym zainstalowanym na komputerach </w:t>
      </w:r>
      <w:r>
        <w:rPr>
          <w:rFonts w:cs="Arial"/>
        </w:rPr>
        <w:t>z</w:t>
      </w:r>
      <w:r w:rsidRPr="004C7775">
        <w:rPr>
          <w:rFonts w:cs="Arial"/>
        </w:rPr>
        <w:t xml:space="preserve"> poz</w:t>
      </w:r>
      <w:r>
        <w:rPr>
          <w:rFonts w:cs="Arial"/>
        </w:rPr>
        <w:t>ycji</w:t>
      </w:r>
      <w:r w:rsidRPr="004C7775">
        <w:rPr>
          <w:rFonts w:cs="Arial"/>
        </w:rPr>
        <w:t xml:space="preserve"> </w:t>
      </w:r>
      <w:r>
        <w:rPr>
          <w:rFonts w:cs="Arial"/>
        </w:rPr>
        <w:t>1</w:t>
      </w:r>
      <w:r w:rsidRPr="004C7775">
        <w:rPr>
          <w:rFonts w:cs="Arial"/>
        </w:rPr>
        <w:t>.</w:t>
      </w:r>
    </w:p>
    <w:p w14:paraId="6B13A5D3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5</w:t>
      </w:r>
      <w:r w:rsidRPr="0009280F">
        <w:rPr>
          <w:rFonts w:cs="Arial"/>
          <w:b/>
          <w:bCs/>
        </w:rPr>
        <w:t xml:space="preserve"> szt. listwa zasilająca:</w:t>
      </w:r>
    </w:p>
    <w:p w14:paraId="6BCD752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Liczba gniazd: minimum 8 gniazd sieciowych 230V z uziemieniem</w:t>
      </w:r>
      <w:r>
        <w:rPr>
          <w:rFonts w:cs="Arial"/>
        </w:rPr>
        <w:t>,</w:t>
      </w:r>
    </w:p>
    <w:p w14:paraId="44154458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Długość kabla: minimum 5 m</w:t>
      </w:r>
      <w:r>
        <w:rPr>
          <w:rFonts w:cs="Arial"/>
        </w:rPr>
        <w:t>,</w:t>
      </w:r>
    </w:p>
    <w:p w14:paraId="7EEBCDB0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Maksymalne obciążenie: minimum 2300 W</w:t>
      </w:r>
      <w:r>
        <w:rPr>
          <w:rFonts w:cs="Arial"/>
        </w:rPr>
        <w:t>,</w:t>
      </w:r>
    </w:p>
    <w:p w14:paraId="373EE474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Wyposażona w filtr przeciwprzepięciowy oraz automatyczny bezpiecznik</w:t>
      </w:r>
      <w:r>
        <w:rPr>
          <w:rFonts w:cs="Arial"/>
        </w:rPr>
        <w:t>,</w:t>
      </w:r>
    </w:p>
    <w:p w14:paraId="02CF1860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Sygnalizacja napięcia wraz z wyłącznikiem</w:t>
      </w:r>
      <w:r>
        <w:rPr>
          <w:rFonts w:cs="Arial"/>
        </w:rPr>
        <w:t>,</w:t>
      </w:r>
    </w:p>
    <w:p w14:paraId="5DE6D35F" w14:textId="77777777" w:rsidR="007F6366" w:rsidRPr="004F6CC3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4C7775">
        <w:rPr>
          <w:rFonts w:cs="Arial"/>
        </w:rPr>
        <w:t>Kolor obudowy: czarny (wszystkie urządzenia w tym samym kolorze)</w:t>
      </w:r>
      <w:r>
        <w:rPr>
          <w:rFonts w:cs="Arial"/>
        </w:rPr>
        <w:t>.</w:t>
      </w:r>
    </w:p>
    <w:p w14:paraId="7B47BBB4" w14:textId="77777777" w:rsidR="007F6366" w:rsidRDefault="007F6366" w:rsidP="007F6366">
      <w:pPr>
        <w:pStyle w:val="Akapitzlist"/>
        <w:numPr>
          <w:ilvl w:val="1"/>
          <w:numId w:val="16"/>
        </w:numPr>
        <w:outlineLvl w:val="1"/>
        <w:rPr>
          <w:rFonts w:cs="Arial"/>
        </w:rPr>
      </w:pPr>
      <w:r>
        <w:rPr>
          <w:rFonts w:cs="Arial"/>
          <w:b/>
          <w:bCs/>
        </w:rPr>
        <w:t>3 szt. u</w:t>
      </w:r>
      <w:r w:rsidRPr="0009280F">
        <w:rPr>
          <w:rFonts w:cs="Arial"/>
          <w:b/>
          <w:bCs/>
        </w:rPr>
        <w:t>rządzenie wielofunkcyjne:</w:t>
      </w:r>
    </w:p>
    <w:p w14:paraId="09F8D138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Wyposażone w kopiarkę, drukarkę sieciową oraz skaner sieciowy</w:t>
      </w:r>
      <w:r>
        <w:rPr>
          <w:rFonts w:cs="Arial"/>
        </w:rPr>
        <w:t>,</w:t>
      </w:r>
    </w:p>
    <w:p w14:paraId="297F0951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Obsługa za pomocą kolorowego panelu dotykowego o rozmiarze minimum 10.1 cali zapewniający intuicyjną obsługę</w:t>
      </w:r>
      <w:r>
        <w:rPr>
          <w:rFonts w:cs="Arial"/>
        </w:rPr>
        <w:t>,</w:t>
      </w:r>
    </w:p>
    <w:p w14:paraId="09953634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Pamięć systemowa: minimum 8GB,</w:t>
      </w:r>
    </w:p>
    <w:p w14:paraId="3C4D3132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Wbudowany dysk twardy o rozmiarze minimum 250 GB,</w:t>
      </w:r>
    </w:p>
    <w:p w14:paraId="78652FDD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Zasilanie sieciowe: AC (220 – 240V 50/60Hz)</w:t>
      </w:r>
      <w:r>
        <w:rPr>
          <w:rFonts w:cs="Arial"/>
        </w:rPr>
        <w:t>,</w:t>
      </w:r>
    </w:p>
    <w:p w14:paraId="5CEA3648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 xml:space="preserve">Dostępne interfejsy komunikacyjne: 10/100/1.000-Base-T Ethernet, </w:t>
      </w:r>
      <w:r>
        <w:rPr>
          <w:rFonts w:cs="Arial"/>
        </w:rPr>
        <w:br/>
      </w:r>
      <w:r w:rsidRPr="001004A3">
        <w:rPr>
          <w:rFonts w:cs="Arial"/>
        </w:rPr>
        <w:t>USB 2.0</w:t>
      </w:r>
      <w:r>
        <w:rPr>
          <w:rFonts w:cs="Arial"/>
        </w:rPr>
        <w:t>,</w:t>
      </w:r>
    </w:p>
    <w:p w14:paraId="203151E2" w14:textId="0BA52A0A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lastRenderedPageBreak/>
        <w:t xml:space="preserve">Obsługiwane protokoły sieciowe: TCP/IP (IPv4/iPV6), SMB, LPD, IPP, SNMP, HTTP (S), AppleTalk, </w:t>
      </w:r>
      <w:proofErr w:type="spellStart"/>
      <w:r w:rsidRPr="001004A3">
        <w:rPr>
          <w:rFonts w:cs="Arial"/>
        </w:rPr>
        <w:t>Bonjour</w:t>
      </w:r>
      <w:proofErr w:type="spellEnd"/>
      <w:r>
        <w:rPr>
          <w:rFonts w:cs="Arial"/>
        </w:rPr>
        <w:t xml:space="preserve">, </w:t>
      </w:r>
      <w:r w:rsidRPr="00BF63FC">
        <w:rPr>
          <w:rFonts w:cs="Arial"/>
        </w:rPr>
        <w:t>Bezprzewodowa sieć LAN (IEEE 802.11a/b/g/n)</w:t>
      </w:r>
      <w:r>
        <w:rPr>
          <w:rFonts w:cs="Arial"/>
        </w:rPr>
        <w:t>,</w:t>
      </w:r>
    </w:p>
    <w:p w14:paraId="1F1F09E5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Obsługa formatów minimum A3 i A4</w:t>
      </w:r>
      <w:r>
        <w:rPr>
          <w:rFonts w:cs="Arial"/>
        </w:rPr>
        <w:t>,</w:t>
      </w:r>
    </w:p>
    <w:p w14:paraId="04CB51EA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Ilość podajników: 3,</w:t>
      </w:r>
    </w:p>
    <w:p w14:paraId="07122892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Pojemność wejściowa: minimum 1100 arkuszy</w:t>
      </w:r>
      <w:r>
        <w:rPr>
          <w:rFonts w:cs="Arial"/>
        </w:rPr>
        <w:t>:</w:t>
      </w:r>
    </w:p>
    <w:p w14:paraId="5EAB231B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Podajnik główny: minimum 2x 500 arkuszy,</w:t>
      </w:r>
    </w:p>
    <w:p w14:paraId="666EBA3E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Podajnik boczny: minimum 100 arkuszy.</w:t>
      </w:r>
    </w:p>
    <w:p w14:paraId="40EBCAE5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Wydajność wyjściowa: minimum 250 arkuszy</w:t>
      </w:r>
      <w:r>
        <w:rPr>
          <w:rFonts w:cs="Arial"/>
        </w:rPr>
        <w:t>,</w:t>
      </w:r>
    </w:p>
    <w:p w14:paraId="30D37C06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Gramatura nośnika: 300 g/m2</w:t>
      </w:r>
      <w:r>
        <w:rPr>
          <w:rFonts w:cs="Arial"/>
        </w:rPr>
        <w:t>,</w:t>
      </w:r>
    </w:p>
    <w:p w14:paraId="3C49BAF0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Druk mono i w kolorze.</w:t>
      </w:r>
    </w:p>
    <w:p w14:paraId="73954AF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Prędkość drukowania:</w:t>
      </w:r>
    </w:p>
    <w:p w14:paraId="416A1EBB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1F29B18B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1D8CF186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Prędkość kopiowania:</w:t>
      </w:r>
    </w:p>
    <w:p w14:paraId="431A54DB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A3 mono/kolor: 18 stron na minutę,</w:t>
      </w:r>
    </w:p>
    <w:p w14:paraId="643631B8" w14:textId="77777777" w:rsidR="007F6366" w:rsidRDefault="007F6366" w:rsidP="0028745B">
      <w:pPr>
        <w:pStyle w:val="Akapitzlist"/>
        <w:numPr>
          <w:ilvl w:val="3"/>
          <w:numId w:val="16"/>
        </w:numPr>
        <w:ind w:left="3119" w:hanging="1134"/>
        <w:rPr>
          <w:rFonts w:cs="Arial"/>
        </w:rPr>
      </w:pPr>
      <w:r w:rsidRPr="001004A3">
        <w:rPr>
          <w:rFonts w:cs="Arial"/>
        </w:rPr>
        <w:t>A4 mono/kolor: 35 stron na minutę.</w:t>
      </w:r>
    </w:p>
    <w:p w14:paraId="0E1E49B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 xml:space="preserve">Prędkość w trybie </w:t>
      </w:r>
      <w:proofErr w:type="spellStart"/>
      <w:r w:rsidRPr="001004A3">
        <w:rPr>
          <w:rFonts w:cs="Arial"/>
        </w:rPr>
        <w:t>autoduplex</w:t>
      </w:r>
      <w:proofErr w:type="spellEnd"/>
      <w:r w:rsidRPr="001004A3">
        <w:rPr>
          <w:rFonts w:cs="Arial"/>
        </w:rPr>
        <w:t xml:space="preserve"> mono/kolor: 35 stron na minutę</w:t>
      </w:r>
      <w:r>
        <w:rPr>
          <w:rFonts w:cs="Arial"/>
        </w:rPr>
        <w:t>,</w:t>
      </w:r>
    </w:p>
    <w:p w14:paraId="3AFEE492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 xml:space="preserve">Możliwość drukowania mobilnego: </w:t>
      </w:r>
      <w:proofErr w:type="spellStart"/>
      <w:r w:rsidRPr="001004A3">
        <w:rPr>
          <w:rFonts w:cs="Arial"/>
        </w:rPr>
        <w:t>AirPrint</w:t>
      </w:r>
      <w:proofErr w:type="spellEnd"/>
      <w:r w:rsidRPr="001004A3">
        <w:rPr>
          <w:rFonts w:cs="Arial"/>
        </w:rPr>
        <w:t xml:space="preserve"> (iOS), </w:t>
      </w:r>
      <w:proofErr w:type="spellStart"/>
      <w:r w:rsidRPr="001004A3">
        <w:rPr>
          <w:rFonts w:cs="Arial"/>
        </w:rPr>
        <w:t>Mopria</w:t>
      </w:r>
      <w:proofErr w:type="spellEnd"/>
      <w:r w:rsidRPr="001004A3">
        <w:rPr>
          <w:rFonts w:cs="Arial"/>
        </w:rPr>
        <w:t xml:space="preserve"> (Android)</w:t>
      </w:r>
      <w:r>
        <w:rPr>
          <w:rFonts w:cs="Arial"/>
        </w:rPr>
        <w:t>,</w:t>
      </w:r>
    </w:p>
    <w:p w14:paraId="5F938EE0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 xml:space="preserve">Rozdzielczość druku: minimum 1200x1200 </w:t>
      </w:r>
      <w:proofErr w:type="spellStart"/>
      <w:r w:rsidRPr="001004A3">
        <w:rPr>
          <w:rFonts w:cs="Arial"/>
        </w:rPr>
        <w:t>dpi</w:t>
      </w:r>
      <w:proofErr w:type="spellEnd"/>
      <w:r w:rsidRPr="001004A3">
        <w:rPr>
          <w:rFonts w:cs="Arial"/>
        </w:rPr>
        <w:t xml:space="preserve">, 1800x600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3ADD1F6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 xml:space="preserve">Rozdzielczość kopiowania: minimum 600x600 </w:t>
      </w:r>
      <w:proofErr w:type="spellStart"/>
      <w:r w:rsidRPr="001004A3">
        <w:rPr>
          <w:rFonts w:cs="Arial"/>
        </w:rPr>
        <w:t>dpi</w:t>
      </w:r>
      <w:proofErr w:type="spellEnd"/>
      <w:r>
        <w:rPr>
          <w:rFonts w:cs="Arial"/>
        </w:rPr>
        <w:t>,</w:t>
      </w:r>
    </w:p>
    <w:p w14:paraId="500AD889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Możliwość skalowania wydruku</w:t>
      </w:r>
      <w:r>
        <w:rPr>
          <w:rFonts w:cs="Arial"/>
        </w:rPr>
        <w:t>,</w:t>
      </w:r>
    </w:p>
    <w:p w14:paraId="4B21CDFF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Automatyczne drukowanie dwustronne</w:t>
      </w:r>
      <w:r>
        <w:rPr>
          <w:rFonts w:cs="Arial"/>
        </w:rPr>
        <w:t>,</w:t>
      </w:r>
    </w:p>
    <w:p w14:paraId="6AE87B63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Możliwość drukowania kopert</w:t>
      </w:r>
      <w:r>
        <w:rPr>
          <w:rFonts w:cs="Arial"/>
        </w:rPr>
        <w:t>,</w:t>
      </w:r>
    </w:p>
    <w:p w14:paraId="73D2774D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1004A3">
        <w:rPr>
          <w:rFonts w:cs="Arial"/>
        </w:rPr>
        <w:t>Funkcja oszczędzania tonera</w:t>
      </w:r>
      <w:r>
        <w:rPr>
          <w:rFonts w:cs="Arial"/>
        </w:rPr>
        <w:t>,</w:t>
      </w:r>
    </w:p>
    <w:p w14:paraId="6C37CC5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56329">
        <w:rPr>
          <w:rFonts w:cs="Arial"/>
        </w:rPr>
        <w:t>Szybkość skanowania mono/kolor: minimum 100 obrazów/min</w:t>
      </w:r>
      <w:r>
        <w:rPr>
          <w:rFonts w:cs="Arial"/>
        </w:rPr>
        <w:t>,</w:t>
      </w:r>
    </w:p>
    <w:p w14:paraId="33A814AE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56329">
        <w:rPr>
          <w:rFonts w:cs="Arial"/>
        </w:rPr>
        <w:t>Skanowanie do plików w formatach: JPEG, TIFF, PDF, szyfrowany PDF, kompaktowy PDF</w:t>
      </w:r>
      <w:r>
        <w:rPr>
          <w:rFonts w:cs="Arial"/>
        </w:rPr>
        <w:t>,</w:t>
      </w:r>
    </w:p>
    <w:p w14:paraId="522E2BA8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56329">
        <w:rPr>
          <w:rFonts w:cs="Arial"/>
        </w:rPr>
        <w:t>Tryby skanowania: do SMB, do FTP, do USB</w:t>
      </w:r>
      <w:r>
        <w:rPr>
          <w:rFonts w:cs="Arial"/>
        </w:rPr>
        <w:t>,</w:t>
      </w:r>
    </w:p>
    <w:p w14:paraId="504D9AB5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56329">
        <w:rPr>
          <w:rFonts w:cs="Arial"/>
        </w:rPr>
        <w:t>Z urządzenia będzie korzystać 27 osób</w:t>
      </w:r>
      <w:r>
        <w:rPr>
          <w:rFonts w:cs="Arial"/>
        </w:rPr>
        <w:t>,</w:t>
      </w:r>
    </w:p>
    <w:p w14:paraId="4C34E0F4" w14:textId="77777777" w:rsidR="007F6366" w:rsidRDefault="007F6366" w:rsidP="007F6366">
      <w:pPr>
        <w:pStyle w:val="Akapitzlist"/>
        <w:numPr>
          <w:ilvl w:val="2"/>
          <w:numId w:val="16"/>
        </w:numPr>
        <w:rPr>
          <w:rFonts w:cs="Arial"/>
        </w:rPr>
      </w:pPr>
      <w:r w:rsidRPr="00756329">
        <w:rPr>
          <w:rFonts w:cs="Arial"/>
        </w:rPr>
        <w:t>Okres gwarancji dla urządzenia: 60 miesięcy</w:t>
      </w:r>
      <w:r>
        <w:rPr>
          <w:rFonts w:cs="Arial"/>
        </w:rPr>
        <w:t>,</w:t>
      </w:r>
    </w:p>
    <w:p w14:paraId="7A8FB9D2" w14:textId="23A6CA42" w:rsidR="00755E95" w:rsidRPr="000673C8" w:rsidRDefault="007F6366" w:rsidP="007F6366">
      <w:pPr>
        <w:numPr>
          <w:ilvl w:val="2"/>
          <w:numId w:val="1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 w:rsidRPr="00756329">
        <w:rPr>
          <w:rFonts w:cs="Arial"/>
        </w:rPr>
        <w:lastRenderedPageBreak/>
        <w:t>Dostarczone urządzenie powinno być wyposażone w materiały eksploatacyjne</w:t>
      </w:r>
      <w:r>
        <w:rPr>
          <w:rFonts w:cs="Arial"/>
        </w:rPr>
        <w:t>.</w:t>
      </w:r>
      <w:r w:rsidR="00755E95" w:rsidRPr="000673C8">
        <w:rPr>
          <w:rFonts w:eastAsia="Arial" w:cs="Arial"/>
          <w:color w:val="000000"/>
        </w:rPr>
        <w:t xml:space="preserve"> </w:t>
      </w:r>
    </w:p>
    <w:p w14:paraId="502ADF27" w14:textId="77777777" w:rsidR="00755E95" w:rsidRDefault="00755E9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contextualSpacing/>
        <w:outlineLvl w:val="1"/>
        <w:rPr>
          <w:rFonts w:eastAsia="Arial" w:cs="Arial"/>
          <w:b/>
          <w:color w:val="000000"/>
        </w:rPr>
      </w:pPr>
      <w:r w:rsidRPr="00FB780A">
        <w:rPr>
          <w:rFonts w:eastAsia="Arial" w:cs="Arial"/>
          <w:b/>
          <w:color w:val="000000"/>
        </w:rPr>
        <w:t>Gwarancja jakości i rękojmia za wady</w:t>
      </w:r>
      <w:r w:rsidRPr="00FB780A">
        <w:rPr>
          <w:rFonts w:eastAsia="Arial" w:cs="Arial"/>
          <w:color w:val="000000"/>
        </w:rPr>
        <w:t xml:space="preserve">: </w:t>
      </w:r>
    </w:p>
    <w:p w14:paraId="72BB1513" w14:textId="77777777" w:rsidR="0028745B" w:rsidRDefault="0028745B" w:rsidP="0028745B">
      <w:pPr>
        <w:pStyle w:val="Akapitzlist"/>
        <w:numPr>
          <w:ilvl w:val="1"/>
          <w:numId w:val="16"/>
        </w:numPr>
        <w:rPr>
          <w:rFonts w:cs="Arial"/>
        </w:rPr>
      </w:pPr>
      <w:r w:rsidRPr="00567E64">
        <w:rPr>
          <w:rFonts w:cs="Arial"/>
        </w:rPr>
        <w:t>Wykonawca udziela gwarancji na dostarczony przedmiot zamówienia na okres minimum 24 miesięcy, licząc od momentu podpisania protokołu odbioru/dostawy.</w:t>
      </w:r>
    </w:p>
    <w:p w14:paraId="2A9E8C5B" w14:textId="0E246F78" w:rsidR="006E23C8" w:rsidRDefault="0028745B" w:rsidP="0028745B">
      <w:pPr>
        <w:pStyle w:val="Akapitzlist"/>
        <w:numPr>
          <w:ilvl w:val="1"/>
          <w:numId w:val="16"/>
        </w:numPr>
      </w:pPr>
      <w:r w:rsidRPr="00567E64">
        <w:rPr>
          <w:rFonts w:cs="Arial"/>
        </w:rPr>
        <w:t xml:space="preserve">Wykonanie napraw i usunięcie awarii </w:t>
      </w:r>
      <w:proofErr w:type="gramStart"/>
      <w:r w:rsidRPr="00567E64">
        <w:rPr>
          <w:rFonts w:cs="Arial"/>
        </w:rPr>
        <w:t>nastąpi</w:t>
      </w:r>
      <w:proofErr w:type="gramEnd"/>
      <w:r w:rsidRPr="00567E64">
        <w:rPr>
          <w:rFonts w:cs="Arial"/>
        </w:rPr>
        <w:t xml:space="preserve"> w ciągu 14 dni kalendarzowych od momentu zgłoszenia awarii, termin ten może zostać przedłużony po akceptacji przez Zamawiającego.</w:t>
      </w:r>
    </w:p>
    <w:p w14:paraId="66FBF6F7" w14:textId="3B630299" w:rsidR="00755E95" w:rsidRDefault="00755E95" w:rsidP="00755E95">
      <w:pPr>
        <w:pStyle w:val="Nagwek1"/>
      </w:pPr>
      <w:r>
        <w:br/>
      </w:r>
      <w:bookmarkStart w:id="5" w:name="_Toc127793035"/>
      <w:r>
        <w:rPr>
          <w:sz w:val="36"/>
          <w:szCs w:val="40"/>
        </w:rPr>
        <w:t>Wadium</w:t>
      </w:r>
      <w:r w:rsidRPr="009E33AC">
        <w:rPr>
          <w:sz w:val="36"/>
          <w:szCs w:val="40"/>
        </w:rPr>
        <w:t>.</w:t>
      </w:r>
      <w:bookmarkEnd w:id="5"/>
    </w:p>
    <w:p w14:paraId="02A3F508" w14:textId="5BAB492D" w:rsidR="00755E95" w:rsidRDefault="00755E95" w:rsidP="00755E95">
      <w:p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7C2C15">
        <w:rPr>
          <w:rFonts w:eastAsia="Arial" w:cs="Arial"/>
          <w:color w:val="000000"/>
        </w:rPr>
        <w:t>Zamawiający nie wymaga wniesienia wadium.</w:t>
      </w:r>
    </w:p>
    <w:p w14:paraId="54B9F973" w14:textId="0E7EE5BE" w:rsidR="009E33AC" w:rsidRDefault="009E33AC" w:rsidP="009E33AC">
      <w:pPr>
        <w:pStyle w:val="Nagwek1"/>
      </w:pPr>
      <w:r>
        <w:br/>
      </w:r>
      <w:bookmarkStart w:id="6" w:name="_Toc127793036"/>
      <w:r w:rsidRPr="009E33AC">
        <w:rPr>
          <w:sz w:val="36"/>
          <w:szCs w:val="40"/>
        </w:rPr>
        <w:t>Termin wykonania zamówienia.</w:t>
      </w:r>
      <w:bookmarkEnd w:id="6"/>
    </w:p>
    <w:p w14:paraId="16DA5F1B" w14:textId="77777777" w:rsidR="005A365C" w:rsidRPr="005A365C" w:rsidRDefault="009E33AC" w:rsidP="005A365C">
      <w:pPr>
        <w:rPr>
          <w:rFonts w:cs="Arial"/>
          <w:b/>
          <w:bCs/>
        </w:rPr>
      </w:pPr>
      <w:r w:rsidRPr="005A365C">
        <w:rPr>
          <w:rFonts w:cs="Arial"/>
          <w:b/>
          <w:bCs/>
        </w:rPr>
        <w:t xml:space="preserve">Termin </w:t>
      </w:r>
      <w:r w:rsidR="005A365C" w:rsidRPr="005A365C">
        <w:rPr>
          <w:rFonts w:cs="Arial"/>
          <w:b/>
          <w:bCs/>
        </w:rPr>
        <w:t>wykonania</w:t>
      </w:r>
      <w:r w:rsidRPr="005A365C">
        <w:rPr>
          <w:rFonts w:cs="Arial"/>
          <w:b/>
          <w:bCs/>
        </w:rPr>
        <w:t xml:space="preserve"> zamówienia: </w:t>
      </w:r>
    </w:p>
    <w:p w14:paraId="09AA7716" w14:textId="57467280" w:rsidR="009E33AC" w:rsidRDefault="005A365C" w:rsidP="005A365C">
      <w:pPr>
        <w:rPr>
          <w:rFonts w:cs="Arial"/>
        </w:rPr>
      </w:pPr>
      <w:r>
        <w:rPr>
          <w:rFonts w:cs="Arial"/>
        </w:rPr>
        <w:t xml:space="preserve">Termin dostawy </w:t>
      </w:r>
      <w:r w:rsidR="009E33AC" w:rsidRPr="005A365C">
        <w:rPr>
          <w:rFonts w:cs="Arial"/>
        </w:rPr>
        <w:t>do 7 dni od daty podpisania umowy.</w:t>
      </w:r>
    </w:p>
    <w:p w14:paraId="4FB0AAE5" w14:textId="3208C800" w:rsidR="005A365C" w:rsidRDefault="005A365C" w:rsidP="005A365C">
      <w:pPr>
        <w:pStyle w:val="Nagwek1"/>
      </w:pPr>
      <w:r>
        <w:br/>
      </w:r>
      <w:bookmarkStart w:id="7" w:name="_Toc127793037"/>
      <w:r>
        <w:rPr>
          <w:sz w:val="36"/>
          <w:szCs w:val="40"/>
        </w:rPr>
        <w:t>Podstawy wykluczenia Wykonawcy.</w:t>
      </w:r>
      <w:bookmarkEnd w:id="7"/>
    </w:p>
    <w:p w14:paraId="5FC201E5" w14:textId="7A77E593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 xml:space="preserve">Zamawiający wykluczy z postępowania </w:t>
      </w:r>
      <w:r w:rsidR="004C518C">
        <w:rPr>
          <w:rFonts w:cs="Arial"/>
        </w:rPr>
        <w:t>W</w:t>
      </w:r>
      <w:r w:rsidRPr="005A365C">
        <w:rPr>
          <w:rFonts w:cs="Arial"/>
        </w:rPr>
        <w:t>ykonawcę:</w:t>
      </w:r>
    </w:p>
    <w:p w14:paraId="6A0914CD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>
      <w:pPr>
        <w:pStyle w:val="Akapitzlist"/>
        <w:numPr>
          <w:ilvl w:val="1"/>
          <w:numId w:val="18"/>
        </w:numPr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 xml:space="preserve">w art. 7 ust. 1 ustawy z dnia 13 kwietnia 2022 r. o szczególnych </w:t>
      </w:r>
      <w:r w:rsidRPr="005A365C">
        <w:rPr>
          <w:rFonts w:cs="Arial"/>
        </w:rPr>
        <w:lastRenderedPageBreak/>
        <w:t>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>
      <w:pPr>
        <w:pStyle w:val="Akapitzlist"/>
        <w:numPr>
          <w:ilvl w:val="0"/>
          <w:numId w:val="18"/>
        </w:numPr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br/>
      </w:r>
      <w:bookmarkStart w:id="8" w:name="_Toc127793038"/>
      <w:r>
        <w:rPr>
          <w:sz w:val="36"/>
          <w:szCs w:val="40"/>
        </w:rPr>
        <w:t>Warunki udziału w postepowaniu.</w:t>
      </w:r>
      <w:bookmarkEnd w:id="8"/>
    </w:p>
    <w:p w14:paraId="54C73ABA" w14:textId="77777777" w:rsidR="005A365C" w:rsidRPr="00FE5036" w:rsidRDefault="005A365C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77777777" w:rsidR="005A365C" w:rsidRPr="003B09FA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Pr="003B09FA">
        <w:rPr>
          <w:rFonts w:eastAsia="Arial" w:cs="Arial"/>
          <w:color w:val="000000"/>
        </w:rPr>
        <w:t>;</w:t>
      </w:r>
    </w:p>
    <w:p w14:paraId="73202FD8" w14:textId="32AD2887" w:rsidR="005A365C" w:rsidRPr="00FE5036" w:rsidRDefault="005A365C" w:rsidP="005A365C">
      <w:pPr>
        <w:ind w:left="964"/>
        <w:contextualSpacing/>
        <w:jc w:val="both"/>
        <w:rPr>
          <w:rFonts w:eastAsia="Arial" w:cs="Arial"/>
        </w:rPr>
      </w:pPr>
      <w:r w:rsidRPr="00FE5036">
        <w:rPr>
          <w:rFonts w:eastAsia="Arial" w:cs="Arial"/>
        </w:rPr>
        <w:t xml:space="preserve">Zamawiający </w:t>
      </w:r>
      <w:r w:rsidR="00201B71" w:rsidRPr="00FE5036">
        <w:rPr>
          <w:rFonts w:eastAsia="Arial" w:cs="Arial"/>
        </w:rPr>
        <w:t>nie stawia</w:t>
      </w:r>
      <w:r w:rsidRPr="00FE5036">
        <w:rPr>
          <w:rFonts w:eastAsia="Arial" w:cs="Arial"/>
        </w:rPr>
        <w:t xml:space="preserve"> szczególnych wymagań w tym zakresie.</w:t>
      </w:r>
    </w:p>
    <w:p w14:paraId="34D86EFA" w14:textId="77777777" w:rsidR="005A365C" w:rsidRPr="00253FEB" w:rsidRDefault="005A365C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</w:p>
    <w:p w14:paraId="766C3EAF" w14:textId="7194A7C2" w:rsidR="005A365C" w:rsidRDefault="005A365C" w:rsidP="005A365C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jc w:val="both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Zamawiający nie stawia szczególnych wymagań w tym zakresie.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9" w:name="_Toc127793039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9"/>
    </w:p>
    <w:p w14:paraId="7440DA1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b/>
          <w:color w:val="0563C1"/>
          <w:u w:val="single"/>
        </w:rPr>
      </w:pPr>
      <w:r w:rsidRPr="00930EE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w sprawie środków komunikacji elektronicznej za pośrednictwem Platformy zakupowej:</w:t>
      </w:r>
      <w:r w:rsidRPr="00930EE3">
        <w:rPr>
          <w:rFonts w:cs="Arial"/>
        </w:rPr>
        <w:t xml:space="preserve"> </w:t>
      </w:r>
      <w:r w:rsidRPr="00930EE3">
        <w:rPr>
          <w:rFonts w:eastAsia="Arial" w:cs="Arial"/>
          <w:color w:val="000000"/>
        </w:rPr>
        <w:t>http://opennexus.pl/</w:t>
      </w:r>
    </w:p>
    <w:p w14:paraId="76FBBEC8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 w:rsidRPr="00930EE3">
        <w:rPr>
          <w:rFonts w:eastAsia="Arial" w:cs="Arial"/>
          <w:color w:val="000000"/>
        </w:rPr>
        <w:br/>
        <w:t xml:space="preserve">i organizacyjnymi zawartymi w Rozporządzeniu w sprawie środków komunikacji elektronicznej. Korespondencja w języku obcym powinna być przekazana wraz </w:t>
      </w:r>
      <w:r w:rsidRPr="00930EE3">
        <w:rPr>
          <w:rFonts w:eastAsia="Arial" w:cs="Arial"/>
          <w:color w:val="000000"/>
        </w:rPr>
        <w:br/>
        <w:t xml:space="preserve">z tłumaczeniem na język polski. W przypadku wykonawców wspólnie </w:t>
      </w:r>
      <w:r w:rsidRPr="00930EE3">
        <w:rPr>
          <w:rFonts w:eastAsia="Arial" w:cs="Arial"/>
          <w:color w:val="000000"/>
        </w:rPr>
        <w:lastRenderedPageBreak/>
        <w:t xml:space="preserve">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930EE3">
        <w:rPr>
          <w:rFonts w:eastAsia="Arial" w:cs="Arial"/>
          <w:color w:val="000000"/>
        </w:rPr>
        <w:t>z pełnomocnikiem.</w:t>
      </w:r>
    </w:p>
    <w:p w14:paraId="32D2E66F" w14:textId="77777777" w:rsidR="005B072C" w:rsidRPr="00930EE3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930EE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5FDEF9D4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Sporządzanie dokumentów</w:t>
      </w:r>
    </w:p>
    <w:p w14:paraId="08231B20" w14:textId="70164C6D" w:rsidR="005B072C" w:rsidRPr="00EB3814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EB3814">
        <w:rPr>
          <w:rFonts w:eastAsia="Arial" w:cs="Arial"/>
          <w:color w:val="000000"/>
        </w:rPr>
        <w:t xml:space="preserve">Oferta (wszystkie dokumenty tworzące ofertę) powinna być sporządzona </w:t>
      </w:r>
      <w:r w:rsidR="00253FEB">
        <w:rPr>
          <w:rFonts w:eastAsia="Arial" w:cs="Arial"/>
          <w:color w:val="000000"/>
        </w:rPr>
        <w:br/>
      </w:r>
      <w:r w:rsidRPr="00EB3814">
        <w:rPr>
          <w:rFonts w:eastAsia="Arial" w:cs="Arial"/>
          <w:color w:val="000000"/>
        </w:rPr>
        <w:t xml:space="preserve">w języku polskim i złożona pod rygorem nieważności </w:t>
      </w:r>
      <w:r w:rsidRPr="00EB3814">
        <w:rPr>
          <w:rFonts w:cs="Arial"/>
        </w:rPr>
        <w:t xml:space="preserve">w formie elektronicznej </w:t>
      </w:r>
      <w:r>
        <w:rPr>
          <w:rFonts w:cs="Arial"/>
        </w:rPr>
        <w:t xml:space="preserve">opatrzonej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osobistym.</w:t>
      </w:r>
    </w:p>
    <w:p w14:paraId="45D45DB0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Podmiotowe środki dowodowe, przedmiotowe środki dowodowe oraz inne dokumenty lub oświadczenia sporządzone w języku obcym przekazuje się wraz z tłumaczeniem na język polski.</w:t>
      </w:r>
    </w:p>
    <w:p w14:paraId="7F1AF237" w14:textId="08CA4F22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</w:t>
      </w:r>
      <w:r w:rsidRPr="00C4580C">
        <w:rPr>
          <w:rFonts w:eastAsia="Arial" w:cs="Arial"/>
          <w:color w:val="000000"/>
        </w:rPr>
        <w:t xml:space="preserve">rzedmiotowe środki dowodowe, niewystawione przez upoważnione </w:t>
      </w:r>
      <w:r w:rsidR="0028745B" w:rsidRPr="00C4580C">
        <w:rPr>
          <w:rFonts w:eastAsia="Arial" w:cs="Arial"/>
          <w:color w:val="000000"/>
        </w:rPr>
        <w:t>podmioty</w:t>
      </w:r>
      <w:r w:rsidRPr="00C4580C">
        <w:rPr>
          <w:rFonts w:eastAsia="Arial" w:cs="Arial"/>
          <w:color w:val="000000"/>
        </w:rPr>
        <w:t xml:space="preserve"> oraz pełnomocnictwo opatruje się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47CB1A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dokumenty, o których mowa w pkt 4.</w:t>
      </w:r>
      <w:r>
        <w:rPr>
          <w:rFonts w:eastAsia="Arial" w:cs="Arial"/>
          <w:color w:val="000000"/>
        </w:rPr>
        <w:t>3</w:t>
      </w:r>
      <w:r w:rsidRPr="00C4580C">
        <w:rPr>
          <w:rFonts w:eastAsia="Arial" w:cs="Arial"/>
          <w:color w:val="000000"/>
        </w:rPr>
        <w:t xml:space="preserve"> zostały sporządzone jako dokument w postaci papierowej i opatrzone własnoręcznym podpisem, przekazuje się cyfrowe odwzorowanie tego dokumentu opatrzone </w:t>
      </w:r>
      <w:r w:rsidRPr="00EB3814">
        <w:rPr>
          <w:rFonts w:cs="Arial"/>
        </w:rPr>
        <w:t>kwalifikowanym podpisem elektronicznym</w:t>
      </w:r>
      <w:r>
        <w:rPr>
          <w:rFonts w:cs="Arial"/>
        </w:rPr>
        <w:t xml:space="preserve"> lub</w:t>
      </w:r>
      <w:r w:rsidRPr="00EB3814">
        <w:rPr>
          <w:rFonts w:cs="Arial"/>
        </w:rPr>
        <w:t xml:space="preserve"> podpisem zaufanym lub podpisem osobistym</w:t>
      </w:r>
      <w:r w:rsidRPr="00C4580C">
        <w:rPr>
          <w:rFonts w:eastAsia="Arial" w:cs="Arial"/>
          <w:color w:val="000000"/>
        </w:rPr>
        <w:t>.</w:t>
      </w:r>
    </w:p>
    <w:p w14:paraId="55C63C5B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W przypadku gdy podmiotowe środki dowodowe, przedmiotowe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106648C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lastRenderedPageBreak/>
        <w:t xml:space="preserve">W przypadku gdy dokumenty, o których mowa w </w:t>
      </w:r>
      <w:r>
        <w:rPr>
          <w:rFonts w:eastAsia="Arial" w:cs="Arial"/>
          <w:color w:val="000000"/>
        </w:rPr>
        <w:t>ust</w:t>
      </w:r>
      <w:r w:rsidRPr="00C4580C">
        <w:rPr>
          <w:rFonts w:eastAsia="Arial" w:cs="Arial"/>
          <w:color w:val="000000"/>
        </w:rPr>
        <w:t xml:space="preserve"> 4 zostały wystawione przez upoważnione podmioty jako dokument w postaci papierowej, przekazuje się cyfrowe odwzorowanie tego dokumentu opatrzone kwalifikowanym podpisem elektronicznym.</w:t>
      </w:r>
    </w:p>
    <w:p w14:paraId="5D4C2181" w14:textId="77777777" w:rsidR="005B072C" w:rsidRPr="00C4580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4CAE391D" w14:textId="5D364E9D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C4580C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C4580C">
        <w:rPr>
          <w:rFonts w:eastAsia="Arial" w:cs="Arial"/>
          <w:color w:val="000000"/>
        </w:rPr>
        <w:t xml:space="preserve">w postaci papierowej, o którym mowa w pkt </w:t>
      </w:r>
      <w:r w:rsidR="00852744" w:rsidRPr="00C4580C">
        <w:rPr>
          <w:rFonts w:eastAsia="Arial" w:cs="Arial"/>
          <w:color w:val="000000"/>
        </w:rPr>
        <w:t>4.7 dokonuje</w:t>
      </w:r>
      <w:r w:rsidRPr="00C4580C">
        <w:rPr>
          <w:rFonts w:eastAsia="Arial" w:cs="Arial"/>
          <w:color w:val="000000"/>
        </w:rPr>
        <w:t xml:space="preserve"> w przypadku:</w:t>
      </w:r>
    </w:p>
    <w:p w14:paraId="52D1F2EA" w14:textId="77777777" w:rsidR="005B072C" w:rsidRPr="00C4580C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  <w:sz w:val="28"/>
          <w:szCs w:val="28"/>
        </w:rPr>
      </w:pPr>
      <w:r w:rsidRPr="00C4580C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5B60CBA1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przedmiotowego środka dowodowego lub zobowiązania podmiotu udostępniającego zasoby - odpowiednio wykonawca lub wykonawca wspólnie ubiegający się o udzielenie zamówienia albo notariusz;</w:t>
      </w:r>
    </w:p>
    <w:p w14:paraId="2B70CA6A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pełnomocnictwa – mocodawca albo notariusz.</w:t>
      </w:r>
    </w:p>
    <w:p w14:paraId="2111FFB4" w14:textId="143ECE52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postaci papierowej, o którym mowa w pkt 4.</w:t>
      </w:r>
      <w:r w:rsidR="00AB44B3">
        <w:rPr>
          <w:rFonts w:eastAsia="Arial" w:cs="Arial"/>
          <w:color w:val="000000"/>
        </w:rPr>
        <w:t>7</w:t>
      </w:r>
      <w:r w:rsidRPr="00320EC1">
        <w:rPr>
          <w:rFonts w:eastAsia="Arial" w:cs="Arial"/>
          <w:color w:val="000000"/>
        </w:rPr>
        <w:t>, dokonuje w przypadku:</w:t>
      </w:r>
    </w:p>
    <w:p w14:paraId="4A8B62E6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320EC1">
        <w:rPr>
          <w:rFonts w:eastAsia="Arial" w:cs="Arial"/>
          <w:color w:val="000000"/>
        </w:rPr>
        <w:t>w zakresie podmiotowych środków dowodowych lub dokumentów potwierdzających umocowanie do reprezentowania, które każdego z nich dotyczą albo notariusz;</w:t>
      </w:r>
    </w:p>
    <w:p w14:paraId="605DE878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t>przedmiotowych środków dowodowych - odpowiednio wykonawca lub wykonawca wspólnie ubiegający się o udzielenie zamówienia albo notariusz;</w:t>
      </w:r>
    </w:p>
    <w:p w14:paraId="0DAC3869" w14:textId="77777777" w:rsidR="005B072C" w:rsidRPr="00320EC1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843" w:hanging="794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color w:val="000000"/>
        </w:rPr>
        <w:lastRenderedPageBreak/>
        <w:t>innych dokumentów - odpowiednio wykonawca lub wykonawca wspólnie ubiegający się o udzielenie zamówienia, w zakresie dokumentów, które każdego z nich dotyczą, albo notariusz.</w:t>
      </w:r>
    </w:p>
    <w:p w14:paraId="22FCCE71" w14:textId="77777777" w:rsidR="005B072C" w:rsidRPr="00320EC1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37" w:hanging="680"/>
        <w:contextualSpacing/>
        <w:rPr>
          <w:rFonts w:eastAsia="Arial" w:cs="Arial"/>
          <w:color w:val="000000"/>
        </w:rPr>
      </w:pPr>
      <w:r w:rsidRPr="00320EC1">
        <w:rPr>
          <w:rFonts w:eastAsia="Arial" w:cs="Arial"/>
          <w:b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</w:t>
      </w:r>
      <w:r w:rsidRPr="00320EC1">
        <w:rPr>
          <w:rFonts w:eastAsia="Arial" w:cs="Arial"/>
          <w:color w:val="000000"/>
        </w:rPr>
        <w:t>.</w:t>
      </w:r>
    </w:p>
    <w:p w14:paraId="578884AA" w14:textId="77777777" w:rsidR="005B072C" w:rsidRPr="0035335D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bCs/>
          <w:color w:val="000000"/>
        </w:rPr>
        <w:t>Ogólne</w:t>
      </w:r>
      <w:r w:rsidRPr="0035335D">
        <w:rPr>
          <w:rFonts w:eastAsia="Arial" w:cs="Arial"/>
          <w:color w:val="000000"/>
        </w:rPr>
        <w:t xml:space="preserve"> zasady korzystania z Platformy zakupowej </w:t>
      </w:r>
    </w:p>
    <w:p w14:paraId="2B564FC4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Komunikacja w postępowaniu o udzielenie zamówienia i w konkursie, w tym składanie ofert, wniosków o dopuszczenie do udziału w postępowaniu lub konkursie, wymiana informacji oraz przekazywanie 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293EDC29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Zawiadomienia, oświadczenia, wnioski lub informacje Wykonawcy przekazują:</w:t>
      </w:r>
    </w:p>
    <w:p w14:paraId="6B90CF15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drogą elektroniczną: </w:t>
      </w:r>
      <w:hyperlink r:id="rId11" w:history="1">
        <w:r w:rsidRPr="0035335D">
          <w:rPr>
            <w:rStyle w:val="Hipercze"/>
            <w:rFonts w:eastAsia="Arial" w:cs="Arial"/>
          </w:rPr>
          <w:t>sekretariat@km.rybnik.pl</w:t>
        </w:r>
      </w:hyperlink>
    </w:p>
    <w:p w14:paraId="2D654FB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bookmarkStart w:id="10" w:name="_heading=h.35nkun2" w:colFirst="0" w:colLast="0"/>
      <w:bookmarkEnd w:id="10"/>
      <w:r w:rsidRPr="0035335D">
        <w:rPr>
          <w:rFonts w:eastAsia="Arial" w:cs="Arial"/>
          <w:color w:val="000000"/>
        </w:rPr>
        <w:t xml:space="preserve">poprzez Platformę, dostępną pod adresem: </w:t>
      </w:r>
      <w:r w:rsidRPr="0035335D">
        <w:rPr>
          <w:rFonts w:eastAsia="Arial" w:cs="Arial"/>
          <w:color w:val="2F5496" w:themeColor="accent1" w:themeShade="BF"/>
          <w:u w:val="single"/>
        </w:rPr>
        <w:t>https://platformazakupowa.pl/pn/km_rybnik</w:t>
      </w:r>
    </w:p>
    <w:p w14:paraId="22AF04E8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SWZ, składania ofert oraz innych czynności podejmowanych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 xml:space="preserve">w niniejszym postępowaniu przy użyciu Platformy Zakupowej znajdują się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w zakładce „Instrukcje dla Wykonawców” na stronie internetowej pod adresem:   https://platformazakupowa.pl/strona/45-instrukcje</w:t>
      </w:r>
    </w:p>
    <w:p w14:paraId="2F5BF653" w14:textId="77777777" w:rsidR="005B072C" w:rsidRPr="0035335D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Zamawiający podaje wymagania techniczne związane z korzystaniem z Platformy</w:t>
      </w:r>
    </w:p>
    <w:p w14:paraId="760590E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35335D">
        <w:rPr>
          <w:rFonts w:eastAsia="Arial" w:cs="Arial"/>
          <w:color w:val="000000"/>
        </w:rPr>
        <w:t>kb</w:t>
      </w:r>
      <w:proofErr w:type="spellEnd"/>
      <w:r w:rsidRPr="0035335D">
        <w:rPr>
          <w:rFonts w:eastAsia="Arial" w:cs="Arial"/>
          <w:color w:val="000000"/>
        </w:rPr>
        <w:t>/s,</w:t>
      </w:r>
    </w:p>
    <w:p w14:paraId="4E9534C7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lastRenderedPageBreak/>
        <w:t xml:space="preserve">komputer klasy PC lub MAC o następującej konfiguracji: pamięć min. 2 GB Ram, procesor Intel IV 2 GHZ lub jego nowsza wersja, jeden </w:t>
      </w:r>
      <w:r>
        <w:rPr>
          <w:rFonts w:eastAsia="Arial" w:cs="Arial"/>
          <w:color w:val="000000"/>
        </w:rPr>
        <w:br/>
      </w:r>
      <w:r w:rsidRPr="0035335D">
        <w:rPr>
          <w:rFonts w:eastAsia="Arial" w:cs="Arial"/>
          <w:color w:val="000000"/>
        </w:rPr>
        <w:t>z systemów operacyjnych - MS Windows 7, Mac Os x 10 4, Linux lub ich nowsze wersje,</w:t>
      </w:r>
    </w:p>
    <w:p w14:paraId="4D169321" w14:textId="223ABA0B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zainstalowana dowolna przeglądarka internetowa, w przypadku Internet Explorer minimalnie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wersja 10</w:t>
      </w:r>
      <w:r w:rsidR="00AB44B3">
        <w:rPr>
          <w:rFonts w:eastAsia="Arial" w:cs="Arial"/>
          <w:color w:val="000000"/>
        </w:rPr>
        <w:t>.</w:t>
      </w:r>
      <w:r w:rsidRPr="0035335D">
        <w:rPr>
          <w:rFonts w:eastAsia="Arial" w:cs="Arial"/>
          <w:color w:val="000000"/>
        </w:rPr>
        <w:t>0,</w:t>
      </w:r>
    </w:p>
    <w:p w14:paraId="761734D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włączona obsługa języka JavaScript,</w:t>
      </w:r>
    </w:p>
    <w:p w14:paraId="73535D31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 xml:space="preserve">zainstalowany program Adobe </w:t>
      </w:r>
      <w:proofErr w:type="spellStart"/>
      <w:r w:rsidRPr="0035335D">
        <w:rPr>
          <w:rFonts w:eastAsia="Arial" w:cs="Arial"/>
          <w:color w:val="000000"/>
        </w:rPr>
        <w:t>Acrobat</w:t>
      </w:r>
      <w:proofErr w:type="spellEnd"/>
      <w:r w:rsidRPr="0035335D">
        <w:rPr>
          <w:rFonts w:eastAsia="Arial" w:cs="Arial"/>
          <w:color w:val="000000"/>
        </w:rPr>
        <w:t xml:space="preserve"> Reader lub inny obsługujący format plików</w:t>
      </w:r>
      <w:r>
        <w:rPr>
          <w:rFonts w:eastAsia="Arial" w:cs="Arial"/>
          <w:color w:val="000000"/>
        </w:rPr>
        <w:t xml:space="preserve"> </w:t>
      </w:r>
      <w:r w:rsidRPr="0035335D">
        <w:rPr>
          <w:rFonts w:eastAsia="Arial" w:cs="Arial"/>
          <w:color w:val="000000"/>
        </w:rPr>
        <w:t>.pdf.,</w:t>
      </w:r>
    </w:p>
    <w:p w14:paraId="602B2473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Szyfrowanie na platforma zakupowa.pl odbywa się za pomocą protokołu TLS 1.3</w:t>
      </w:r>
    </w:p>
    <w:p w14:paraId="72222F29" w14:textId="77777777" w:rsidR="005B072C" w:rsidRPr="0035335D" w:rsidRDefault="005B072C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644" w:hanging="680"/>
        <w:contextualSpacing/>
        <w:rPr>
          <w:rFonts w:eastAsia="Arial" w:cs="Arial"/>
          <w:color w:val="000000"/>
        </w:rPr>
      </w:pPr>
      <w:r w:rsidRPr="0035335D">
        <w:rPr>
          <w:rFonts w:eastAsia="Arial" w:cs="Arial"/>
          <w:color w:val="000000"/>
        </w:rPr>
        <w:t>Oznaczenie czasu odbioru danych przez platformę zakupowa stanowi datę oraz dokładny czas (</w:t>
      </w:r>
      <w:proofErr w:type="spellStart"/>
      <w:r w:rsidRPr="0035335D">
        <w:rPr>
          <w:rFonts w:eastAsia="Arial" w:cs="Arial"/>
          <w:color w:val="000000"/>
        </w:rPr>
        <w:t>hh:mm:ss</w:t>
      </w:r>
      <w:proofErr w:type="spellEnd"/>
      <w:r w:rsidRPr="0035335D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24781A81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Osobami uprawnionymi przez Zamawiającego do porozumiewania się (pocztą elektroniczną na adres e-mail sekretariat@km.rybnik.pl</w:t>
      </w:r>
    </w:p>
    <w:p w14:paraId="2E9D7BD7" w14:textId="77777777" w:rsidR="005B072C" w:rsidRPr="00B531A5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korespondencji kierowanej do Zamawiającego Wykonawcy powinni posługiwać się numerem przedmiotowego postępowania. </w:t>
      </w:r>
    </w:p>
    <w:p w14:paraId="6AA4AAB0" w14:textId="77777777" w:rsidR="005B072C" w:rsidRPr="00373A57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Wyjaśnienia treści SWZ</w:t>
      </w:r>
    </w:p>
    <w:p w14:paraId="4A351BFF" w14:textId="77777777" w:rsidR="005B072C" w:rsidRPr="00FB0A0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B531A5">
        <w:rPr>
          <w:rFonts w:eastAsia="Arial" w:cs="Arial"/>
          <w:color w:val="000000"/>
        </w:rPr>
        <w:t>Wykonawca może zwrócić się do Zamawiającego o wyjaśnienie treści SWZ. Wniosek należy przesłać za pośrednictwem Platformy zakupowej.</w:t>
      </w:r>
    </w:p>
    <w:p w14:paraId="727FDB5A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FB0A0A">
        <w:rPr>
          <w:rFonts w:cs="Arial"/>
        </w:rPr>
        <w:t>Zamawiający jest obowiązany niezwłocznie udzielić wyjaśnień, chyba że prośba o wyjaśnienie treści specyfikacji wpłynęła do zamawiającego później niż do końca dnia, w którym upływa połowa wyznaczonego terminu składania ofert</w:t>
      </w:r>
    </w:p>
    <w:p w14:paraId="2E0F041B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cs="Arial"/>
          <w:bCs/>
        </w:rPr>
        <w:t xml:space="preserve">Jeżeli wniosek o wyjaśnienie treści Specyfikacji wpłynął po upływie terminu składania wniosku, o którym mowa w </w:t>
      </w:r>
      <w:r>
        <w:rPr>
          <w:rFonts w:cs="Arial"/>
          <w:bCs/>
        </w:rPr>
        <w:t>8.2</w:t>
      </w:r>
      <w:r w:rsidRPr="0082577A">
        <w:rPr>
          <w:rFonts w:cs="Arial"/>
          <w:bCs/>
        </w:rPr>
        <w:t>, zamawiający może udzielić wyjaśnień albo pozostawić wniosek bez rozpoznania. Przedłużenie terminu składania ofert nie wpływa na bieg terminu składania wniosku o wyjaśnienie treści Specyfikacji</w:t>
      </w:r>
      <w:r w:rsidRPr="0082577A">
        <w:rPr>
          <w:rFonts w:eastAsia="Arial" w:cs="Arial"/>
          <w:color w:val="000000"/>
        </w:rPr>
        <w:t>.</w:t>
      </w:r>
    </w:p>
    <w:p w14:paraId="111D55C1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t>Przedłużenie terminu składania ofert nie wpływa na bieg terminu składania wniosku o wyjaśnienie treści SWZ.</w:t>
      </w:r>
    </w:p>
    <w:p w14:paraId="2D6F8DB4" w14:textId="77777777" w:rsidR="005B072C" w:rsidRPr="0082577A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b/>
          <w:color w:val="000000"/>
          <w:u w:val="single"/>
        </w:rPr>
      </w:pPr>
      <w:r w:rsidRPr="0082577A">
        <w:rPr>
          <w:rFonts w:eastAsia="Arial" w:cs="Arial"/>
          <w:color w:val="000000"/>
        </w:rPr>
        <w:lastRenderedPageBreak/>
        <w:t>Treść zapytań wraz z wyjaśnieniami Zamawiający udostępnia na Platformie bez ujawniania źródła zapytania.</w:t>
      </w:r>
    </w:p>
    <w:p w14:paraId="2B9BFBE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Złożenie i wycofanie oferty.</w:t>
      </w:r>
    </w:p>
    <w:p w14:paraId="1A1B614D" w14:textId="5814F314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składa ofertę poprzez dodanie dokumentów (załączników) określonych w </w:t>
      </w:r>
      <w:r w:rsidR="00852744" w:rsidRPr="00B531A5">
        <w:rPr>
          <w:rFonts w:eastAsia="Arial" w:cs="Arial"/>
          <w:color w:val="000000"/>
        </w:rPr>
        <w:t>SWZ poprzez</w:t>
      </w:r>
      <w:r w:rsidRPr="00B531A5">
        <w:rPr>
          <w:rFonts w:eastAsia="Arial" w:cs="Arial"/>
          <w:color w:val="000000"/>
        </w:rPr>
        <w:t xml:space="preserve"> wybranie polecenia „dodaj dokument"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i wybranie docelowego pliku, który ma zostać wczytany. </w:t>
      </w:r>
    </w:p>
    <w:p w14:paraId="27708A09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236C448D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0B8EA16E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79D3A205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46FB8856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Do upływu terminu składania ofert wykonawca może wycofać złożoną przez siebie ofertę. W tym celu w zakładce „OFERTY" należy zaznaczyć ofertę,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a następnie wybrać polecenie „wycofaj ofertę”. </w:t>
      </w:r>
    </w:p>
    <w:p w14:paraId="3AAA2216" w14:textId="77777777" w:rsidR="005B072C" w:rsidRPr="0082577A" w:rsidRDefault="005B072C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color w:val="000000"/>
        </w:rPr>
      </w:pPr>
      <w:r w:rsidRPr="0082577A">
        <w:rPr>
          <w:rFonts w:eastAsia="Arial" w:cs="Arial"/>
          <w:b/>
          <w:color w:val="000000"/>
        </w:rPr>
        <w:t>Tajemnica przedsiębiorstwa</w:t>
      </w:r>
    </w:p>
    <w:p w14:paraId="2BEA6D7A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B531A5">
        <w:rPr>
          <w:rFonts w:eastAsia="Arial" w:cs="Arial"/>
          <w:color w:val="000000"/>
        </w:rPr>
        <w:t>późn</w:t>
      </w:r>
      <w:proofErr w:type="spellEnd"/>
      <w:r w:rsidRPr="00B531A5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5B769FBC" w14:textId="77777777" w:rsidR="005B072C" w:rsidRPr="00B531A5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</w:t>
      </w:r>
      <w:r w:rsidRPr="00B531A5">
        <w:rPr>
          <w:rFonts w:eastAsia="Arial" w:cs="Arial"/>
          <w:color w:val="000000"/>
        </w:rPr>
        <w:lastRenderedPageBreak/>
        <w:t xml:space="preserve">stanowiące tajemnicę przedsiębiorstwa w rozumieniu przepisów </w:t>
      </w:r>
      <w:hyperlink w:anchor="bookmark=id.19c6y18">
        <w:r w:rsidRPr="00B531A5">
          <w:rPr>
            <w:rFonts w:eastAsia="Arial" w:cs="Arial"/>
            <w:color w:val="000000"/>
          </w:rPr>
          <w:t>ustawy</w:t>
        </w:r>
      </w:hyperlink>
      <w:r w:rsidRPr="00B531A5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B531A5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38A3F6F9" w14:textId="77777777" w:rsidR="005B072C" w:rsidRDefault="005B072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964" w:hanging="607"/>
        <w:contextualSpacing/>
        <w:rPr>
          <w:rFonts w:eastAsia="Arial" w:cs="Arial"/>
          <w:color w:val="000000"/>
        </w:rPr>
      </w:pPr>
      <w:r w:rsidRPr="00B531A5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74C1BBA9" w14:textId="74C159EE" w:rsidR="005A365C" w:rsidRPr="005B072C" w:rsidRDefault="005B072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contextualSpacing/>
        <w:rPr>
          <w:rFonts w:eastAsia="Arial" w:cs="Arial"/>
          <w:color w:val="000000"/>
        </w:rPr>
      </w:pPr>
      <w:r w:rsidRPr="005B072C">
        <w:rPr>
          <w:rFonts w:eastAsia="Arial" w:cs="Arial"/>
          <w:b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1A1122">
      <w:pPr>
        <w:pStyle w:val="Nagwek1"/>
      </w:pPr>
      <w:r>
        <w:br/>
      </w:r>
      <w:bookmarkStart w:id="11" w:name="_Toc127793040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1"/>
    </w:p>
    <w:p w14:paraId="538C1BCB" w14:textId="77777777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4113164F" w14:textId="6DB46411" w:rsidR="005B072C" w:rsidRPr="00A03A1C" w:rsidRDefault="005B072C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wykonawcami jest: Dariusz Folwarczny,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>: 32 755 71 60, dfo</w:t>
      </w:r>
      <w:r w:rsidR="00420D4B">
        <w:rPr>
          <w:rFonts w:eastAsia="Arial" w:cs="Arial"/>
          <w:color w:val="000000"/>
        </w:rPr>
        <w:t>l</w:t>
      </w:r>
      <w:r w:rsidRPr="00A03A1C">
        <w:rPr>
          <w:rFonts w:eastAsia="Arial" w:cs="Arial"/>
          <w:color w:val="000000"/>
        </w:rPr>
        <w:t>warczny@km.rybnik.pl</w:t>
      </w:r>
    </w:p>
    <w:p w14:paraId="598FD1B2" w14:textId="144BAD31" w:rsidR="001A1122" w:rsidRPr="00AD5A77" w:rsidRDefault="005B072C">
      <w:pPr>
        <w:pStyle w:val="Akapitzlist"/>
        <w:numPr>
          <w:ilvl w:val="0"/>
          <w:numId w:val="11"/>
        </w:numPr>
        <w:rPr>
          <w:rFonts w:cs="Arial"/>
        </w:rPr>
      </w:pPr>
      <w:r w:rsidRPr="00A03A1C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48F8FB19" w14:textId="20CB9FDE" w:rsidR="001A1122" w:rsidRDefault="00AD5A77" w:rsidP="00AD5A77">
      <w:pPr>
        <w:pStyle w:val="Nagwek1"/>
      </w:pPr>
      <w:r>
        <w:lastRenderedPageBreak/>
        <w:br/>
      </w:r>
      <w:bookmarkStart w:id="12" w:name="_Toc127793041"/>
      <w:r w:rsidR="001A1122" w:rsidRPr="00AD5A77">
        <w:rPr>
          <w:sz w:val="36"/>
          <w:szCs w:val="40"/>
        </w:rPr>
        <w:t>Termin związania ofertą.</w:t>
      </w:r>
      <w:bookmarkEnd w:id="12"/>
    </w:p>
    <w:p w14:paraId="230D5890" w14:textId="558B1AE2" w:rsid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A54CB9" w:rsidRPr="00A54CB9">
        <w:rPr>
          <w:rFonts w:eastAsia="Arial" w:cs="Arial"/>
          <w:b/>
          <w:bCs/>
          <w:color w:val="000000"/>
        </w:rPr>
        <w:t>14</w:t>
      </w:r>
      <w:r w:rsidRPr="00A54CB9">
        <w:rPr>
          <w:rFonts w:eastAsia="Arial" w:cs="Arial"/>
          <w:b/>
          <w:bCs/>
          <w:color w:val="000000"/>
        </w:rPr>
        <w:t xml:space="preserve"> dni</w:t>
      </w:r>
      <w:r>
        <w:rPr>
          <w:rFonts w:eastAsia="Arial" w:cs="Arial"/>
          <w:color w:val="000000"/>
        </w:rPr>
        <w:t>.</w:t>
      </w:r>
    </w:p>
    <w:p w14:paraId="4E1B5CC8" w14:textId="583FCFA2" w:rsidR="00072D1C" w:rsidRPr="005B072C" w:rsidRDefault="005B072C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br/>
      </w:r>
      <w:bookmarkStart w:id="13" w:name="_Toc112311150"/>
      <w:bookmarkStart w:id="14" w:name="_Toc127793042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3"/>
      <w:bookmarkEnd w:id="14"/>
    </w:p>
    <w:p w14:paraId="6E60588A" w14:textId="77777777" w:rsidR="004B53E3" w:rsidRPr="00A03A1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01318E83" w14:textId="77777777" w:rsidR="004B53E3" w:rsidRPr="00A03A1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2" w:history="1">
        <w:r w:rsidRPr="00A03A1C">
          <w:rPr>
            <w:rStyle w:val="Hipercze"/>
            <w:rFonts w:eastAsia="Arial" w:cs="Arial"/>
          </w:rPr>
          <w:t>https://platformazakupowa.pl/pn/km_rybnik</w:t>
        </w:r>
      </w:hyperlink>
    </w:p>
    <w:p w14:paraId="3A52FB0A" w14:textId="77777777" w:rsidR="004B53E3" w:rsidRPr="00373A57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373A57">
        <w:rPr>
          <w:rFonts w:eastAsia="Arial" w:cs="Arial"/>
          <w:b/>
          <w:color w:val="000000"/>
        </w:rPr>
        <w:t>Ofertę tworzą następujące dokumenty</w:t>
      </w:r>
    </w:p>
    <w:p w14:paraId="1C758028" w14:textId="77777777" w:rsidR="004B53E3" w:rsidRPr="007605A3" w:rsidRDefault="004B53E3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</w:rPr>
        <w:t>wypełniony formularz oferty zgodnie z załącznikiem nr 1 do SWZ;</w:t>
      </w:r>
    </w:p>
    <w:p w14:paraId="1D4B2669" w14:textId="2BE35552" w:rsidR="004B53E3" w:rsidRPr="00A54CB9" w:rsidRDefault="004B53E3" w:rsidP="00A54CB9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0C7BDB">
        <w:rPr>
          <w:rStyle w:val="Teksttreci2"/>
          <w:rFonts w:ascii="Arial" w:hAnsi="Arial" w:cs="Arial"/>
          <w:sz w:val="24"/>
          <w:szCs w:val="24"/>
        </w:rPr>
        <w:t>Oświadczenie o niepodleganiu wykluczeniu - załącznik nr 2</w:t>
      </w:r>
      <w:r w:rsidRPr="000C7BDB">
        <w:rPr>
          <w:rFonts w:eastAsia="Arial" w:cs="Arial"/>
        </w:rPr>
        <w:t xml:space="preserve"> do SWZ,</w:t>
      </w:r>
    </w:p>
    <w:p w14:paraId="670D5AEA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Koszty opracowania i złożenia oferty ponosi wykonawca.</w:t>
      </w:r>
    </w:p>
    <w:p w14:paraId="0665BBDF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częściowych.</w:t>
      </w:r>
    </w:p>
    <w:p w14:paraId="07E50CF7" w14:textId="77777777" w:rsidR="004B53E3" w:rsidRPr="00F93366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składania ofert wariantowych.</w:t>
      </w:r>
    </w:p>
    <w:p w14:paraId="3CF109BD" w14:textId="792F26FC" w:rsidR="00072D1C" w:rsidRPr="005B072C" w:rsidRDefault="004B53E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color w:val="000000"/>
          <w:u w:val="single"/>
        </w:rPr>
      </w:pPr>
      <w:r w:rsidRPr="00F93366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060F70FB" w14:textId="1248C757" w:rsidR="00072D1C" w:rsidRPr="001448D3" w:rsidRDefault="00072D1C" w:rsidP="00072D1C">
      <w:pPr>
        <w:pStyle w:val="Nagwek1"/>
        <w:rPr>
          <w:sz w:val="36"/>
          <w:szCs w:val="40"/>
        </w:rPr>
      </w:pPr>
      <w:r>
        <w:br/>
      </w:r>
      <w:bookmarkStart w:id="15" w:name="_Toc127793043"/>
      <w:r w:rsidR="004B53E3">
        <w:rPr>
          <w:sz w:val="36"/>
          <w:szCs w:val="40"/>
        </w:rPr>
        <w:t>Termin składania ofert.</w:t>
      </w:r>
      <w:bookmarkEnd w:id="15"/>
    </w:p>
    <w:p w14:paraId="77835A4E" w14:textId="63EE2F36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b/>
          <w:color w:val="000000"/>
        </w:rPr>
      </w:pPr>
      <w:r w:rsidRPr="00F93366">
        <w:rPr>
          <w:rFonts w:eastAsia="Arial" w:cs="Arial"/>
          <w:b/>
          <w:color w:val="000000"/>
        </w:rPr>
        <w:t xml:space="preserve">Oferty wraz z wymaganymi dokumentami należy zamieścić na Platformie </w:t>
      </w:r>
      <w:r>
        <w:rPr>
          <w:rFonts w:eastAsia="Arial" w:cs="Arial"/>
          <w:b/>
          <w:color w:val="000000"/>
        </w:rPr>
        <w:br/>
      </w:r>
      <w:r w:rsidRPr="00F93366">
        <w:rPr>
          <w:rFonts w:eastAsia="Arial" w:cs="Arial"/>
          <w:b/>
          <w:color w:val="000000"/>
        </w:rPr>
        <w:t xml:space="preserve">w części dotyczącej Postępowania w terminie do dnia </w:t>
      </w:r>
      <w:r w:rsidR="000168C0">
        <w:rPr>
          <w:rFonts w:eastAsia="Arial" w:cs="Arial"/>
          <w:b/>
          <w:color w:val="000000"/>
        </w:rPr>
        <w:t>2</w:t>
      </w:r>
      <w:r w:rsidR="00A54CB9">
        <w:rPr>
          <w:rFonts w:eastAsia="Arial" w:cs="Arial"/>
          <w:b/>
          <w:color w:val="000000"/>
        </w:rPr>
        <w:t>7</w:t>
      </w:r>
      <w:r w:rsidR="009515A6">
        <w:rPr>
          <w:rFonts w:eastAsia="Arial" w:cs="Arial"/>
          <w:b/>
          <w:color w:val="000000"/>
        </w:rPr>
        <w:t xml:space="preserve"> lutego</w:t>
      </w:r>
      <w:r w:rsidRPr="00F93366">
        <w:rPr>
          <w:rFonts w:eastAsia="Arial" w:cs="Arial"/>
          <w:b/>
          <w:color w:val="000000"/>
        </w:rPr>
        <w:t xml:space="preserve"> 202</w:t>
      </w:r>
      <w:r w:rsidR="009515A6">
        <w:rPr>
          <w:rFonts w:eastAsia="Arial" w:cs="Arial"/>
          <w:b/>
          <w:color w:val="000000"/>
        </w:rPr>
        <w:t>3</w:t>
      </w:r>
      <w:r w:rsidRPr="00F93366">
        <w:rPr>
          <w:rFonts w:eastAsia="Arial" w:cs="Arial"/>
          <w:b/>
          <w:color w:val="000000"/>
        </w:rPr>
        <w:t xml:space="preserve"> r. do godz. 9:00 </w:t>
      </w:r>
    </w:p>
    <w:p w14:paraId="052C525C" w14:textId="70212C8C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Otwarcie ofert nastąpi w dniu </w:t>
      </w:r>
      <w:r w:rsidR="000168C0">
        <w:rPr>
          <w:rFonts w:eastAsia="Arial" w:cs="Arial"/>
          <w:color w:val="000000"/>
        </w:rPr>
        <w:t>2</w:t>
      </w:r>
      <w:r w:rsidR="00A54CB9">
        <w:rPr>
          <w:rFonts w:eastAsia="Arial" w:cs="Arial"/>
          <w:color w:val="000000"/>
        </w:rPr>
        <w:t>7</w:t>
      </w:r>
      <w:r w:rsidR="009515A6">
        <w:rPr>
          <w:rFonts w:eastAsia="Arial" w:cs="Arial"/>
          <w:color w:val="000000"/>
        </w:rPr>
        <w:t xml:space="preserve"> lutego</w:t>
      </w:r>
      <w:r w:rsidRPr="00F93366">
        <w:rPr>
          <w:rFonts w:eastAsia="Arial" w:cs="Arial"/>
          <w:color w:val="000000"/>
        </w:rPr>
        <w:t xml:space="preserve"> 202</w:t>
      </w:r>
      <w:r w:rsidR="009515A6">
        <w:rPr>
          <w:rFonts w:eastAsia="Arial" w:cs="Arial"/>
          <w:color w:val="000000"/>
        </w:rPr>
        <w:t>3</w:t>
      </w:r>
      <w:r w:rsidRPr="00F93366">
        <w:rPr>
          <w:rFonts w:eastAsia="Arial" w:cs="Arial"/>
          <w:color w:val="000000"/>
        </w:rPr>
        <w:t xml:space="preserve"> r. o godz. 10:00. Zamawiający nie przewiduje publicznej sesji otwarcia ofert. </w:t>
      </w:r>
    </w:p>
    <w:p w14:paraId="106035D1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lastRenderedPageBreak/>
        <w:t>W przypadku awarii systemu Platformy, która powoduje brak możliwości otwarcia ofert w terminie wskazanym w pkt 2, otwarcie ofert następuje niezwłocznie po usunięciu awarii.</w:t>
      </w:r>
    </w:p>
    <w:p w14:paraId="55FD54B6" w14:textId="77777777" w:rsidR="004B53E3" w:rsidRPr="00F93366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color w:val="000000"/>
        </w:rPr>
      </w:pPr>
      <w:r w:rsidRPr="00F93366">
        <w:rPr>
          <w:rFonts w:eastAsia="Arial" w:cs="Arial"/>
          <w:color w:val="000000"/>
        </w:rPr>
        <w:t xml:space="preserve">Zamawiający, najpóźniej </w:t>
      </w:r>
      <w:r w:rsidRPr="00B63F0C">
        <w:rPr>
          <w:rFonts w:eastAsia="Arial" w:cs="Arial"/>
          <w:color w:val="000000"/>
        </w:rPr>
        <w:t>przed otwarciem ofert</w:t>
      </w:r>
      <w:r w:rsidRPr="00F93366">
        <w:rPr>
          <w:rFonts w:eastAsia="Arial" w:cs="Arial"/>
          <w:color w:val="000000"/>
        </w:rPr>
        <w:t>, udostępni na Platformie informację o kwocie, jaką zamierza przeznaczyć na sfinansowanie zamówienia.</w:t>
      </w:r>
    </w:p>
    <w:p w14:paraId="72A7B663" w14:textId="77777777" w:rsidR="004B53E3" w:rsidRDefault="004B53E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Zamawiający, niezwłocznie po otwarciu ofert, udostępni na Platformie oraz na stronie internetowej </w:t>
      </w:r>
      <w:hyperlink r:id="rId13" w:history="1">
        <w:r w:rsidRPr="00F93366">
          <w:rPr>
            <w:rStyle w:val="Hipercze"/>
            <w:rFonts w:eastAsia="Arial" w:cs="Arial"/>
          </w:rPr>
          <w:t>https://bip.km.rybnik.pl/82/10/zamowienia-publiczne.html</w:t>
        </w:r>
      </w:hyperlink>
      <w:r w:rsidRPr="00F93366">
        <w:rPr>
          <w:rFonts w:eastAsia="Arial" w:cs="Arial"/>
          <w:color w:val="000000"/>
        </w:rPr>
        <w:t xml:space="preserve"> informacje o:</w:t>
      </w:r>
    </w:p>
    <w:p w14:paraId="7A1F1A38" w14:textId="77777777" w:rsid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 xml:space="preserve">nazwach albo imionach i nazwiskach oraz siedzibach lub miejscach prowadzonej działalności gospodarczej albo miejscach zamieszkania wykonawców, których </w:t>
      </w:r>
      <w:r w:rsidRPr="00B63F0C">
        <w:rPr>
          <w:rFonts w:eastAsia="Arial" w:cs="Arial"/>
          <w:color w:val="000000"/>
        </w:rPr>
        <w:t>oferty zostały otwarte;</w:t>
      </w:r>
    </w:p>
    <w:p w14:paraId="17180BC1" w14:textId="19FF81B1" w:rsidR="00072D1C" w:rsidRPr="004B53E3" w:rsidRDefault="004B53E3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B53E3">
        <w:rPr>
          <w:rFonts w:eastAsia="Arial" w:cs="Arial"/>
          <w:color w:val="000000"/>
        </w:rPr>
        <w:t>cenach zawartych w ofertach.</w:t>
      </w:r>
    </w:p>
    <w:p w14:paraId="4BBCB727" w14:textId="3F0B9DB4" w:rsidR="001A1122" w:rsidRDefault="00AD5A77" w:rsidP="00AD5A77">
      <w:pPr>
        <w:pStyle w:val="Nagwek1"/>
      </w:pPr>
      <w:r>
        <w:br/>
      </w:r>
      <w:bookmarkStart w:id="16" w:name="_Toc127793044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6"/>
    </w:p>
    <w:p w14:paraId="0DED8D10" w14:textId="77777777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  <w:u w:val="single"/>
        </w:rPr>
      </w:pPr>
      <w:r w:rsidRPr="00F93366">
        <w:rPr>
          <w:rFonts w:eastAsia="Arial" w:cs="Arial"/>
          <w:color w:val="000000"/>
        </w:rPr>
        <w:t>Przez cenę należy rozumieć cenę w rozumieniu art. 3 ust. 1 pkt. 1 ustawy z dnia 9 maja 2014 r. o informowaniu o cenach towarów i usług (</w:t>
      </w:r>
      <w:proofErr w:type="spellStart"/>
      <w:r w:rsidRPr="00F93366">
        <w:rPr>
          <w:rFonts w:eastAsia="Arial" w:cs="Arial"/>
          <w:color w:val="000000"/>
        </w:rPr>
        <w:t>t.j</w:t>
      </w:r>
      <w:proofErr w:type="spellEnd"/>
      <w:r w:rsidRPr="00F93366">
        <w:rPr>
          <w:rFonts w:eastAsia="Arial" w:cs="Arial"/>
          <w:color w:val="000000"/>
        </w:rPr>
        <w:t xml:space="preserve">. Dz. U. z 2019 r. poz. 178). </w:t>
      </w:r>
    </w:p>
    <w:p w14:paraId="6D4946D2" w14:textId="77777777" w:rsidR="004B53E3" w:rsidRPr="00B63F0C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rPr>
          <w:rFonts w:eastAsia="Arial" w:cs="Arial"/>
          <w:b/>
          <w:bCs/>
          <w:color w:val="000000"/>
        </w:rPr>
      </w:pPr>
      <w:r w:rsidRPr="00B63F0C">
        <w:rPr>
          <w:rFonts w:eastAsia="Arial" w:cs="Arial"/>
          <w:b/>
          <w:bCs/>
          <w:color w:val="000000"/>
        </w:rPr>
        <w:t>Wszystkie składniki ceny oferty (ceny jednostkowe netto oraz pozostałe wartości) należy podać z dokładnością nie większą niż dwa miejsca po przecinku</w:t>
      </w:r>
    </w:p>
    <w:p w14:paraId="2F2EE658" w14:textId="2616A107" w:rsidR="004B53E3" w:rsidRPr="00F93366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ofercie należy podać cenę netto i brutto.</w:t>
      </w:r>
    </w:p>
    <w:p w14:paraId="2B27EAFF" w14:textId="28AF8372" w:rsidR="004B53E3" w:rsidRPr="00140E28" w:rsidRDefault="004B53E3" w:rsidP="00A54CB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 w:hanging="357"/>
        <w:contextualSpacing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cenie netto (bez podatku od towarów i usług VAT) Wykonawca uwzględnia odpowiednio wszelkie koszty związane z wykonaniem przedmiotu zamówienia na warunkach określonych w SWZ, których poniesienie jest niezbędne do prawidłowego wykonania umowy</w:t>
      </w:r>
      <w:r w:rsidR="00A54CB9">
        <w:rPr>
          <w:rFonts w:eastAsia="Arial" w:cs="Arial"/>
          <w:color w:val="000000"/>
        </w:rPr>
        <w:t>.</w:t>
      </w:r>
    </w:p>
    <w:p w14:paraId="356EFD0C" w14:textId="77777777" w:rsidR="004B53E3" w:rsidRPr="00140E28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>Rozliczenia między Zamawiającym a Wykonawcą będą prowadzone w złotych polskich.</w:t>
      </w:r>
    </w:p>
    <w:p w14:paraId="08C247AE" w14:textId="1FF3485B" w:rsidR="001A1122" w:rsidRPr="00054A07" w:rsidRDefault="004B53E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140E28">
        <w:rPr>
          <w:rFonts w:eastAsia="Arial" w:cs="Arial"/>
          <w:color w:val="000000"/>
        </w:rPr>
        <w:t xml:space="preserve">Jeżeli została złożona oferta, której wybór prowadziłby do powstania </w:t>
      </w:r>
      <w:r>
        <w:rPr>
          <w:rFonts w:eastAsia="Arial" w:cs="Arial"/>
          <w:color w:val="000000"/>
        </w:rPr>
        <w:br/>
      </w:r>
      <w:r w:rsidRPr="00140E28">
        <w:rPr>
          <w:rFonts w:eastAsia="Arial" w:cs="Arial"/>
          <w:color w:val="000000"/>
        </w:rPr>
        <w:t xml:space="preserve">u Zamawiającego obowiązku podatkowego zgodnie z ustawą z dnia 11 marca 2004 r. o podatku od towarów i usług (Dz. U. z 2020 r. poz. 106, z </w:t>
      </w:r>
      <w:proofErr w:type="spellStart"/>
      <w:r w:rsidRPr="00140E28">
        <w:rPr>
          <w:rFonts w:eastAsia="Arial" w:cs="Arial"/>
          <w:color w:val="000000"/>
        </w:rPr>
        <w:t>późn</w:t>
      </w:r>
      <w:proofErr w:type="spellEnd"/>
      <w:r w:rsidRPr="00140E28">
        <w:rPr>
          <w:rFonts w:eastAsia="Arial" w:cs="Arial"/>
          <w:color w:val="000000"/>
        </w:rPr>
        <w:t>. zm.), dla celów zastosowania kryterium ceny Zamawiający dolicza do przedstawionej w tej ofercie ceny kwotę podatku od towarów i usług, którą miałby obowiązek rozliczyć.</w:t>
      </w:r>
    </w:p>
    <w:p w14:paraId="0695A998" w14:textId="38960215" w:rsidR="00A54CB9" w:rsidRPr="00A54CB9" w:rsidRDefault="0018382C" w:rsidP="00A54CB9">
      <w:pPr>
        <w:pStyle w:val="Nagwek1"/>
      </w:pPr>
      <w:r>
        <w:lastRenderedPageBreak/>
        <w:br/>
      </w:r>
      <w:bookmarkStart w:id="17" w:name="_Toc127793045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7"/>
    </w:p>
    <w:p w14:paraId="58F584D2" w14:textId="77777777" w:rsidR="00A54CB9" w:rsidRPr="00CC633A" w:rsidRDefault="00A54CB9" w:rsidP="00A54CB9">
      <w:pPr>
        <w:rPr>
          <w:rFonts w:cs="Arial"/>
        </w:rPr>
      </w:pPr>
      <w:r w:rsidRPr="00CC633A">
        <w:rPr>
          <w:rFonts w:cs="Arial"/>
        </w:rPr>
        <w:t>Przy wyborze oferty Zamawiający będzie się kierował następującymi kryteriami:</w:t>
      </w:r>
    </w:p>
    <w:p w14:paraId="5DF56359" w14:textId="77777777" w:rsidR="00A54CB9" w:rsidRDefault="00A54CB9" w:rsidP="00A54CB9">
      <w:pPr>
        <w:rPr>
          <w:rFonts w:cs="Arial"/>
        </w:rPr>
      </w:pPr>
      <w:r>
        <w:rPr>
          <w:rFonts w:cs="Arial"/>
        </w:rPr>
        <w:t xml:space="preserve">Kryterium I </w:t>
      </w:r>
      <w:r w:rsidRPr="00CC633A">
        <w:rPr>
          <w:rFonts w:cs="Arial"/>
        </w:rPr>
        <w:t>Cena</w:t>
      </w:r>
      <w:r>
        <w:rPr>
          <w:rFonts w:cs="Arial"/>
        </w:rPr>
        <w:t xml:space="preserve"> </w:t>
      </w:r>
      <w:r w:rsidRPr="00CC633A">
        <w:rPr>
          <w:rFonts w:cs="Arial"/>
        </w:rPr>
        <w:t>100 pkt</w:t>
      </w:r>
    </w:p>
    <w:p w14:paraId="29F13F3A" w14:textId="77777777" w:rsidR="00A54CB9" w:rsidRPr="00CC633A" w:rsidRDefault="00A54CB9" w:rsidP="00A54CB9">
      <w:pPr>
        <w:spacing w:before="120"/>
        <w:rPr>
          <w:rFonts w:cs="Arial"/>
        </w:rPr>
      </w:pPr>
      <w:r w:rsidRPr="00CC633A">
        <w:rPr>
          <w:rFonts w:cs="Arial"/>
        </w:rPr>
        <w:t>Opis sposobu przyznawania punktów</w:t>
      </w:r>
      <w:r>
        <w:rPr>
          <w:rFonts w:cs="Arial"/>
        </w:rPr>
        <w:t>:</w:t>
      </w:r>
    </w:p>
    <w:p w14:paraId="27134B25" w14:textId="77777777" w:rsidR="00A54CB9" w:rsidRPr="00673A3E" w:rsidRDefault="00A54CB9" w:rsidP="00A54CB9">
      <w:pPr>
        <w:spacing w:before="120"/>
        <w:rPr>
          <w:rFonts w:cs="Arial"/>
          <w:b/>
          <w:bCs/>
        </w:rPr>
      </w:pPr>
      <w:r w:rsidRPr="00673A3E">
        <w:rPr>
          <w:rFonts w:cs="Arial"/>
          <w:b/>
          <w:bCs/>
        </w:rPr>
        <w:t>Kryterium I Cena 100 pkt</w:t>
      </w:r>
    </w:p>
    <w:p w14:paraId="2A369153" w14:textId="77777777" w:rsidR="00A54CB9" w:rsidRPr="00CC633A" w:rsidRDefault="00A54CB9" w:rsidP="00A54CB9">
      <w:pPr>
        <w:rPr>
          <w:rFonts w:cs="Arial"/>
        </w:rPr>
      </w:pPr>
      <w:r w:rsidRPr="00CC633A">
        <w:rPr>
          <w:rFonts w:cs="Arial"/>
        </w:rPr>
        <w:t>Punkty oblicza się przyjmując za podstawę najniższą cenę ofertową, przyznając jej maksymalną ilość punktów, tj. 100 pkt.</w:t>
      </w:r>
    </w:p>
    <w:p w14:paraId="0A71F08D" w14:textId="77777777" w:rsidR="00A54CB9" w:rsidRDefault="00A54CB9" w:rsidP="00A54CB9">
      <w:pPr>
        <w:rPr>
          <w:rFonts w:cs="Arial"/>
        </w:rPr>
      </w:pPr>
      <w:r w:rsidRPr="00CC633A">
        <w:rPr>
          <w:rFonts w:cs="Arial"/>
        </w:rPr>
        <w:t>Punkty dla pozostałych ofert oblicza się według wzoru:</w:t>
      </w:r>
    </w:p>
    <w:p w14:paraId="50260B11" w14:textId="77777777" w:rsidR="00A54CB9" w:rsidRPr="00673A3E" w:rsidRDefault="00000000" w:rsidP="00A54CB9">
      <w:pPr>
        <w:spacing w:before="120" w:after="120"/>
        <w:rPr>
          <w:rFonts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5E836DB4" w14:textId="77777777" w:rsidR="00A54CB9" w:rsidRDefault="00A54CB9" w:rsidP="00A54CB9">
      <w:pPr>
        <w:rPr>
          <w:rFonts w:cs="Arial"/>
        </w:rPr>
      </w:pPr>
      <w:r>
        <w:rPr>
          <w:rFonts w:cs="Arial"/>
        </w:rPr>
        <w:t>gdzie:</w:t>
      </w:r>
    </w:p>
    <w:p w14:paraId="73148D1F" w14:textId="77777777" w:rsidR="00A54CB9" w:rsidRDefault="00A54CB9" w:rsidP="00A54CB9">
      <w:pPr>
        <w:rPr>
          <w:rFonts w:cs="Arial"/>
        </w:rPr>
      </w:pPr>
      <w:proofErr w:type="spellStart"/>
      <w:r>
        <w:rPr>
          <w:rFonts w:cs="Arial"/>
        </w:rPr>
        <w:t>C</w:t>
      </w:r>
      <w:r w:rsidRPr="00F71C21">
        <w:rPr>
          <w:rFonts w:cs="Arial"/>
          <w:vertAlign w:val="subscript"/>
        </w:rPr>
        <w:t>min</w:t>
      </w:r>
      <w:proofErr w:type="spellEnd"/>
      <w:r>
        <w:rPr>
          <w:rFonts w:cs="Arial"/>
          <w:vertAlign w:val="subscript"/>
        </w:rPr>
        <w:t xml:space="preserve"> </w:t>
      </w:r>
      <w:r>
        <w:rPr>
          <w:rFonts w:cs="Arial"/>
        </w:rPr>
        <w:t>– cena najniższej oferty,</w:t>
      </w:r>
    </w:p>
    <w:p w14:paraId="7676CC54" w14:textId="77777777" w:rsidR="00A54CB9" w:rsidRPr="00F71C21" w:rsidRDefault="00A54CB9" w:rsidP="00A54CB9">
      <w:pPr>
        <w:rPr>
          <w:rFonts w:cs="Arial"/>
        </w:rPr>
      </w:pPr>
      <w:r>
        <w:rPr>
          <w:rFonts w:cs="Arial"/>
        </w:rPr>
        <w:t>C</w:t>
      </w:r>
      <w:r w:rsidRPr="00F71C21">
        <w:rPr>
          <w:rFonts w:cs="Arial"/>
          <w:vertAlign w:val="subscript"/>
        </w:rPr>
        <w:t>o</w:t>
      </w:r>
      <w:r>
        <w:rPr>
          <w:rFonts w:cs="Arial"/>
        </w:rPr>
        <w:t xml:space="preserve"> – cena danej oferty.</w:t>
      </w:r>
    </w:p>
    <w:p w14:paraId="4DA1F309" w14:textId="6DDA9FEA" w:rsidR="00A54CB9" w:rsidRDefault="00A54CB9" w:rsidP="00A54CB9">
      <w:pPr>
        <w:spacing w:before="120"/>
        <w:jc w:val="both"/>
        <w:rPr>
          <w:rFonts w:eastAsia="Arial" w:cs="Arial"/>
        </w:rPr>
      </w:pPr>
      <w:r w:rsidRPr="00CC633A">
        <w:rPr>
          <w:rFonts w:cs="Arial"/>
        </w:rPr>
        <w:t>Ocenie będą podlegać wyłącznie oferty nie podlegające odrzuceniu.</w:t>
      </w:r>
    </w:p>
    <w:p w14:paraId="416A661F" w14:textId="77777777" w:rsidR="004B53E3" w:rsidRPr="00373A57" w:rsidRDefault="004B53E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29DC998A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0EFB1AA7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523A3223" w14:textId="77777777" w:rsidR="004B53E3" w:rsidRPr="00B019F4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1DA24EC5" w14:textId="77777777" w:rsidR="004B53E3" w:rsidRDefault="004B53E3">
      <w:pPr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przypadku, gdy wykonawca nie złoży oświadczenia dotyczącego części zamówienia, których wykonanie powierzy podwykonawcom i jeżeli nic </w:t>
      </w:r>
      <w:r w:rsidRPr="00B019F4">
        <w:rPr>
          <w:rFonts w:eastAsia="Arial" w:cs="Arial"/>
          <w:color w:val="000000"/>
        </w:rPr>
        <w:lastRenderedPageBreak/>
        <w:t xml:space="preserve">innego z oferty nie wynika </w:t>
      </w:r>
      <w:proofErr w:type="gramStart"/>
      <w:r w:rsidRPr="00B019F4">
        <w:rPr>
          <w:rFonts w:eastAsia="Arial" w:cs="Arial"/>
          <w:color w:val="000000"/>
        </w:rPr>
        <w:t>–  traktowane</w:t>
      </w:r>
      <w:proofErr w:type="gramEnd"/>
      <w:r w:rsidRPr="00B019F4">
        <w:rPr>
          <w:rFonts w:eastAsia="Arial" w:cs="Arial"/>
          <w:color w:val="000000"/>
        </w:rPr>
        <w:t xml:space="preserve"> to będzie jako deklaracja wykonania przedmiotu zamówienia bez udziału  podwykonawców.</w:t>
      </w:r>
    </w:p>
    <w:p w14:paraId="4D1E5A9A" w14:textId="568D3CF6" w:rsidR="004B53E3" w:rsidRDefault="004B53E3" w:rsidP="004B53E3">
      <w:pPr>
        <w:pStyle w:val="Nagwek1"/>
      </w:pPr>
      <w:r>
        <w:br/>
      </w:r>
      <w:bookmarkStart w:id="18" w:name="_Toc127793046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8"/>
    </w:p>
    <w:p w14:paraId="55A9210B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54658992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Przed zawarciem umowy wybrany wykonawca zobowiązany będzie:</w:t>
      </w:r>
    </w:p>
    <w:p w14:paraId="565B996D" w14:textId="1ACDC486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złożyć oświadczenie o numerze rachunku bankowego na potrzeby rozliczeń </w:t>
      </w:r>
      <w:r w:rsidRPr="00B019F4">
        <w:rPr>
          <w:rFonts w:eastAsia="Arial" w:cs="Arial"/>
          <w:color w:val="000000"/>
        </w:rPr>
        <w:br/>
        <w:t>w związku z realizacją zamówienia wraz z oświadczeniem czy wskazany rachunek podany jest w wykazie podatników VAT prowadzonym w postaci elektronicznej przez Szefa Krajowej Administracji Skarbowej. Wykaz dostępny pod adresem</w:t>
      </w:r>
      <w:r w:rsidR="002651FF">
        <w:rPr>
          <w:rFonts w:eastAsia="Arial" w:cs="Arial"/>
          <w:color w:val="000000"/>
        </w:rPr>
        <w:t>.</w:t>
      </w:r>
    </w:p>
    <w:p w14:paraId="1319E05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62BF1E40" w14:textId="77777777" w:rsidR="00ED16D1" w:rsidRPr="00B019F4" w:rsidRDefault="00ED16D1">
      <w:pPr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umowa realizowana będzie z udziałem podwykonawców) podać informację o nazwach, danych kontaktowych oraz przedstawicielach podwykonawców zaangażowanych w usługi, jeżeli są już znani. Wykonawca zobowiązany jest zawiadamiać Zamawiającego o wszelkich zmianach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58F85823" w14:textId="77777777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Jeżeli została wybrana oferta wykonawców wspólnie ubiegających się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o udzielenie zamówienia, Zamawiający może żądać przed zawarciem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kopii umowy regulującej współpracę tych wykonawców, która zawierać powinna co najmniej sposób reprezentacji wykonawców wobec Zamawiającego w związku z wykonywaniem umowy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sprawie zamówienia publicznego oraz jej zawarciem, podejmowaniem zobowiązań, otrzymywaniem poleceń od Zamawiającego, wyznaczaniem osób do </w:t>
      </w:r>
      <w:r w:rsidRPr="00B019F4">
        <w:rPr>
          <w:rFonts w:eastAsia="Arial" w:cs="Arial"/>
          <w:color w:val="000000"/>
        </w:rPr>
        <w:lastRenderedPageBreak/>
        <w:t>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4A5A1D37" w14:textId="23432FC0" w:rsidR="00ED16D1" w:rsidRPr="00B019F4" w:rsidRDefault="00ED16D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Wykonawca składając ofertę zobowiązuje się do udzielenia Zamawiającemu gwarancji</w:t>
      </w:r>
      <w:r>
        <w:rPr>
          <w:rFonts w:eastAsia="Arial" w:cs="Arial"/>
          <w:color w:val="000000"/>
        </w:rPr>
        <w:t>.</w:t>
      </w:r>
    </w:p>
    <w:p w14:paraId="2B5D71B3" w14:textId="1251C87C" w:rsidR="00ED16D1" w:rsidRPr="00F82F81" w:rsidRDefault="00ED16D1" w:rsidP="00F82F8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2-4, Zamawiający uzna, że wykonawca uchyla się od zawarcia umowy i zawarcie umowy staje się niemożliwe z przyczyn leżących po stronie wykonawcy.</w:t>
      </w:r>
    </w:p>
    <w:p w14:paraId="2883961E" w14:textId="657BA88D" w:rsidR="00ED16D1" w:rsidRDefault="00ED16D1" w:rsidP="00ED16D1">
      <w:pPr>
        <w:pStyle w:val="Nagwek1"/>
      </w:pPr>
      <w:r>
        <w:br/>
      </w:r>
      <w:bookmarkStart w:id="19" w:name="_Toc127793047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9"/>
    </w:p>
    <w:p w14:paraId="1566AA9E" w14:textId="77777777" w:rsidR="00ED16D1" w:rsidRPr="006B40AA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1EAC20B4" w14:textId="77777777" w:rsidR="00ED16D1" w:rsidRPr="006B40AA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5DBF3C0B" w14:textId="77777777" w:rsidR="00ED16D1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454BFFD8" w:rsidR="00ED16D1" w:rsidRPr="00ED16D1" w:rsidRDefault="00ED16D1" w:rsidP="00B07E1A">
      <w:pPr>
        <w:numPr>
          <w:ilvl w:val="0"/>
          <w:numId w:val="31"/>
        </w:numPr>
        <w:suppressAutoHyphens/>
        <w:rPr>
          <w:rFonts w:cs="Arial"/>
        </w:rPr>
      </w:pPr>
      <w:r w:rsidRPr="00ED16D1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br/>
      </w:r>
      <w:bookmarkStart w:id="20" w:name="_Toc127793048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0"/>
    </w:p>
    <w:p w14:paraId="38472941" w14:textId="750A41F9" w:rsidR="00ED16D1" w:rsidRDefault="00ED16D1" w:rsidP="00ED16D1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  <w:r w:rsidR="002651FF">
        <w:rPr>
          <w:rFonts w:eastAsia="Arial" w:cs="Arial"/>
          <w:color w:val="000000"/>
        </w:rPr>
        <w:t>.</w:t>
      </w:r>
    </w:p>
    <w:p w14:paraId="55720A77" w14:textId="77777777" w:rsidR="00ED16D1" w:rsidRPr="00ED16D1" w:rsidRDefault="00ED16D1" w:rsidP="00ED16D1">
      <w:pPr>
        <w:suppressAutoHyphens/>
        <w:jc w:val="both"/>
        <w:rPr>
          <w:rFonts w:cs="Arial"/>
        </w:rPr>
      </w:pPr>
    </w:p>
    <w:p w14:paraId="475FFC48" w14:textId="2005D901" w:rsidR="001A1122" w:rsidRDefault="0018382C" w:rsidP="0018382C">
      <w:pPr>
        <w:pStyle w:val="Nagwek1"/>
      </w:pPr>
      <w:r>
        <w:lastRenderedPageBreak/>
        <w:br/>
      </w:r>
      <w:bookmarkStart w:id="21" w:name="_Toc127793049"/>
      <w:r w:rsidR="001A1122" w:rsidRPr="0018382C">
        <w:rPr>
          <w:sz w:val="36"/>
          <w:szCs w:val="40"/>
        </w:rPr>
        <w:t>Wykaz załączników do SWZ</w:t>
      </w:r>
      <w:bookmarkEnd w:id="21"/>
    </w:p>
    <w:p w14:paraId="2C04DF22" w14:textId="1A47CF1C" w:rsidR="00B07E1A" w:rsidRPr="00B07E1A" w:rsidRDefault="00ED16D1" w:rsidP="00B07E1A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Pr="00ED16D1">
        <w:rPr>
          <w:rFonts w:eastAsia="Arial" w:cs="Arial"/>
        </w:rPr>
        <w:t>wzór formularza oferty,</w:t>
      </w:r>
    </w:p>
    <w:p w14:paraId="6AF008AF" w14:textId="0BC2EFBA" w:rsidR="00B07E1A" w:rsidRPr="00B07E1A" w:rsidRDefault="00B07E1A" w:rsidP="00B07E1A">
      <w:pPr>
        <w:pStyle w:val="Akapitzlist"/>
        <w:numPr>
          <w:ilvl w:val="0"/>
          <w:numId w:val="12"/>
        </w:numPr>
        <w:rPr>
          <w:rFonts w:cs="Arial"/>
        </w:rPr>
      </w:pPr>
      <w:r w:rsidRPr="00ED16D1">
        <w:rPr>
          <w:rFonts w:eastAsia="Arial" w:cs="Arial"/>
          <w:color w:val="000000"/>
        </w:rPr>
        <w:t xml:space="preserve">Załącznik nr </w:t>
      </w:r>
      <w:r>
        <w:rPr>
          <w:rFonts w:eastAsia="Arial" w:cs="Arial"/>
          <w:color w:val="000000"/>
        </w:rPr>
        <w:t>2</w:t>
      </w:r>
      <w:r w:rsidRPr="00ED16D1">
        <w:rPr>
          <w:rFonts w:eastAsia="Arial" w:cs="Arial"/>
          <w:color w:val="000000"/>
        </w:rPr>
        <w:t xml:space="preserve"> </w:t>
      </w:r>
      <w:r>
        <w:rPr>
          <w:rFonts w:eastAsia="Arial" w:cs="Arial"/>
          <w:color w:val="000000"/>
        </w:rPr>
        <w:t>-</w:t>
      </w:r>
      <w:r w:rsidRPr="00ED16D1">
        <w:rPr>
          <w:rFonts w:eastAsia="Arial" w:cs="Arial"/>
          <w:color w:val="000000"/>
        </w:rPr>
        <w:t xml:space="preserve"> </w:t>
      </w:r>
      <w:r w:rsidRPr="00ED16D1">
        <w:rPr>
          <w:rFonts w:eastAsia="Arial" w:cs="Arial"/>
        </w:rPr>
        <w:t>wzór</w:t>
      </w:r>
      <w:r>
        <w:rPr>
          <w:rFonts w:eastAsia="Arial" w:cs="Arial"/>
        </w:rPr>
        <w:t xml:space="preserve"> umowy,</w:t>
      </w:r>
    </w:p>
    <w:p w14:paraId="4815DCAD" w14:textId="086E7111" w:rsidR="00ED16D1" w:rsidRPr="00B07E1A" w:rsidRDefault="00ED16D1" w:rsidP="00B07E1A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Style w:val="Teksttreci2"/>
          <w:rFonts w:ascii="Arial" w:hAnsi="Arial" w:cs="Arial"/>
          <w:sz w:val="24"/>
          <w:szCs w:val="24"/>
        </w:rPr>
        <w:t xml:space="preserve">Załącznik nr </w:t>
      </w:r>
      <w:r w:rsidR="00B07E1A">
        <w:rPr>
          <w:rStyle w:val="Teksttreci2"/>
          <w:rFonts w:ascii="Arial" w:hAnsi="Arial" w:cs="Arial"/>
          <w:sz w:val="24"/>
          <w:szCs w:val="24"/>
        </w:rPr>
        <w:t>3</w:t>
      </w:r>
      <w:r w:rsidRPr="00ED16D1">
        <w:rPr>
          <w:rStyle w:val="Teksttreci2"/>
          <w:rFonts w:ascii="Arial" w:hAnsi="Arial" w:cs="Arial"/>
          <w:sz w:val="24"/>
          <w:szCs w:val="24"/>
        </w:rPr>
        <w:t xml:space="preserve"> - oświadczenie o niepodleganiu wykluczeniu</w:t>
      </w:r>
      <w:r w:rsidR="00B07E1A">
        <w:rPr>
          <w:rStyle w:val="Teksttreci2"/>
          <w:rFonts w:ascii="Arial" w:hAnsi="Arial" w:cs="Arial"/>
          <w:sz w:val="24"/>
          <w:szCs w:val="24"/>
        </w:rPr>
        <w:t>.</w:t>
      </w:r>
    </w:p>
    <w:p w14:paraId="565DD509" w14:textId="77777777" w:rsidR="00C209E0" w:rsidRPr="00C209E0" w:rsidRDefault="00C209E0" w:rsidP="00420D4B">
      <w:pPr>
        <w:spacing w:before="480"/>
        <w:rPr>
          <w:rFonts w:cs="Arial"/>
        </w:rPr>
      </w:pPr>
      <w:r w:rsidRPr="00C209E0">
        <w:rPr>
          <w:rFonts w:cs="Arial"/>
        </w:rPr>
        <w:t xml:space="preserve">Zatwierdzam: </w:t>
      </w:r>
    </w:p>
    <w:p w14:paraId="68C2A231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C209E0">
      <w:pPr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80971" w14:textId="77777777" w:rsidR="00FC2A78" w:rsidRDefault="00FC2A78" w:rsidP="00B333D3">
      <w:r>
        <w:separator/>
      </w:r>
    </w:p>
  </w:endnote>
  <w:endnote w:type="continuationSeparator" w:id="0">
    <w:p w14:paraId="33C9BCF3" w14:textId="77777777" w:rsidR="00FC2A78" w:rsidRDefault="00FC2A7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4689C3D" w:rsidR="002A7B41" w:rsidRPr="008322CC" w:rsidRDefault="00420D4B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Luty</w:t>
    </w:r>
    <w:r w:rsidR="004F0945" w:rsidRPr="008322CC">
      <w:rPr>
        <w:rFonts w:cs="Arial"/>
        <w:b/>
        <w:bCs/>
      </w:rPr>
      <w:t xml:space="preserve"> 202</w:t>
    </w:r>
    <w:r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54BFD" w14:textId="77777777" w:rsidR="00FC2A78" w:rsidRDefault="00FC2A78" w:rsidP="00B333D3">
      <w:r>
        <w:separator/>
      </w:r>
    </w:p>
  </w:footnote>
  <w:footnote w:type="continuationSeparator" w:id="0">
    <w:p w14:paraId="5272BE56" w14:textId="77777777" w:rsidR="00FC2A78" w:rsidRDefault="00FC2A7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21B0D801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420D4B">
      <w:rPr>
        <w:rFonts w:cs="Arial"/>
        <w:color w:val="767171" w:themeColor="background2" w:themeShade="80"/>
        <w:sz w:val="22"/>
        <w:szCs w:val="22"/>
      </w:rPr>
      <w:t>0</w:t>
    </w:r>
    <w:r w:rsidR="007F6366">
      <w:rPr>
        <w:rFonts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420D4B">
      <w:rPr>
        <w:rFonts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6AEBE3D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0F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B21DB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24276"/>
    <w:multiLevelType w:val="multilevel"/>
    <w:tmpl w:val="749E6E6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4"/>
        <w:szCs w:val="24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0267CFE"/>
    <w:multiLevelType w:val="hybridMultilevel"/>
    <w:tmpl w:val="F10A9694"/>
    <w:lvl w:ilvl="0" w:tplc="C1FA4A34">
      <w:start w:val="9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83EAD"/>
    <w:multiLevelType w:val="multilevel"/>
    <w:tmpl w:val="6D747308"/>
    <w:lvl w:ilvl="0">
      <w:start w:val="1"/>
      <w:numFmt w:val="decimal"/>
      <w:lvlText w:val="2.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8C0008"/>
    <w:multiLevelType w:val="hybridMultilevel"/>
    <w:tmpl w:val="AFC230A2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71123"/>
    <w:multiLevelType w:val="multilevel"/>
    <w:tmpl w:val="30629196"/>
    <w:lvl w:ilvl="0">
      <w:start w:val="1"/>
      <w:numFmt w:val="decimal"/>
      <w:lvlText w:val="3.%1."/>
      <w:lvlJc w:val="left"/>
      <w:pPr>
        <w:ind w:left="1222" w:hanging="360"/>
      </w:pPr>
      <w:rPr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3690C64"/>
    <w:multiLevelType w:val="multilevel"/>
    <w:tmpl w:val="AAE0E19A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5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C458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20"/>
        <w:szCs w:val="2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20"/>
        <w:szCs w:val="20"/>
      </w:rPr>
    </w:lvl>
  </w:abstractNum>
  <w:abstractNum w:abstractNumId="21" w15:restartNumberingAfterBreak="0">
    <w:nsid w:val="3A504D09"/>
    <w:multiLevelType w:val="multilevel"/>
    <w:tmpl w:val="AAE0E19A"/>
    <w:numStyleLink w:val="Biecalista7"/>
  </w:abstractNum>
  <w:abstractNum w:abstractNumId="22" w15:restartNumberingAfterBreak="0">
    <w:nsid w:val="3B7A7C8A"/>
    <w:multiLevelType w:val="hybridMultilevel"/>
    <w:tmpl w:val="127800D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EB742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180F5D"/>
    <w:multiLevelType w:val="hybridMultilevel"/>
    <w:tmpl w:val="79E4A582"/>
    <w:lvl w:ilvl="0" w:tplc="04150017">
      <w:start w:val="1"/>
      <w:numFmt w:val="lowerLetter"/>
      <w:lvlText w:val="%1)"/>
      <w:lvlJc w:val="left"/>
      <w:pPr>
        <w:ind w:left="1065" w:hanging="360"/>
      </w:p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4985C69"/>
    <w:multiLevelType w:val="multilevel"/>
    <w:tmpl w:val="AAE0E19A"/>
    <w:numStyleLink w:val="Biecalista7"/>
  </w:abstractNum>
  <w:abstractNum w:abstractNumId="33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B97DA3"/>
    <w:multiLevelType w:val="multilevel"/>
    <w:tmpl w:val="AAE0E19A"/>
    <w:numStyleLink w:val="Biecalista7"/>
  </w:abstractNum>
  <w:abstractNum w:abstractNumId="36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9F454B9"/>
    <w:multiLevelType w:val="hybridMultilevel"/>
    <w:tmpl w:val="5858A1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905452967">
    <w:abstractNumId w:val="29"/>
  </w:num>
  <w:num w:numId="2" w16cid:durableId="981620493">
    <w:abstractNumId w:val="15"/>
  </w:num>
  <w:num w:numId="3" w16cid:durableId="7877175">
    <w:abstractNumId w:val="30"/>
  </w:num>
  <w:num w:numId="4" w16cid:durableId="1758401309">
    <w:abstractNumId w:val="9"/>
  </w:num>
  <w:num w:numId="5" w16cid:durableId="881479766">
    <w:abstractNumId w:val="16"/>
  </w:num>
  <w:num w:numId="6" w16cid:durableId="2071734632">
    <w:abstractNumId w:val="3"/>
  </w:num>
  <w:num w:numId="7" w16cid:durableId="1260989518">
    <w:abstractNumId w:val="19"/>
  </w:num>
  <w:num w:numId="8" w16cid:durableId="1851868057">
    <w:abstractNumId w:val="7"/>
  </w:num>
  <w:num w:numId="9" w16cid:durableId="295113821">
    <w:abstractNumId w:val="17"/>
  </w:num>
  <w:num w:numId="10" w16cid:durableId="1461876665">
    <w:abstractNumId w:val="31"/>
  </w:num>
  <w:num w:numId="11" w16cid:durableId="1199516132">
    <w:abstractNumId w:val="26"/>
  </w:num>
  <w:num w:numId="12" w16cid:durableId="120652983">
    <w:abstractNumId w:val="5"/>
  </w:num>
  <w:num w:numId="13" w16cid:durableId="1800613318">
    <w:abstractNumId w:val="20"/>
  </w:num>
  <w:num w:numId="14" w16cid:durableId="336007405">
    <w:abstractNumId w:val="21"/>
  </w:num>
  <w:num w:numId="15" w16cid:durableId="1932665404">
    <w:abstractNumId w:val="13"/>
  </w:num>
  <w:num w:numId="16" w16cid:durableId="328140896">
    <w:abstractNumId w:val="3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985" w:hanging="96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68" w:hanging="28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 w16cid:durableId="254898055">
    <w:abstractNumId w:val="6"/>
  </w:num>
  <w:num w:numId="18" w16cid:durableId="226503695">
    <w:abstractNumId w:val="35"/>
  </w:num>
  <w:num w:numId="19" w16cid:durableId="1487670499">
    <w:abstractNumId w:val="8"/>
  </w:num>
  <w:num w:numId="20" w16cid:durableId="795804790">
    <w:abstractNumId w:val="25"/>
  </w:num>
  <w:num w:numId="21" w16cid:durableId="1206528631">
    <w:abstractNumId w:val="37"/>
  </w:num>
  <w:num w:numId="22" w16cid:durableId="899948613">
    <w:abstractNumId w:val="24"/>
  </w:num>
  <w:num w:numId="23" w16cid:durableId="972901848">
    <w:abstractNumId w:val="12"/>
  </w:num>
  <w:num w:numId="24" w16cid:durableId="1989091548">
    <w:abstractNumId w:val="18"/>
  </w:num>
  <w:num w:numId="25" w16cid:durableId="186411239">
    <w:abstractNumId w:val="0"/>
  </w:num>
  <w:num w:numId="26" w16cid:durableId="1092628804">
    <w:abstractNumId w:val="33"/>
  </w:num>
  <w:num w:numId="27" w16cid:durableId="916474563">
    <w:abstractNumId w:val="11"/>
  </w:num>
  <w:num w:numId="28" w16cid:durableId="1380663304">
    <w:abstractNumId w:val="14"/>
  </w:num>
  <w:num w:numId="29" w16cid:durableId="998730966">
    <w:abstractNumId w:val="27"/>
  </w:num>
  <w:num w:numId="30" w16cid:durableId="852837785">
    <w:abstractNumId w:val="2"/>
  </w:num>
  <w:num w:numId="31" w16cid:durableId="1323191731">
    <w:abstractNumId w:val="1"/>
  </w:num>
  <w:num w:numId="32" w16cid:durableId="274606020">
    <w:abstractNumId w:val="4"/>
  </w:num>
  <w:num w:numId="33" w16cid:durableId="63456116">
    <w:abstractNumId w:val="28"/>
  </w:num>
  <w:num w:numId="34" w16cid:durableId="31616561">
    <w:abstractNumId w:val="38"/>
  </w:num>
  <w:num w:numId="35" w16cid:durableId="537738076">
    <w:abstractNumId w:val="10"/>
  </w:num>
  <w:num w:numId="36" w16cid:durableId="1835996911">
    <w:abstractNumId w:val="22"/>
  </w:num>
  <w:num w:numId="37" w16cid:durableId="366219878">
    <w:abstractNumId w:val="23"/>
  </w:num>
  <w:num w:numId="38" w16cid:durableId="1972709863">
    <w:abstractNumId w:val="34"/>
  </w:num>
  <w:num w:numId="39" w16cid:durableId="728306183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68C0"/>
    <w:rsid w:val="00025F05"/>
    <w:rsid w:val="000425D6"/>
    <w:rsid w:val="00044015"/>
    <w:rsid w:val="00054A07"/>
    <w:rsid w:val="00072D1C"/>
    <w:rsid w:val="0009280F"/>
    <w:rsid w:val="000B2FB1"/>
    <w:rsid w:val="000B5C41"/>
    <w:rsid w:val="000C0E78"/>
    <w:rsid w:val="000C31A0"/>
    <w:rsid w:val="000C6AFA"/>
    <w:rsid w:val="000C7BDB"/>
    <w:rsid w:val="000D7110"/>
    <w:rsid w:val="000E1009"/>
    <w:rsid w:val="000E7333"/>
    <w:rsid w:val="001004A3"/>
    <w:rsid w:val="00115BD9"/>
    <w:rsid w:val="00142D82"/>
    <w:rsid w:val="00144255"/>
    <w:rsid w:val="001650A5"/>
    <w:rsid w:val="0018382C"/>
    <w:rsid w:val="001907D8"/>
    <w:rsid w:val="001A1122"/>
    <w:rsid w:val="001B290D"/>
    <w:rsid w:val="001E7FD9"/>
    <w:rsid w:val="001F218C"/>
    <w:rsid w:val="00201B71"/>
    <w:rsid w:val="002207A0"/>
    <w:rsid w:val="00240387"/>
    <w:rsid w:val="00253FEB"/>
    <w:rsid w:val="002651FF"/>
    <w:rsid w:val="00277907"/>
    <w:rsid w:val="0028745B"/>
    <w:rsid w:val="00292B4B"/>
    <w:rsid w:val="00294E50"/>
    <w:rsid w:val="002A7B41"/>
    <w:rsid w:val="002B30C5"/>
    <w:rsid w:val="002B5C90"/>
    <w:rsid w:val="002B73AE"/>
    <w:rsid w:val="002C4B09"/>
    <w:rsid w:val="002D5C9B"/>
    <w:rsid w:val="002F419D"/>
    <w:rsid w:val="003020F1"/>
    <w:rsid w:val="0032071E"/>
    <w:rsid w:val="003208A5"/>
    <w:rsid w:val="00324130"/>
    <w:rsid w:val="00333011"/>
    <w:rsid w:val="00334715"/>
    <w:rsid w:val="0035643B"/>
    <w:rsid w:val="00363CF7"/>
    <w:rsid w:val="00364EEC"/>
    <w:rsid w:val="00372C7C"/>
    <w:rsid w:val="00394D27"/>
    <w:rsid w:val="003E01A3"/>
    <w:rsid w:val="003F161D"/>
    <w:rsid w:val="00420D4B"/>
    <w:rsid w:val="00434B3C"/>
    <w:rsid w:val="004476D5"/>
    <w:rsid w:val="0046173E"/>
    <w:rsid w:val="004652DA"/>
    <w:rsid w:val="004879DA"/>
    <w:rsid w:val="00492FA8"/>
    <w:rsid w:val="004B3D9F"/>
    <w:rsid w:val="004B53E3"/>
    <w:rsid w:val="004C518C"/>
    <w:rsid w:val="004C5C71"/>
    <w:rsid w:val="004C7775"/>
    <w:rsid w:val="004F0945"/>
    <w:rsid w:val="00511EAE"/>
    <w:rsid w:val="00540A4D"/>
    <w:rsid w:val="00542877"/>
    <w:rsid w:val="00546370"/>
    <w:rsid w:val="00547B20"/>
    <w:rsid w:val="00551560"/>
    <w:rsid w:val="00556A0E"/>
    <w:rsid w:val="00580193"/>
    <w:rsid w:val="005A365C"/>
    <w:rsid w:val="005A4B38"/>
    <w:rsid w:val="005B072C"/>
    <w:rsid w:val="005B40AA"/>
    <w:rsid w:val="005C2156"/>
    <w:rsid w:val="005D1D1D"/>
    <w:rsid w:val="00647C56"/>
    <w:rsid w:val="00670065"/>
    <w:rsid w:val="00691C97"/>
    <w:rsid w:val="006A4DEB"/>
    <w:rsid w:val="006B3EDC"/>
    <w:rsid w:val="006B5E01"/>
    <w:rsid w:val="006D0CA9"/>
    <w:rsid w:val="006D6317"/>
    <w:rsid w:val="006E23C8"/>
    <w:rsid w:val="006F68F5"/>
    <w:rsid w:val="006F7202"/>
    <w:rsid w:val="006F7B92"/>
    <w:rsid w:val="00724F01"/>
    <w:rsid w:val="00755E95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7F6366"/>
    <w:rsid w:val="00800D2F"/>
    <w:rsid w:val="008150EB"/>
    <w:rsid w:val="00821A5A"/>
    <w:rsid w:val="00831C9F"/>
    <w:rsid w:val="008322CC"/>
    <w:rsid w:val="00852744"/>
    <w:rsid w:val="0086158E"/>
    <w:rsid w:val="00863016"/>
    <w:rsid w:val="00886D1C"/>
    <w:rsid w:val="008B17DA"/>
    <w:rsid w:val="008B4A72"/>
    <w:rsid w:val="008B55A1"/>
    <w:rsid w:val="008B56B6"/>
    <w:rsid w:val="008C61C3"/>
    <w:rsid w:val="008E65F5"/>
    <w:rsid w:val="008F5BDB"/>
    <w:rsid w:val="00910CC6"/>
    <w:rsid w:val="00915CD0"/>
    <w:rsid w:val="00944931"/>
    <w:rsid w:val="00944960"/>
    <w:rsid w:val="009515A6"/>
    <w:rsid w:val="00953956"/>
    <w:rsid w:val="00961C67"/>
    <w:rsid w:val="0096756A"/>
    <w:rsid w:val="009E33AC"/>
    <w:rsid w:val="009F6E6C"/>
    <w:rsid w:val="00A00403"/>
    <w:rsid w:val="00A05B46"/>
    <w:rsid w:val="00A27AA4"/>
    <w:rsid w:val="00A54CB9"/>
    <w:rsid w:val="00AA5FE6"/>
    <w:rsid w:val="00AB287D"/>
    <w:rsid w:val="00AB44B3"/>
    <w:rsid w:val="00AC356B"/>
    <w:rsid w:val="00AD5A77"/>
    <w:rsid w:val="00AF3480"/>
    <w:rsid w:val="00B07E1A"/>
    <w:rsid w:val="00B17ECB"/>
    <w:rsid w:val="00B24AA0"/>
    <w:rsid w:val="00B25831"/>
    <w:rsid w:val="00B30B54"/>
    <w:rsid w:val="00B333D3"/>
    <w:rsid w:val="00B36959"/>
    <w:rsid w:val="00B468C5"/>
    <w:rsid w:val="00BD7DE4"/>
    <w:rsid w:val="00BE310A"/>
    <w:rsid w:val="00BE3DEC"/>
    <w:rsid w:val="00BF63FC"/>
    <w:rsid w:val="00C10F05"/>
    <w:rsid w:val="00C12E56"/>
    <w:rsid w:val="00C15777"/>
    <w:rsid w:val="00C209E0"/>
    <w:rsid w:val="00C33D3F"/>
    <w:rsid w:val="00C41DC2"/>
    <w:rsid w:val="00C62A67"/>
    <w:rsid w:val="00C746BD"/>
    <w:rsid w:val="00C76F6C"/>
    <w:rsid w:val="00C8138A"/>
    <w:rsid w:val="00C90D33"/>
    <w:rsid w:val="00CA1D6A"/>
    <w:rsid w:val="00CA3B94"/>
    <w:rsid w:val="00CA3C95"/>
    <w:rsid w:val="00CC4A43"/>
    <w:rsid w:val="00D004F9"/>
    <w:rsid w:val="00D10428"/>
    <w:rsid w:val="00D21B7A"/>
    <w:rsid w:val="00D2658B"/>
    <w:rsid w:val="00D35CD2"/>
    <w:rsid w:val="00D35FBF"/>
    <w:rsid w:val="00D5107E"/>
    <w:rsid w:val="00D53781"/>
    <w:rsid w:val="00D94016"/>
    <w:rsid w:val="00DD3A28"/>
    <w:rsid w:val="00E015BF"/>
    <w:rsid w:val="00E03CD0"/>
    <w:rsid w:val="00E07707"/>
    <w:rsid w:val="00E10814"/>
    <w:rsid w:val="00E37A42"/>
    <w:rsid w:val="00E43A49"/>
    <w:rsid w:val="00E44E37"/>
    <w:rsid w:val="00E7331C"/>
    <w:rsid w:val="00E826B3"/>
    <w:rsid w:val="00EA6931"/>
    <w:rsid w:val="00ED16D1"/>
    <w:rsid w:val="00EE1B2B"/>
    <w:rsid w:val="00EE3083"/>
    <w:rsid w:val="00EE5C06"/>
    <w:rsid w:val="00EE7737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64690"/>
    <w:rsid w:val="00F64F78"/>
    <w:rsid w:val="00F82F81"/>
    <w:rsid w:val="00F92922"/>
    <w:rsid w:val="00F964C6"/>
    <w:rsid w:val="00F9745C"/>
    <w:rsid w:val="00FA2E5E"/>
    <w:rsid w:val="00FC2A78"/>
    <w:rsid w:val="00FE393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28745B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32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numbering" w:customStyle="1" w:styleId="Biecalista10">
    <w:name w:val="Bieżąca lista10"/>
    <w:uiPriority w:val="99"/>
    <w:rsid w:val="0028745B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ip.km.rybnik.pl/82/10/zamowienia-publiczne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pn/km_rybni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km.rybnik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23</Pages>
  <Words>4917</Words>
  <Characters>29502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34351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33</cp:revision>
  <cp:lastPrinted>2023-02-20T12:43:00Z</cp:lastPrinted>
  <dcterms:created xsi:type="dcterms:W3CDTF">2022-08-25T08:27:00Z</dcterms:created>
  <dcterms:modified xsi:type="dcterms:W3CDTF">2023-02-20T12:57:00Z</dcterms:modified>
  <cp:category/>
</cp:coreProperties>
</file>