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44EA98D9" w14:textId="2E9121D7" w:rsidR="00C21B0F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>dostawę przedmiotów umundurowania</w:t>
      </w:r>
    </w:p>
    <w:p w14:paraId="17ADF16A" w14:textId="3C8B8B08" w:rsidR="00000306" w:rsidRPr="006023D4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oznaczonego jako ZP-</w:t>
      </w:r>
      <w:r w:rsidR="006023D4" w:rsidRPr="006023D4">
        <w:rPr>
          <w:rFonts w:ascii="Times New Roman" w:hAnsi="Times New Roman" w:cs="Times New Roman"/>
        </w:rPr>
        <w:t>10</w:t>
      </w:r>
      <w:r w:rsidRPr="006023D4">
        <w:rPr>
          <w:rFonts w:ascii="Times New Roman" w:hAnsi="Times New Roman" w:cs="Times New Roman"/>
        </w:rPr>
        <w:t>-SKW-202</w:t>
      </w:r>
      <w:r w:rsidR="00DE6E82" w:rsidRPr="006023D4">
        <w:rPr>
          <w:rFonts w:ascii="Times New Roman" w:hAnsi="Times New Roman" w:cs="Times New Roman"/>
        </w:rPr>
        <w:t>3</w:t>
      </w:r>
      <w:r w:rsidR="00856E01" w:rsidRPr="006023D4">
        <w:rPr>
          <w:rFonts w:ascii="Times New Roman" w:hAnsi="Times New Roman" w:cs="Times New Roman"/>
        </w:rPr>
        <w:t>,</w:t>
      </w:r>
      <w:r w:rsidR="00EF45B6"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 xml:space="preserve">str. 1), dalej: rozporządzenie 833/2014, w brzmieniu nadanym rozporządzeniem Rady (UE) </w:t>
      </w:r>
      <w:bookmarkStart w:id="0" w:name="_GoBack"/>
      <w:bookmarkEnd w:id="0"/>
      <w:r w:rsidRPr="00971FE9">
        <w:rPr>
          <w:rFonts w:ascii="Times New Roman" w:hAnsi="Times New Roman" w:cs="Times New Roman"/>
        </w:rPr>
        <w:t>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4648E5B4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2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2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2A416D77" w:rsidR="00794E57" w:rsidRPr="006023D4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</w:rPr>
    </w:pPr>
    <w:r w:rsidRPr="006023D4">
      <w:rPr>
        <w:rFonts w:ascii="Times New Roman" w:hAnsi="Times New Roman" w:cs="Times New Roman"/>
      </w:rPr>
      <w:t>Oznaczenie sprawy: ZP-</w:t>
    </w:r>
    <w:r w:rsidR="006023D4" w:rsidRPr="006023D4">
      <w:rPr>
        <w:rFonts w:ascii="Times New Roman" w:hAnsi="Times New Roman" w:cs="Times New Roman"/>
      </w:rPr>
      <w:t>10</w:t>
    </w:r>
    <w:r w:rsidRPr="006023D4">
      <w:rPr>
        <w:rFonts w:ascii="Times New Roman" w:hAnsi="Times New Roman" w:cs="Times New Roman"/>
      </w:rPr>
      <w:t>-SKW-202</w:t>
    </w:r>
    <w:r w:rsidR="00DE6E82" w:rsidRPr="006023D4">
      <w:rPr>
        <w:rFonts w:ascii="Times New Roman" w:hAnsi="Times New Roman" w:cs="Times New Roman"/>
      </w:rPr>
      <w:t>3</w:t>
    </w:r>
    <w:r w:rsidRPr="006023D4">
      <w:rPr>
        <w:rFonts w:ascii="Times New Roman" w:hAnsi="Times New Roman" w:cs="Times New Roman"/>
      </w:rPr>
      <w:t xml:space="preserve"> </w:t>
    </w:r>
  </w:p>
  <w:p w14:paraId="4A2681DB" w14:textId="77382380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  <w:bCs/>
      </w:rPr>
    </w:pPr>
    <w:r w:rsidRPr="006023D4">
      <w:rPr>
        <w:rFonts w:ascii="Times New Roman" w:hAnsi="Times New Roman" w:cs="Times New Roman"/>
      </w:rPr>
      <w:t>(</w:t>
    </w:r>
    <w:r w:rsidR="006023D4" w:rsidRPr="006023D4">
      <w:rPr>
        <w:rFonts w:ascii="Times New Roman" w:hAnsi="Times New Roman" w:cs="Times New Roman"/>
      </w:rPr>
      <w:t>Dostawa umundurowania</w:t>
    </w:r>
    <w:r w:rsidRPr="006023D4">
      <w:rPr>
        <w:rFonts w:ascii="Times New Roman" w:hAnsi="Times New Roman" w:cs="Times New Roman"/>
      </w:rPr>
      <w:t xml:space="preserve"> -</w:t>
    </w:r>
    <w:r w:rsidRPr="006023D4">
      <w:rPr>
        <w:rFonts w:ascii="Times New Roman" w:hAnsi="Times New Roman" w:cs="Times New Roman"/>
        <w:bCs/>
      </w:rPr>
      <w:t xml:space="preserve"> dot. wszystkich części)</w:t>
    </w:r>
  </w:p>
  <w:p w14:paraId="42507C69" w14:textId="134A6646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8043E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</w:t>
    </w:r>
    <w:r w:rsidR="008043EA">
      <w:rPr>
        <w:rFonts w:ascii="Times New Roman" w:hAnsi="Times New Roman" w:cs="Times New Roman"/>
        <w:b/>
        <w:bCs/>
      </w:rPr>
      <w:t xml:space="preserve">                       </w:t>
    </w:r>
    <w:r w:rsidRPr="008043EA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23DC-85AC-4952-9F52-F4F183CB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1928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2023-04-19T09:47:00Z</dcterms:modified>
</cp:coreProperties>
</file>