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0EF" w14:textId="77777777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Załącznik A do SWZ Opis przedmiotu zamówienia</w:t>
      </w:r>
    </w:p>
    <w:p w14:paraId="2E729CEA" w14:textId="3759D3AE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ZNAK SPRAWY: WG.271.</w:t>
      </w:r>
      <w:r w:rsidR="00AD2690" w:rsidRPr="00085EA5">
        <w:rPr>
          <w:rFonts w:eastAsia="Calibri" w:cs="Arial"/>
          <w:lang w:eastAsia="en-US"/>
        </w:rPr>
        <w:t>1</w:t>
      </w:r>
      <w:r w:rsidR="00184B02">
        <w:rPr>
          <w:rFonts w:eastAsia="Calibri" w:cs="Arial"/>
          <w:lang w:eastAsia="en-US"/>
        </w:rPr>
        <w:t>.31</w:t>
      </w:r>
      <w:r w:rsidR="00401D98" w:rsidRPr="00085EA5">
        <w:rPr>
          <w:rFonts w:eastAsia="Calibri" w:cs="Arial"/>
          <w:lang w:eastAsia="en-US"/>
        </w:rPr>
        <w:t>.</w:t>
      </w:r>
      <w:r w:rsidRPr="00085EA5">
        <w:rPr>
          <w:rFonts w:eastAsia="Calibri" w:cs="Arial"/>
          <w:lang w:eastAsia="en-US"/>
        </w:rPr>
        <w:t>20</w:t>
      </w:r>
      <w:r w:rsidR="00323E6D" w:rsidRPr="00085EA5">
        <w:rPr>
          <w:rFonts w:eastAsia="Calibri" w:cs="Arial"/>
          <w:lang w:eastAsia="en-US"/>
        </w:rPr>
        <w:t>2</w:t>
      </w:r>
      <w:r w:rsidR="00184B02">
        <w:rPr>
          <w:rFonts w:eastAsia="Calibri" w:cs="Arial"/>
          <w:lang w:eastAsia="en-US"/>
        </w:rPr>
        <w:t>3</w:t>
      </w:r>
      <w:r w:rsidR="00B935A1" w:rsidRPr="00085EA5">
        <w:rPr>
          <w:rFonts w:eastAsia="Calibri" w:cs="Arial"/>
          <w:lang w:eastAsia="en-US"/>
        </w:rPr>
        <w:t>.WC</w:t>
      </w:r>
    </w:p>
    <w:p w14:paraId="7DFA798C" w14:textId="77777777" w:rsidR="00F76D08" w:rsidRPr="00085EA5" w:rsidRDefault="00F76D08" w:rsidP="00240126">
      <w:pPr>
        <w:spacing w:line="360" w:lineRule="auto"/>
        <w:jc w:val="center"/>
        <w:rPr>
          <w:rFonts w:eastAsia="Calibri" w:cs="Arial"/>
          <w:b/>
          <w:lang w:eastAsia="en-US"/>
        </w:rPr>
      </w:pPr>
    </w:p>
    <w:p w14:paraId="079E991A" w14:textId="77777777" w:rsidR="00DF7B6B" w:rsidRDefault="000B52C1" w:rsidP="00240126">
      <w:pPr>
        <w:spacing w:line="360" w:lineRule="auto"/>
        <w:jc w:val="center"/>
        <w:rPr>
          <w:rFonts w:cs="Arial"/>
        </w:rPr>
      </w:pPr>
      <w:r w:rsidRPr="00085EA5">
        <w:rPr>
          <w:rFonts w:cs="Arial"/>
        </w:rPr>
        <w:t xml:space="preserve">Budowa </w:t>
      </w:r>
      <w:r w:rsidR="00184B02">
        <w:rPr>
          <w:rFonts w:cs="Arial"/>
        </w:rPr>
        <w:t xml:space="preserve">oraz przebudowa dróg gminnych </w:t>
      </w:r>
    </w:p>
    <w:p w14:paraId="20D241F1" w14:textId="77777777" w:rsidR="00DF7B6B" w:rsidRDefault="00184B02" w:rsidP="0024012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w miejscowościach Klukowa Huta, Niesiołowice, Pierszczewo, Zgorzałe, Czaple, </w:t>
      </w:r>
    </w:p>
    <w:p w14:paraId="0D15E713" w14:textId="6A6431AA" w:rsidR="00240126" w:rsidRDefault="00184B02" w:rsidP="0024012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Nowa Wieś, </w:t>
      </w:r>
      <w:proofErr w:type="spellStart"/>
      <w:r>
        <w:rPr>
          <w:rFonts w:cs="Arial"/>
        </w:rPr>
        <w:t>Szczukowo</w:t>
      </w:r>
      <w:proofErr w:type="spellEnd"/>
      <w:r>
        <w:rPr>
          <w:rFonts w:cs="Arial"/>
        </w:rPr>
        <w:t xml:space="preserve"> i Stężyca na </w:t>
      </w:r>
      <w:r w:rsidR="000B52C1" w:rsidRPr="00085EA5">
        <w:rPr>
          <w:rFonts w:cs="Arial"/>
        </w:rPr>
        <w:t>terenie gminy Stężyca</w:t>
      </w:r>
    </w:p>
    <w:p w14:paraId="3C6E2B59" w14:textId="77777777" w:rsidR="00DF7B6B" w:rsidRPr="00085EA5" w:rsidRDefault="00DF7B6B" w:rsidP="00240126">
      <w:pPr>
        <w:spacing w:line="360" w:lineRule="auto"/>
        <w:jc w:val="center"/>
        <w:rPr>
          <w:rFonts w:cs="Arial"/>
        </w:rPr>
      </w:pPr>
    </w:p>
    <w:p w14:paraId="1C4E7715" w14:textId="77777777" w:rsidR="00154AAE" w:rsidRPr="00085EA5" w:rsidRDefault="00154AAE" w:rsidP="00240126">
      <w:pPr>
        <w:spacing w:line="360" w:lineRule="auto"/>
        <w:jc w:val="center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Opis przedmiotu zamówienia</w:t>
      </w:r>
    </w:p>
    <w:p w14:paraId="3AD83D79" w14:textId="0C37515E" w:rsidR="00240126" w:rsidRDefault="00822EC1" w:rsidP="0024012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Zamówienie </w:t>
      </w:r>
      <w:r w:rsidR="00F10C60" w:rsidRPr="00085EA5">
        <w:rPr>
          <w:rFonts w:eastAsia="Calibri" w:cs="Arial"/>
          <w:lang w:eastAsia="en-US"/>
        </w:rPr>
        <w:t xml:space="preserve">dofinansowane jest ze środków </w:t>
      </w:r>
      <w:r w:rsidR="00184B02">
        <w:rPr>
          <w:rFonts w:eastAsia="Calibri" w:cs="Arial"/>
          <w:lang w:eastAsia="en-US"/>
        </w:rPr>
        <w:t xml:space="preserve">z </w:t>
      </w:r>
      <w:r w:rsidR="00F10C60" w:rsidRPr="00085EA5">
        <w:rPr>
          <w:rFonts w:eastAsia="Calibri" w:cs="Arial"/>
          <w:lang w:eastAsia="en-US"/>
        </w:rPr>
        <w:t>R</w:t>
      </w:r>
      <w:r w:rsidR="00184B02">
        <w:rPr>
          <w:rFonts w:eastAsia="Calibri" w:cs="Arial"/>
          <w:lang w:eastAsia="en-US"/>
        </w:rPr>
        <w:t xml:space="preserve">ZĄDOWEGO </w:t>
      </w:r>
      <w:r w:rsidR="00F10C60" w:rsidRPr="00085EA5">
        <w:rPr>
          <w:rFonts w:eastAsia="Calibri" w:cs="Arial"/>
          <w:lang w:eastAsia="en-US"/>
        </w:rPr>
        <w:t xml:space="preserve">FUNDUSZU </w:t>
      </w:r>
      <w:r w:rsidR="00184B02">
        <w:rPr>
          <w:rFonts w:eastAsia="Calibri" w:cs="Arial"/>
          <w:lang w:eastAsia="en-US"/>
        </w:rPr>
        <w:t xml:space="preserve">ROZWOJU DRÓG. </w:t>
      </w:r>
    </w:p>
    <w:p w14:paraId="5AD611E6" w14:textId="77777777" w:rsidR="00276D07" w:rsidRDefault="00AE5231" w:rsidP="00EE14F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Zadanie obejmuje</w:t>
      </w:r>
      <w:r w:rsidR="00EE14F0">
        <w:rPr>
          <w:rFonts w:eastAsia="Calibri" w:cs="Arial"/>
          <w:lang w:eastAsia="en-US"/>
        </w:rPr>
        <w:t xml:space="preserve"> </w:t>
      </w:r>
      <w:r w:rsidR="00EE14F0" w:rsidRPr="00EE14F0">
        <w:rPr>
          <w:rFonts w:eastAsia="Calibri" w:cs="Arial"/>
          <w:lang w:eastAsia="en-US"/>
        </w:rPr>
        <w:t>budow</w:t>
      </w:r>
      <w:r w:rsidR="00EE14F0">
        <w:rPr>
          <w:rFonts w:eastAsia="Calibri" w:cs="Arial"/>
          <w:lang w:eastAsia="en-US"/>
        </w:rPr>
        <w:t>ę</w:t>
      </w:r>
      <w:r w:rsidR="00EE14F0" w:rsidRPr="00EE14F0">
        <w:rPr>
          <w:rFonts w:eastAsia="Calibri" w:cs="Arial"/>
          <w:lang w:eastAsia="en-US"/>
        </w:rPr>
        <w:t xml:space="preserve"> oraz przebudow</w:t>
      </w:r>
      <w:r w:rsidR="00EE14F0">
        <w:rPr>
          <w:rFonts w:eastAsia="Calibri" w:cs="Arial"/>
          <w:lang w:eastAsia="en-US"/>
        </w:rPr>
        <w:t>ę</w:t>
      </w:r>
      <w:r w:rsidR="00EE14F0" w:rsidRPr="00EE14F0">
        <w:rPr>
          <w:rFonts w:eastAsia="Calibri" w:cs="Arial"/>
          <w:lang w:eastAsia="en-US"/>
        </w:rPr>
        <w:t xml:space="preserve"> dróg gminnych oraz wewnętrznych w miejscowościach Klukowa Huta, Niesiołowice, Pierszczewo, Zgorzałe, Czaple, Nowa Wieś, </w:t>
      </w:r>
      <w:proofErr w:type="spellStart"/>
      <w:r w:rsidR="00EE14F0" w:rsidRPr="00EE14F0">
        <w:rPr>
          <w:rFonts w:eastAsia="Calibri" w:cs="Arial"/>
          <w:lang w:eastAsia="en-US"/>
        </w:rPr>
        <w:t>Szczukowo</w:t>
      </w:r>
      <w:proofErr w:type="spellEnd"/>
      <w:r w:rsidR="00EE14F0" w:rsidRPr="00EE14F0">
        <w:rPr>
          <w:rFonts w:eastAsia="Calibri" w:cs="Arial"/>
          <w:lang w:eastAsia="en-US"/>
        </w:rPr>
        <w:t xml:space="preserve"> i Stężyca na terenie Gminy Stężyca. Długość dróg objętych </w:t>
      </w:r>
      <w:r w:rsidR="00EE14F0">
        <w:rPr>
          <w:rFonts w:eastAsia="Calibri" w:cs="Arial"/>
          <w:lang w:eastAsia="en-US"/>
        </w:rPr>
        <w:t xml:space="preserve">zadaniem wynosi około </w:t>
      </w:r>
      <w:r w:rsidR="00EE14F0" w:rsidRPr="00EE14F0">
        <w:rPr>
          <w:rFonts w:eastAsia="Calibri" w:cs="Arial"/>
          <w:lang w:eastAsia="en-US"/>
        </w:rPr>
        <w:t xml:space="preserve">9 995 </w:t>
      </w:r>
      <w:proofErr w:type="spellStart"/>
      <w:r w:rsidR="00EE14F0" w:rsidRPr="00EE14F0">
        <w:rPr>
          <w:rFonts w:eastAsia="Calibri" w:cs="Arial"/>
          <w:lang w:eastAsia="en-US"/>
        </w:rPr>
        <w:t>mb</w:t>
      </w:r>
      <w:proofErr w:type="spellEnd"/>
      <w:r w:rsidR="00EE14F0" w:rsidRPr="00EE14F0">
        <w:rPr>
          <w:rFonts w:eastAsia="Calibri" w:cs="Arial"/>
          <w:lang w:eastAsia="en-US"/>
        </w:rPr>
        <w:t xml:space="preserve">. </w:t>
      </w:r>
    </w:p>
    <w:p w14:paraId="19B339D6" w14:textId="550C7AF6" w:rsidR="00EE14F0" w:rsidRPr="00EE14F0" w:rsidRDefault="00EE14F0" w:rsidP="00276D07">
      <w:pPr>
        <w:spacing w:line="360" w:lineRule="auto"/>
        <w:ind w:left="284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W ramach zadania powstanie 17 odcinków dróg gminnych o nawierzchni asfaltowej</w:t>
      </w:r>
      <w:r>
        <w:rPr>
          <w:rFonts w:eastAsia="Calibri" w:cs="Arial"/>
          <w:lang w:eastAsia="en-US"/>
        </w:rPr>
        <w:t>. Lokalizacja i orientacyjna długość:</w:t>
      </w:r>
    </w:p>
    <w:p w14:paraId="0BBE7CFE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Lubińskiego w miejscowości Klukowa Huta na odcinku długości 276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5CDE33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Jana Pawła II w miejscowości Klukowa Huta na odcinku długości 172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669328C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167030G w miejscowości Niesiołowice na odcinku długości 905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3690F632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167034G w miejscowości Niesiołowice na odcinku długości 743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241BF11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167031G w miejscowości Niesiołowice na odcinku długości 450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5F4BE663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167045G w miejscowości Pierszczewo na odcinku długości 738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DD23D80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167045G w miejscowości Pierszczewo na odcinku długości 891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058E5A07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Zgorzałe na odcinku długości 230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41208234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167054G w miejscowości Czaple na odcinku długości 1680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172FDF8F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Nowa Wieś na odcinku długości 360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2A01C2F" w14:textId="77777777" w:rsid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</w:t>
      </w:r>
      <w:proofErr w:type="spellStart"/>
      <w:r w:rsidRPr="00EE14F0">
        <w:rPr>
          <w:rFonts w:eastAsia="Calibri" w:cs="Arial"/>
          <w:lang w:eastAsia="en-US"/>
        </w:rPr>
        <w:t>Szczukowo</w:t>
      </w:r>
      <w:proofErr w:type="spellEnd"/>
      <w:r w:rsidRPr="00EE14F0">
        <w:rPr>
          <w:rFonts w:eastAsia="Calibri" w:cs="Arial"/>
          <w:lang w:eastAsia="en-US"/>
        </w:rPr>
        <w:t xml:space="preserve"> na odcinku długości 800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6EBE6401" w14:textId="15E6A8AA" w:rsidR="006856C0" w:rsidRDefault="006856C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Uwaga dot. zadania </w:t>
      </w:r>
      <w:proofErr w:type="spellStart"/>
      <w:r>
        <w:rPr>
          <w:rFonts w:eastAsia="Calibri" w:cs="Arial"/>
          <w:lang w:eastAsia="en-US"/>
        </w:rPr>
        <w:t>Szczukowo</w:t>
      </w:r>
      <w:proofErr w:type="spellEnd"/>
      <w:r>
        <w:rPr>
          <w:rFonts w:eastAsia="Calibri" w:cs="Arial"/>
          <w:lang w:eastAsia="en-US"/>
        </w:rPr>
        <w:t xml:space="preserve">: Gmina Stężyca jest w trakcie opracowywania dokumentacji wraz z wnioskiem ZRID, W związku z powyższym dla zadania </w:t>
      </w:r>
      <w:proofErr w:type="spellStart"/>
      <w:r>
        <w:rPr>
          <w:rFonts w:eastAsia="Calibri" w:cs="Arial"/>
          <w:lang w:eastAsia="en-US"/>
        </w:rPr>
        <w:t>Szczukowo</w:t>
      </w:r>
      <w:proofErr w:type="spellEnd"/>
      <w:r>
        <w:rPr>
          <w:rFonts w:eastAsia="Calibri" w:cs="Arial"/>
          <w:lang w:eastAsia="en-US"/>
        </w:rPr>
        <w:t xml:space="preserve"> nie należy uwzględniać w cenie projektu oraz uzyskania decyzji ZRID. Uzyskanie ZRID jest po stronie Zamawiającego. </w:t>
      </w:r>
    </w:p>
    <w:p w14:paraId="7366097E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Polna w miejscowości Stężyca na odcinku długości 750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C871F7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Świętego Michała Archanioła w miejscowości Stężyca na odcinku długości 410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56CFA380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lastRenderedPageBreak/>
        <w:t xml:space="preserve">- droga wewnętrzna ul. Szczęśliwa w miejscowości Stężyca na odcinku długości 340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6C03BF7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Leśne Wzgórze w miejscowości Stężyca na odcinku długości 250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47C96419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Widokowa w miejscowości Stężyca na odcinku długości 300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2101B71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Królewski Las w miejscowości Stężyca na odcinku długości 700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5C6B436" w14:textId="77777777" w:rsid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color w:val="FF0000"/>
          <w:lang w:eastAsia="en-US"/>
        </w:rPr>
      </w:pPr>
    </w:p>
    <w:p w14:paraId="04F38B0D" w14:textId="77777777" w:rsidR="00EE14F0" w:rsidRDefault="00EE14F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Zadanie polega na </w:t>
      </w:r>
      <w:r w:rsidRPr="00EE14F0">
        <w:rPr>
          <w:rFonts w:eastAsia="Calibri" w:cs="Arial"/>
          <w:lang w:eastAsia="en-US"/>
        </w:rPr>
        <w:t>podwyższeni</w:t>
      </w:r>
      <w:r>
        <w:rPr>
          <w:rFonts w:eastAsia="Calibri" w:cs="Arial"/>
          <w:lang w:eastAsia="en-US"/>
        </w:rPr>
        <w:t>u</w:t>
      </w:r>
      <w:r w:rsidRPr="00EE14F0">
        <w:rPr>
          <w:rFonts w:eastAsia="Calibri" w:cs="Arial"/>
          <w:lang w:eastAsia="en-US"/>
        </w:rPr>
        <w:t xml:space="preserve"> parametrów technicznych i eksploatacyjnych </w:t>
      </w:r>
      <w:r>
        <w:rPr>
          <w:rFonts w:eastAsia="Calibri" w:cs="Arial"/>
          <w:lang w:eastAsia="en-US"/>
        </w:rPr>
        <w:t xml:space="preserve">w/w dróg </w:t>
      </w:r>
      <w:r w:rsidRPr="00EE14F0">
        <w:rPr>
          <w:rFonts w:eastAsia="Calibri" w:cs="Arial"/>
          <w:lang w:eastAsia="en-US"/>
        </w:rPr>
        <w:t>oraz poprawę bezpieczeństwa i nadanie właściwej geometrii poprzez wykonanie ulepszonej nawierzchni w technologii Jena</w:t>
      </w:r>
      <w:r>
        <w:rPr>
          <w:rFonts w:eastAsia="Calibri" w:cs="Arial"/>
          <w:lang w:eastAsia="en-US"/>
        </w:rPr>
        <w:t xml:space="preserve">, </w:t>
      </w:r>
      <w:r w:rsidRPr="00EE14F0">
        <w:rPr>
          <w:rFonts w:eastAsia="Calibri" w:cs="Arial"/>
          <w:lang w:eastAsia="en-US"/>
        </w:rPr>
        <w:t xml:space="preserve">wykonaniu poboczy z kruszywa  łamanego o szerokości 0,75 m. </w:t>
      </w:r>
    </w:p>
    <w:p w14:paraId="6B895BA8" w14:textId="68E7EF2E" w:rsidR="006856C0" w:rsidRDefault="00EE14F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Na wszystki</w:t>
      </w:r>
      <w:r>
        <w:rPr>
          <w:rFonts w:eastAsia="Calibri" w:cs="Arial"/>
          <w:lang w:eastAsia="en-US"/>
        </w:rPr>
        <w:t>ch</w:t>
      </w:r>
      <w:r w:rsidRPr="00EE14F0">
        <w:rPr>
          <w:rFonts w:eastAsia="Calibri" w:cs="Arial"/>
          <w:lang w:eastAsia="en-US"/>
        </w:rPr>
        <w:t xml:space="preserve"> </w:t>
      </w:r>
      <w:r w:rsidR="006856C0">
        <w:rPr>
          <w:rFonts w:eastAsia="Calibri" w:cs="Arial"/>
          <w:lang w:eastAsia="en-US"/>
        </w:rPr>
        <w:t>drogach</w:t>
      </w:r>
      <w:r w:rsidRPr="00EE14F0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należy </w:t>
      </w:r>
      <w:r w:rsidRPr="00EE14F0">
        <w:rPr>
          <w:rFonts w:eastAsia="Calibri" w:cs="Arial"/>
          <w:lang w:eastAsia="en-US"/>
        </w:rPr>
        <w:t>wykona</w:t>
      </w:r>
      <w:r w:rsidR="00D900CE">
        <w:rPr>
          <w:rFonts w:eastAsia="Calibri" w:cs="Arial"/>
          <w:lang w:eastAsia="en-US"/>
        </w:rPr>
        <w:t>ć</w:t>
      </w:r>
      <w:r w:rsidRPr="00EE14F0">
        <w:rPr>
          <w:rFonts w:eastAsia="Calibri" w:cs="Arial"/>
          <w:lang w:eastAsia="en-US"/>
        </w:rPr>
        <w:t xml:space="preserve"> oznakowanie pionowe i poziome </w:t>
      </w:r>
      <w:r w:rsidR="00CF4FB4">
        <w:rPr>
          <w:rFonts w:eastAsia="Calibri" w:cs="Arial"/>
          <w:lang w:eastAsia="en-US"/>
        </w:rPr>
        <w:t>–</w:t>
      </w:r>
      <w:r w:rsidRPr="00EE14F0">
        <w:rPr>
          <w:rFonts w:eastAsia="Calibri" w:cs="Arial"/>
          <w:lang w:eastAsia="en-US"/>
        </w:rPr>
        <w:t xml:space="preserve"> nowoczesne</w:t>
      </w:r>
      <w:r w:rsidR="00CF4FB4">
        <w:rPr>
          <w:rFonts w:eastAsia="Calibri" w:cs="Arial"/>
          <w:lang w:eastAsia="en-US"/>
        </w:rPr>
        <w:t xml:space="preserve"> </w:t>
      </w:r>
      <w:r w:rsidRPr="00EE14F0">
        <w:rPr>
          <w:rFonts w:eastAsia="Calibri" w:cs="Arial"/>
          <w:lang w:eastAsia="en-US"/>
        </w:rPr>
        <w:t xml:space="preserve">oznakowanie grubowarstwowe (linie segregacyjne oraz linie na skrzyżowaniach). </w:t>
      </w:r>
    </w:p>
    <w:p w14:paraId="6073429E" w14:textId="1E5008FC" w:rsidR="00A12FA0" w:rsidRDefault="00D900CE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</w:t>
      </w:r>
      <w:r w:rsidR="00EE14F0" w:rsidRPr="00EE14F0">
        <w:rPr>
          <w:rFonts w:eastAsia="Calibri" w:cs="Arial"/>
          <w:lang w:eastAsia="en-US"/>
        </w:rPr>
        <w:t>a każd</w:t>
      </w:r>
      <w:r w:rsidR="006856C0">
        <w:rPr>
          <w:rFonts w:eastAsia="Calibri" w:cs="Arial"/>
          <w:lang w:eastAsia="en-US"/>
        </w:rPr>
        <w:t>ej drodze</w:t>
      </w:r>
      <w:r>
        <w:rPr>
          <w:rFonts w:eastAsia="Calibri" w:cs="Arial"/>
          <w:lang w:eastAsia="en-US"/>
        </w:rPr>
        <w:t xml:space="preserve"> należy przewidzieć </w:t>
      </w:r>
      <w:r w:rsidR="00EE14F0" w:rsidRPr="00EE14F0">
        <w:rPr>
          <w:rFonts w:eastAsia="Calibri" w:cs="Arial"/>
          <w:lang w:eastAsia="en-US"/>
        </w:rPr>
        <w:t>urządzenia bezpieczeństwa ruchu drogowego - prog</w:t>
      </w:r>
      <w:r>
        <w:rPr>
          <w:rFonts w:eastAsia="Calibri" w:cs="Arial"/>
          <w:lang w:eastAsia="en-US"/>
        </w:rPr>
        <w:t>i</w:t>
      </w:r>
      <w:r w:rsidR="00EE14F0" w:rsidRPr="00EE14F0">
        <w:rPr>
          <w:rFonts w:eastAsia="Calibri" w:cs="Arial"/>
          <w:lang w:eastAsia="en-US"/>
        </w:rPr>
        <w:t xml:space="preserve"> zwalniając</w:t>
      </w:r>
      <w:r>
        <w:rPr>
          <w:rFonts w:eastAsia="Calibri" w:cs="Arial"/>
          <w:lang w:eastAsia="en-US"/>
        </w:rPr>
        <w:t xml:space="preserve">e (17 </w:t>
      </w:r>
      <w:proofErr w:type="spellStart"/>
      <w:r>
        <w:rPr>
          <w:rFonts w:eastAsia="Calibri" w:cs="Arial"/>
          <w:lang w:eastAsia="en-US"/>
        </w:rPr>
        <w:t>kpl</w:t>
      </w:r>
      <w:proofErr w:type="spellEnd"/>
      <w:r>
        <w:rPr>
          <w:rFonts w:eastAsia="Calibri" w:cs="Arial"/>
          <w:lang w:eastAsia="en-US"/>
        </w:rPr>
        <w:t xml:space="preserve">). </w:t>
      </w:r>
      <w:r w:rsidR="00A12FA0">
        <w:rPr>
          <w:rFonts w:eastAsia="Calibri" w:cs="Arial"/>
          <w:lang w:eastAsia="en-US"/>
        </w:rPr>
        <w:t>Minimalne parametry progów:</w:t>
      </w:r>
    </w:p>
    <w:p w14:paraId="48905C73" w14:textId="77777777" w:rsidR="006856C0" w:rsidRDefault="006856C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Warstwa ścieralna progu z k</w:t>
      </w:r>
      <w:r w:rsidR="00A12FA0">
        <w:rPr>
          <w:rFonts w:eastAsia="Calibri" w:cs="Arial"/>
          <w:lang w:eastAsia="en-US"/>
        </w:rPr>
        <w:t>ostk</w:t>
      </w:r>
      <w:r>
        <w:rPr>
          <w:rFonts w:eastAsia="Calibri" w:cs="Arial"/>
          <w:lang w:eastAsia="en-US"/>
        </w:rPr>
        <w:t>i</w:t>
      </w:r>
      <w:r w:rsidR="00A12FA0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betonowej </w:t>
      </w:r>
      <w:r w:rsidR="00A12FA0">
        <w:rPr>
          <w:rFonts w:eastAsia="Calibri" w:cs="Arial"/>
          <w:lang w:eastAsia="en-US"/>
        </w:rPr>
        <w:t>gr. 8 cm</w:t>
      </w:r>
    </w:p>
    <w:p w14:paraId="3EFB8756" w14:textId="5174CAF3" w:rsidR="00A12FA0" w:rsidRDefault="006856C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</w:t>
      </w:r>
      <w:r w:rsidR="00A12FA0">
        <w:rPr>
          <w:rFonts w:eastAsia="Calibri" w:cs="Arial"/>
          <w:lang w:eastAsia="en-US"/>
        </w:rPr>
        <w:t>odsyp</w:t>
      </w:r>
      <w:r>
        <w:rPr>
          <w:rFonts w:eastAsia="Calibri" w:cs="Arial"/>
          <w:lang w:eastAsia="en-US"/>
        </w:rPr>
        <w:t>ka</w:t>
      </w:r>
      <w:r w:rsidR="00A12FA0">
        <w:rPr>
          <w:rFonts w:eastAsia="Calibri" w:cs="Arial"/>
          <w:lang w:eastAsia="en-US"/>
        </w:rPr>
        <w:t xml:space="preserve"> cementowo-piaskow</w:t>
      </w:r>
      <w:r>
        <w:rPr>
          <w:rFonts w:eastAsia="Calibri" w:cs="Arial"/>
          <w:lang w:eastAsia="en-US"/>
        </w:rPr>
        <w:t>a</w:t>
      </w:r>
      <w:r w:rsidR="00A12FA0">
        <w:rPr>
          <w:rFonts w:eastAsia="Calibri" w:cs="Arial"/>
          <w:lang w:eastAsia="en-US"/>
        </w:rPr>
        <w:t xml:space="preserve"> gr. 5 cm (1:1)</w:t>
      </w:r>
    </w:p>
    <w:p w14:paraId="19C87C88" w14:textId="77777777" w:rsidR="00A12FA0" w:rsidRPr="00A12FA0" w:rsidRDefault="00A12FA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A12FA0">
        <w:rPr>
          <w:rFonts w:eastAsia="Calibri" w:cs="Arial"/>
          <w:lang w:eastAsia="en-US"/>
        </w:rPr>
        <w:t>Warstwa wyrównawcza z kruszywa łamanego, stabilizowanego mechanicznie tłuczeń</w:t>
      </w:r>
    </w:p>
    <w:p w14:paraId="0C54E646" w14:textId="3B5E2FA5" w:rsidR="00A12FA0" w:rsidRDefault="00A12FA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A12FA0">
        <w:rPr>
          <w:rFonts w:eastAsia="Calibri" w:cs="Arial"/>
          <w:lang w:eastAsia="en-US"/>
        </w:rPr>
        <w:t>0/31.5mm</w:t>
      </w:r>
    </w:p>
    <w:p w14:paraId="3275E0F5" w14:textId="3B70950B" w:rsidR="006856C0" w:rsidRDefault="006856C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Wymiary </w:t>
      </w:r>
      <w:proofErr w:type="spellStart"/>
      <w:r>
        <w:rPr>
          <w:rFonts w:eastAsia="Calibri" w:cs="Arial"/>
          <w:lang w:eastAsia="en-US"/>
        </w:rPr>
        <w:t>eg</w:t>
      </w:r>
      <w:proofErr w:type="spellEnd"/>
      <w:r>
        <w:rPr>
          <w:rFonts w:eastAsia="Calibri" w:cs="Arial"/>
          <w:lang w:eastAsia="en-US"/>
        </w:rPr>
        <w:t xml:space="preserve"> załącznika graficznego. Szerokość dopasowana do szerokości jezdni.</w:t>
      </w:r>
    </w:p>
    <w:p w14:paraId="63DECF0F" w14:textId="77777777" w:rsidR="00A12FA0" w:rsidRDefault="00A12FA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</w:p>
    <w:p w14:paraId="3CDB7EC4" w14:textId="4F35F402" w:rsidR="00D900CE" w:rsidRDefault="00D900CE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</w:t>
      </w:r>
      <w:r w:rsidR="00EE14F0" w:rsidRPr="00EE14F0">
        <w:rPr>
          <w:rFonts w:eastAsia="Calibri" w:cs="Arial"/>
          <w:lang w:eastAsia="en-US"/>
        </w:rPr>
        <w:t xml:space="preserve">rzy progach zwalniających </w:t>
      </w:r>
      <w:r w:rsidR="00DF7B6B">
        <w:rPr>
          <w:rFonts w:eastAsia="Calibri" w:cs="Arial"/>
          <w:lang w:eastAsia="en-US"/>
        </w:rPr>
        <w:t xml:space="preserve">w lokalizacjach, gdzie nie istnieje oświetlenie uliczne zamontować </w:t>
      </w:r>
      <w:r w:rsidR="00EE14F0" w:rsidRPr="00EE14F0">
        <w:rPr>
          <w:rFonts w:eastAsia="Calibri" w:cs="Arial"/>
          <w:lang w:eastAsia="en-US"/>
        </w:rPr>
        <w:t>lampy solarne LED</w:t>
      </w:r>
      <w:r w:rsidR="00DF7B6B">
        <w:rPr>
          <w:rFonts w:eastAsia="Calibri" w:cs="Arial"/>
          <w:lang w:eastAsia="en-US"/>
        </w:rPr>
        <w:t xml:space="preserve"> (</w:t>
      </w:r>
      <w:r w:rsidR="00CF4FB4">
        <w:rPr>
          <w:rFonts w:eastAsia="Calibri" w:cs="Arial"/>
          <w:lang w:eastAsia="en-US"/>
        </w:rPr>
        <w:t xml:space="preserve">8 </w:t>
      </w:r>
      <w:proofErr w:type="spellStart"/>
      <w:r w:rsidR="00DF7B6B">
        <w:rPr>
          <w:rFonts w:eastAsia="Calibri" w:cs="Arial"/>
          <w:lang w:eastAsia="en-US"/>
        </w:rPr>
        <w:t>szt</w:t>
      </w:r>
      <w:proofErr w:type="spellEnd"/>
      <w:r w:rsidR="00DF7B6B">
        <w:rPr>
          <w:rFonts w:eastAsia="Calibri" w:cs="Arial"/>
          <w:lang w:eastAsia="en-US"/>
        </w:rPr>
        <w:t>)</w:t>
      </w:r>
      <w:r w:rsidR="00EE14F0" w:rsidRPr="00EE14F0">
        <w:rPr>
          <w:rFonts w:eastAsia="Calibri" w:cs="Arial"/>
          <w:lang w:eastAsia="en-US"/>
        </w:rPr>
        <w:t xml:space="preserve">. </w:t>
      </w:r>
      <w:r w:rsidR="00CF4FB4">
        <w:rPr>
          <w:rFonts w:eastAsia="Calibri" w:cs="Arial"/>
          <w:lang w:eastAsia="en-US"/>
        </w:rPr>
        <w:t>Minimalne parametry lamp:</w:t>
      </w:r>
    </w:p>
    <w:p w14:paraId="0E92F144" w14:textId="1CB5DE52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Lampa hybrydowa LED Wysokość słupa 5 m</w:t>
      </w:r>
    </w:p>
    <w:p w14:paraId="175D2E4C" w14:textId="06AAB3F1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Źródło światła Oprawa LED min. 35W</w:t>
      </w:r>
    </w:p>
    <w:p w14:paraId="7D1162E0" w14:textId="7C8B2840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Strumień świetlny min. 4000lm</w:t>
      </w:r>
    </w:p>
    <w:p w14:paraId="08043C01" w14:textId="7DB61017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Czas pracy lampy 8h -14h</w:t>
      </w:r>
    </w:p>
    <w:p w14:paraId="04BBB128" w14:textId="433BB92E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Czas autonomii Do 4 dni</w:t>
      </w:r>
    </w:p>
    <w:p w14:paraId="0CD93DB9" w14:textId="14484182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Moc paneli min 2x 200W</w:t>
      </w:r>
    </w:p>
    <w:p w14:paraId="5460C869" w14:textId="035FF036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Sposób włączania Czujnik zmierzchowy</w:t>
      </w:r>
    </w:p>
    <w:p w14:paraId="1E7D1C8A" w14:textId="3E6B4406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Moc turbiny wiatrowej min 350W</w:t>
      </w:r>
    </w:p>
    <w:p w14:paraId="0691A24D" w14:textId="163633B0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Fundament F150/F160</w:t>
      </w:r>
    </w:p>
    <w:p w14:paraId="19760B39" w14:textId="77777777" w:rsidR="00CF4FB4" w:rsidRDefault="00CF4FB4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</w:p>
    <w:p w14:paraId="270D3493" w14:textId="6E715792" w:rsidR="006856C0" w:rsidRPr="006856C0" w:rsidRDefault="00496539" w:rsidP="006856C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lastRenderedPageBreak/>
        <w:t>Zam</w:t>
      </w:r>
      <w:r w:rsidR="00AD2690" w:rsidRPr="00085EA5">
        <w:rPr>
          <w:rFonts w:eastAsia="Calibri" w:cs="Arial"/>
          <w:lang w:eastAsia="en-US"/>
        </w:rPr>
        <w:t>ówieni</w:t>
      </w:r>
      <w:r w:rsidRPr="00085EA5">
        <w:rPr>
          <w:rFonts w:eastAsia="Calibri" w:cs="Arial"/>
          <w:lang w:eastAsia="en-US"/>
        </w:rPr>
        <w:t>e stanowi jeden projekt inwestycyjny</w:t>
      </w:r>
      <w:r w:rsidR="004E2DF6" w:rsidRPr="00085EA5">
        <w:rPr>
          <w:rFonts w:eastAsia="Calibri" w:cs="Arial"/>
          <w:lang w:eastAsia="en-US"/>
        </w:rPr>
        <w:t>. Zamówienie realizowane jest w formule „zaprojektuj i wybuduj”. Zakres zamówienia i</w:t>
      </w:r>
      <w:r w:rsidRPr="00085EA5">
        <w:rPr>
          <w:rFonts w:eastAsia="Calibri" w:cs="Arial"/>
          <w:lang w:eastAsia="en-US"/>
        </w:rPr>
        <w:t xml:space="preserve"> </w:t>
      </w:r>
      <w:r w:rsidR="004E2DF6" w:rsidRPr="00085EA5">
        <w:rPr>
          <w:rFonts w:eastAsia="Calibri" w:cs="Arial"/>
          <w:lang w:eastAsia="en-US"/>
        </w:rPr>
        <w:t>wymagania zostały określone w załączonym programie funkcjonalno-użytkowym</w:t>
      </w:r>
      <w:r w:rsidR="003763A3">
        <w:rPr>
          <w:rFonts w:eastAsia="Calibri" w:cs="Arial"/>
          <w:lang w:eastAsia="en-US"/>
        </w:rPr>
        <w:t xml:space="preserve"> (dalej: PFU)</w:t>
      </w:r>
      <w:r w:rsidR="004E2DF6" w:rsidRPr="00085EA5">
        <w:rPr>
          <w:rFonts w:eastAsia="Calibri" w:cs="Arial"/>
          <w:lang w:eastAsia="en-US"/>
        </w:rPr>
        <w:t>.</w:t>
      </w:r>
      <w:r w:rsidR="00085EA5">
        <w:rPr>
          <w:rFonts w:eastAsia="Calibri" w:cs="Arial"/>
          <w:lang w:eastAsia="en-US"/>
        </w:rPr>
        <w:t xml:space="preserve"> </w:t>
      </w:r>
      <w:r w:rsidR="004E2DF6" w:rsidRPr="00085EA5">
        <w:rPr>
          <w:rFonts w:eastAsia="Calibri" w:cs="Arial"/>
          <w:lang w:eastAsia="en-US"/>
        </w:rPr>
        <w:t>W ramach zamówienia Wykonawca ma op</w:t>
      </w:r>
      <w:r w:rsidR="003763A3">
        <w:rPr>
          <w:rFonts w:cs="Arial"/>
        </w:rPr>
        <w:t>racować dokumentację projektową</w:t>
      </w:r>
      <w:r w:rsidR="004E2DF6" w:rsidRPr="00085EA5">
        <w:rPr>
          <w:rFonts w:cs="Arial"/>
        </w:rPr>
        <w:t xml:space="preserve"> i uzyskać </w:t>
      </w:r>
      <w:r w:rsidR="00DF0E97">
        <w:rPr>
          <w:rFonts w:cs="Arial"/>
        </w:rPr>
        <w:t xml:space="preserve">zezwolenia na realizację inwestycji drogowej lub </w:t>
      </w:r>
      <w:r w:rsidR="004E2DF6" w:rsidRPr="00085EA5">
        <w:rPr>
          <w:rFonts w:cs="Arial"/>
        </w:rPr>
        <w:t xml:space="preserve">pozwolenie na budowę </w:t>
      </w:r>
      <w:r w:rsidR="00184B02">
        <w:rPr>
          <w:rFonts w:cs="Arial"/>
        </w:rPr>
        <w:t xml:space="preserve">lub zgłoszenia na przebudowę dróg </w:t>
      </w:r>
      <w:r w:rsidR="004E2DF6" w:rsidRPr="00085EA5">
        <w:rPr>
          <w:rFonts w:cs="Arial"/>
        </w:rPr>
        <w:t>zgodnie z załączonym programem funkcjonalno-uż</w:t>
      </w:r>
      <w:r w:rsidR="003763A3">
        <w:rPr>
          <w:rFonts w:cs="Arial"/>
        </w:rPr>
        <w:t>ytkowym, a następnie kompleksowo</w:t>
      </w:r>
      <w:r w:rsidR="004E2DF6" w:rsidRPr="00085EA5">
        <w:rPr>
          <w:rFonts w:cs="Arial"/>
        </w:rPr>
        <w:t xml:space="preserve"> wykona</w:t>
      </w:r>
      <w:r w:rsidR="003763A3">
        <w:rPr>
          <w:rFonts w:cs="Arial"/>
        </w:rPr>
        <w:t>ć</w:t>
      </w:r>
      <w:r w:rsidR="004E2DF6" w:rsidRPr="00085EA5">
        <w:rPr>
          <w:rFonts w:cs="Arial"/>
        </w:rPr>
        <w:t xml:space="preserve"> </w:t>
      </w:r>
      <w:r w:rsidR="003763A3">
        <w:rPr>
          <w:rFonts w:cs="Arial"/>
        </w:rPr>
        <w:t>zakres wynikający z dokumentacji</w:t>
      </w:r>
      <w:r w:rsidR="004E2DF6" w:rsidRPr="00085EA5">
        <w:rPr>
          <w:rFonts w:cs="Arial"/>
        </w:rPr>
        <w:t xml:space="preserve"> – budowę </w:t>
      </w:r>
      <w:r w:rsidR="00184B02">
        <w:rPr>
          <w:rFonts w:cs="Arial"/>
        </w:rPr>
        <w:t xml:space="preserve">oraz przebudowę </w:t>
      </w:r>
      <w:r w:rsidR="004E2DF6" w:rsidRPr="00085EA5">
        <w:rPr>
          <w:rFonts w:cs="Arial"/>
        </w:rPr>
        <w:t>dróg</w:t>
      </w:r>
      <w:r w:rsidR="003763A3">
        <w:rPr>
          <w:rFonts w:cs="Arial"/>
        </w:rPr>
        <w:t xml:space="preserve"> </w:t>
      </w:r>
      <w:r w:rsidR="00BD5C55">
        <w:rPr>
          <w:rFonts w:cs="Arial"/>
        </w:rPr>
        <w:t>zgodnie z</w:t>
      </w:r>
      <w:r w:rsidR="003763A3">
        <w:rPr>
          <w:rFonts w:cs="Arial"/>
        </w:rPr>
        <w:t xml:space="preserve"> PFU</w:t>
      </w:r>
      <w:r w:rsidR="006856C0">
        <w:rPr>
          <w:rFonts w:cs="Arial"/>
        </w:rPr>
        <w:t xml:space="preserve"> (za wyjątkiem zadania </w:t>
      </w:r>
      <w:proofErr w:type="spellStart"/>
      <w:r w:rsidR="006856C0" w:rsidRPr="006856C0">
        <w:rPr>
          <w:rFonts w:eastAsia="Calibri" w:cs="Arial"/>
          <w:lang w:eastAsia="en-US"/>
        </w:rPr>
        <w:t>Szczukowo</w:t>
      </w:r>
      <w:proofErr w:type="spellEnd"/>
      <w:r w:rsidR="00DC2C17">
        <w:rPr>
          <w:rFonts w:eastAsia="Calibri" w:cs="Arial"/>
          <w:lang w:eastAsia="en-US"/>
        </w:rPr>
        <w:t>:</w:t>
      </w:r>
      <w:r w:rsidR="006856C0" w:rsidRPr="006856C0">
        <w:rPr>
          <w:rFonts w:eastAsia="Calibri" w:cs="Arial"/>
          <w:lang w:eastAsia="en-US"/>
        </w:rPr>
        <w:t xml:space="preserve"> Gmina Stężyca jest w trakcie opracowywania dokumentacji wraz z wnioskiem ZRID, W związku z powyższym dla zadania </w:t>
      </w:r>
      <w:proofErr w:type="spellStart"/>
      <w:r w:rsidR="006856C0" w:rsidRPr="006856C0">
        <w:rPr>
          <w:rFonts w:eastAsia="Calibri" w:cs="Arial"/>
          <w:lang w:eastAsia="en-US"/>
        </w:rPr>
        <w:t>Szczukowo</w:t>
      </w:r>
      <w:proofErr w:type="spellEnd"/>
      <w:r w:rsidR="006856C0" w:rsidRPr="006856C0">
        <w:rPr>
          <w:rFonts w:eastAsia="Calibri" w:cs="Arial"/>
          <w:lang w:eastAsia="en-US"/>
        </w:rPr>
        <w:t xml:space="preserve"> nie należy uwzględniać w cenie projektu oraz uzyskania decyzji ZRID. Uzyskanie ZRID </w:t>
      </w:r>
      <w:r w:rsidR="00981EE2">
        <w:rPr>
          <w:rFonts w:eastAsia="Calibri" w:cs="Arial"/>
          <w:lang w:eastAsia="en-US"/>
        </w:rPr>
        <w:t xml:space="preserve">i przekazanie dokumentacji Wykonawcy </w:t>
      </w:r>
      <w:r w:rsidR="006856C0" w:rsidRPr="006856C0">
        <w:rPr>
          <w:rFonts w:eastAsia="Calibri" w:cs="Arial"/>
          <w:lang w:eastAsia="en-US"/>
        </w:rPr>
        <w:t xml:space="preserve">jest po stronie Zamawiającego. </w:t>
      </w:r>
    </w:p>
    <w:p w14:paraId="68886E69" w14:textId="77777777" w:rsidR="008A44C6" w:rsidRPr="00085EA5" w:rsidRDefault="00401D98" w:rsidP="00085EA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Rozliczenie nastąpi w formie wynagrodzenia </w:t>
      </w:r>
      <w:r w:rsidR="008A44C6" w:rsidRPr="00085EA5">
        <w:rPr>
          <w:rFonts w:eastAsia="Calibri" w:cs="Arial"/>
          <w:lang w:eastAsia="en-US"/>
        </w:rPr>
        <w:t>ryczałtowego.</w:t>
      </w:r>
    </w:p>
    <w:p w14:paraId="5500AA2E" w14:textId="77777777" w:rsidR="00D4730B" w:rsidRPr="00085EA5" w:rsidRDefault="00401D98" w:rsidP="00D4730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Kosztorys ofertowy </w:t>
      </w:r>
      <w:r w:rsidR="008A44C6" w:rsidRPr="00085EA5">
        <w:rPr>
          <w:rFonts w:eastAsia="Calibri" w:cs="Arial"/>
          <w:lang w:eastAsia="en-US"/>
        </w:rPr>
        <w:t>wymagany będzie do podpisania umowy.</w:t>
      </w:r>
    </w:p>
    <w:p w14:paraId="158D801A" w14:textId="1513CD21" w:rsidR="00B471D8" w:rsidRPr="00085EA5" w:rsidRDefault="00DF0E97" w:rsidP="00B471D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Tablic</w:t>
      </w:r>
      <w:r w:rsidR="007715AD">
        <w:rPr>
          <w:rFonts w:cs="Arial"/>
        </w:rPr>
        <w:t>a</w:t>
      </w:r>
      <w:r>
        <w:rPr>
          <w:rFonts w:cs="Arial"/>
        </w:rPr>
        <w:t xml:space="preserve"> informacyjno-promocyjn</w:t>
      </w:r>
      <w:r w:rsidR="007715AD">
        <w:rPr>
          <w:rFonts w:cs="Arial"/>
        </w:rPr>
        <w:t>a</w:t>
      </w:r>
      <w:r>
        <w:rPr>
          <w:rFonts w:cs="Arial"/>
        </w:rPr>
        <w:t>. W</w:t>
      </w:r>
      <w:r w:rsidR="00B471D8" w:rsidRPr="00085EA5">
        <w:rPr>
          <w:rFonts w:cs="Arial"/>
        </w:rPr>
        <w:t xml:space="preserve"> momencie rozpoczęcia prac budowlanych lub innych działań zmierzających bezpośrednio do realizacji zadania</w:t>
      </w:r>
      <w:r w:rsidR="00D4730B" w:rsidRPr="00085EA5">
        <w:rPr>
          <w:rFonts w:cs="Arial"/>
        </w:rPr>
        <w:t xml:space="preserve"> należy zamontować tablic</w:t>
      </w:r>
      <w:r>
        <w:rPr>
          <w:rFonts w:cs="Arial"/>
        </w:rPr>
        <w:t>ę</w:t>
      </w:r>
      <w:r w:rsidR="00D4730B" w:rsidRPr="00085EA5">
        <w:rPr>
          <w:rFonts w:cs="Arial"/>
        </w:rPr>
        <w:t xml:space="preserve"> </w:t>
      </w:r>
      <w:r w:rsidR="00B471D8" w:rsidRPr="00085EA5">
        <w:rPr>
          <w:rFonts w:cs="Arial"/>
        </w:rPr>
        <w:t>o wymiarach 180</w:t>
      </w:r>
      <w:r w:rsidR="00DC2C17">
        <w:rPr>
          <w:rFonts w:cs="Arial"/>
        </w:rPr>
        <w:t xml:space="preserve"> x </w:t>
      </w:r>
      <w:r w:rsidR="00B471D8" w:rsidRPr="00085EA5">
        <w:rPr>
          <w:rFonts w:cs="Arial"/>
        </w:rPr>
        <w:t>120 cm. T</w:t>
      </w:r>
      <w:r w:rsidR="00D4730B" w:rsidRPr="00085EA5">
        <w:rPr>
          <w:rFonts w:cs="Arial"/>
        </w:rPr>
        <w:t xml:space="preserve">ablicę informacyjną wykonuje się z płyty kompozytowej, tworzywa sztucznego pleksi lub PCV o grubości minimum 3 mm albo umieszcza na podkładzie metalowym </w:t>
      </w:r>
      <w:r w:rsidR="00B471D8" w:rsidRPr="00085EA5">
        <w:rPr>
          <w:rFonts w:cs="Arial"/>
        </w:rPr>
        <w:t>z podwójnie zawiniętą krawędzią. W cenie należy ująć wykonanie, dostawę i montaż tablic. Solidny stelaż: nie gorszy niż stalowy z profili po obwodzie lub na dwóch okrągłych nogach + minimum 4 mocowania. Montaż przez zabetonowanie, wysokość słupków minimum 3,5 m. Przed realizacją należy przesłać projekt tablicy do akceptacji Zamawiającego. M</w:t>
      </w:r>
      <w:r w:rsidR="00D4730B" w:rsidRPr="00085EA5">
        <w:rPr>
          <w:rFonts w:cs="Arial"/>
        </w:rPr>
        <w:t>iejsce lokalizacji tablicy należy uzgodnić z zamawiającym</w:t>
      </w:r>
      <w:r w:rsidR="00B471D8" w:rsidRPr="00085EA5">
        <w:rPr>
          <w:rFonts w:cs="Arial"/>
        </w:rPr>
        <w:t xml:space="preserve">. </w:t>
      </w:r>
      <w:r>
        <w:rPr>
          <w:rFonts w:cs="Arial"/>
        </w:rPr>
        <w:t xml:space="preserve">Ilość tablic do wykonania i montażu w ramach niniejszego zamówienia: </w:t>
      </w:r>
      <w:r w:rsidR="007715AD">
        <w:rPr>
          <w:rFonts w:cs="Arial"/>
        </w:rPr>
        <w:t>1</w:t>
      </w:r>
      <w:r>
        <w:rPr>
          <w:rFonts w:cs="Arial"/>
        </w:rPr>
        <w:t xml:space="preserve"> szt. </w:t>
      </w:r>
    </w:p>
    <w:p w14:paraId="4E63193D" w14:textId="77777777" w:rsidR="007669E0" w:rsidRPr="00085EA5" w:rsidRDefault="00401D98" w:rsidP="00B471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Zasady oblicze</w:t>
      </w:r>
      <w:r w:rsidR="00B471D8" w:rsidRPr="00085EA5">
        <w:rPr>
          <w:rFonts w:eastAsia="Calibri" w:cs="Arial"/>
          <w:lang w:eastAsia="en-US"/>
        </w:rPr>
        <w:t>nia ceny oferty określono w SWZ.</w:t>
      </w:r>
      <w:r w:rsidR="009D22D4" w:rsidRPr="00085EA5">
        <w:rPr>
          <w:rFonts w:eastAsia="Calibri" w:cs="Arial"/>
          <w:lang w:eastAsia="en-US"/>
        </w:rPr>
        <w:t xml:space="preserve"> </w:t>
      </w:r>
    </w:p>
    <w:p w14:paraId="4ACC0536" w14:textId="77777777" w:rsidR="009D22D4" w:rsidRPr="00085EA5" w:rsidRDefault="009D22D4" w:rsidP="00B471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Zasady </w:t>
      </w:r>
      <w:r w:rsidR="00401D98" w:rsidRPr="00085EA5">
        <w:rPr>
          <w:rFonts w:eastAsia="Calibri" w:cs="Arial"/>
          <w:lang w:eastAsia="en-US"/>
        </w:rPr>
        <w:t>rozliczenia wynagrodzenia zawarto w projekcie umowy.</w:t>
      </w:r>
      <w:r w:rsidR="00080384" w:rsidRPr="00085EA5">
        <w:rPr>
          <w:rFonts w:eastAsia="Calibri" w:cs="Arial"/>
          <w:lang w:eastAsia="en-US"/>
        </w:rPr>
        <w:t xml:space="preserve"> </w:t>
      </w:r>
    </w:p>
    <w:p w14:paraId="247A5BFE" w14:textId="77777777" w:rsidR="00C27709" w:rsidRPr="00085EA5" w:rsidRDefault="00C27709" w:rsidP="00B471D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Zakres zamówienia:</w:t>
      </w:r>
    </w:p>
    <w:p w14:paraId="0527F54C" w14:textId="77777777" w:rsidR="007669E0" w:rsidRDefault="007669E0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Opracowanie niezbędnych map, projektów, uzyskanie wymaganych przepisami uzgodnień, opinii i decyzji, w tym</w:t>
      </w:r>
      <w:r w:rsidR="00DF0E97">
        <w:rPr>
          <w:rFonts w:cs="Arial"/>
        </w:rPr>
        <w:t xml:space="preserve"> zezwolenie na realizację inwestycji drogowej lub</w:t>
      </w:r>
      <w:r w:rsidRPr="00085EA5">
        <w:rPr>
          <w:rFonts w:cs="Arial"/>
        </w:rPr>
        <w:t xml:space="preserve"> pozwolenia na budowę </w:t>
      </w:r>
      <w:r w:rsidR="00DF0E97">
        <w:rPr>
          <w:rFonts w:cs="Arial"/>
        </w:rPr>
        <w:t>(</w:t>
      </w:r>
      <w:r w:rsidRPr="00085EA5">
        <w:rPr>
          <w:rFonts w:cs="Arial"/>
        </w:rPr>
        <w:t>lub decyzji równoważnej</w:t>
      </w:r>
      <w:r w:rsidR="00DF0E97">
        <w:rPr>
          <w:rFonts w:cs="Arial"/>
        </w:rPr>
        <w:t>)</w:t>
      </w:r>
      <w:r w:rsidRPr="00085EA5">
        <w:rPr>
          <w:rFonts w:cs="Arial"/>
        </w:rPr>
        <w:t>.</w:t>
      </w:r>
    </w:p>
    <w:p w14:paraId="68FA05CD" w14:textId="6C1EAE0E" w:rsidR="00DF0E97" w:rsidRDefault="00460ED1" w:rsidP="00460ED1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W ramach zamówienia należy wykonać kompletne projekty</w:t>
      </w:r>
      <w:r w:rsidR="00BD5C55">
        <w:rPr>
          <w:rFonts w:cs="Arial"/>
        </w:rPr>
        <w:t xml:space="preserve"> – wszystkie branże wraz z inwentaryzacją zieleni</w:t>
      </w:r>
      <w:r>
        <w:rPr>
          <w:rFonts w:cs="Arial"/>
        </w:rPr>
        <w:t xml:space="preserve">, a w przypadku wystąpienia kolizji np. z istniejącym uzbrojeniem i konieczności ich przebudowy (usunięcia kolizji) – zapewnia w ramach zamówienia opracowanie projektów branżowych oraz uzyskanie odpowiednich uzgodnień – niezbędnych do uzyskania pozwolenia i wykonania zaprojektowanych </w:t>
      </w:r>
      <w:r>
        <w:rPr>
          <w:rFonts w:cs="Arial"/>
        </w:rPr>
        <w:lastRenderedPageBreak/>
        <w:t>robót.</w:t>
      </w:r>
      <w:r w:rsidR="00CF4FB4">
        <w:rPr>
          <w:rFonts w:cs="Arial"/>
        </w:rPr>
        <w:t xml:space="preserve"> Należ ująć w cenie także wykonanie projektów Stałej organizacji ruchu, wykonanie oznakowania pionowego i poziomego grubowarstwowego, wykonanie progów zwalniających z kostki (17 </w:t>
      </w:r>
      <w:proofErr w:type="spellStart"/>
      <w:r w:rsidR="00CF4FB4">
        <w:rPr>
          <w:rFonts w:cs="Arial"/>
        </w:rPr>
        <w:t>kpl</w:t>
      </w:r>
      <w:proofErr w:type="spellEnd"/>
      <w:r w:rsidR="00CF4FB4">
        <w:rPr>
          <w:rFonts w:cs="Arial"/>
        </w:rPr>
        <w:t>) wraz z oświetleniem solarnym LED (8 szt.)</w:t>
      </w:r>
    </w:p>
    <w:p w14:paraId="0346728F" w14:textId="0269023E" w:rsidR="00DF0E97" w:rsidRPr="00085EA5" w:rsidRDefault="00DF0E97" w:rsidP="00460ED1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Zamawiający informuje, że</w:t>
      </w:r>
      <w:r w:rsidR="00184B02">
        <w:rPr>
          <w:rFonts w:cs="Arial"/>
        </w:rPr>
        <w:t xml:space="preserve"> </w:t>
      </w:r>
      <w:r>
        <w:rPr>
          <w:rFonts w:cs="Arial"/>
        </w:rPr>
        <w:t>drogi ujęte w zamówieniu objęte są miejscowym planem zagospodarowania przestrzennego.</w:t>
      </w:r>
    </w:p>
    <w:p w14:paraId="40A58CA0" w14:textId="77777777" w:rsidR="00C27709" w:rsidRPr="00085EA5" w:rsidRDefault="00C27709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 xml:space="preserve">Zagospodarowanie placu budowy i oznaczenie budowy tablicami zgodnie </w:t>
      </w:r>
      <w:r w:rsidR="00460ED1">
        <w:rPr>
          <w:rFonts w:cs="Arial"/>
        </w:rPr>
        <w:t xml:space="preserve">                          </w:t>
      </w:r>
      <w:r w:rsidRPr="00085EA5">
        <w:rPr>
          <w:rFonts w:cs="Arial"/>
        </w:rPr>
        <w:t xml:space="preserve">z obowiązującymi przepisami, zapewnienie zaplecza budowy. </w:t>
      </w:r>
    </w:p>
    <w:p w14:paraId="2A10A434" w14:textId="77777777" w:rsidR="00C27709" w:rsidRPr="00085EA5" w:rsidRDefault="00C27709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Roboty geodezyjne. Wykonawca zobowiązany jest do wytyczenia obiektów zgodnie z dokumentacją projektową. Wykonawca zobowiązany jest do sprowadzenia prawidłowości wytyczeń i zgłoszenia Inspektorowi nadzoru wszelkich błędów, niejasności i odstępstw przed rozpoczęciem robót. Wykonawca zobowiązany jest do sporządzenia dokumentacji powykonawczej zgodnie z zapisami SWZ.</w:t>
      </w:r>
    </w:p>
    <w:p w14:paraId="5B7833B5" w14:textId="77777777" w:rsidR="007669E0" w:rsidRDefault="00C27709" w:rsidP="007669E0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Roboty ziemne, roboty budowlane zgodnie z technologią i zakresem wynikającym z projektu</w:t>
      </w:r>
      <w:r w:rsidR="007669E0" w:rsidRPr="00085EA5">
        <w:rPr>
          <w:rFonts w:cs="Arial"/>
        </w:rPr>
        <w:t xml:space="preserve">: prace przygotowawcze i pomocnicze, prace rozbiórkowe, wycinka drzew i krzewów, </w:t>
      </w:r>
      <w:r w:rsidR="00085EA5" w:rsidRPr="00085EA5">
        <w:rPr>
          <w:rFonts w:cs="Arial"/>
        </w:rPr>
        <w:t xml:space="preserve">usunięcie ewentualnych kolizji – przebudowy uzbrojenia, ogrodzeń itp., </w:t>
      </w:r>
      <w:r w:rsidR="007669E0" w:rsidRPr="00085EA5">
        <w:rPr>
          <w:rFonts w:cs="Arial"/>
        </w:rPr>
        <w:t xml:space="preserve">korytowanie, wykonanie podbudowy, profilowanie i zagęszczenie, wykonanie nawierzchni bitumicznej jednowarstwowej SMA JENA, wykonanie zjazdów, wykonanie rowów, wzmocnienie skarp, uporządkowanie terenu, humusowanie i obsianie trawą, wykonanie oznakowania pionowego i poziomego, wykonanie progów zwalniających. </w:t>
      </w:r>
    </w:p>
    <w:p w14:paraId="7E8739B6" w14:textId="77777777" w:rsidR="00184B02" w:rsidRDefault="007669E0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opracowanie dokumentacji</w:t>
      </w:r>
      <w:r w:rsidR="00894E17" w:rsidRPr="00085EA5">
        <w:rPr>
          <w:rFonts w:cs="Arial"/>
        </w:rPr>
        <w:t xml:space="preserve"> </w:t>
      </w:r>
      <w:r w:rsidRPr="00085EA5">
        <w:rPr>
          <w:rFonts w:cs="Arial"/>
        </w:rPr>
        <w:t>powykonawczej.</w:t>
      </w:r>
      <w:r w:rsidR="00184B02">
        <w:rPr>
          <w:rFonts w:cs="Arial"/>
        </w:rPr>
        <w:t xml:space="preserve"> </w:t>
      </w:r>
    </w:p>
    <w:p w14:paraId="2D649846" w14:textId="2BC34DAA" w:rsidR="000370CE" w:rsidRDefault="00184B02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>
        <w:rPr>
          <w:rFonts w:cs="Arial"/>
        </w:rPr>
        <w:t>Geodezyjny pomiar powykonawczy z potwierdzeniem złożenia w Starostwie Powiatowym.</w:t>
      </w:r>
    </w:p>
    <w:p w14:paraId="202EB838" w14:textId="5D00347C" w:rsidR="00184B02" w:rsidRPr="00085EA5" w:rsidRDefault="00184B02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>
        <w:rPr>
          <w:rFonts w:cs="Arial"/>
        </w:rPr>
        <w:t>Uzyskanie pozwolenia na użytkowanie (jeśli będzie wymagane) lub pozytywnego przyjęcia zakończenia robót (jeśli będzie wymagane).</w:t>
      </w:r>
    </w:p>
    <w:p w14:paraId="07327007" w14:textId="77777777" w:rsidR="00085EA5" w:rsidRPr="00085EA5" w:rsidRDefault="00085EA5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zapewnienie nadzoru autorskiego w trakcie robót.</w:t>
      </w:r>
    </w:p>
    <w:p w14:paraId="350071AB" w14:textId="77777777" w:rsidR="00085EA5" w:rsidRDefault="00901F1F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Projekt</w:t>
      </w:r>
      <w:r w:rsidR="007669E0" w:rsidRPr="00085EA5">
        <w:rPr>
          <w:rFonts w:cs="Arial"/>
        </w:rPr>
        <w:t>y</w:t>
      </w:r>
      <w:r w:rsidRPr="00085EA5">
        <w:rPr>
          <w:rFonts w:cs="Arial"/>
        </w:rPr>
        <w:t xml:space="preserve"> na etapie opracowania należy konsultować i uzgadniać z Zamawiającym. Wykonawca ma obowiązek sporządzić kompletny projekt zgodnie z obowiązującymi przepisami i uzyskać</w:t>
      </w:r>
      <w:r w:rsidR="00DF0E97">
        <w:rPr>
          <w:rFonts w:cs="Arial"/>
        </w:rPr>
        <w:t xml:space="preserve"> zezwolenia na realizację inwestycji drogowej lub</w:t>
      </w:r>
      <w:r w:rsidRPr="00085EA5">
        <w:rPr>
          <w:rFonts w:cs="Arial"/>
        </w:rPr>
        <w:t xml:space="preserve"> pozwolenie na budowę</w:t>
      </w:r>
      <w:r w:rsidR="00DF0E97">
        <w:rPr>
          <w:rFonts w:cs="Arial"/>
        </w:rPr>
        <w:t xml:space="preserve"> (lub równoważne)</w:t>
      </w:r>
      <w:r w:rsidRPr="00085EA5">
        <w:rPr>
          <w:rFonts w:cs="Arial"/>
        </w:rPr>
        <w:t>. Z chwilą dokonania płatności za wykonany przedmiot umowy – w tym także za dokumentację projektową, przechodzą na Zamawiającego wszelkie majątkowe prawa autorskie do przygotowanej dokumentacji, w tym jej elementów składowych, na wszystkich polach eksploatacji niezbędnych Zamawiającemu do korzystania z rezultatów tych prac.</w:t>
      </w:r>
    </w:p>
    <w:p w14:paraId="6D157EA4" w14:textId="20EFF9B9" w:rsidR="00085EA5" w:rsidRDefault="00DF0E97" w:rsidP="0010048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DF0E97">
        <w:rPr>
          <w:rFonts w:cs="Arial"/>
        </w:rPr>
        <w:lastRenderedPageBreak/>
        <w:t xml:space="preserve">Zamawiający wymaga wykonania zamówienia w terminie </w:t>
      </w:r>
      <w:r w:rsidR="00184B02">
        <w:rPr>
          <w:rFonts w:cs="Arial"/>
        </w:rPr>
        <w:t>3</w:t>
      </w:r>
      <w:r w:rsidR="0010048D">
        <w:rPr>
          <w:rFonts w:cs="Arial"/>
        </w:rPr>
        <w:t>0</w:t>
      </w:r>
      <w:r w:rsidRPr="00DF0E97">
        <w:rPr>
          <w:rFonts w:cs="Arial"/>
        </w:rPr>
        <w:t xml:space="preserve"> miesięcy od daty zawarcia umowy. </w:t>
      </w:r>
      <w:bookmarkStart w:id="0" w:name="_Hlk154051218"/>
      <w:r w:rsidRPr="00DF0E97">
        <w:rPr>
          <w:rFonts w:cs="Arial"/>
        </w:rPr>
        <w:t xml:space="preserve">Zamawiający wymaga wykonania dokumentacji projektowej i uzyskania wykonalnych zezwoleń na realizację inwestycji drogowej lub pozwoleń na budowę (lub decyzji równoważnych) </w:t>
      </w:r>
      <w:r w:rsidR="00DF7B6B">
        <w:rPr>
          <w:rFonts w:cs="Arial"/>
        </w:rPr>
        <w:t xml:space="preserve">dla wszystkich zadań najpóźniej </w:t>
      </w:r>
      <w:r w:rsidRPr="00DF0E97">
        <w:rPr>
          <w:rFonts w:cs="Arial"/>
        </w:rPr>
        <w:t>w t</w:t>
      </w:r>
      <w:r w:rsidR="0010048D">
        <w:rPr>
          <w:rFonts w:cs="Arial"/>
        </w:rPr>
        <w:t>erminie</w:t>
      </w:r>
      <w:r w:rsidRPr="0010048D">
        <w:rPr>
          <w:rFonts w:cs="Arial"/>
        </w:rPr>
        <w:t xml:space="preserve"> </w:t>
      </w:r>
      <w:r w:rsidR="0010048D" w:rsidRPr="0010048D">
        <w:rPr>
          <w:rFonts w:cs="Arial"/>
        </w:rPr>
        <w:t>1</w:t>
      </w:r>
      <w:r w:rsidR="00DF7B6B">
        <w:rPr>
          <w:rFonts w:cs="Arial"/>
        </w:rPr>
        <w:t xml:space="preserve">2 </w:t>
      </w:r>
      <w:r w:rsidRPr="0010048D">
        <w:rPr>
          <w:rFonts w:cs="Arial"/>
        </w:rPr>
        <w:t xml:space="preserve">miesięcy od daty zawarcia umowy. </w:t>
      </w:r>
      <w:bookmarkEnd w:id="0"/>
      <w:r w:rsidR="00460ED1" w:rsidRPr="0010048D">
        <w:rPr>
          <w:rFonts w:cs="Arial"/>
        </w:rPr>
        <w:t xml:space="preserve">W </w:t>
      </w:r>
      <w:r w:rsidR="00C27709" w:rsidRPr="0010048D">
        <w:rPr>
          <w:rFonts w:cs="Arial"/>
        </w:rPr>
        <w:t xml:space="preserve">celu wykonania zadania w terminie Zamawiający wymaga sporządzenia harmonogramu. </w:t>
      </w:r>
      <w:r w:rsidR="00D17711" w:rsidRPr="0010048D">
        <w:rPr>
          <w:rFonts w:cs="Arial"/>
        </w:rPr>
        <w:t xml:space="preserve">Zamawiający zastrzega sobie prawo wprowadzenia zmian w harmonogramie w zależności od potrzeb. Wykonawca ma obowiązek uwzględnić kolejność </w:t>
      </w:r>
      <w:r w:rsidR="00460ED1" w:rsidRPr="0010048D">
        <w:rPr>
          <w:rFonts w:cs="Arial"/>
        </w:rPr>
        <w:t>prac</w:t>
      </w:r>
      <w:r w:rsidR="00D17711" w:rsidRPr="0010048D">
        <w:rPr>
          <w:rFonts w:cs="Arial"/>
        </w:rPr>
        <w:t xml:space="preserve"> (etap</w:t>
      </w:r>
      <w:r w:rsidR="00460ED1" w:rsidRPr="0010048D">
        <w:rPr>
          <w:rFonts w:cs="Arial"/>
        </w:rPr>
        <w:t>y</w:t>
      </w:r>
      <w:r w:rsidR="00D17711" w:rsidRPr="0010048D">
        <w:rPr>
          <w:rFonts w:cs="Arial"/>
        </w:rPr>
        <w:t>) zgodnie z oczekiwaniami</w:t>
      </w:r>
      <w:r w:rsidR="007669E0" w:rsidRPr="0010048D">
        <w:rPr>
          <w:rFonts w:cs="Arial"/>
        </w:rPr>
        <w:t xml:space="preserve"> i potrzebami</w:t>
      </w:r>
      <w:r w:rsidR="00D17711" w:rsidRPr="0010048D">
        <w:rPr>
          <w:rFonts w:cs="Arial"/>
        </w:rPr>
        <w:t xml:space="preserve"> Zamawiającego</w:t>
      </w:r>
      <w:r w:rsidR="007669E0" w:rsidRPr="0010048D">
        <w:rPr>
          <w:rFonts w:cs="Arial"/>
        </w:rPr>
        <w:t>.</w:t>
      </w:r>
    </w:p>
    <w:p w14:paraId="5C8628DB" w14:textId="0733FD10" w:rsidR="00CA5881" w:rsidRPr="00CA5881" w:rsidRDefault="0010048D" w:rsidP="00CA588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Zamawiający informuje, że zadanie jest ujęte w Wieloletniej Prognozie Finansowej na lata 2024-2026. </w:t>
      </w:r>
      <w:r w:rsidR="00CA5881">
        <w:rPr>
          <w:rFonts w:cs="Arial"/>
        </w:rPr>
        <w:t>R</w:t>
      </w:r>
      <w:r w:rsidR="00CA5881" w:rsidRPr="00CA5881">
        <w:rPr>
          <w:rFonts w:cs="Arial"/>
        </w:rPr>
        <w:t>ozliczenie finansowe przeprowadza się etapami. Warunkiem odbioru i rozliczenia etapu jest kompleksowe wykonanie odcinka (zadania) wraz z operatem kolaudacyjnym oraz pozwoleniem na użytkowanie lub dokumentem równoważnym. Zgodnie z Wieloletnią Prognozą Finansową Strony ustalają płatności w następujący sposób:</w:t>
      </w:r>
    </w:p>
    <w:p w14:paraId="21DA3CEA" w14:textId="77777777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2024 r. do kwoty 750.000 zł</w:t>
      </w:r>
    </w:p>
    <w:p w14:paraId="4C5FB14D" w14:textId="77777777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2025 r. do kwoty 400.000 zł.</w:t>
      </w:r>
    </w:p>
    <w:p w14:paraId="0E21BE14" w14:textId="7C968383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2026 r. pozostała płatność</w:t>
      </w:r>
      <w:r>
        <w:rPr>
          <w:rFonts w:cs="Arial"/>
        </w:rPr>
        <w:t>.</w:t>
      </w:r>
    </w:p>
    <w:p w14:paraId="6CA84B64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Najpóźniej na dzień zgłoszenia gotowości do odbioru końcowego Wykonawca ma obowiązek przekazać Zamawiającemu w formie papierowej i elektronicznej edytowalnej dokumentację powykonawczą (po 2 egz. w każdej formie)</w:t>
      </w:r>
      <w:r w:rsidR="009D22D4" w:rsidRPr="00085EA5">
        <w:rPr>
          <w:rFonts w:cs="Arial"/>
        </w:rPr>
        <w:t>. Zawartość dokumentacji powykonawczej określa projekt umowy.</w:t>
      </w:r>
      <w:r w:rsidR="007669E0" w:rsidRPr="00085EA5">
        <w:rPr>
          <w:rFonts w:cs="Arial"/>
        </w:rPr>
        <w:t xml:space="preserve"> </w:t>
      </w:r>
      <w:r w:rsidRPr="00085EA5">
        <w:rPr>
          <w:rFonts w:cs="Arial"/>
        </w:rPr>
        <w:t xml:space="preserve">Dokumentację odbiorową należy przygotować w formie przejrzystej i czytelnej, wraz ze spisem treści (zawartości) i oznaczeniami ułatwiającymi sprawne odszukanie dokumentu. </w:t>
      </w:r>
    </w:p>
    <w:p w14:paraId="0F61383D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Zamawiający nie przewiduje żadnych przedpłat ani zaliczek na poczet realizacji przedmiotu umowy, a płatność nastąpi zgodnie z zapisami projektu umowy załączonego do SWZ</w:t>
      </w:r>
    </w:p>
    <w:p w14:paraId="1FB727D8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Organizacja, zagospodarowanie, zabezpieczenie, utrzymanie i likwidacja placu budowy jest po stronie Wykonawcy. </w:t>
      </w:r>
    </w:p>
    <w:p w14:paraId="50805F56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Zamawiający dołożył należytej staranności, aby w opisie przedmiotu zamówienia nie wskazywać znaków towarowych, patentów lub pochodzenia, źródła lub szczególnego procesu, który mógłby charakteryzować produkty lub usługi dostarczane przez konkretnego wykonawcę. W przypadku stwierdzenia lub podjęcia przypuszczeń o wskazanie w sposób bezpośredni lub pośredni na znak towarowy, patent lub pochodzenie, źródło lub szczególny proces, który charakteryzuje produkty lub usługi dostarczane przez konkretnego wykonawcę, Zamawiający wskazuje, że celem </w:t>
      </w:r>
      <w:r w:rsidRPr="00085EA5">
        <w:rPr>
          <w:rFonts w:cs="Arial"/>
        </w:rPr>
        <w:lastRenderedPageBreak/>
        <w:t xml:space="preserve">Zamawiającego nie jest uprzywilejowanie lub wyeliminowanie niektórych wykonawców lub produktów. Opis przedmiotu zamówienia (i podane nazwy lub parametry -jeśli występują) służą jedynie określeniu pożądanego standardu wykonania, określeniu właściwości i wymogów technicznych założonych w dokumentacji technicznej dla danych rozwiązań. Dopuszcza się równoważne rozwiązania. W przypadku stwierdzenia użycia w dokumentacji projektowej lub </w:t>
      </w:r>
      <w:proofErr w:type="spellStart"/>
      <w:r w:rsidRPr="00085EA5">
        <w:rPr>
          <w:rFonts w:cs="Arial"/>
        </w:rPr>
        <w:t>STWiOR</w:t>
      </w:r>
      <w:proofErr w:type="spellEnd"/>
      <w:r w:rsidRPr="00085EA5">
        <w:rPr>
          <w:rFonts w:cs="Arial"/>
        </w:rPr>
        <w:t xml:space="preserve"> nazw własnych materiałów, znaków towarowych lub określeń wskazujących producenta lub pochodzenie materiałów Zamawiający informuje, że są to nazwy materiałów popularnych i powszechnie stosowanych w budownictwie, które stanowią jedynie przykład dla Wykonawcy. Nie są one wiążące, należy przyjąć jedynie charakterystyczne dla danego materiału parametry, jako odniesienie do standardu. Wykonawca ma każdorazowo prawo użyć materiału/urządzenia/wyrobu równoważnego, spełniającego wymagania jakościowe i funkcjonalne opisane w dokumentacji. W związku z powyższym Zamawiający nie narzuca użycia materiałów/wyrobów/urządzeń żadnego konkretnego producenta czy dostawcy. Zaproponowane rozwiązania równoważne muszą spełniać co najmniej założenia projektowe. </w:t>
      </w:r>
    </w:p>
    <w:p w14:paraId="67D64639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Wszystkie materiały i urządzenia niezbędne do wykonania zadania dostarcza Wykonawca. Wszystkie materiały użyte do wykonania przedmiotu zamówienia muszą być nowe, pochodzić z bieżącej produkcji i  odpowiadać co do jakości wymogom wyrobów dopuszczonych do obrotu i stosowania w budownictwie, określonych w art. 10 ustawy Prawo budowlane oraz wymogom, jakie zostały określone w </w:t>
      </w:r>
      <w:proofErr w:type="spellStart"/>
      <w:r w:rsidRPr="00085EA5">
        <w:rPr>
          <w:rFonts w:cs="Arial"/>
        </w:rPr>
        <w:t>STWiOR</w:t>
      </w:r>
      <w:proofErr w:type="spellEnd"/>
      <w:r w:rsidRPr="00085EA5">
        <w:rPr>
          <w:rFonts w:cs="Arial"/>
        </w:rPr>
        <w:t>. Wykonawca zobowiązany będzie do okazania w stosunku do wskazanych materiałów: certyfikatów na znak bezpieczeństwa, deklaracji zgodności lub certyfikatu zgodności z Polską Normą przenoszącą europejskie normy zharmonizowane lub aprobatę techniczną. W celu należytego wykonania zamówienia Zamawiający wymaga przed przystąpieniem do robót przedłożenia w 2 egz. wniosku materiałowego zawierającego opis, parametry, właściwości materiału, urządzenia, wyrobu przewidzianego do wbudowania wraz z aktualnymi atestami, deklaracjami itp. Wniosek materiałowy zostanie zaopiniowany przez Zamawiającego w ciągu 14 dni od daty wpływu. W związku z powyższym okres weryfikacji wniosku należy uwzględnić przy planowaniu zamówień na dostawy.</w:t>
      </w:r>
    </w:p>
    <w:p w14:paraId="2250ECB3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  <w:color w:val="000000"/>
        </w:rPr>
        <w:t>Wykonawca udzielając gwarancji na zamówienie udziela Zamawiającemu gwarancji jakości na roboty budowlane z zastosow</w:t>
      </w:r>
      <w:r w:rsidR="007669E0" w:rsidRPr="00085EA5">
        <w:rPr>
          <w:rFonts w:cs="Arial"/>
          <w:color w:val="000000"/>
        </w:rPr>
        <w:t>anymi materiałami budowlanymi</w:t>
      </w:r>
      <w:r w:rsidRPr="00085EA5">
        <w:rPr>
          <w:rFonts w:cs="Arial"/>
          <w:color w:val="000000"/>
        </w:rPr>
        <w:t xml:space="preserve">. </w:t>
      </w:r>
    </w:p>
    <w:p w14:paraId="15954966" w14:textId="77777777" w:rsidR="00085EA5" w:rsidRDefault="007669E0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Program funkcjonalno-użytkowy </w:t>
      </w:r>
      <w:r w:rsidR="00C27709" w:rsidRPr="00085EA5">
        <w:rPr>
          <w:rFonts w:cs="Arial"/>
        </w:rPr>
        <w:t>stanowi własność Zamawiającego i mo</w:t>
      </w:r>
      <w:r w:rsidRPr="00085EA5">
        <w:rPr>
          <w:rFonts w:cs="Arial"/>
        </w:rPr>
        <w:t>że być wykorzystany</w:t>
      </w:r>
      <w:r w:rsidR="00C27709" w:rsidRPr="00085EA5">
        <w:rPr>
          <w:rFonts w:cs="Arial"/>
        </w:rPr>
        <w:t xml:space="preserve"> wyłącznie w celu wykonania przedmiotu Umowy zgodnie z przeznaczeniem.</w:t>
      </w:r>
    </w:p>
    <w:p w14:paraId="1B2D94A4" w14:textId="77777777" w:rsidR="008E59F3" w:rsidRP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lastRenderedPageBreak/>
        <w:t>Szczegółowy opis przedmiotu zamówienia został ujęty w następujących załącznikach do SWZ:</w:t>
      </w:r>
    </w:p>
    <w:p w14:paraId="3EAC0F1A" w14:textId="024A5A0C" w:rsidR="00085EA5" w:rsidRDefault="007669E0" w:rsidP="00085EA5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085EA5">
        <w:rPr>
          <w:rFonts w:cs="Arial"/>
        </w:rPr>
        <w:t>Program funkcjonalno-użytkowy</w:t>
      </w:r>
      <w:r w:rsidR="00DF7B6B">
        <w:rPr>
          <w:rFonts w:cs="Arial"/>
        </w:rPr>
        <w:t xml:space="preserve"> nr 1 wraz z dokumentacją </w:t>
      </w:r>
      <w:proofErr w:type="spellStart"/>
      <w:r w:rsidR="00DF7B6B">
        <w:rPr>
          <w:rFonts w:cs="Arial"/>
        </w:rPr>
        <w:t>geotechniczą</w:t>
      </w:r>
      <w:proofErr w:type="spellEnd"/>
      <w:r w:rsidR="00DF7B6B">
        <w:rPr>
          <w:rFonts w:cs="Arial"/>
        </w:rPr>
        <w:t>.</w:t>
      </w:r>
    </w:p>
    <w:p w14:paraId="69CC22C6" w14:textId="796D2DA3" w:rsidR="00085EA5" w:rsidRPr="00DF7B6B" w:rsidRDefault="00DF7B6B" w:rsidP="00A86B86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DF7B6B">
        <w:rPr>
          <w:rFonts w:cs="Arial"/>
        </w:rPr>
        <w:t xml:space="preserve">Program </w:t>
      </w:r>
      <w:proofErr w:type="spellStart"/>
      <w:r w:rsidRPr="00DF7B6B">
        <w:rPr>
          <w:rFonts w:cs="Arial"/>
        </w:rPr>
        <w:t>funkcjonalno</w:t>
      </w:r>
      <w:proofErr w:type="spellEnd"/>
      <w:r w:rsidRPr="00DF7B6B">
        <w:rPr>
          <w:rFonts w:cs="Arial"/>
        </w:rPr>
        <w:t xml:space="preserve"> użytkowy nr 2 wraz z </w:t>
      </w:r>
      <w:r>
        <w:rPr>
          <w:rFonts w:cs="Arial"/>
        </w:rPr>
        <w:t>d</w:t>
      </w:r>
      <w:r w:rsidR="00085EA5" w:rsidRPr="00DF7B6B">
        <w:rPr>
          <w:rFonts w:cs="Arial"/>
        </w:rPr>
        <w:t>okumentacj</w:t>
      </w:r>
      <w:r>
        <w:rPr>
          <w:rFonts w:cs="Arial"/>
        </w:rPr>
        <w:t>ą</w:t>
      </w:r>
      <w:r w:rsidR="00085EA5" w:rsidRPr="00DF7B6B">
        <w:rPr>
          <w:rFonts w:cs="Arial"/>
        </w:rPr>
        <w:t xml:space="preserve"> geotechniczna</w:t>
      </w:r>
      <w:r>
        <w:rPr>
          <w:rFonts w:cs="Arial"/>
        </w:rPr>
        <w:t>.</w:t>
      </w:r>
    </w:p>
    <w:p w14:paraId="575EE6F6" w14:textId="072F6D3C" w:rsidR="00E137A5" w:rsidRDefault="002F04A6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Szczegóły realizacji i rozliczeń</w:t>
      </w:r>
      <w:r w:rsidR="007315B0" w:rsidRPr="00085EA5">
        <w:rPr>
          <w:rFonts w:eastAsia="Calibri" w:cs="Arial"/>
          <w:lang w:eastAsia="en-US"/>
        </w:rPr>
        <w:t>:</w:t>
      </w:r>
      <w:r w:rsidRPr="00085EA5">
        <w:rPr>
          <w:rFonts w:eastAsia="Calibri" w:cs="Arial"/>
          <w:lang w:eastAsia="en-US"/>
        </w:rPr>
        <w:t xml:space="preserve"> zgodnie z projektem umowy. Z uwagi na możliwość zmiany potrzeb w trakcie realizacji umowy Zamawiający ma prawo do zmniejszenia zakresu realizacji umowy maksymalnie o </w:t>
      </w:r>
      <w:r w:rsidR="00C47565">
        <w:rPr>
          <w:rFonts w:eastAsia="Calibri" w:cs="Arial"/>
          <w:lang w:eastAsia="en-US"/>
        </w:rPr>
        <w:t>2</w:t>
      </w:r>
      <w:r w:rsidRPr="00085EA5">
        <w:rPr>
          <w:rFonts w:eastAsia="Calibri" w:cs="Arial"/>
          <w:lang w:eastAsia="en-US"/>
        </w:rPr>
        <w:t>0 % oraz do zmiany poszczególnych ilości i kategorii robót. Wykonawcy nie przysługuje żadne roszczenie w stosunku do Zamawiającego w przypadku wystąpienia w/w okoliczności, w tym żądanie realizacji umowy do wysokości 100 % ceny umownej.</w:t>
      </w:r>
      <w:r w:rsidR="003B1458" w:rsidRPr="00085EA5">
        <w:rPr>
          <w:rFonts w:eastAsia="Calibri" w:cs="Arial"/>
          <w:lang w:eastAsia="en-US"/>
        </w:rPr>
        <w:t xml:space="preserve"> Zamawiający po podpisaniu umowy uzgodni z Wykonawcą harmonogram wykonania robót. </w:t>
      </w:r>
      <w:r w:rsidR="009D22D4" w:rsidRPr="00085EA5">
        <w:rPr>
          <w:rFonts w:eastAsia="Calibri" w:cs="Arial"/>
          <w:lang w:eastAsia="en-US"/>
        </w:rPr>
        <w:t>Wykonawca zobowiązany jest do przedłożenia projektu harmonogramu w podziale na miesiące w terminie 7 dni od daty zawarcia umowy.</w:t>
      </w:r>
    </w:p>
    <w:p w14:paraId="6ECF4DD2" w14:textId="77777777" w:rsidR="00E137A5" w:rsidRPr="00E137A5" w:rsidRDefault="0013136A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E137A5">
        <w:rPr>
          <w:rFonts w:eastAsia="Calibri" w:cs="Arial"/>
          <w:lang w:eastAsia="en-US"/>
        </w:rPr>
        <w:t xml:space="preserve">Zamawiający ma nieograniczone prawo </w:t>
      </w:r>
      <w:r w:rsidRPr="00E137A5">
        <w:rPr>
          <w:rFonts w:cs="Arial"/>
        </w:rPr>
        <w:t>wykonania badań, prób, jak również do dokonania odkrywek w przypadku nie zgłoszenia do odbioru robót ulegających zakryciu lub zanikających. Zamawiający ma nieograniczone prawo wykonania badań laboratoryjnych w niezależnym laboratorium, w przypadku potwierdzenia zastosowania mat</w:t>
      </w:r>
      <w:r w:rsidR="00937B76" w:rsidRPr="00E137A5">
        <w:rPr>
          <w:rFonts w:cs="Arial"/>
        </w:rPr>
        <w:t>eriału niezgodnego z zapisami S</w:t>
      </w:r>
      <w:r w:rsidRPr="00E137A5">
        <w:rPr>
          <w:rFonts w:cs="Arial"/>
        </w:rPr>
        <w:t>WZ i załączników</w:t>
      </w:r>
      <w:r w:rsidR="007315B0" w:rsidRPr="00E137A5">
        <w:rPr>
          <w:rFonts w:cs="Arial"/>
        </w:rPr>
        <w:t>.</w:t>
      </w:r>
      <w:r w:rsidRPr="00E137A5">
        <w:rPr>
          <w:rFonts w:cs="Arial"/>
        </w:rPr>
        <w:t xml:space="preserve"> Wykonawca dokona wymiany </w:t>
      </w:r>
      <w:r w:rsidR="00937B76" w:rsidRPr="00E137A5">
        <w:rPr>
          <w:rFonts w:cs="Arial"/>
        </w:rPr>
        <w:t>materiału na zgod</w:t>
      </w:r>
      <w:r w:rsidR="003B1458" w:rsidRPr="00E137A5">
        <w:rPr>
          <w:rFonts w:cs="Arial"/>
        </w:rPr>
        <w:t>n</w:t>
      </w:r>
      <w:r w:rsidR="00937B76" w:rsidRPr="00E137A5">
        <w:rPr>
          <w:rFonts w:cs="Arial"/>
        </w:rPr>
        <w:t>y z wymogami S</w:t>
      </w:r>
      <w:r w:rsidRPr="00E137A5">
        <w:rPr>
          <w:rFonts w:cs="Arial"/>
        </w:rPr>
        <w:t>WZ, dokona zwrotu kosztu badania oraz wykona ponowne badanie na swój koszt</w:t>
      </w:r>
      <w:r w:rsidR="007315B0" w:rsidRPr="00E137A5">
        <w:rPr>
          <w:rFonts w:cs="Arial"/>
        </w:rPr>
        <w:t xml:space="preserve"> – w przypadku wyniku wskazującego na zastosowanie materiału niezgodnego z SWZ.</w:t>
      </w:r>
    </w:p>
    <w:p w14:paraId="21E9650E" w14:textId="77777777" w:rsidR="00240126" w:rsidRPr="00E137A5" w:rsidRDefault="00E31EFD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E137A5">
        <w:rPr>
          <w:rFonts w:cs="Arial"/>
        </w:rPr>
        <w:t>Wymagania w zakresie zatrudnienia na podstawie stosunku pracy, w okolicznościach, o których mowa w art. 95 PZP. Zamawiający wymaga zatrudnienia przez Wykonawcę lub podwykonawcę osób na podstawie umowy o pracę, jeżeli osoby te wykonują czynności w zakresie realizacji zamówienia, których wykonanie polega na wykonywaniu pracy w sposób określony w art. 22 § 1 ustawy z dnia 26 czerwca 1974 r. Kodeks pracy (</w:t>
      </w:r>
      <w:proofErr w:type="spellStart"/>
      <w:r w:rsidRPr="00E137A5">
        <w:rPr>
          <w:rFonts w:cs="Arial"/>
        </w:rPr>
        <w:t>tj</w:t>
      </w:r>
      <w:proofErr w:type="spellEnd"/>
      <w:r w:rsidRPr="00E137A5">
        <w:rPr>
          <w:rFonts w:cs="Arial"/>
        </w:rPr>
        <w:t xml:space="preserve"> Dz. U. z 2020 r. poz. 1320 z zm.). Przez nawiązanie stosunku pracy pracownik zobowiązuje się do wykonywania pracy określonego rodzaju na rzecz pracodawcy i pod jego kierownictwem oraz w miejscu wyznaczonym przez pracodawcę, a pracodawca – do zatrudnienia pracownika za wynagrodzeniem. Zamawiający określa następujące czynności wymagające zatrudnienia na podstawie umowy o pracę: </w:t>
      </w:r>
      <w:r w:rsidRPr="00E137A5">
        <w:rPr>
          <w:rFonts w:eastAsia="Calibri" w:cs="Arial"/>
          <w:lang w:eastAsia="en-US"/>
        </w:rPr>
        <w:t xml:space="preserve">wykonanie robót ziemnych, </w:t>
      </w:r>
      <w:r w:rsidR="00E137A5">
        <w:rPr>
          <w:rFonts w:eastAsia="Calibri" w:cs="Arial"/>
          <w:lang w:eastAsia="en-US"/>
        </w:rPr>
        <w:t xml:space="preserve">porządkowe, drogowych, montaż oznakowania, </w:t>
      </w:r>
      <w:r w:rsidRPr="00E137A5">
        <w:rPr>
          <w:rFonts w:eastAsia="Calibri" w:cs="Arial"/>
          <w:lang w:eastAsia="en-US"/>
        </w:rPr>
        <w:t>dozór placu budowy.</w:t>
      </w:r>
      <w:r w:rsidRPr="00E137A5">
        <w:rPr>
          <w:rFonts w:cs="Arial"/>
        </w:rPr>
        <w:t xml:space="preserve"> Obowiązek zatrudniania ww. osób na podstawie umowy o pracę obejmuje zarówno Wykonawcę jak i Podwykonawców. Wykonawca obowiązany będzie na każde żądanie Zamawiającego przedstawić dokumenty dotyczące umowy o pracę. Szczegółowe </w:t>
      </w:r>
      <w:r w:rsidRPr="00E137A5">
        <w:rPr>
          <w:rFonts w:cs="Arial"/>
        </w:rPr>
        <w:lastRenderedPageBreak/>
        <w:t xml:space="preserve">wymagania dotyczące realizacji oraz egzekwowania wymogu zatrudnienia na podstawie stosunku pracy zostały określone w projekcie umowy stanowiącym załącznik do SWZ. </w:t>
      </w:r>
    </w:p>
    <w:p w14:paraId="11D695FE" w14:textId="77777777" w:rsidR="00240126" w:rsidRPr="00085EA5" w:rsidRDefault="00E31EFD" w:rsidP="00B471D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</w:rPr>
      </w:pPr>
      <w:r w:rsidRPr="00085EA5">
        <w:rPr>
          <w:rFonts w:cs="Arial"/>
        </w:rPr>
        <w:t>Zamawiający nie określa dodatkowych wymagań zwi</w:t>
      </w:r>
      <w:r w:rsidR="00240126" w:rsidRPr="00085EA5">
        <w:rPr>
          <w:rFonts w:cs="Arial"/>
        </w:rPr>
        <w:t xml:space="preserve">ązanych z zatrudnianiem osób, o </w:t>
      </w:r>
      <w:r w:rsidRPr="00085EA5">
        <w:rPr>
          <w:rFonts w:cs="Arial"/>
        </w:rPr>
        <w:t xml:space="preserve">których mowa w art. 96 ust. 2 pkt 2 </w:t>
      </w:r>
      <w:proofErr w:type="spellStart"/>
      <w:r w:rsidRPr="00085EA5">
        <w:rPr>
          <w:rFonts w:cs="Arial"/>
        </w:rPr>
        <w:t>p.z.p</w:t>
      </w:r>
      <w:proofErr w:type="spellEnd"/>
      <w:r w:rsidRPr="00085EA5">
        <w:rPr>
          <w:rFonts w:cs="Arial"/>
        </w:rPr>
        <w:t xml:space="preserve">. </w:t>
      </w:r>
    </w:p>
    <w:p w14:paraId="7044E4D2" w14:textId="77777777" w:rsidR="006F13BC" w:rsidRPr="00085EA5" w:rsidRDefault="00E31EFD" w:rsidP="00B471D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</w:rPr>
      </w:pPr>
      <w:r w:rsidRPr="00085EA5">
        <w:rPr>
          <w:rFonts w:eastAsia="Calibri" w:cs="Arial"/>
          <w:lang w:eastAsia="en-US"/>
        </w:rPr>
        <w:t xml:space="preserve">Wykonanie przebudowy niezinwentaryzowanej lub błędnie zinwentaryzowanych sieci </w:t>
      </w:r>
      <w:r w:rsidR="00881D56" w:rsidRPr="00085EA5">
        <w:rPr>
          <w:rFonts w:eastAsia="Calibri" w:cs="Arial"/>
          <w:lang w:eastAsia="en-US"/>
        </w:rPr>
        <w:t xml:space="preserve">lub instalacji </w:t>
      </w:r>
      <w:r w:rsidRPr="00085EA5">
        <w:rPr>
          <w:rFonts w:eastAsia="Calibri" w:cs="Arial"/>
          <w:lang w:eastAsia="en-US"/>
        </w:rPr>
        <w:t>nie obciążają Wykonawcy.</w:t>
      </w:r>
    </w:p>
    <w:sectPr w:rsidR="006F13BC" w:rsidRPr="00085EA5" w:rsidSect="00275607">
      <w:footerReference w:type="even" r:id="rId8"/>
      <w:footerReference w:type="default" r:id="rId9"/>
      <w:footerReference w:type="first" r:id="rId10"/>
      <w:pgSz w:w="11906" w:h="16838" w:code="9"/>
      <w:pgMar w:top="1134" w:right="1134" w:bottom="1021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2713" w14:textId="77777777" w:rsidR="00A611FB" w:rsidRDefault="00A611FB">
      <w:r>
        <w:separator/>
      </w:r>
    </w:p>
  </w:endnote>
  <w:endnote w:type="continuationSeparator" w:id="0">
    <w:p w14:paraId="112A567D" w14:textId="77777777" w:rsidR="00A611FB" w:rsidRDefault="00A6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B9C5" w14:textId="77777777" w:rsidR="001F3B22" w:rsidRDefault="00D3632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635425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7F187811" w14:textId="77777777" w:rsidR="00697462" w:rsidRPr="005F5A3E" w:rsidRDefault="00697462">
        <w:pPr>
          <w:pStyle w:val="Stopka"/>
          <w:rPr>
            <w:rFonts w:asciiTheme="minorHAnsi" w:hAnsiTheme="minorHAnsi" w:cstheme="minorHAnsi"/>
            <w:sz w:val="18"/>
            <w:szCs w:val="22"/>
          </w:rPr>
        </w:pP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t xml:space="preserve">str. </w: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begin"/>
        </w:r>
        <w:r w:rsidRPr="005F5A3E">
          <w:rPr>
            <w:rFonts w:asciiTheme="minorHAnsi" w:hAnsiTheme="minorHAnsi" w:cstheme="minorHAnsi"/>
            <w:sz w:val="18"/>
            <w:szCs w:val="22"/>
          </w:rPr>
          <w:instrText>PAGE    \* MERGEFORMAT</w:instrTex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separate"/>
        </w:r>
        <w:r w:rsidR="004419E5" w:rsidRPr="004419E5">
          <w:rPr>
            <w:rFonts w:asciiTheme="minorHAnsi" w:eastAsiaTheme="majorEastAsia" w:hAnsiTheme="minorHAnsi" w:cstheme="minorHAnsi"/>
            <w:noProof/>
            <w:sz w:val="18"/>
            <w:szCs w:val="22"/>
          </w:rPr>
          <w:t>6</w:t>
        </w: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-1380786662"/>
      <w:docPartObj>
        <w:docPartGallery w:val="Page Numbers (Bottom of Page)"/>
        <w:docPartUnique/>
      </w:docPartObj>
    </w:sdtPr>
    <w:sdtEndPr>
      <w:rPr>
        <w:sz w:val="16"/>
        <w:szCs w:val="22"/>
      </w:rPr>
    </w:sdtEndPr>
    <w:sdtContent>
      <w:p w14:paraId="219F4BAE" w14:textId="77777777" w:rsidR="00AA0456" w:rsidRPr="006703E3" w:rsidRDefault="00AA0456">
        <w:pPr>
          <w:pStyle w:val="Stopka"/>
          <w:rPr>
            <w:rFonts w:asciiTheme="minorHAnsi" w:hAnsiTheme="minorHAnsi" w:cstheme="minorHAnsi"/>
            <w:sz w:val="16"/>
            <w:szCs w:val="22"/>
          </w:rPr>
        </w:pP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t xml:space="preserve">str. </w: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6703E3">
          <w:rPr>
            <w:rFonts w:asciiTheme="minorHAnsi" w:hAnsiTheme="minorHAnsi" w:cstheme="minorHAnsi"/>
            <w:sz w:val="16"/>
            <w:szCs w:val="22"/>
          </w:rPr>
          <w:instrText>PAGE    \* MERGEFORMAT</w:instrTex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4419E5" w:rsidRPr="004419E5">
          <w:rPr>
            <w:rFonts w:asciiTheme="minorHAnsi" w:eastAsiaTheme="majorEastAsia" w:hAnsiTheme="minorHAnsi" w:cstheme="minorHAnsi"/>
            <w:noProof/>
            <w:sz w:val="16"/>
            <w:szCs w:val="22"/>
          </w:rPr>
          <w:t>1</w:t>
        </w: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90B4" w14:textId="77777777" w:rsidR="00A611FB" w:rsidRDefault="00A611FB">
      <w:r>
        <w:separator/>
      </w:r>
    </w:p>
  </w:footnote>
  <w:footnote w:type="continuationSeparator" w:id="0">
    <w:p w14:paraId="75DEF684" w14:textId="77777777" w:rsidR="00A611FB" w:rsidRDefault="00A6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5EC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CD5"/>
    <w:multiLevelType w:val="hybridMultilevel"/>
    <w:tmpl w:val="33ACA802"/>
    <w:lvl w:ilvl="0" w:tplc="D24ADF18">
      <w:start w:val="2"/>
      <w:numFmt w:val="bullet"/>
      <w:lvlText w:val="·"/>
      <w:lvlJc w:val="left"/>
      <w:pPr>
        <w:ind w:left="1251" w:hanging="684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3F3322"/>
    <w:multiLevelType w:val="hybridMultilevel"/>
    <w:tmpl w:val="A1A83B5E"/>
    <w:lvl w:ilvl="0" w:tplc="38F805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203"/>
    <w:multiLevelType w:val="multilevel"/>
    <w:tmpl w:val="566CE964"/>
    <w:lvl w:ilvl="0">
      <w:start w:val="1"/>
      <w:numFmt w:val="decimal"/>
      <w:lvlText w:val="%1."/>
      <w:lvlJc w:val="left"/>
      <w:pPr>
        <w:ind w:left="1271" w:hanging="42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9897AF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A074FB0"/>
    <w:multiLevelType w:val="hybridMultilevel"/>
    <w:tmpl w:val="CC86E362"/>
    <w:lvl w:ilvl="0" w:tplc="F8021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507DC"/>
    <w:multiLevelType w:val="hybridMultilevel"/>
    <w:tmpl w:val="D0AACA60"/>
    <w:lvl w:ilvl="0" w:tplc="8D02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F35A40"/>
    <w:multiLevelType w:val="hybridMultilevel"/>
    <w:tmpl w:val="8BF818FA"/>
    <w:lvl w:ilvl="0" w:tplc="4ED23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78045F"/>
    <w:multiLevelType w:val="hybridMultilevel"/>
    <w:tmpl w:val="A458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A1C2F"/>
    <w:multiLevelType w:val="hybridMultilevel"/>
    <w:tmpl w:val="E01E6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454776"/>
    <w:multiLevelType w:val="hybridMultilevel"/>
    <w:tmpl w:val="A1083D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0014A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A5EAF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9F25BB8"/>
    <w:multiLevelType w:val="hybridMultilevel"/>
    <w:tmpl w:val="BB2649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04B70"/>
    <w:multiLevelType w:val="hybridMultilevel"/>
    <w:tmpl w:val="0682F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62F2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30D7"/>
    <w:multiLevelType w:val="multilevel"/>
    <w:tmpl w:val="B24C91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16" w15:restartNumberingAfterBreak="0">
    <w:nsid w:val="3C4431BC"/>
    <w:multiLevelType w:val="hybridMultilevel"/>
    <w:tmpl w:val="54EC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1273"/>
    <w:multiLevelType w:val="hybridMultilevel"/>
    <w:tmpl w:val="C41C14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477FEE"/>
    <w:multiLevelType w:val="hybridMultilevel"/>
    <w:tmpl w:val="AC68BDAE"/>
    <w:lvl w:ilvl="0" w:tplc="7402E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EE4EB0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F7A38DA"/>
    <w:multiLevelType w:val="hybridMultilevel"/>
    <w:tmpl w:val="778CB2A4"/>
    <w:lvl w:ilvl="0" w:tplc="0415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FC20C2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F4401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7337B83"/>
    <w:multiLevelType w:val="multilevel"/>
    <w:tmpl w:val="F170E49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 w15:restartNumberingAfterBreak="0">
    <w:nsid w:val="597F30DC"/>
    <w:multiLevelType w:val="hybridMultilevel"/>
    <w:tmpl w:val="583EA0A0"/>
    <w:lvl w:ilvl="0" w:tplc="0415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5" w15:restartNumberingAfterBreak="0">
    <w:nsid w:val="59F0093F"/>
    <w:multiLevelType w:val="hybridMultilevel"/>
    <w:tmpl w:val="956272B0"/>
    <w:lvl w:ilvl="0" w:tplc="257ED218">
      <w:start w:val="1"/>
      <w:numFmt w:val="decimal"/>
      <w:lvlText w:val="%1)"/>
      <w:lvlJc w:val="left"/>
      <w:pPr>
        <w:ind w:left="1241" w:hanging="39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223121C"/>
    <w:multiLevelType w:val="hybridMultilevel"/>
    <w:tmpl w:val="C756C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511C25"/>
    <w:multiLevelType w:val="multilevel"/>
    <w:tmpl w:val="C3BA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8" w15:restartNumberingAfterBreak="0">
    <w:nsid w:val="69D43B00"/>
    <w:multiLevelType w:val="hybridMultilevel"/>
    <w:tmpl w:val="47481454"/>
    <w:lvl w:ilvl="0" w:tplc="F7D42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1A184A"/>
    <w:multiLevelType w:val="hybridMultilevel"/>
    <w:tmpl w:val="3B90622A"/>
    <w:lvl w:ilvl="0" w:tplc="2A9E4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A410B6"/>
    <w:multiLevelType w:val="hybridMultilevel"/>
    <w:tmpl w:val="CDA85396"/>
    <w:lvl w:ilvl="0" w:tplc="F110A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B03"/>
    <w:multiLevelType w:val="hybridMultilevel"/>
    <w:tmpl w:val="587CE9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375A5D"/>
    <w:multiLevelType w:val="hybridMultilevel"/>
    <w:tmpl w:val="C4324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25E63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530385404">
    <w:abstractNumId w:val="11"/>
  </w:num>
  <w:num w:numId="2" w16cid:durableId="1795711676">
    <w:abstractNumId w:val="12"/>
  </w:num>
  <w:num w:numId="3" w16cid:durableId="265425362">
    <w:abstractNumId w:val="0"/>
  </w:num>
  <w:num w:numId="4" w16cid:durableId="593325024">
    <w:abstractNumId w:val="30"/>
  </w:num>
  <w:num w:numId="5" w16cid:durableId="1819180924">
    <w:abstractNumId w:val="32"/>
  </w:num>
  <w:num w:numId="6" w16cid:durableId="1491796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7522">
    <w:abstractNumId w:val="21"/>
  </w:num>
  <w:num w:numId="8" w16cid:durableId="1599017973">
    <w:abstractNumId w:val="9"/>
  </w:num>
  <w:num w:numId="9" w16cid:durableId="758798497">
    <w:abstractNumId w:val="20"/>
  </w:num>
  <w:num w:numId="10" w16cid:durableId="1139417203">
    <w:abstractNumId w:val="10"/>
  </w:num>
  <w:num w:numId="11" w16cid:durableId="852955145">
    <w:abstractNumId w:val="22"/>
  </w:num>
  <w:num w:numId="12" w16cid:durableId="1052459516">
    <w:abstractNumId w:val="33"/>
  </w:num>
  <w:num w:numId="13" w16cid:durableId="1649049230">
    <w:abstractNumId w:val="19"/>
  </w:num>
  <w:num w:numId="14" w16cid:durableId="2083595985">
    <w:abstractNumId w:val="17"/>
  </w:num>
  <w:num w:numId="15" w16cid:durableId="1365250992">
    <w:abstractNumId w:val="26"/>
  </w:num>
  <w:num w:numId="16" w16cid:durableId="1007440925">
    <w:abstractNumId w:val="16"/>
  </w:num>
  <w:num w:numId="17" w16cid:durableId="1949655890">
    <w:abstractNumId w:val="8"/>
  </w:num>
  <w:num w:numId="18" w16cid:durableId="1592811663">
    <w:abstractNumId w:val="2"/>
  </w:num>
  <w:num w:numId="19" w16cid:durableId="749929627">
    <w:abstractNumId w:val="3"/>
  </w:num>
  <w:num w:numId="20" w16cid:durableId="251163914">
    <w:abstractNumId w:val="24"/>
  </w:num>
  <w:num w:numId="21" w16cid:durableId="1254588066">
    <w:abstractNumId w:val="28"/>
  </w:num>
  <w:num w:numId="22" w16cid:durableId="335351317">
    <w:abstractNumId w:val="6"/>
  </w:num>
  <w:num w:numId="23" w16cid:durableId="943148329">
    <w:abstractNumId w:val="27"/>
  </w:num>
  <w:num w:numId="24" w16cid:durableId="206532511">
    <w:abstractNumId w:val="25"/>
  </w:num>
  <w:num w:numId="25" w16cid:durableId="799761668">
    <w:abstractNumId w:val="7"/>
  </w:num>
  <w:num w:numId="26" w16cid:durableId="752043627">
    <w:abstractNumId w:val="31"/>
  </w:num>
  <w:num w:numId="27" w16cid:durableId="500237590">
    <w:abstractNumId w:val="5"/>
  </w:num>
  <w:num w:numId="28" w16cid:durableId="480389280">
    <w:abstractNumId w:val="29"/>
  </w:num>
  <w:num w:numId="29" w16cid:durableId="1329555850">
    <w:abstractNumId w:val="23"/>
  </w:num>
  <w:num w:numId="30" w16cid:durableId="220137192">
    <w:abstractNumId w:val="4"/>
  </w:num>
  <w:num w:numId="31" w16cid:durableId="662391411">
    <w:abstractNumId w:val="18"/>
  </w:num>
  <w:num w:numId="32" w16cid:durableId="1363238968">
    <w:abstractNumId w:val="14"/>
  </w:num>
  <w:num w:numId="33" w16cid:durableId="577713715">
    <w:abstractNumId w:val="15"/>
  </w:num>
  <w:num w:numId="34" w16cid:durableId="1895504247">
    <w:abstractNumId w:val="13"/>
  </w:num>
  <w:num w:numId="35" w16cid:durableId="17535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60E1"/>
    <w:rsid w:val="00027897"/>
    <w:rsid w:val="0003034A"/>
    <w:rsid w:val="000370CE"/>
    <w:rsid w:val="000459E9"/>
    <w:rsid w:val="00061F20"/>
    <w:rsid w:val="00080384"/>
    <w:rsid w:val="0008086A"/>
    <w:rsid w:val="00080D83"/>
    <w:rsid w:val="00085D2E"/>
    <w:rsid w:val="00085EA5"/>
    <w:rsid w:val="00086962"/>
    <w:rsid w:val="000A251B"/>
    <w:rsid w:val="000A6B55"/>
    <w:rsid w:val="000B52C1"/>
    <w:rsid w:val="000C6A64"/>
    <w:rsid w:val="000C6BC9"/>
    <w:rsid w:val="000D283E"/>
    <w:rsid w:val="000D3363"/>
    <w:rsid w:val="000E1F25"/>
    <w:rsid w:val="000F7C32"/>
    <w:rsid w:val="00100099"/>
    <w:rsid w:val="0010048D"/>
    <w:rsid w:val="0010193C"/>
    <w:rsid w:val="00111060"/>
    <w:rsid w:val="0011131C"/>
    <w:rsid w:val="00112552"/>
    <w:rsid w:val="00124D4A"/>
    <w:rsid w:val="001304E7"/>
    <w:rsid w:val="00130B23"/>
    <w:rsid w:val="0013136A"/>
    <w:rsid w:val="00136E57"/>
    <w:rsid w:val="00154AAE"/>
    <w:rsid w:val="00184B02"/>
    <w:rsid w:val="00193115"/>
    <w:rsid w:val="001935C0"/>
    <w:rsid w:val="001A7310"/>
    <w:rsid w:val="001B210F"/>
    <w:rsid w:val="001B4E0C"/>
    <w:rsid w:val="001C0B49"/>
    <w:rsid w:val="001C2C21"/>
    <w:rsid w:val="001D1EBC"/>
    <w:rsid w:val="001E58DA"/>
    <w:rsid w:val="001F3B22"/>
    <w:rsid w:val="00206116"/>
    <w:rsid w:val="00206305"/>
    <w:rsid w:val="0021566E"/>
    <w:rsid w:val="002214BF"/>
    <w:rsid w:val="00224B8E"/>
    <w:rsid w:val="00231E8C"/>
    <w:rsid w:val="00240126"/>
    <w:rsid w:val="00241C1F"/>
    <w:rsid w:val="002425AE"/>
    <w:rsid w:val="00264A31"/>
    <w:rsid w:val="00275607"/>
    <w:rsid w:val="00276D07"/>
    <w:rsid w:val="002901B8"/>
    <w:rsid w:val="002B6219"/>
    <w:rsid w:val="002C20C4"/>
    <w:rsid w:val="002C6347"/>
    <w:rsid w:val="002E3F2F"/>
    <w:rsid w:val="002F04A6"/>
    <w:rsid w:val="002F3A7F"/>
    <w:rsid w:val="002F70D3"/>
    <w:rsid w:val="003065F0"/>
    <w:rsid w:val="003074FE"/>
    <w:rsid w:val="0031113D"/>
    <w:rsid w:val="00311F30"/>
    <w:rsid w:val="00315901"/>
    <w:rsid w:val="00320AAC"/>
    <w:rsid w:val="00323924"/>
    <w:rsid w:val="00323E6D"/>
    <w:rsid w:val="00325198"/>
    <w:rsid w:val="00353BD2"/>
    <w:rsid w:val="0035482A"/>
    <w:rsid w:val="003619F2"/>
    <w:rsid w:val="00365820"/>
    <w:rsid w:val="0037383E"/>
    <w:rsid w:val="003763A3"/>
    <w:rsid w:val="00384F62"/>
    <w:rsid w:val="003A228D"/>
    <w:rsid w:val="003B1458"/>
    <w:rsid w:val="003C554F"/>
    <w:rsid w:val="003E70C0"/>
    <w:rsid w:val="003E747A"/>
    <w:rsid w:val="003F2F8D"/>
    <w:rsid w:val="0040149C"/>
    <w:rsid w:val="00401D98"/>
    <w:rsid w:val="00413918"/>
    <w:rsid w:val="00414478"/>
    <w:rsid w:val="00416B3D"/>
    <w:rsid w:val="00422C46"/>
    <w:rsid w:val="004419E5"/>
    <w:rsid w:val="00441D7D"/>
    <w:rsid w:val="00460ED1"/>
    <w:rsid w:val="0047497D"/>
    <w:rsid w:val="0048173E"/>
    <w:rsid w:val="00492BD3"/>
    <w:rsid w:val="00496539"/>
    <w:rsid w:val="004B4600"/>
    <w:rsid w:val="004B507A"/>
    <w:rsid w:val="004B70BD"/>
    <w:rsid w:val="004E09F9"/>
    <w:rsid w:val="004E1934"/>
    <w:rsid w:val="004E2DF6"/>
    <w:rsid w:val="004E691F"/>
    <w:rsid w:val="004F4355"/>
    <w:rsid w:val="004F772B"/>
    <w:rsid w:val="00512A08"/>
    <w:rsid w:val="0052111D"/>
    <w:rsid w:val="005315F3"/>
    <w:rsid w:val="00544C2A"/>
    <w:rsid w:val="00564150"/>
    <w:rsid w:val="005671F6"/>
    <w:rsid w:val="00572C55"/>
    <w:rsid w:val="005760A9"/>
    <w:rsid w:val="005761AF"/>
    <w:rsid w:val="00583461"/>
    <w:rsid w:val="00594257"/>
    <w:rsid w:val="00594464"/>
    <w:rsid w:val="005A02A3"/>
    <w:rsid w:val="005A7245"/>
    <w:rsid w:val="005F24FA"/>
    <w:rsid w:val="005F5A3E"/>
    <w:rsid w:val="00603317"/>
    <w:rsid w:val="00622781"/>
    <w:rsid w:val="00640BFF"/>
    <w:rsid w:val="00640D1B"/>
    <w:rsid w:val="00651DA8"/>
    <w:rsid w:val="006703E3"/>
    <w:rsid w:val="006802DA"/>
    <w:rsid w:val="006856C0"/>
    <w:rsid w:val="00691B07"/>
    <w:rsid w:val="0069621B"/>
    <w:rsid w:val="00697462"/>
    <w:rsid w:val="006A0908"/>
    <w:rsid w:val="006B4267"/>
    <w:rsid w:val="006B58ED"/>
    <w:rsid w:val="006D0D86"/>
    <w:rsid w:val="006E2FE3"/>
    <w:rsid w:val="006F13BC"/>
    <w:rsid w:val="006F209E"/>
    <w:rsid w:val="00702613"/>
    <w:rsid w:val="007178FC"/>
    <w:rsid w:val="0072214C"/>
    <w:rsid w:val="00727F94"/>
    <w:rsid w:val="007315B0"/>
    <w:rsid w:val="007337EB"/>
    <w:rsid w:val="007376D6"/>
    <w:rsid w:val="00745D18"/>
    <w:rsid w:val="007669E0"/>
    <w:rsid w:val="007715AD"/>
    <w:rsid w:val="00776530"/>
    <w:rsid w:val="00777405"/>
    <w:rsid w:val="00790525"/>
    <w:rsid w:val="00791E8E"/>
    <w:rsid w:val="007A0109"/>
    <w:rsid w:val="007A7220"/>
    <w:rsid w:val="007B2500"/>
    <w:rsid w:val="007D61D6"/>
    <w:rsid w:val="007D7E19"/>
    <w:rsid w:val="007E1B19"/>
    <w:rsid w:val="007E4912"/>
    <w:rsid w:val="007F3623"/>
    <w:rsid w:val="00805108"/>
    <w:rsid w:val="00810E0D"/>
    <w:rsid w:val="00817C9A"/>
    <w:rsid w:val="00822EC1"/>
    <w:rsid w:val="00826193"/>
    <w:rsid w:val="00827311"/>
    <w:rsid w:val="008276AF"/>
    <w:rsid w:val="00831F9E"/>
    <w:rsid w:val="00832490"/>
    <w:rsid w:val="00834BB4"/>
    <w:rsid w:val="00835187"/>
    <w:rsid w:val="00841CD0"/>
    <w:rsid w:val="008459D3"/>
    <w:rsid w:val="00850A8E"/>
    <w:rsid w:val="008525BA"/>
    <w:rsid w:val="00873501"/>
    <w:rsid w:val="00876326"/>
    <w:rsid w:val="00881D56"/>
    <w:rsid w:val="008945D9"/>
    <w:rsid w:val="00894E17"/>
    <w:rsid w:val="008A0806"/>
    <w:rsid w:val="008A44C6"/>
    <w:rsid w:val="008C2ABB"/>
    <w:rsid w:val="008C4650"/>
    <w:rsid w:val="008E59F3"/>
    <w:rsid w:val="00901F1F"/>
    <w:rsid w:val="00914053"/>
    <w:rsid w:val="00924D4E"/>
    <w:rsid w:val="00926961"/>
    <w:rsid w:val="00927771"/>
    <w:rsid w:val="00937301"/>
    <w:rsid w:val="009376E2"/>
    <w:rsid w:val="00937B76"/>
    <w:rsid w:val="00937DDA"/>
    <w:rsid w:val="00943B6F"/>
    <w:rsid w:val="00965065"/>
    <w:rsid w:val="00973A7A"/>
    <w:rsid w:val="009741D0"/>
    <w:rsid w:val="00980CEB"/>
    <w:rsid w:val="00981EE2"/>
    <w:rsid w:val="00991D46"/>
    <w:rsid w:val="0099406A"/>
    <w:rsid w:val="00997A56"/>
    <w:rsid w:val="009A4B8C"/>
    <w:rsid w:val="009B1122"/>
    <w:rsid w:val="009B4C3B"/>
    <w:rsid w:val="009C4147"/>
    <w:rsid w:val="009C73C9"/>
    <w:rsid w:val="009D22D4"/>
    <w:rsid w:val="009D71C1"/>
    <w:rsid w:val="009F2CF0"/>
    <w:rsid w:val="00A04690"/>
    <w:rsid w:val="00A12FA0"/>
    <w:rsid w:val="00A204B6"/>
    <w:rsid w:val="00A210DA"/>
    <w:rsid w:val="00A24D24"/>
    <w:rsid w:val="00A40DD3"/>
    <w:rsid w:val="00A43CE7"/>
    <w:rsid w:val="00A611FB"/>
    <w:rsid w:val="00A674CE"/>
    <w:rsid w:val="00A7495A"/>
    <w:rsid w:val="00A8311B"/>
    <w:rsid w:val="00A86B86"/>
    <w:rsid w:val="00A94000"/>
    <w:rsid w:val="00AA0456"/>
    <w:rsid w:val="00AB42FF"/>
    <w:rsid w:val="00AC14EE"/>
    <w:rsid w:val="00AD1EFE"/>
    <w:rsid w:val="00AD2690"/>
    <w:rsid w:val="00AE1EAA"/>
    <w:rsid w:val="00AE5231"/>
    <w:rsid w:val="00AE54D9"/>
    <w:rsid w:val="00B0019F"/>
    <w:rsid w:val="00B0185A"/>
    <w:rsid w:val="00B01F08"/>
    <w:rsid w:val="00B05129"/>
    <w:rsid w:val="00B16E8F"/>
    <w:rsid w:val="00B21F66"/>
    <w:rsid w:val="00B2347B"/>
    <w:rsid w:val="00B30401"/>
    <w:rsid w:val="00B423D2"/>
    <w:rsid w:val="00B471D8"/>
    <w:rsid w:val="00B601F4"/>
    <w:rsid w:val="00B6637D"/>
    <w:rsid w:val="00B8164C"/>
    <w:rsid w:val="00B9272A"/>
    <w:rsid w:val="00B935A1"/>
    <w:rsid w:val="00BA4A3E"/>
    <w:rsid w:val="00BA759D"/>
    <w:rsid w:val="00BB2723"/>
    <w:rsid w:val="00BB76D0"/>
    <w:rsid w:val="00BC363C"/>
    <w:rsid w:val="00BC386E"/>
    <w:rsid w:val="00BD5C55"/>
    <w:rsid w:val="00C240E4"/>
    <w:rsid w:val="00C27709"/>
    <w:rsid w:val="00C30C68"/>
    <w:rsid w:val="00C4356E"/>
    <w:rsid w:val="00C47565"/>
    <w:rsid w:val="00C5135C"/>
    <w:rsid w:val="00C62C24"/>
    <w:rsid w:val="00C635B6"/>
    <w:rsid w:val="00C70F8A"/>
    <w:rsid w:val="00C906B8"/>
    <w:rsid w:val="00C91F0A"/>
    <w:rsid w:val="00CA5881"/>
    <w:rsid w:val="00CA5CBD"/>
    <w:rsid w:val="00CC5082"/>
    <w:rsid w:val="00CE005B"/>
    <w:rsid w:val="00CF2C0A"/>
    <w:rsid w:val="00CF4FB4"/>
    <w:rsid w:val="00D0361A"/>
    <w:rsid w:val="00D11865"/>
    <w:rsid w:val="00D17711"/>
    <w:rsid w:val="00D21063"/>
    <w:rsid w:val="00D231E7"/>
    <w:rsid w:val="00D30ADD"/>
    <w:rsid w:val="00D3632A"/>
    <w:rsid w:val="00D37969"/>
    <w:rsid w:val="00D42C68"/>
    <w:rsid w:val="00D43A0D"/>
    <w:rsid w:val="00D46867"/>
    <w:rsid w:val="00D4730B"/>
    <w:rsid w:val="00D526F3"/>
    <w:rsid w:val="00D529E8"/>
    <w:rsid w:val="00D62840"/>
    <w:rsid w:val="00D900CE"/>
    <w:rsid w:val="00D96DC3"/>
    <w:rsid w:val="00DA2034"/>
    <w:rsid w:val="00DC2C17"/>
    <w:rsid w:val="00DC5EF8"/>
    <w:rsid w:val="00DC733E"/>
    <w:rsid w:val="00DD0B0F"/>
    <w:rsid w:val="00DE7F90"/>
    <w:rsid w:val="00DF0E97"/>
    <w:rsid w:val="00DF57BE"/>
    <w:rsid w:val="00DF7B6B"/>
    <w:rsid w:val="00E06500"/>
    <w:rsid w:val="00E120F7"/>
    <w:rsid w:val="00E137A5"/>
    <w:rsid w:val="00E31EFD"/>
    <w:rsid w:val="00E429C7"/>
    <w:rsid w:val="00E525FE"/>
    <w:rsid w:val="00E57060"/>
    <w:rsid w:val="00E8149D"/>
    <w:rsid w:val="00E87616"/>
    <w:rsid w:val="00EA5C16"/>
    <w:rsid w:val="00EC7320"/>
    <w:rsid w:val="00EE14F0"/>
    <w:rsid w:val="00EF000D"/>
    <w:rsid w:val="00F10C60"/>
    <w:rsid w:val="00F147F0"/>
    <w:rsid w:val="00F46365"/>
    <w:rsid w:val="00F545A3"/>
    <w:rsid w:val="00F64BB7"/>
    <w:rsid w:val="00F728D7"/>
    <w:rsid w:val="00F751C7"/>
    <w:rsid w:val="00F76D08"/>
    <w:rsid w:val="00FB5706"/>
    <w:rsid w:val="00FC7EA3"/>
    <w:rsid w:val="00FE086B"/>
    <w:rsid w:val="00FE4641"/>
    <w:rsid w:val="00FF1E6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A94757"/>
  <w15:docId w15:val="{C14AD3C8-CC06-4018-B273-A3EDF84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026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B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47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513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13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2613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02613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70261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A0456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0A6B55"/>
  </w:style>
  <w:style w:type="character" w:customStyle="1" w:styleId="Nagwek2Znak">
    <w:name w:val="Nagłówek 2 Znak"/>
    <w:basedOn w:val="Domylnaczcionkaakapitu"/>
    <w:link w:val="Nagwek2"/>
    <w:rsid w:val="001B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rsid w:val="0046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0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E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0ED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BB13E-A8B3-4881-9913-35BA3E86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54</TotalTime>
  <Pages>8</Pages>
  <Words>2345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mklasa</dc:creator>
  <cp:keywords/>
  <dc:description/>
  <cp:lastModifiedBy>Weronika Ciachowska</cp:lastModifiedBy>
  <cp:revision>3</cp:revision>
  <cp:lastPrinted>2023-12-21T12:25:00Z</cp:lastPrinted>
  <dcterms:created xsi:type="dcterms:W3CDTF">2023-12-20T13:55:00Z</dcterms:created>
  <dcterms:modified xsi:type="dcterms:W3CDTF">2023-12-21T12:25:00Z</dcterms:modified>
</cp:coreProperties>
</file>