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68950" w14:textId="01A17E47" w:rsidR="00774EF2" w:rsidRPr="00814D1E" w:rsidRDefault="00814D1E" w:rsidP="00814D1E">
      <w:pPr>
        <w:ind w:left="5664" w:firstLine="708"/>
        <w:rPr>
          <w:b/>
          <w:bCs/>
          <w:sz w:val="24"/>
          <w:szCs w:val="24"/>
        </w:rPr>
      </w:pPr>
      <w:r w:rsidRPr="00814D1E">
        <w:rPr>
          <w:b/>
          <w:bCs/>
          <w:sz w:val="24"/>
          <w:szCs w:val="24"/>
        </w:rPr>
        <w:t xml:space="preserve">Załącznik nr 4 </w:t>
      </w:r>
      <w:r>
        <w:rPr>
          <w:b/>
          <w:bCs/>
          <w:sz w:val="24"/>
          <w:szCs w:val="24"/>
        </w:rPr>
        <w:t xml:space="preserve">do SWZ </w:t>
      </w:r>
    </w:p>
    <w:p w14:paraId="207E4CF0" w14:textId="049724C4" w:rsidR="00CD7BEC" w:rsidRPr="00CD7BEC" w:rsidRDefault="00CD7BEC" w:rsidP="00172766">
      <w:pPr>
        <w:jc w:val="center"/>
        <w:rPr>
          <w:rFonts w:cstheme="minorHAnsi"/>
          <w:b/>
          <w:bCs/>
          <w:sz w:val="24"/>
          <w:szCs w:val="24"/>
        </w:rPr>
      </w:pPr>
      <w:r w:rsidRPr="00CD7BEC">
        <w:rPr>
          <w:rFonts w:cstheme="minorHAnsi"/>
          <w:b/>
          <w:bCs/>
          <w:sz w:val="24"/>
          <w:szCs w:val="24"/>
        </w:rPr>
        <w:t>OPIS PRZEDMIOTU ZAMÓWIENIA</w:t>
      </w:r>
    </w:p>
    <w:p w14:paraId="14C291C8" w14:textId="2AE1C1AC" w:rsidR="003C64D7" w:rsidRPr="00172766" w:rsidRDefault="00CD7BEC" w:rsidP="00172766">
      <w:pPr>
        <w:pStyle w:val="Akapitzlist"/>
        <w:numPr>
          <w:ilvl w:val="0"/>
          <w:numId w:val="5"/>
        </w:numPr>
        <w:ind w:left="426" w:hanging="426"/>
        <w:jc w:val="both"/>
        <w:rPr>
          <w:rFonts w:cstheme="minorHAnsi"/>
          <w:sz w:val="24"/>
          <w:szCs w:val="24"/>
        </w:rPr>
      </w:pPr>
      <w:r w:rsidRPr="003C64D7">
        <w:rPr>
          <w:rFonts w:cstheme="minorHAnsi"/>
          <w:sz w:val="24"/>
          <w:szCs w:val="24"/>
        </w:rPr>
        <w:t xml:space="preserve">Usługa ubezpieczenia działalności leczniczej i majątkowej Szpitala Zachodniego w Grodzisku Mazowieckim. </w:t>
      </w:r>
    </w:p>
    <w:p w14:paraId="7AEC7087" w14:textId="77777777" w:rsidR="003B415F" w:rsidRDefault="00DB59B5" w:rsidP="003B415F">
      <w:pPr>
        <w:ind w:firstLine="708"/>
        <w:jc w:val="both"/>
        <w:rPr>
          <w:rFonts w:cstheme="minorHAnsi"/>
          <w:b/>
          <w:bCs/>
          <w:sz w:val="24"/>
          <w:szCs w:val="24"/>
        </w:rPr>
      </w:pPr>
      <w:r w:rsidRPr="00DB59B5">
        <w:rPr>
          <w:rFonts w:cstheme="minorHAnsi"/>
          <w:b/>
          <w:bCs/>
          <w:sz w:val="24"/>
          <w:szCs w:val="24"/>
        </w:rPr>
        <w:t xml:space="preserve">a) </w:t>
      </w:r>
      <w:r w:rsidR="003B415F">
        <w:rPr>
          <w:rFonts w:cstheme="minorHAnsi"/>
          <w:b/>
          <w:bCs/>
          <w:sz w:val="24"/>
          <w:szCs w:val="24"/>
        </w:rPr>
        <w:t>Zadanie 1 :</w:t>
      </w:r>
    </w:p>
    <w:p w14:paraId="1C5A9198" w14:textId="0909DE6D" w:rsidR="00DB59B5" w:rsidRDefault="00CD7BEC" w:rsidP="003B415F">
      <w:pPr>
        <w:ind w:firstLine="708"/>
        <w:jc w:val="both"/>
        <w:rPr>
          <w:rFonts w:cstheme="minorHAnsi"/>
          <w:b/>
          <w:bCs/>
          <w:sz w:val="24"/>
          <w:szCs w:val="24"/>
        </w:rPr>
      </w:pPr>
      <w:r w:rsidRPr="00DE4B69">
        <w:rPr>
          <w:rFonts w:cstheme="minorHAnsi"/>
          <w:sz w:val="24"/>
          <w:szCs w:val="24"/>
        </w:rPr>
        <w:t xml:space="preserve">- </w:t>
      </w:r>
      <w:r w:rsidR="00DB59B5" w:rsidRPr="00DE4B69">
        <w:rPr>
          <w:rFonts w:cstheme="minorHAnsi"/>
          <w:sz w:val="24"/>
          <w:szCs w:val="24"/>
        </w:rPr>
        <w:t xml:space="preserve">obowiązkowe </w:t>
      </w:r>
      <w:r w:rsidRPr="00DE4B69">
        <w:rPr>
          <w:rFonts w:cstheme="minorHAnsi"/>
          <w:sz w:val="24"/>
          <w:szCs w:val="24"/>
        </w:rPr>
        <w:t xml:space="preserve">ubezpieczenie odpowiedzialności cywilnej </w:t>
      </w:r>
      <w:r w:rsidR="00DB59B5">
        <w:rPr>
          <w:rFonts w:cstheme="minorHAnsi"/>
          <w:sz w:val="24"/>
          <w:szCs w:val="24"/>
        </w:rPr>
        <w:t xml:space="preserve">podmiotu </w:t>
      </w:r>
      <w:r w:rsidR="00ED3879" w:rsidRPr="007123FA">
        <w:rPr>
          <w:rFonts w:cstheme="minorHAnsi"/>
          <w:sz w:val="24"/>
          <w:szCs w:val="24"/>
        </w:rPr>
        <w:t xml:space="preserve">prowadzącego </w:t>
      </w:r>
      <w:r w:rsidR="003B415F">
        <w:rPr>
          <w:rFonts w:cstheme="minorHAnsi"/>
          <w:sz w:val="24"/>
          <w:szCs w:val="24"/>
        </w:rPr>
        <w:tab/>
      </w:r>
      <w:r w:rsidR="00ED3879" w:rsidRPr="007123FA">
        <w:rPr>
          <w:rFonts w:cstheme="minorHAnsi"/>
          <w:sz w:val="24"/>
          <w:szCs w:val="24"/>
        </w:rPr>
        <w:t>działalność leczniczą,</w:t>
      </w:r>
    </w:p>
    <w:p w14:paraId="50E1726E" w14:textId="354E6A8E" w:rsidR="00DE4B69" w:rsidRPr="00DE4B69" w:rsidRDefault="00DB59B5" w:rsidP="00DB59B5">
      <w:pPr>
        <w:pStyle w:val="Akapitzlist"/>
        <w:rPr>
          <w:rFonts w:cstheme="minorHAnsi"/>
          <w:b/>
          <w:bCs/>
          <w:sz w:val="24"/>
          <w:szCs w:val="24"/>
        </w:rPr>
      </w:pPr>
      <w:r>
        <w:rPr>
          <w:rFonts w:cstheme="minorHAnsi"/>
          <w:b/>
          <w:bCs/>
          <w:sz w:val="24"/>
          <w:szCs w:val="24"/>
        </w:rPr>
        <w:t xml:space="preserve">b) </w:t>
      </w:r>
      <w:r w:rsidR="00DE4B69" w:rsidRPr="00DE4B69">
        <w:rPr>
          <w:rFonts w:cstheme="minorHAnsi"/>
          <w:b/>
          <w:bCs/>
          <w:sz w:val="24"/>
          <w:szCs w:val="24"/>
        </w:rPr>
        <w:t>Zadanie 2 :</w:t>
      </w:r>
    </w:p>
    <w:p w14:paraId="0360D315" w14:textId="159A79B9" w:rsidR="003517B0" w:rsidRPr="00DE4B69" w:rsidRDefault="003517B0" w:rsidP="003517B0">
      <w:pPr>
        <w:pStyle w:val="Akapitzlist"/>
        <w:jc w:val="both"/>
        <w:rPr>
          <w:rFonts w:cstheme="minorHAnsi"/>
          <w:sz w:val="24"/>
          <w:szCs w:val="24"/>
        </w:rPr>
      </w:pPr>
      <w:r w:rsidRPr="00DE4B69">
        <w:rPr>
          <w:rFonts w:cstheme="minorHAnsi"/>
          <w:sz w:val="24"/>
          <w:szCs w:val="24"/>
        </w:rPr>
        <w:t>- ubezpieczenie odpowiedzialności cywilnej dobrowolne o charakterze niemedycznym</w:t>
      </w:r>
      <w:r>
        <w:rPr>
          <w:rFonts w:cstheme="minorHAnsi"/>
          <w:sz w:val="24"/>
          <w:szCs w:val="24"/>
        </w:rPr>
        <w:t>,</w:t>
      </w:r>
    </w:p>
    <w:p w14:paraId="0D82E47B" w14:textId="77777777" w:rsidR="00DB59B5" w:rsidRDefault="00DB59B5" w:rsidP="00DB59B5">
      <w:pPr>
        <w:pStyle w:val="Akapitzlist"/>
        <w:jc w:val="both"/>
        <w:rPr>
          <w:rFonts w:cstheme="minorHAnsi"/>
          <w:b/>
          <w:bCs/>
          <w:sz w:val="24"/>
          <w:szCs w:val="24"/>
        </w:rPr>
      </w:pPr>
    </w:p>
    <w:p w14:paraId="024E869E" w14:textId="59903D0C" w:rsidR="00DE4B69" w:rsidRDefault="00DB59B5" w:rsidP="00DB59B5">
      <w:pPr>
        <w:pStyle w:val="Akapitzlist"/>
        <w:jc w:val="both"/>
        <w:rPr>
          <w:rFonts w:cstheme="minorHAnsi"/>
          <w:b/>
          <w:bCs/>
          <w:sz w:val="24"/>
          <w:szCs w:val="24"/>
        </w:rPr>
      </w:pPr>
      <w:r>
        <w:rPr>
          <w:rFonts w:cstheme="minorHAnsi"/>
          <w:b/>
          <w:bCs/>
          <w:sz w:val="24"/>
          <w:szCs w:val="24"/>
        </w:rPr>
        <w:t xml:space="preserve">c) </w:t>
      </w:r>
      <w:r w:rsidR="00DE4B69" w:rsidRPr="00CD7BEC">
        <w:rPr>
          <w:rFonts w:cstheme="minorHAnsi"/>
          <w:b/>
          <w:bCs/>
          <w:sz w:val="24"/>
          <w:szCs w:val="24"/>
        </w:rPr>
        <w:t xml:space="preserve">Zadanie </w:t>
      </w:r>
      <w:r w:rsidR="00DE4B69">
        <w:rPr>
          <w:rFonts w:cstheme="minorHAnsi"/>
          <w:b/>
          <w:bCs/>
          <w:sz w:val="24"/>
          <w:szCs w:val="24"/>
        </w:rPr>
        <w:t>3</w:t>
      </w:r>
      <w:r w:rsidR="00DE4B69" w:rsidRPr="00CD7BEC">
        <w:rPr>
          <w:rFonts w:cstheme="minorHAnsi"/>
          <w:b/>
          <w:bCs/>
          <w:sz w:val="24"/>
          <w:szCs w:val="24"/>
        </w:rPr>
        <w:t xml:space="preserve"> :</w:t>
      </w:r>
    </w:p>
    <w:p w14:paraId="408C9809" w14:textId="77777777" w:rsidR="003517B0" w:rsidRPr="00DE4B69" w:rsidRDefault="003517B0" w:rsidP="003517B0">
      <w:pPr>
        <w:pStyle w:val="Akapitzlist"/>
        <w:rPr>
          <w:rFonts w:cstheme="minorHAnsi"/>
          <w:sz w:val="24"/>
          <w:szCs w:val="24"/>
        </w:rPr>
      </w:pPr>
      <w:r w:rsidRPr="00DE4B69">
        <w:rPr>
          <w:rFonts w:cstheme="minorHAnsi"/>
          <w:sz w:val="24"/>
          <w:szCs w:val="24"/>
        </w:rPr>
        <w:t>- ubezpieczenie odpowiedzialności cywilnej dobrowolne o charakterze medycznym nadwyżkowym,</w:t>
      </w:r>
    </w:p>
    <w:p w14:paraId="70AC5BDD" w14:textId="77777777" w:rsidR="00DB59B5" w:rsidRDefault="00DB59B5" w:rsidP="00DB59B5">
      <w:pPr>
        <w:pStyle w:val="Akapitzlist"/>
        <w:rPr>
          <w:rFonts w:cstheme="minorHAnsi"/>
          <w:b/>
          <w:bCs/>
          <w:sz w:val="24"/>
          <w:szCs w:val="24"/>
        </w:rPr>
      </w:pPr>
    </w:p>
    <w:p w14:paraId="603BFEFB" w14:textId="71840478" w:rsidR="00213C32" w:rsidRPr="001A4333" w:rsidRDefault="00DB59B5" w:rsidP="00DB59B5">
      <w:pPr>
        <w:pStyle w:val="Akapitzlist"/>
        <w:rPr>
          <w:rFonts w:cstheme="minorHAnsi"/>
          <w:b/>
          <w:bCs/>
          <w:sz w:val="24"/>
          <w:szCs w:val="24"/>
        </w:rPr>
      </w:pPr>
      <w:r w:rsidRPr="001A4333">
        <w:rPr>
          <w:rFonts w:cstheme="minorHAnsi"/>
          <w:b/>
          <w:bCs/>
          <w:sz w:val="24"/>
          <w:szCs w:val="24"/>
        </w:rPr>
        <w:t xml:space="preserve">d) </w:t>
      </w:r>
      <w:r w:rsidR="00CD7BEC" w:rsidRPr="001A4333">
        <w:rPr>
          <w:rFonts w:cstheme="minorHAnsi"/>
          <w:b/>
          <w:bCs/>
          <w:sz w:val="24"/>
          <w:szCs w:val="24"/>
        </w:rPr>
        <w:t xml:space="preserve">Zadanie </w:t>
      </w:r>
      <w:r w:rsidR="00DE4B69" w:rsidRPr="001A4333">
        <w:rPr>
          <w:rFonts w:cstheme="minorHAnsi"/>
          <w:b/>
          <w:bCs/>
          <w:sz w:val="24"/>
          <w:szCs w:val="24"/>
        </w:rPr>
        <w:t>4</w:t>
      </w:r>
      <w:r w:rsidR="00CD7BEC" w:rsidRPr="001A4333">
        <w:rPr>
          <w:rFonts w:cstheme="minorHAnsi"/>
          <w:b/>
          <w:bCs/>
          <w:sz w:val="24"/>
          <w:szCs w:val="24"/>
        </w:rPr>
        <w:t xml:space="preserve"> :</w:t>
      </w:r>
    </w:p>
    <w:p w14:paraId="42832AC6" w14:textId="30B236BB" w:rsidR="00CD7BEC" w:rsidRPr="001A4333" w:rsidRDefault="00CD7BEC" w:rsidP="001B0240">
      <w:pPr>
        <w:pStyle w:val="Akapitzlist"/>
        <w:rPr>
          <w:rFonts w:cstheme="minorHAnsi"/>
          <w:sz w:val="24"/>
          <w:szCs w:val="24"/>
        </w:rPr>
      </w:pPr>
      <w:r w:rsidRPr="001A4333">
        <w:rPr>
          <w:rFonts w:cstheme="minorHAnsi"/>
          <w:sz w:val="24"/>
          <w:szCs w:val="24"/>
        </w:rPr>
        <w:t>- ubezpieczenie</w:t>
      </w:r>
      <w:r w:rsidR="00211B71" w:rsidRPr="001A4333">
        <w:rPr>
          <w:rFonts w:cstheme="minorHAnsi"/>
          <w:sz w:val="24"/>
          <w:szCs w:val="24"/>
        </w:rPr>
        <w:t xml:space="preserve"> mienia,</w:t>
      </w:r>
      <w:r w:rsidR="00546E55">
        <w:rPr>
          <w:rFonts w:cstheme="minorHAnsi"/>
          <w:sz w:val="24"/>
          <w:szCs w:val="24"/>
        </w:rPr>
        <w:t xml:space="preserve"> to jest budynków i budowli, maszyn, urządzeń i pozostałego wyposażenia,</w:t>
      </w:r>
    </w:p>
    <w:p w14:paraId="620827DF" w14:textId="77777777" w:rsidR="00211B71" w:rsidRPr="001A4333" w:rsidRDefault="00211B71" w:rsidP="001B0240">
      <w:pPr>
        <w:pStyle w:val="Akapitzlist"/>
        <w:rPr>
          <w:rFonts w:cstheme="minorHAnsi"/>
          <w:sz w:val="24"/>
          <w:szCs w:val="24"/>
        </w:rPr>
      </w:pPr>
    </w:p>
    <w:p w14:paraId="746774C3" w14:textId="497A4932" w:rsidR="00211B71" w:rsidRPr="001A4333" w:rsidRDefault="00211B71" w:rsidP="00211B71">
      <w:pPr>
        <w:pStyle w:val="Akapitzlist"/>
        <w:rPr>
          <w:rFonts w:cstheme="minorHAnsi"/>
          <w:b/>
          <w:bCs/>
          <w:sz w:val="24"/>
          <w:szCs w:val="24"/>
        </w:rPr>
      </w:pPr>
      <w:r w:rsidRPr="001A4333">
        <w:rPr>
          <w:rFonts w:cstheme="minorHAnsi"/>
          <w:b/>
          <w:bCs/>
          <w:sz w:val="24"/>
          <w:szCs w:val="24"/>
        </w:rPr>
        <w:t>e) Zadanie 5 :</w:t>
      </w:r>
    </w:p>
    <w:p w14:paraId="3FF75925" w14:textId="5C71F24F" w:rsidR="00211B71" w:rsidRDefault="00211B71" w:rsidP="00211B71">
      <w:pPr>
        <w:pStyle w:val="Akapitzlist"/>
        <w:rPr>
          <w:rFonts w:cstheme="minorHAnsi"/>
          <w:sz w:val="24"/>
          <w:szCs w:val="24"/>
        </w:rPr>
      </w:pPr>
      <w:r w:rsidRPr="001A4333">
        <w:rPr>
          <w:rFonts w:cstheme="minorHAnsi"/>
          <w:sz w:val="24"/>
          <w:szCs w:val="24"/>
        </w:rPr>
        <w:t>- ubezpieczenie sprzętu elektronicznego</w:t>
      </w:r>
      <w:r w:rsidR="00546E55">
        <w:rPr>
          <w:rFonts w:cstheme="minorHAnsi"/>
          <w:sz w:val="24"/>
          <w:szCs w:val="24"/>
        </w:rPr>
        <w:t>.</w:t>
      </w:r>
    </w:p>
    <w:p w14:paraId="65C4705C" w14:textId="77777777" w:rsidR="00C12011" w:rsidRPr="008219CA" w:rsidRDefault="00C12011" w:rsidP="00211B71">
      <w:pPr>
        <w:pStyle w:val="Akapitzlist"/>
        <w:rPr>
          <w:rFonts w:cstheme="minorHAnsi"/>
          <w:sz w:val="24"/>
          <w:szCs w:val="24"/>
        </w:rPr>
      </w:pPr>
    </w:p>
    <w:p w14:paraId="3C175E93" w14:textId="05CA8A48" w:rsidR="00C12011" w:rsidRPr="008219CA" w:rsidRDefault="00C12011" w:rsidP="00211B71">
      <w:pPr>
        <w:pStyle w:val="Akapitzlist"/>
        <w:rPr>
          <w:rFonts w:cstheme="minorHAnsi"/>
          <w:b/>
          <w:sz w:val="24"/>
          <w:szCs w:val="24"/>
        </w:rPr>
      </w:pPr>
      <w:r w:rsidRPr="008219CA">
        <w:rPr>
          <w:rFonts w:cstheme="minorHAnsi"/>
          <w:b/>
          <w:sz w:val="24"/>
          <w:szCs w:val="24"/>
        </w:rPr>
        <w:t>f) Zadanie 6 :</w:t>
      </w:r>
    </w:p>
    <w:p w14:paraId="567373CF" w14:textId="15E46645" w:rsidR="00C12011" w:rsidRDefault="00C12011" w:rsidP="00C12011">
      <w:pPr>
        <w:rPr>
          <w:rFonts w:cstheme="minorHAnsi"/>
          <w:sz w:val="24"/>
          <w:szCs w:val="24"/>
        </w:rPr>
      </w:pPr>
      <w:r w:rsidRPr="008219CA">
        <w:rPr>
          <w:rFonts w:cstheme="minorHAnsi"/>
          <w:sz w:val="24"/>
          <w:szCs w:val="24"/>
        </w:rPr>
        <w:tab/>
        <w:t>- ubezpieczenia komunikacyjne (AC,OC,NNW, Assistance)</w:t>
      </w:r>
    </w:p>
    <w:p w14:paraId="4A6F311C" w14:textId="57C62A93" w:rsidR="00071FF9" w:rsidRPr="009F3D6B" w:rsidRDefault="00071FF9" w:rsidP="00C12011">
      <w:pPr>
        <w:rPr>
          <w:rFonts w:cstheme="minorHAnsi"/>
          <w:b/>
          <w:bCs/>
          <w:sz w:val="24"/>
          <w:szCs w:val="24"/>
        </w:rPr>
      </w:pPr>
      <w:r>
        <w:rPr>
          <w:rFonts w:cstheme="minorHAnsi"/>
          <w:sz w:val="24"/>
          <w:szCs w:val="24"/>
        </w:rPr>
        <w:tab/>
      </w:r>
      <w:r w:rsidRPr="009F3D6B">
        <w:rPr>
          <w:rFonts w:cstheme="minorHAnsi"/>
          <w:b/>
          <w:bCs/>
          <w:sz w:val="24"/>
          <w:szCs w:val="24"/>
        </w:rPr>
        <w:t>g)</w:t>
      </w:r>
      <w:r w:rsidR="008F1075" w:rsidRPr="009F3D6B">
        <w:rPr>
          <w:rFonts w:cstheme="minorHAnsi"/>
          <w:b/>
          <w:bCs/>
          <w:sz w:val="24"/>
          <w:szCs w:val="24"/>
        </w:rPr>
        <w:t xml:space="preserve"> Zadanie 7</w:t>
      </w:r>
    </w:p>
    <w:p w14:paraId="362D603E" w14:textId="219047BA" w:rsidR="008F1075" w:rsidRPr="009F3D6B" w:rsidRDefault="008F1075" w:rsidP="00C12011">
      <w:pPr>
        <w:rPr>
          <w:rFonts w:cstheme="minorHAnsi"/>
          <w:bCs/>
          <w:sz w:val="24"/>
          <w:szCs w:val="24"/>
        </w:rPr>
      </w:pPr>
      <w:r w:rsidRPr="009F3D6B">
        <w:rPr>
          <w:rFonts w:cstheme="minorHAnsi"/>
          <w:bCs/>
          <w:sz w:val="24"/>
          <w:szCs w:val="24"/>
        </w:rPr>
        <w:tab/>
        <w:t xml:space="preserve">- ubezpieczenie odpowiedzialności cywilnej w związku z wykonywaniem staży, w </w:t>
      </w:r>
      <w:r w:rsidR="009F3D6B" w:rsidRPr="009F3D6B">
        <w:rPr>
          <w:rFonts w:cstheme="minorHAnsi"/>
          <w:bCs/>
          <w:sz w:val="24"/>
          <w:szCs w:val="24"/>
        </w:rPr>
        <w:tab/>
        <w:t xml:space="preserve">tym </w:t>
      </w:r>
      <w:r w:rsidRPr="009F3D6B">
        <w:rPr>
          <w:rFonts w:cstheme="minorHAnsi"/>
          <w:bCs/>
          <w:sz w:val="24"/>
          <w:szCs w:val="24"/>
        </w:rPr>
        <w:t>w obcych jednostkach</w:t>
      </w:r>
    </w:p>
    <w:p w14:paraId="3BD14632" w14:textId="77777777" w:rsidR="00AE1907" w:rsidRDefault="00AE1907" w:rsidP="00384647">
      <w:pPr>
        <w:jc w:val="both"/>
        <w:rPr>
          <w:rFonts w:cstheme="minorHAnsi"/>
          <w:sz w:val="24"/>
          <w:szCs w:val="24"/>
        </w:rPr>
      </w:pPr>
    </w:p>
    <w:p w14:paraId="6540C18F" w14:textId="5A0CE59B" w:rsidR="00384647" w:rsidRPr="00172766" w:rsidRDefault="00384647" w:rsidP="00384647">
      <w:pPr>
        <w:jc w:val="both"/>
        <w:rPr>
          <w:rFonts w:cstheme="minorHAnsi"/>
          <w:b/>
          <w:bCs/>
          <w:sz w:val="24"/>
          <w:szCs w:val="24"/>
          <w:u w:val="single"/>
        </w:rPr>
      </w:pPr>
      <w:r w:rsidRPr="00172766">
        <w:rPr>
          <w:rFonts w:cstheme="minorHAnsi"/>
          <w:b/>
          <w:bCs/>
          <w:sz w:val="24"/>
          <w:szCs w:val="24"/>
          <w:u w:val="single"/>
        </w:rPr>
        <w:t xml:space="preserve">Podstawowe informacje o Zamawiającym.  </w:t>
      </w:r>
    </w:p>
    <w:p w14:paraId="004E786C" w14:textId="1F66BFC7" w:rsidR="00384647" w:rsidRPr="00384647" w:rsidRDefault="0009373A" w:rsidP="00384647">
      <w:pPr>
        <w:jc w:val="both"/>
        <w:rPr>
          <w:rFonts w:cstheme="minorHAnsi"/>
          <w:sz w:val="24"/>
          <w:szCs w:val="24"/>
        </w:rPr>
      </w:pPr>
      <w:r>
        <w:rPr>
          <w:rFonts w:cstheme="minorHAnsi"/>
          <w:sz w:val="24"/>
          <w:szCs w:val="24"/>
        </w:rPr>
        <w:t xml:space="preserve">Samodzielny Publiczny Specjalistyczny Szpital Zachodni im. Św. Jana Pawła II w Grodzisku Mazowieckim od lat należy do najlepszych szpitali w Polsce. </w:t>
      </w:r>
      <w:r w:rsidR="00384647" w:rsidRPr="00384647">
        <w:rPr>
          <w:rFonts w:cstheme="minorHAnsi"/>
          <w:sz w:val="24"/>
          <w:szCs w:val="24"/>
        </w:rPr>
        <w:t xml:space="preserve">Od dnia 17 lipca 2006 r., Szpital Zachodni posiada status szpitala akredytowanego. Szpital otrzymał Certyfikat Akredytacyjny Rady Akredytacyjnej, złożonej z przedstawicieli: Centrum Monitorowania Jakości w Ochronie Zdrowia, Towarzystwa Promocji Jakości Opieki Zdrowotnej w Polsce, Naczelnej Izby Lekarskiej, Naczelnej Izby Pielęgniarek i Położnych, Kolegium Lekarzy Rodzinnych w Polsce, Polskiego Towarzystwa Szpitalnictwa. </w:t>
      </w:r>
    </w:p>
    <w:p w14:paraId="2AA70ABF" w14:textId="2AF1F593" w:rsidR="00AE1907" w:rsidRDefault="00384647" w:rsidP="00384647">
      <w:pPr>
        <w:jc w:val="both"/>
        <w:rPr>
          <w:rFonts w:cstheme="minorHAnsi"/>
          <w:sz w:val="24"/>
          <w:szCs w:val="24"/>
        </w:rPr>
      </w:pPr>
      <w:r w:rsidRPr="00384647">
        <w:rPr>
          <w:rFonts w:cstheme="minorHAnsi"/>
          <w:sz w:val="24"/>
          <w:szCs w:val="24"/>
        </w:rPr>
        <w:t>Szpital posiada również Certyfikat</w:t>
      </w:r>
      <w:r w:rsidR="0009373A">
        <w:rPr>
          <w:rFonts w:cstheme="minorHAnsi"/>
          <w:sz w:val="24"/>
          <w:szCs w:val="24"/>
        </w:rPr>
        <w:t>y:</w:t>
      </w:r>
      <w:r w:rsidRPr="00384647">
        <w:rPr>
          <w:rFonts w:cstheme="minorHAnsi"/>
          <w:sz w:val="24"/>
          <w:szCs w:val="24"/>
        </w:rPr>
        <w:t xml:space="preserve"> EN ISO 9001:20</w:t>
      </w:r>
      <w:r w:rsidR="0009373A">
        <w:rPr>
          <w:rFonts w:cstheme="minorHAnsi"/>
          <w:sz w:val="24"/>
          <w:szCs w:val="24"/>
        </w:rPr>
        <w:t>15,</w:t>
      </w:r>
      <w:r w:rsidRPr="00384647">
        <w:rPr>
          <w:rFonts w:cstheme="minorHAnsi"/>
          <w:sz w:val="24"/>
          <w:szCs w:val="24"/>
        </w:rPr>
        <w:t xml:space="preserve"> EN ISO 14001:20</w:t>
      </w:r>
      <w:r w:rsidR="0009373A">
        <w:rPr>
          <w:rFonts w:cstheme="minorHAnsi"/>
          <w:sz w:val="24"/>
          <w:szCs w:val="24"/>
        </w:rPr>
        <w:t>15</w:t>
      </w:r>
      <w:r w:rsidRPr="00384647">
        <w:rPr>
          <w:rFonts w:cstheme="minorHAnsi"/>
          <w:sz w:val="24"/>
          <w:szCs w:val="24"/>
        </w:rPr>
        <w:t xml:space="preserve"> oraz</w:t>
      </w:r>
      <w:r w:rsidR="00AE1907">
        <w:rPr>
          <w:rFonts w:cstheme="minorHAnsi"/>
          <w:sz w:val="24"/>
          <w:szCs w:val="24"/>
        </w:rPr>
        <w:t xml:space="preserve"> OHSAS 18001:2007</w:t>
      </w:r>
      <w:r w:rsidRPr="00384647">
        <w:rPr>
          <w:rFonts w:cstheme="minorHAnsi"/>
          <w:sz w:val="24"/>
          <w:szCs w:val="24"/>
        </w:rPr>
        <w:t xml:space="preserve">. Posiada </w:t>
      </w:r>
      <w:r w:rsidR="00AE1907">
        <w:rPr>
          <w:rFonts w:cstheme="minorHAnsi"/>
          <w:sz w:val="24"/>
          <w:szCs w:val="24"/>
        </w:rPr>
        <w:t>także</w:t>
      </w:r>
      <w:r w:rsidRPr="00384647">
        <w:rPr>
          <w:rFonts w:cstheme="minorHAnsi"/>
          <w:sz w:val="24"/>
          <w:szCs w:val="24"/>
        </w:rPr>
        <w:t xml:space="preserve"> certyfikat HPH Membership Certificate 201</w:t>
      </w:r>
      <w:r>
        <w:rPr>
          <w:rFonts w:cstheme="minorHAnsi"/>
          <w:sz w:val="24"/>
          <w:szCs w:val="24"/>
        </w:rPr>
        <w:t>7</w:t>
      </w:r>
      <w:r w:rsidRPr="00384647">
        <w:rPr>
          <w:rFonts w:cstheme="minorHAnsi"/>
          <w:sz w:val="24"/>
          <w:szCs w:val="24"/>
        </w:rPr>
        <w:t xml:space="preserve"> – 20</w:t>
      </w:r>
      <w:r>
        <w:rPr>
          <w:rFonts w:cstheme="minorHAnsi"/>
          <w:sz w:val="24"/>
          <w:szCs w:val="24"/>
        </w:rPr>
        <w:t>20</w:t>
      </w:r>
      <w:r w:rsidRPr="00384647">
        <w:rPr>
          <w:rFonts w:cstheme="minorHAnsi"/>
          <w:sz w:val="24"/>
          <w:szCs w:val="24"/>
        </w:rPr>
        <w:t xml:space="preserve">. </w:t>
      </w:r>
    </w:p>
    <w:p w14:paraId="5D6E892B" w14:textId="0F555CCA" w:rsidR="00384647" w:rsidRDefault="00384647" w:rsidP="00384647">
      <w:pPr>
        <w:jc w:val="both"/>
        <w:rPr>
          <w:rFonts w:cstheme="minorHAnsi"/>
          <w:sz w:val="24"/>
          <w:szCs w:val="24"/>
        </w:rPr>
      </w:pPr>
      <w:r w:rsidRPr="00384647">
        <w:rPr>
          <w:rFonts w:cstheme="minorHAnsi"/>
          <w:sz w:val="24"/>
          <w:szCs w:val="24"/>
        </w:rPr>
        <w:lastRenderedPageBreak/>
        <w:t>W ranking</w:t>
      </w:r>
      <w:r w:rsidR="00012908">
        <w:rPr>
          <w:rFonts w:cstheme="minorHAnsi"/>
          <w:sz w:val="24"/>
          <w:szCs w:val="24"/>
        </w:rPr>
        <w:t>ach</w:t>
      </w:r>
      <w:r w:rsidRPr="00384647">
        <w:rPr>
          <w:rFonts w:cstheme="minorHAnsi"/>
          <w:sz w:val="24"/>
          <w:szCs w:val="24"/>
        </w:rPr>
        <w:t xml:space="preserve"> szpitali „Rzeczpospolitej“ za rok 201</w:t>
      </w:r>
      <w:r>
        <w:rPr>
          <w:rFonts w:cstheme="minorHAnsi"/>
          <w:sz w:val="24"/>
          <w:szCs w:val="24"/>
        </w:rPr>
        <w:t>8</w:t>
      </w:r>
      <w:r w:rsidRPr="00384647">
        <w:rPr>
          <w:rFonts w:cstheme="minorHAnsi"/>
          <w:sz w:val="24"/>
          <w:szCs w:val="24"/>
        </w:rPr>
        <w:t xml:space="preserve"> Szpital zajął </w:t>
      </w:r>
      <w:r w:rsidRPr="0009373A">
        <w:rPr>
          <w:rFonts w:cstheme="minorHAnsi"/>
          <w:sz w:val="24"/>
          <w:szCs w:val="24"/>
          <w:u w:val="single"/>
        </w:rPr>
        <w:t>pierwsze miejsce</w:t>
      </w:r>
      <w:r w:rsidRPr="0009373A">
        <w:rPr>
          <w:rFonts w:cstheme="minorHAnsi"/>
          <w:sz w:val="24"/>
          <w:szCs w:val="24"/>
        </w:rPr>
        <w:t xml:space="preserve"> </w:t>
      </w:r>
      <w:r w:rsidR="0009373A" w:rsidRPr="0009373A">
        <w:rPr>
          <w:rFonts w:cstheme="minorHAnsi"/>
          <w:sz w:val="24"/>
          <w:szCs w:val="24"/>
        </w:rPr>
        <w:t>w województwie mazowieckim</w:t>
      </w:r>
      <w:r w:rsidR="0009373A">
        <w:rPr>
          <w:rFonts w:cstheme="minorHAnsi"/>
          <w:sz w:val="24"/>
          <w:szCs w:val="24"/>
        </w:rPr>
        <w:t xml:space="preserve">, oraz </w:t>
      </w:r>
      <w:r w:rsidR="0009373A" w:rsidRPr="0009373A">
        <w:rPr>
          <w:rFonts w:cstheme="minorHAnsi"/>
          <w:sz w:val="24"/>
          <w:szCs w:val="24"/>
          <w:u w:val="single"/>
        </w:rPr>
        <w:t>pierwsze miejsc</w:t>
      </w:r>
      <w:r w:rsidR="0009373A">
        <w:rPr>
          <w:rFonts w:cstheme="minorHAnsi"/>
          <w:sz w:val="24"/>
          <w:szCs w:val="24"/>
        </w:rPr>
        <w:t>e w kategorii „Sieć Szpitali poziom II”.</w:t>
      </w:r>
      <w:r w:rsidRPr="00384647">
        <w:rPr>
          <w:rFonts w:cstheme="minorHAnsi"/>
          <w:sz w:val="24"/>
          <w:szCs w:val="24"/>
        </w:rPr>
        <w:t xml:space="preserve">  </w:t>
      </w:r>
    </w:p>
    <w:p w14:paraId="7634140B" w14:textId="77777777" w:rsidR="00C12011" w:rsidRDefault="00C12011" w:rsidP="00384647">
      <w:pPr>
        <w:jc w:val="both"/>
        <w:rPr>
          <w:rFonts w:cstheme="minorHAnsi"/>
          <w:b/>
          <w:bCs/>
          <w:sz w:val="24"/>
          <w:szCs w:val="24"/>
          <w:u w:val="single"/>
        </w:rPr>
      </w:pPr>
    </w:p>
    <w:p w14:paraId="58D564B5" w14:textId="6394EF58" w:rsidR="00012908" w:rsidRDefault="00012908" w:rsidP="00384647">
      <w:pPr>
        <w:jc w:val="both"/>
        <w:rPr>
          <w:rFonts w:cstheme="minorHAnsi"/>
          <w:b/>
          <w:bCs/>
          <w:sz w:val="24"/>
          <w:szCs w:val="24"/>
          <w:u w:val="single"/>
        </w:rPr>
      </w:pPr>
      <w:r w:rsidRPr="00012908">
        <w:rPr>
          <w:rFonts w:cstheme="minorHAnsi"/>
          <w:b/>
          <w:bCs/>
          <w:sz w:val="24"/>
          <w:szCs w:val="24"/>
          <w:u w:val="single"/>
        </w:rPr>
        <w:t>Struktura organizacyjna</w:t>
      </w:r>
    </w:p>
    <w:p w14:paraId="53E860A2" w14:textId="183F6A83" w:rsidR="00B74375" w:rsidRDefault="00B74375" w:rsidP="00B74375">
      <w:r>
        <w:rPr>
          <w:b/>
        </w:rPr>
        <w:t>1 Szpital Zachodni  – leczenie stacjonarne</w:t>
      </w:r>
    </w:p>
    <w:p w14:paraId="0ACB7712" w14:textId="53E5E813" w:rsidR="00B74375" w:rsidRDefault="00B74375" w:rsidP="00B74375">
      <w:pPr>
        <w:ind w:left="360"/>
      </w:pPr>
      <w:r>
        <w:t xml:space="preserve">04   Szpital </w:t>
      </w:r>
    </w:p>
    <w:p w14:paraId="3AA3AA15" w14:textId="77777777" w:rsidR="00B74375" w:rsidRDefault="00B74375" w:rsidP="00B74375">
      <w:pPr>
        <w:ind w:left="720"/>
      </w:pPr>
      <w:r>
        <w:t>4000 Oddział Chorób Wewnętrznych</w:t>
      </w:r>
    </w:p>
    <w:p w14:paraId="33C0B87A" w14:textId="77777777" w:rsidR="00B74375" w:rsidRDefault="00B74375" w:rsidP="00B74375">
      <w:pPr>
        <w:ind w:left="720"/>
      </w:pPr>
      <w:r>
        <w:t>4060 Pododdział Geriatryczny</w:t>
      </w:r>
    </w:p>
    <w:p w14:paraId="0371F9CA" w14:textId="77777777" w:rsidR="00B74375" w:rsidRDefault="00B74375" w:rsidP="00B74375">
      <w:pPr>
        <w:ind w:left="720"/>
      </w:pPr>
      <w:r>
        <w:t>4100 Oddział Kardiologiczny</w:t>
      </w:r>
    </w:p>
    <w:p w14:paraId="46886937" w14:textId="77777777" w:rsidR="00B74375" w:rsidRDefault="00B74375" w:rsidP="00B74375">
      <w:pPr>
        <w:ind w:left="720"/>
      </w:pPr>
      <w:r>
        <w:t>4100 Oddział Kardiologii Inwazyjnej</w:t>
      </w:r>
    </w:p>
    <w:p w14:paraId="7A392A9C" w14:textId="77777777" w:rsidR="00B74375" w:rsidRDefault="00B74375" w:rsidP="00B74375">
      <w:pPr>
        <w:ind w:left="720"/>
      </w:pPr>
      <w:r>
        <w:t xml:space="preserve">4106 Pododdział  Intensywnego Nadzoru Kardiologicznego </w:t>
      </w:r>
    </w:p>
    <w:p w14:paraId="7E249562" w14:textId="77777777" w:rsidR="00B74375" w:rsidRDefault="00B74375" w:rsidP="00B74375">
      <w:pPr>
        <w:ind w:left="720"/>
      </w:pPr>
      <w:r>
        <w:t xml:space="preserve">4220 Oddział Neurologiczny </w:t>
      </w:r>
    </w:p>
    <w:p w14:paraId="5C83D466" w14:textId="77777777" w:rsidR="00B74375" w:rsidRDefault="00B74375" w:rsidP="00B74375">
      <w:pPr>
        <w:ind w:left="720"/>
      </w:pPr>
      <w:r>
        <w:t xml:space="preserve">4222 Pododdział Udarowy </w:t>
      </w:r>
    </w:p>
    <w:p w14:paraId="48783A60" w14:textId="77777777" w:rsidR="00B74375" w:rsidRDefault="00B74375" w:rsidP="00B74375">
      <w:pPr>
        <w:ind w:left="720"/>
      </w:pPr>
      <w:r>
        <w:t>4222 Mazowieckie Interwencyjne Centrum Leczenia Udarów MICLU</w:t>
      </w:r>
    </w:p>
    <w:p w14:paraId="47644F3D" w14:textId="7083CD85" w:rsidR="00B74375" w:rsidRDefault="00B74375" w:rsidP="00B74375">
      <w:r>
        <w:t xml:space="preserve">               4401 Oddział Pediatryczny</w:t>
      </w:r>
    </w:p>
    <w:p w14:paraId="6E40B33F" w14:textId="77777777" w:rsidR="00B74375" w:rsidRDefault="00B74375" w:rsidP="00B74375">
      <w:pPr>
        <w:ind w:left="720"/>
      </w:pPr>
      <w:r>
        <w:t>4500 Oddział  Chirurgii Ogólnej</w:t>
      </w:r>
    </w:p>
    <w:p w14:paraId="43295ACB" w14:textId="77777777" w:rsidR="00B74375" w:rsidRDefault="00B74375" w:rsidP="00B74375">
      <w:pPr>
        <w:ind w:left="720"/>
      </w:pPr>
      <w:r>
        <w:t>4530 Oddział Chirurgii Naczyniowej</w:t>
      </w:r>
    </w:p>
    <w:p w14:paraId="248CEE99" w14:textId="77777777" w:rsidR="00B74375" w:rsidRDefault="00B74375" w:rsidP="00B74375">
      <w:pPr>
        <w:ind w:left="720"/>
      </w:pPr>
      <w:r>
        <w:t>4670 Oddział Onkologii Klinicznej/chemioterapia jednego dnia</w:t>
      </w:r>
    </w:p>
    <w:p w14:paraId="4DAA16AF" w14:textId="77777777" w:rsidR="00B74375" w:rsidRDefault="00B74375" w:rsidP="00B74375">
      <w:pPr>
        <w:ind w:left="720"/>
      </w:pPr>
      <w:r>
        <w:t>4640 Oddział Urologiczny</w:t>
      </w:r>
    </w:p>
    <w:p w14:paraId="11350CC5" w14:textId="77777777" w:rsidR="00B74375" w:rsidRDefault="00B74375" w:rsidP="00B74375">
      <w:pPr>
        <w:ind w:left="720"/>
      </w:pPr>
      <w:r>
        <w:t>4580 Oddział Ortopedii i Traumatologii</w:t>
      </w:r>
    </w:p>
    <w:p w14:paraId="3B37A933" w14:textId="77777777" w:rsidR="00B74375" w:rsidRDefault="00B74375" w:rsidP="00B74375">
      <w:pPr>
        <w:ind w:left="720"/>
      </w:pPr>
      <w:r>
        <w:t>4570 Oddział Neurochirurgiczny</w:t>
      </w:r>
    </w:p>
    <w:p w14:paraId="6162D5E1" w14:textId="77777777" w:rsidR="00B74375" w:rsidRDefault="00B74375" w:rsidP="00B74375">
      <w:pPr>
        <w:ind w:left="720"/>
      </w:pPr>
      <w:r>
        <w:t>4308 Oddział Rehabilitacji Kardiologicznej</w:t>
      </w:r>
    </w:p>
    <w:p w14:paraId="27B3F61A" w14:textId="77777777" w:rsidR="00B74375" w:rsidRDefault="00B74375" w:rsidP="00B74375">
      <w:pPr>
        <w:ind w:left="720"/>
      </w:pPr>
      <w:r>
        <w:t xml:space="preserve">4510 Pododdział Wieloprofilowy Zabiegowy </w:t>
      </w:r>
    </w:p>
    <w:p w14:paraId="3DF5035C" w14:textId="77777777" w:rsidR="00B74375" w:rsidRDefault="00B74375" w:rsidP="00B74375">
      <w:pPr>
        <w:ind w:left="720"/>
      </w:pPr>
      <w:r>
        <w:t>4260 Oddział  Anestezjologii i Intensywnej Terapii</w:t>
      </w:r>
    </w:p>
    <w:p w14:paraId="7B8EB7EF" w14:textId="77777777" w:rsidR="00B74375" w:rsidRDefault="00B74375" w:rsidP="00B74375">
      <w:pPr>
        <w:ind w:left="720"/>
      </w:pPr>
      <w:r>
        <w:t>4910 Blok operacyjny</w:t>
      </w:r>
    </w:p>
    <w:p w14:paraId="2D335206" w14:textId="77777777" w:rsidR="00B74375" w:rsidRDefault="00B74375" w:rsidP="00B74375">
      <w:pPr>
        <w:ind w:left="720"/>
      </w:pPr>
      <w:r>
        <w:t>9000 Centralna Sterylizatornia</w:t>
      </w:r>
    </w:p>
    <w:p w14:paraId="24DE6FF2" w14:textId="77777777" w:rsidR="00B74375" w:rsidRDefault="00B74375" w:rsidP="00B74375">
      <w:pPr>
        <w:ind w:left="720"/>
      </w:pPr>
      <w:r>
        <w:t>4132 Stacja Dializ</w:t>
      </w:r>
    </w:p>
    <w:p w14:paraId="0479607F" w14:textId="77777777" w:rsidR="00B74375" w:rsidRDefault="00B74375" w:rsidP="00B74375">
      <w:pPr>
        <w:ind w:left="720"/>
      </w:pPr>
      <w:r>
        <w:t>4902 Szpitalny Oddział Ratunkowy</w:t>
      </w:r>
    </w:p>
    <w:p w14:paraId="3F77A9D9" w14:textId="77777777" w:rsidR="00B74375" w:rsidRDefault="00B74375" w:rsidP="00B74375">
      <w:pPr>
        <w:ind w:left="720"/>
      </w:pPr>
      <w:r>
        <w:t xml:space="preserve">4922 Apteka </w:t>
      </w:r>
    </w:p>
    <w:p w14:paraId="6CBBCF22" w14:textId="0B706307" w:rsidR="00B74375" w:rsidRDefault="00B74375" w:rsidP="00B74375">
      <w:r>
        <w:t xml:space="preserve">              7230 Pracownia Rentgenodiagnostyki  Zabiegowej</w:t>
      </w:r>
    </w:p>
    <w:p w14:paraId="7C063B5E" w14:textId="7193B2D2" w:rsidR="00B74375" w:rsidRDefault="00B74375" w:rsidP="00B74375">
      <w:r>
        <w:t xml:space="preserve">              7230 Pracownia Rentgenodiagnostyki  Zabiegowej II</w:t>
      </w:r>
    </w:p>
    <w:p w14:paraId="16207445" w14:textId="4A4013BB" w:rsidR="00B74375" w:rsidRDefault="00B74375" w:rsidP="00B74375">
      <w:r>
        <w:lastRenderedPageBreak/>
        <w:t xml:space="preserve">              7234 Pracownia Elektrofizjologii</w:t>
      </w:r>
    </w:p>
    <w:p w14:paraId="055DD4F7" w14:textId="1741C713" w:rsidR="00B74375" w:rsidRDefault="00B74375" w:rsidP="00B74375">
      <w:r>
        <w:t xml:space="preserve">              7998 Pracownia Prób Wysiłkowych</w:t>
      </w:r>
    </w:p>
    <w:p w14:paraId="41434356" w14:textId="517EEB15" w:rsidR="00B74375" w:rsidRDefault="00B74375" w:rsidP="00B74375">
      <w:r>
        <w:t xml:space="preserve">              7998 Pracownia Holtera</w:t>
      </w:r>
    </w:p>
    <w:p w14:paraId="4C7B222B" w14:textId="77777777" w:rsidR="00B74375" w:rsidRDefault="00B74375" w:rsidP="00B74375">
      <w:pPr>
        <w:ind w:left="720"/>
      </w:pPr>
      <w:r>
        <w:t>7912 Pracownia Urodynamiki</w:t>
      </w:r>
    </w:p>
    <w:p w14:paraId="2ADAA2FD" w14:textId="77777777" w:rsidR="00B74375" w:rsidRDefault="00B74375" w:rsidP="00B74375">
      <w:pPr>
        <w:ind w:left="720"/>
      </w:pPr>
      <w:r>
        <w:t>7998 Pracownia EMG</w:t>
      </w:r>
    </w:p>
    <w:p w14:paraId="20AB95CF" w14:textId="77777777" w:rsidR="00B74375" w:rsidRDefault="00B74375" w:rsidP="00B74375">
      <w:pPr>
        <w:ind w:left="720"/>
      </w:pPr>
      <w:r>
        <w:t xml:space="preserve">7998 Pracownia EEG </w:t>
      </w:r>
    </w:p>
    <w:p w14:paraId="719EEE21" w14:textId="77777777" w:rsidR="00B74375" w:rsidRDefault="00B74375" w:rsidP="00B74375">
      <w:pPr>
        <w:ind w:left="720"/>
      </w:pPr>
      <w:r>
        <w:t xml:space="preserve">7998 Pracownia Echa Serca </w:t>
      </w:r>
    </w:p>
    <w:p w14:paraId="79225036" w14:textId="0D0D73E7" w:rsidR="00B74375" w:rsidRDefault="00B74375" w:rsidP="00B74375">
      <w:r>
        <w:t xml:space="preserve">              7300  Zakład Patomorfologii</w:t>
      </w:r>
    </w:p>
    <w:p w14:paraId="32520B48" w14:textId="77777777" w:rsidR="00B74375" w:rsidRDefault="00B74375" w:rsidP="00B74375"/>
    <w:p w14:paraId="3C7C99B8" w14:textId="05F9FC8F" w:rsidR="00B74375" w:rsidRDefault="00B74375" w:rsidP="00947860">
      <w:r>
        <w:t xml:space="preserve">      05  Zakład Diagnostyki</w:t>
      </w:r>
      <w:r w:rsidR="00947860">
        <w:t xml:space="preserve"> Obrazowej</w:t>
      </w:r>
    </w:p>
    <w:p w14:paraId="1321EBE2" w14:textId="77777777" w:rsidR="00B74375" w:rsidRDefault="00B74375" w:rsidP="00B74375">
      <w:pPr>
        <w:ind w:left="720"/>
      </w:pPr>
      <w:r>
        <w:t>7240 Pracownia Rentgenowska</w:t>
      </w:r>
    </w:p>
    <w:p w14:paraId="1762EDE2" w14:textId="77777777" w:rsidR="00B74375" w:rsidRDefault="00B74375" w:rsidP="00B74375">
      <w:pPr>
        <w:ind w:left="720"/>
      </w:pPr>
      <w:r>
        <w:t>7210 Pracownia USG</w:t>
      </w:r>
    </w:p>
    <w:p w14:paraId="494CB418" w14:textId="77777777" w:rsidR="00B74375" w:rsidRDefault="00B74375" w:rsidP="00B74375">
      <w:pPr>
        <w:ind w:left="720"/>
      </w:pPr>
      <w:r>
        <w:t>7242 Pracownia Mammografii</w:t>
      </w:r>
    </w:p>
    <w:p w14:paraId="1EA5D104" w14:textId="77777777" w:rsidR="00B74375" w:rsidRDefault="00B74375" w:rsidP="00B74375">
      <w:pPr>
        <w:ind w:left="720"/>
      </w:pPr>
      <w:r>
        <w:t>7220 Pracownia Tomografii Komputerowej</w:t>
      </w:r>
    </w:p>
    <w:p w14:paraId="5A504731" w14:textId="77777777" w:rsidR="00B74375" w:rsidRDefault="00B74375" w:rsidP="00B74375">
      <w:pPr>
        <w:ind w:left="720"/>
      </w:pPr>
      <w:r>
        <w:t>7220 Pracownia Tomografii Komputerowej II</w:t>
      </w:r>
    </w:p>
    <w:p w14:paraId="54C7FA3E" w14:textId="77777777" w:rsidR="00B74375" w:rsidRDefault="00B74375" w:rsidP="00B74375">
      <w:pPr>
        <w:ind w:left="720"/>
      </w:pPr>
      <w:r>
        <w:t xml:space="preserve">7250 Pracownia Rezonansu Magnetycznego </w:t>
      </w:r>
    </w:p>
    <w:p w14:paraId="75EDC123" w14:textId="77777777" w:rsidR="00B74375" w:rsidRDefault="00B74375" w:rsidP="00B74375"/>
    <w:p w14:paraId="40A4A0C8" w14:textId="4A602FEB" w:rsidR="00B74375" w:rsidRDefault="00B74375" w:rsidP="00947860">
      <w:pPr>
        <w:ind w:left="360"/>
      </w:pPr>
      <w:r>
        <w:t>06  Za</w:t>
      </w:r>
      <w:r w:rsidR="00947860">
        <w:t>kład Diagnostyki Laboratoryjnej</w:t>
      </w:r>
    </w:p>
    <w:p w14:paraId="06B8EBD5" w14:textId="77777777" w:rsidR="00B74375" w:rsidRDefault="00B74375" w:rsidP="00B74375">
      <w:pPr>
        <w:ind w:left="720"/>
      </w:pPr>
      <w:r>
        <w:t>7100 Pracownia hematologii</w:t>
      </w:r>
    </w:p>
    <w:p w14:paraId="7F3BEF51" w14:textId="77777777" w:rsidR="00B74375" w:rsidRDefault="00B74375" w:rsidP="00B74375">
      <w:pPr>
        <w:ind w:left="720"/>
      </w:pPr>
      <w:r>
        <w:t>7100 Pracownia biochemii</w:t>
      </w:r>
    </w:p>
    <w:p w14:paraId="3958E552" w14:textId="77777777" w:rsidR="00B74375" w:rsidRDefault="00B74375" w:rsidP="00B74375">
      <w:pPr>
        <w:ind w:left="720"/>
      </w:pPr>
      <w:r>
        <w:t>7100 Pracownia analityki ogólnej</w:t>
      </w:r>
    </w:p>
    <w:p w14:paraId="22624E09" w14:textId="77777777" w:rsidR="00B74375" w:rsidRDefault="00B74375" w:rsidP="00B74375">
      <w:pPr>
        <w:ind w:left="720"/>
      </w:pPr>
      <w:r>
        <w:t xml:space="preserve">7130 Pracownia immunologii transfuzjologicznej z bankiem krwi </w:t>
      </w:r>
    </w:p>
    <w:p w14:paraId="3058818B" w14:textId="77777777" w:rsidR="00B74375" w:rsidRDefault="00B74375" w:rsidP="00B74375">
      <w:pPr>
        <w:ind w:left="720"/>
      </w:pPr>
      <w:r>
        <w:t>7100 Pracownia koagulogii</w:t>
      </w:r>
    </w:p>
    <w:p w14:paraId="4E6E75E8" w14:textId="77777777" w:rsidR="00B74375" w:rsidRDefault="00B74375" w:rsidP="00B74375">
      <w:pPr>
        <w:ind w:left="720"/>
      </w:pPr>
      <w:r>
        <w:t>7100 Pracownia immunochemii</w:t>
      </w:r>
    </w:p>
    <w:p w14:paraId="7EAE18E6" w14:textId="77777777" w:rsidR="00B74375" w:rsidRDefault="00B74375" w:rsidP="00B74375">
      <w:pPr>
        <w:ind w:left="360"/>
      </w:pPr>
    </w:p>
    <w:p w14:paraId="6BD18A5C" w14:textId="671B23AF" w:rsidR="00B74375" w:rsidRDefault="00947860" w:rsidP="00B74375">
      <w:pPr>
        <w:ind w:left="360"/>
      </w:pPr>
      <w:r>
        <w:t>07  Zakład Mikrobiologii</w:t>
      </w:r>
    </w:p>
    <w:p w14:paraId="60B5EE52" w14:textId="77777777" w:rsidR="00B74375" w:rsidRDefault="00B74375" w:rsidP="00B74375">
      <w:pPr>
        <w:ind w:left="720"/>
      </w:pPr>
      <w:r>
        <w:t>7120 Pracownia bakteriologii</w:t>
      </w:r>
    </w:p>
    <w:p w14:paraId="3E84A637" w14:textId="77777777" w:rsidR="00B74375" w:rsidRDefault="00B74375" w:rsidP="00B74375">
      <w:pPr>
        <w:ind w:left="720"/>
      </w:pPr>
      <w:r>
        <w:t>7100 Pracownia kontroli zakażeń szpitalnych</w:t>
      </w:r>
    </w:p>
    <w:p w14:paraId="01E97170" w14:textId="77777777" w:rsidR="00B74375" w:rsidRDefault="00B74375" w:rsidP="00B74375">
      <w:pPr>
        <w:ind w:left="720"/>
      </w:pPr>
      <w:r>
        <w:t>7100 Pracownia badan molekularnych</w:t>
      </w:r>
    </w:p>
    <w:p w14:paraId="53F10915" w14:textId="77777777" w:rsidR="00B74375" w:rsidRDefault="00B74375" w:rsidP="00B74375">
      <w:pPr>
        <w:ind w:left="720"/>
      </w:pPr>
    </w:p>
    <w:p w14:paraId="7A92EF35" w14:textId="1734DE32" w:rsidR="00B74375" w:rsidRDefault="00B74375" w:rsidP="00B74375">
      <w:pPr>
        <w:jc w:val="both"/>
      </w:pPr>
      <w:r>
        <w:t xml:space="preserve">    14    Zakład  Diagnostyki Endoskopowej</w:t>
      </w:r>
    </w:p>
    <w:p w14:paraId="71EFAB94" w14:textId="77777777" w:rsidR="00B74375" w:rsidRDefault="00B74375" w:rsidP="00B74375">
      <w:pPr>
        <w:jc w:val="both"/>
      </w:pPr>
      <w:r>
        <w:lastRenderedPageBreak/>
        <w:t xml:space="preserve">           7910  Pracownia endoskopii</w:t>
      </w:r>
    </w:p>
    <w:p w14:paraId="12963931" w14:textId="77777777" w:rsidR="00B74375" w:rsidRDefault="00B74375" w:rsidP="00B74375">
      <w:r>
        <w:t xml:space="preserve">           7998  Pracownia ECPW</w:t>
      </w:r>
    </w:p>
    <w:p w14:paraId="7117C053" w14:textId="77777777" w:rsidR="00B74375" w:rsidRDefault="00B74375" w:rsidP="00B74375"/>
    <w:p w14:paraId="4E6F2407" w14:textId="60F641EB" w:rsidR="00B74375" w:rsidRDefault="00B74375" w:rsidP="00B74375">
      <w:r>
        <w:rPr>
          <w:b/>
        </w:rPr>
        <w:t>3 Szpital Zachodni – leczenie ambulatoryjne</w:t>
      </w:r>
    </w:p>
    <w:p w14:paraId="0128907D" w14:textId="576AEF3C" w:rsidR="00B74375" w:rsidRDefault="00B74375" w:rsidP="00947860">
      <w:pPr>
        <w:ind w:left="360"/>
      </w:pPr>
      <w:r>
        <w:t>09   Przychodnia Spec</w:t>
      </w:r>
      <w:r w:rsidR="00947860">
        <w:t>jalistyczna</w:t>
      </w:r>
    </w:p>
    <w:p w14:paraId="0C3BC269" w14:textId="77777777" w:rsidR="00B74375" w:rsidRDefault="00B74375" w:rsidP="00B74375">
      <w:pPr>
        <w:ind w:left="720"/>
      </w:pPr>
      <w:r>
        <w:t>1272 Poradnia Pulmonologiczna</w:t>
      </w:r>
    </w:p>
    <w:p w14:paraId="6B9DF60F" w14:textId="77777777" w:rsidR="00B74375" w:rsidRDefault="00B74375" w:rsidP="00B74375">
      <w:pPr>
        <w:ind w:left="720"/>
      </w:pPr>
      <w:r>
        <w:t>1130 Poradnia Nefrologiczna</w:t>
      </w:r>
    </w:p>
    <w:p w14:paraId="25F58078" w14:textId="77777777" w:rsidR="00B74375" w:rsidRDefault="00B74375" w:rsidP="00B74375">
      <w:pPr>
        <w:ind w:left="720"/>
      </w:pPr>
      <w:r>
        <w:t>1700 Poradnia Zdrowia Psychicznego</w:t>
      </w:r>
    </w:p>
    <w:p w14:paraId="564E43C0" w14:textId="77777777" w:rsidR="00B74375" w:rsidRDefault="00B74375" w:rsidP="00B74375">
      <w:pPr>
        <w:ind w:left="720"/>
      </w:pPr>
      <w:r>
        <w:t>1220 Poradnia Neurologiczna</w:t>
      </w:r>
    </w:p>
    <w:p w14:paraId="1389F385" w14:textId="77777777" w:rsidR="00B74375" w:rsidRDefault="00B74375" w:rsidP="00B74375">
      <w:pPr>
        <w:ind w:left="720"/>
      </w:pPr>
      <w:r>
        <w:t>1222 Poradnia Leczenia Bólu</w:t>
      </w:r>
    </w:p>
    <w:p w14:paraId="2E4FF5D5" w14:textId="77777777" w:rsidR="00B74375" w:rsidRDefault="00B74375" w:rsidP="00B74375">
      <w:pPr>
        <w:ind w:left="720"/>
      </w:pPr>
      <w:r>
        <w:t>1020 Poradnia Diabetologiczna</w:t>
      </w:r>
    </w:p>
    <w:p w14:paraId="4C96AEEA" w14:textId="624BC5A9" w:rsidR="00B74375" w:rsidRDefault="00B74375" w:rsidP="00B74375">
      <w:r>
        <w:t xml:space="preserve">              1100 Poradnia Kardiologiczna</w:t>
      </w:r>
    </w:p>
    <w:p w14:paraId="4BC12C3C" w14:textId="0FEAD6D0" w:rsidR="00B74375" w:rsidRDefault="00B74375" w:rsidP="00B74375">
      <w:r>
        <w:t xml:space="preserve">              1030 Poradnia Endokrynologiczna</w:t>
      </w:r>
    </w:p>
    <w:p w14:paraId="4CCAE2D9" w14:textId="77777777" w:rsidR="00B74375" w:rsidRDefault="00B74375" w:rsidP="00B74375">
      <w:pPr>
        <w:ind w:left="720"/>
      </w:pPr>
      <w:r>
        <w:t>1450 Poradnia Ginekologiczno - Położnicza</w:t>
      </w:r>
    </w:p>
    <w:p w14:paraId="1E6D6BA3" w14:textId="3F3FAB0D" w:rsidR="00B74375" w:rsidRDefault="00B74375" w:rsidP="00B74375">
      <w:r>
        <w:t xml:space="preserve">              1600 Poradnia Okulistyczna</w:t>
      </w:r>
    </w:p>
    <w:p w14:paraId="66C706A8" w14:textId="77777777" w:rsidR="00B74375" w:rsidRDefault="00B74375" w:rsidP="00B74375">
      <w:pPr>
        <w:ind w:left="720"/>
      </w:pPr>
      <w:r>
        <w:t>1640 Poradnia Urologiczna</w:t>
      </w:r>
    </w:p>
    <w:p w14:paraId="7C574EF1" w14:textId="77777777" w:rsidR="00B74375" w:rsidRDefault="00B74375" w:rsidP="00B74375">
      <w:pPr>
        <w:ind w:left="720"/>
      </w:pPr>
      <w:r>
        <w:t>1500 Poradnia Chirurgii Ogólnej</w:t>
      </w:r>
    </w:p>
    <w:p w14:paraId="3C7C73AE" w14:textId="77777777" w:rsidR="00B74375" w:rsidRDefault="00B74375" w:rsidP="00B74375">
      <w:pPr>
        <w:ind w:left="720"/>
      </w:pPr>
      <w:r>
        <w:t>1530 Poradnia Chirurgii Naczyniowej</w:t>
      </w:r>
    </w:p>
    <w:p w14:paraId="0D6EA511" w14:textId="0891E220" w:rsidR="00B74375" w:rsidRDefault="00B74375" w:rsidP="00B74375">
      <w:r>
        <w:t xml:space="preserve">              1570 Poradnia Neurochirurgiczna</w:t>
      </w:r>
    </w:p>
    <w:p w14:paraId="68BF4242" w14:textId="77777777" w:rsidR="00B74375" w:rsidRDefault="00B74375" w:rsidP="00B74375">
      <w:pPr>
        <w:ind w:left="720"/>
      </w:pPr>
      <w:r>
        <w:t>1580 Poradnia Urazowo - Ortopedyczna</w:t>
      </w:r>
    </w:p>
    <w:p w14:paraId="0C5DC9F4" w14:textId="77777777" w:rsidR="00B74375" w:rsidRDefault="00B74375" w:rsidP="00B74375">
      <w:pPr>
        <w:ind w:left="720"/>
      </w:pPr>
      <w:r>
        <w:t>1581 Poradnia Urazowo - Ortopedyczna dla Dzieci</w:t>
      </w:r>
    </w:p>
    <w:p w14:paraId="05193F4E" w14:textId="77777777" w:rsidR="00B74375" w:rsidRDefault="00B74375" w:rsidP="00B74375">
      <w:pPr>
        <w:ind w:left="720"/>
      </w:pPr>
      <w:r>
        <w:t>1160 Poradnia Medycyny Pracy</w:t>
      </w:r>
    </w:p>
    <w:p w14:paraId="349E4683" w14:textId="77777777" w:rsidR="00B74375" w:rsidRDefault="00B74375" w:rsidP="00B74375">
      <w:pPr>
        <w:ind w:left="720"/>
      </w:pPr>
      <w:r>
        <w:t>7998 Pracownia Spirometrii</w:t>
      </w:r>
    </w:p>
    <w:p w14:paraId="3703EBC1" w14:textId="77777777" w:rsidR="00B74375" w:rsidRDefault="00B74375" w:rsidP="00B74375">
      <w:pPr>
        <w:ind w:left="720"/>
      </w:pPr>
      <w:r>
        <w:t>1040 Poradnia Endokrynologiczna Osteoporozy</w:t>
      </w:r>
    </w:p>
    <w:p w14:paraId="2C780EA0" w14:textId="77777777" w:rsidR="00B74375" w:rsidRDefault="00B74375" w:rsidP="00B74375">
      <w:pPr>
        <w:ind w:left="720"/>
      </w:pPr>
      <w:r>
        <w:t>1240 Poradnia Onkologiczna</w:t>
      </w:r>
    </w:p>
    <w:p w14:paraId="14D5DCDB" w14:textId="77777777" w:rsidR="00B74375" w:rsidRDefault="00B74375" w:rsidP="00B74375">
      <w:pPr>
        <w:ind w:left="720"/>
      </w:pPr>
      <w:r>
        <w:t>1800 Poradnia Stomatologiczna</w:t>
      </w:r>
    </w:p>
    <w:p w14:paraId="6B867108" w14:textId="77777777" w:rsidR="00B74375" w:rsidRDefault="00B74375" w:rsidP="00B74375">
      <w:pPr>
        <w:ind w:left="720"/>
      </w:pPr>
      <w:r>
        <w:t>1840 Poradnia Chirurgii Stomatologicznej</w:t>
      </w:r>
    </w:p>
    <w:p w14:paraId="1FAB37F2" w14:textId="77777777" w:rsidR="00B74375" w:rsidRDefault="00B74375" w:rsidP="00B74375">
      <w:pPr>
        <w:ind w:left="720"/>
      </w:pPr>
      <w:r>
        <w:t>1562 Pracownia Kontroli Stymulatorów</w:t>
      </w:r>
    </w:p>
    <w:p w14:paraId="068DF218" w14:textId="77777777" w:rsidR="00B74375" w:rsidRDefault="00B74375" w:rsidP="00B74375">
      <w:pPr>
        <w:ind w:left="720"/>
      </w:pPr>
      <w:r>
        <w:t>1740 Poradnia Leczenia Uzależnień</w:t>
      </w:r>
    </w:p>
    <w:p w14:paraId="0E8D3885" w14:textId="77777777" w:rsidR="00B74375" w:rsidRDefault="00B74375" w:rsidP="00B74375">
      <w:pPr>
        <w:ind w:left="720"/>
      </w:pPr>
      <w:r>
        <w:t>1000 Poradnia Chorób Wewnętrznych</w:t>
      </w:r>
    </w:p>
    <w:p w14:paraId="5ABE09D3" w14:textId="77777777" w:rsidR="00B74375" w:rsidRDefault="00B74375" w:rsidP="00B74375">
      <w:pPr>
        <w:ind w:left="720"/>
      </w:pPr>
      <w:r>
        <w:t xml:space="preserve">1401 Poradnia Pediatryczna </w:t>
      </w:r>
    </w:p>
    <w:p w14:paraId="478BD6BE" w14:textId="77777777" w:rsidR="00B74375" w:rsidRDefault="00B74375" w:rsidP="00B74375">
      <w:pPr>
        <w:ind w:left="720"/>
      </w:pPr>
      <w:r>
        <w:lastRenderedPageBreak/>
        <w:t>1670 Poradnia Anestezjologiczna</w:t>
      </w:r>
    </w:p>
    <w:p w14:paraId="5ABA10DC" w14:textId="77777777" w:rsidR="00B74375" w:rsidRDefault="00B74375" w:rsidP="00B74375">
      <w:pPr>
        <w:ind w:left="720"/>
      </w:pPr>
      <w:r>
        <w:t>9450 Gabinet diagnostyczno-zabiegowy dla Poradni Chirurgicznej</w:t>
      </w:r>
    </w:p>
    <w:p w14:paraId="2F25BFF5" w14:textId="77777777" w:rsidR="00B74375" w:rsidRDefault="00B74375" w:rsidP="00B74375">
      <w:pPr>
        <w:ind w:left="720"/>
      </w:pPr>
      <w:r>
        <w:t>9450 Gabinet diagnostyczno-zabiegowy dla Poradni  Onkologicznej</w:t>
      </w:r>
    </w:p>
    <w:p w14:paraId="5641F364" w14:textId="77777777" w:rsidR="00B74375" w:rsidRDefault="00B74375" w:rsidP="00B74375">
      <w:pPr>
        <w:ind w:left="720"/>
      </w:pPr>
      <w:r>
        <w:t>9450 Gabinet diagnostyczno-zabiegowy dla Poradni  Ortopedycznej</w:t>
      </w:r>
    </w:p>
    <w:p w14:paraId="3B2337EB" w14:textId="77777777" w:rsidR="00B74375" w:rsidRDefault="00B74375" w:rsidP="00B74375">
      <w:pPr>
        <w:ind w:left="720"/>
      </w:pPr>
      <w:r>
        <w:t>9450 Gabinet diagnostyczno-zabiegowy dla Poradni  Ortopedycznej dla Dzieci</w:t>
      </w:r>
    </w:p>
    <w:p w14:paraId="5124FE1F" w14:textId="77777777" w:rsidR="00B74375" w:rsidRDefault="00B74375" w:rsidP="00B74375">
      <w:pPr>
        <w:ind w:left="720"/>
      </w:pPr>
      <w:r>
        <w:t>9450 Gabinet diagnostyczno-zabiegowy dla Poradni  Neurochirurgicznej</w:t>
      </w:r>
    </w:p>
    <w:p w14:paraId="1335DD9B" w14:textId="77777777" w:rsidR="00B74375" w:rsidRDefault="00B74375" w:rsidP="00B74375">
      <w:pPr>
        <w:ind w:left="720"/>
      </w:pPr>
      <w:r>
        <w:t>9450 Gabinet diagnostyczno-zabiegowy dla Poradni Leczenia Bólu</w:t>
      </w:r>
    </w:p>
    <w:p w14:paraId="14833DD5" w14:textId="5F9C9547" w:rsidR="00B74375" w:rsidRDefault="00B74375" w:rsidP="00B74375">
      <w:r>
        <w:t xml:space="preserve">              9450 Gabinet diagnostyczno-zabiegowy dla Poradni  Ginekologiczno-Położniczej</w:t>
      </w:r>
    </w:p>
    <w:p w14:paraId="09E7C28A" w14:textId="77777777" w:rsidR="00B74375" w:rsidRDefault="00B74375" w:rsidP="00B74375">
      <w:pPr>
        <w:ind w:left="720"/>
      </w:pPr>
      <w:r>
        <w:t>9450 Gabinet diagnostyczno-zabiegowy dla Poradni  Urologicznej</w:t>
      </w:r>
    </w:p>
    <w:p w14:paraId="1B1ED76A" w14:textId="77777777" w:rsidR="00B74375" w:rsidRDefault="00B74375" w:rsidP="00B74375">
      <w:pPr>
        <w:ind w:left="720"/>
      </w:pPr>
      <w:r>
        <w:t>9450 Gabinet diagnostyczno-zabiegowy dla Poradni Endokrynologicznej</w:t>
      </w:r>
    </w:p>
    <w:p w14:paraId="093AC897" w14:textId="77777777" w:rsidR="00B74375" w:rsidRDefault="00B74375" w:rsidP="00B74375">
      <w:pPr>
        <w:ind w:left="720"/>
      </w:pPr>
      <w:r>
        <w:t>9450 Gabinet diagnostyczno-zabiegowy dla Poradni Osteoporozy</w:t>
      </w:r>
    </w:p>
    <w:p w14:paraId="2F2DFC7B" w14:textId="77777777" w:rsidR="00B74375" w:rsidRDefault="00B74375" w:rsidP="00B74375">
      <w:pPr>
        <w:ind w:left="720"/>
      </w:pPr>
      <w:r>
        <w:t>9450 Gabinet diagnostyczno-zabiegowy dla Poradni Pulmonologicznej</w:t>
      </w:r>
    </w:p>
    <w:p w14:paraId="123BDA4C" w14:textId="77777777" w:rsidR="00B74375" w:rsidRDefault="00B74375" w:rsidP="00B74375">
      <w:pPr>
        <w:ind w:left="720"/>
      </w:pPr>
      <w:r>
        <w:t>9450 Gabinet diagnostyczno-zabiegowy dla Poradni Diabetologicznej</w:t>
      </w:r>
    </w:p>
    <w:p w14:paraId="1D324065" w14:textId="1517B2B7" w:rsidR="00B74375" w:rsidRDefault="00B74375" w:rsidP="00B74375">
      <w:r>
        <w:t xml:space="preserve">              9450 Gabinet diagnostyczno-zabiegowy dla Poradni Kardiologicznej</w:t>
      </w:r>
    </w:p>
    <w:p w14:paraId="2BDD31AB" w14:textId="492FDBDD" w:rsidR="00B74375" w:rsidRDefault="00B74375" w:rsidP="00B74375">
      <w:r>
        <w:t xml:space="preserve">              9450 Gabinet diagnostyczno-zabiegowy dla Poradni Medycyny Pracy</w:t>
      </w:r>
    </w:p>
    <w:p w14:paraId="5FC731D4" w14:textId="4C128EC4" w:rsidR="00B74375" w:rsidRDefault="00B74375" w:rsidP="00B74375">
      <w:r>
        <w:t xml:space="preserve">              9450 Gabinet diagnostyczno-zabiegowy dla Poradni Nefrologicznej</w:t>
      </w:r>
    </w:p>
    <w:p w14:paraId="77CF8181" w14:textId="77777777" w:rsidR="00B74375" w:rsidRDefault="00B74375" w:rsidP="00B74375">
      <w:pPr>
        <w:ind w:left="720"/>
      </w:pPr>
      <w:r>
        <w:t>9450 Gabinet diagnostyczno-zabiegowy dla Poradni Neurologicznej</w:t>
      </w:r>
    </w:p>
    <w:p w14:paraId="6EA83CDA" w14:textId="77777777" w:rsidR="00B74375" w:rsidRDefault="00B74375" w:rsidP="00B74375">
      <w:pPr>
        <w:ind w:left="720"/>
      </w:pPr>
      <w:r>
        <w:t>9450 Gabinet diagnostyczno-zabiegowy dla Poradni Zdrowia Psychicznego</w:t>
      </w:r>
    </w:p>
    <w:p w14:paraId="4733754D" w14:textId="77777777" w:rsidR="00B74375" w:rsidRDefault="00B74375" w:rsidP="00B74375">
      <w:pPr>
        <w:ind w:left="720"/>
      </w:pPr>
      <w:r>
        <w:t xml:space="preserve">2200 Dzienny Dom Opieki Medycznej </w:t>
      </w:r>
    </w:p>
    <w:p w14:paraId="1C27D96D" w14:textId="77777777" w:rsidR="00B74375" w:rsidRDefault="00B74375" w:rsidP="00B74375"/>
    <w:p w14:paraId="3275E4CF" w14:textId="3C68B534" w:rsidR="00B74375" w:rsidRDefault="00B74375" w:rsidP="00B74375">
      <w:r>
        <w:t xml:space="preserve">   11     Ośrodek Rehabilitacji Dziennej</w:t>
      </w:r>
    </w:p>
    <w:p w14:paraId="6FD794D7" w14:textId="77777777" w:rsidR="00B74375" w:rsidRDefault="00B74375" w:rsidP="00B74375">
      <w:r>
        <w:t xml:space="preserve">            2300 Ośrodek Rehabilitacji Dziennej</w:t>
      </w:r>
    </w:p>
    <w:p w14:paraId="3C75EC6C" w14:textId="77777777" w:rsidR="00B74375" w:rsidRDefault="00B74375" w:rsidP="00B74375">
      <w:r>
        <w:t xml:space="preserve">            1300 Poradnia Rehabilitacyjna</w:t>
      </w:r>
    </w:p>
    <w:p w14:paraId="12FBCFDE" w14:textId="77777777" w:rsidR="00B74375" w:rsidRDefault="00B74375" w:rsidP="00B74375">
      <w:r>
        <w:t xml:space="preserve">            1310 Dział Fizjoterapii </w:t>
      </w:r>
    </w:p>
    <w:p w14:paraId="616228F3" w14:textId="77777777" w:rsidR="00B74375" w:rsidRDefault="00B74375" w:rsidP="00B74375">
      <w:r>
        <w:t xml:space="preserve">            1314 Dział Kinezyterapii</w:t>
      </w:r>
    </w:p>
    <w:p w14:paraId="7EFBDB1A" w14:textId="77777777" w:rsidR="00B74375" w:rsidRDefault="00B74375" w:rsidP="00B74375"/>
    <w:p w14:paraId="1A83FD59" w14:textId="17FC4EA8" w:rsidR="00B74375" w:rsidRDefault="00B74375" w:rsidP="00B74375">
      <w:r>
        <w:t xml:space="preserve">    12     Transport Sanitarny</w:t>
      </w:r>
    </w:p>
    <w:p w14:paraId="549AFE1F" w14:textId="77777777" w:rsidR="00B74375" w:rsidRDefault="00B74375" w:rsidP="00B74375">
      <w:r>
        <w:t xml:space="preserve">             9250 Zespół transportu medycznego</w:t>
      </w:r>
    </w:p>
    <w:p w14:paraId="67B979E4" w14:textId="1F1175D9" w:rsidR="00B74375" w:rsidRDefault="00B74375" w:rsidP="00B74375">
      <w:r>
        <w:t xml:space="preserve">            </w:t>
      </w:r>
    </w:p>
    <w:p w14:paraId="1CC4DB6A" w14:textId="45623070" w:rsidR="00B74375" w:rsidRDefault="00B74375" w:rsidP="00B74375">
      <w:r>
        <w:t xml:space="preserve">     13    Podstawowa Opieka Zdrowotna</w:t>
      </w:r>
    </w:p>
    <w:p w14:paraId="47223984" w14:textId="77777777" w:rsidR="00B74375" w:rsidRDefault="00B74375" w:rsidP="00B74375">
      <w:r>
        <w:t xml:space="preserve">             0010 Poradnia lekarza POZ</w:t>
      </w:r>
    </w:p>
    <w:p w14:paraId="070545CA" w14:textId="77777777" w:rsidR="00B74375" w:rsidRDefault="00B74375" w:rsidP="00B74375">
      <w:r>
        <w:lastRenderedPageBreak/>
        <w:t xml:space="preserve">             0032 Poradnia pielęgniarki POZ</w:t>
      </w:r>
    </w:p>
    <w:p w14:paraId="7052F8C6" w14:textId="77777777" w:rsidR="00B74375" w:rsidRDefault="00B74375" w:rsidP="00B74375">
      <w:r>
        <w:t xml:space="preserve">             0034 Poradnia położnej  POZ</w:t>
      </w:r>
    </w:p>
    <w:p w14:paraId="3A1EAC15" w14:textId="77777777" w:rsidR="00B74375" w:rsidRDefault="00B74375" w:rsidP="00B74375">
      <w:r>
        <w:t xml:space="preserve">             9600 Punkt szczepień</w:t>
      </w:r>
    </w:p>
    <w:p w14:paraId="45BC67B0" w14:textId="77777777" w:rsidR="00B74375" w:rsidRDefault="00B74375" w:rsidP="00B74375">
      <w:r>
        <w:t xml:space="preserve">             9450 Gabinet diagnostyczno - zabiegowy dla Poradni Podstawowej Opieki              </w:t>
      </w:r>
    </w:p>
    <w:p w14:paraId="67E29E68" w14:textId="62E9155F" w:rsidR="00B74375" w:rsidRDefault="00B74375" w:rsidP="00B74375">
      <w:r>
        <w:t xml:space="preserve">                      </w:t>
      </w:r>
      <w:r w:rsidR="00947860">
        <w:t xml:space="preserve"> </w:t>
      </w:r>
      <w:r>
        <w:t xml:space="preserve">Zdrowotnej     </w:t>
      </w:r>
    </w:p>
    <w:p w14:paraId="68A2DA11" w14:textId="77777777" w:rsidR="00B74375" w:rsidRDefault="00B74375" w:rsidP="00B74375">
      <w:r>
        <w:t xml:space="preserve">             0016 Nocna i świąteczna opieka  zdrowotna</w:t>
      </w:r>
    </w:p>
    <w:p w14:paraId="7086AF69" w14:textId="3BD1C053" w:rsidR="00B74375" w:rsidRDefault="00B74375" w:rsidP="00B74375">
      <w:r>
        <w:t xml:space="preserve">             9450 Gabinet diagnostyczno-zabiegowy dla Poradni Nocnej i Świątecznej Opieki  </w:t>
      </w:r>
    </w:p>
    <w:p w14:paraId="7A044A40" w14:textId="77777777" w:rsidR="00B74375" w:rsidRDefault="00B74375" w:rsidP="00B74375">
      <w:pPr>
        <w:ind w:left="720"/>
      </w:pPr>
      <w:r>
        <w:t xml:space="preserve">          Zdrowotnej</w:t>
      </w:r>
    </w:p>
    <w:p w14:paraId="2828EF4F" w14:textId="77777777" w:rsidR="00D12085" w:rsidRPr="001A5603" w:rsidRDefault="00D12085" w:rsidP="00786F40">
      <w:pPr>
        <w:ind w:left="570" w:right="891" w:firstLine="698"/>
        <w:rPr>
          <w:rFonts w:ascii="Calibri" w:hAnsi="Calibri" w:cs="Calibri"/>
          <w:sz w:val="20"/>
          <w:szCs w:val="20"/>
        </w:rPr>
      </w:pPr>
    </w:p>
    <w:p w14:paraId="3C90FB9C" w14:textId="3EC3ED42" w:rsidR="00786F40" w:rsidRPr="005B148B" w:rsidRDefault="00DA537C" w:rsidP="00786F40">
      <w:pPr>
        <w:rPr>
          <w:rFonts w:ascii="Calibri" w:hAnsi="Calibri"/>
          <w:b/>
          <w:bCs/>
          <w:color w:val="000000"/>
          <w:sz w:val="20"/>
          <w:szCs w:val="20"/>
        </w:rPr>
      </w:pPr>
      <w:r>
        <w:rPr>
          <w:rFonts w:ascii="Calibri" w:hAnsi="Calibri"/>
          <w:b/>
          <w:bCs/>
          <w:color w:val="000000"/>
          <w:sz w:val="20"/>
          <w:szCs w:val="20"/>
        </w:rPr>
        <w:t>Tab.1</w:t>
      </w:r>
      <w:r w:rsidR="00786F40" w:rsidRPr="005B148B">
        <w:rPr>
          <w:rFonts w:ascii="Calibri" w:hAnsi="Calibri"/>
          <w:b/>
          <w:bCs/>
          <w:color w:val="000000"/>
          <w:sz w:val="20"/>
          <w:szCs w:val="20"/>
        </w:rPr>
        <w:t xml:space="preserve"> Charakterystyka pracy odd</w:t>
      </w:r>
      <w:r w:rsidR="00786F40">
        <w:rPr>
          <w:rFonts w:ascii="Calibri" w:hAnsi="Calibri"/>
          <w:b/>
          <w:bCs/>
          <w:color w:val="000000"/>
          <w:sz w:val="20"/>
          <w:szCs w:val="20"/>
        </w:rPr>
        <w:t>ziałów szpitalnych w 2020</w:t>
      </w:r>
      <w:r w:rsidR="00786F40" w:rsidRPr="005B148B">
        <w:rPr>
          <w:rFonts w:ascii="Calibri" w:hAnsi="Calibri"/>
          <w:b/>
          <w:bCs/>
          <w:color w:val="000000"/>
          <w:sz w:val="20"/>
          <w:szCs w:val="20"/>
        </w:rPr>
        <w:t xml:space="preserve"> roku.</w:t>
      </w:r>
    </w:p>
    <w:tbl>
      <w:tblPr>
        <w:tblW w:w="8789" w:type="dxa"/>
        <w:jc w:val="center"/>
        <w:tblLayout w:type="fixed"/>
        <w:tblCellMar>
          <w:left w:w="70" w:type="dxa"/>
          <w:right w:w="70" w:type="dxa"/>
        </w:tblCellMar>
        <w:tblLook w:val="04A0" w:firstRow="1" w:lastRow="0" w:firstColumn="1" w:lastColumn="0" w:noHBand="0" w:noVBand="1"/>
      </w:tblPr>
      <w:tblGrid>
        <w:gridCol w:w="2694"/>
        <w:gridCol w:w="1134"/>
        <w:gridCol w:w="1134"/>
        <w:gridCol w:w="1134"/>
        <w:gridCol w:w="1134"/>
        <w:gridCol w:w="1559"/>
      </w:tblGrid>
      <w:tr w:rsidR="00786F40" w:rsidRPr="00827E72" w14:paraId="3BF67621" w14:textId="77777777" w:rsidTr="00C25237">
        <w:trPr>
          <w:trHeight w:val="671"/>
          <w:jc w:val="center"/>
        </w:trPr>
        <w:tc>
          <w:tcPr>
            <w:tcW w:w="2694"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211161CC" w14:textId="77777777" w:rsidR="00786F40" w:rsidRPr="00827E72" w:rsidRDefault="00786F40" w:rsidP="00C25237">
            <w:pPr>
              <w:jc w:val="center"/>
              <w:rPr>
                <w:rFonts w:ascii="Calibri" w:hAnsi="Calibri"/>
                <w:bCs/>
                <w:sz w:val="16"/>
                <w:szCs w:val="16"/>
              </w:rPr>
            </w:pPr>
            <w:r w:rsidRPr="00827E72">
              <w:rPr>
                <w:rFonts w:ascii="Calibri" w:hAnsi="Calibri"/>
                <w:bCs/>
                <w:sz w:val="16"/>
                <w:szCs w:val="16"/>
              </w:rPr>
              <w:t>Oddział</w:t>
            </w:r>
          </w:p>
        </w:tc>
        <w:tc>
          <w:tcPr>
            <w:tcW w:w="1134" w:type="dxa"/>
            <w:tcBorders>
              <w:top w:val="single" w:sz="4" w:space="0" w:color="auto"/>
              <w:left w:val="nil"/>
              <w:bottom w:val="single" w:sz="4" w:space="0" w:color="auto"/>
              <w:right w:val="single" w:sz="4" w:space="0" w:color="auto"/>
            </w:tcBorders>
            <w:shd w:val="clear" w:color="auto" w:fill="FFF2CC"/>
            <w:vAlign w:val="center"/>
            <w:hideMark/>
          </w:tcPr>
          <w:p w14:paraId="32E18595" w14:textId="77777777" w:rsidR="00786F40" w:rsidRPr="00827E72" w:rsidRDefault="00786F40" w:rsidP="00C25237">
            <w:pPr>
              <w:jc w:val="center"/>
              <w:rPr>
                <w:rFonts w:ascii="Calibri" w:hAnsi="Calibri"/>
                <w:bCs/>
                <w:sz w:val="16"/>
                <w:szCs w:val="16"/>
              </w:rPr>
            </w:pPr>
            <w:r w:rsidRPr="00827E72">
              <w:rPr>
                <w:rFonts w:ascii="Calibri" w:hAnsi="Calibri"/>
                <w:bCs/>
                <w:sz w:val="16"/>
                <w:szCs w:val="16"/>
              </w:rPr>
              <w:t>Liczba łóżek</w:t>
            </w:r>
          </w:p>
        </w:tc>
        <w:tc>
          <w:tcPr>
            <w:tcW w:w="1134" w:type="dxa"/>
            <w:tcBorders>
              <w:top w:val="single" w:sz="4" w:space="0" w:color="auto"/>
              <w:left w:val="nil"/>
              <w:bottom w:val="single" w:sz="4" w:space="0" w:color="auto"/>
              <w:right w:val="single" w:sz="4" w:space="0" w:color="auto"/>
            </w:tcBorders>
            <w:shd w:val="clear" w:color="auto" w:fill="FFF2CC"/>
            <w:vAlign w:val="center"/>
            <w:hideMark/>
          </w:tcPr>
          <w:p w14:paraId="10CE80FF" w14:textId="77777777" w:rsidR="00786F40" w:rsidRPr="00827E72" w:rsidRDefault="00786F40" w:rsidP="00C25237">
            <w:pPr>
              <w:jc w:val="center"/>
              <w:rPr>
                <w:rFonts w:ascii="Calibri" w:hAnsi="Calibri"/>
                <w:bCs/>
                <w:sz w:val="16"/>
                <w:szCs w:val="16"/>
              </w:rPr>
            </w:pPr>
            <w:r w:rsidRPr="00827E72">
              <w:rPr>
                <w:rFonts w:ascii="Calibri" w:hAnsi="Calibri"/>
                <w:bCs/>
                <w:sz w:val="16"/>
                <w:szCs w:val="16"/>
              </w:rPr>
              <w:t xml:space="preserve">Liczba leczonych </w:t>
            </w:r>
          </w:p>
        </w:tc>
        <w:tc>
          <w:tcPr>
            <w:tcW w:w="1134" w:type="dxa"/>
            <w:tcBorders>
              <w:top w:val="single" w:sz="4" w:space="0" w:color="auto"/>
              <w:left w:val="nil"/>
              <w:bottom w:val="single" w:sz="4" w:space="0" w:color="auto"/>
              <w:right w:val="single" w:sz="4" w:space="0" w:color="auto"/>
            </w:tcBorders>
            <w:shd w:val="clear" w:color="auto" w:fill="FFF2CC"/>
            <w:vAlign w:val="center"/>
            <w:hideMark/>
          </w:tcPr>
          <w:p w14:paraId="5D375E46" w14:textId="77777777" w:rsidR="00786F40" w:rsidRPr="00827E72" w:rsidRDefault="00786F40" w:rsidP="00C25237">
            <w:pPr>
              <w:jc w:val="center"/>
              <w:rPr>
                <w:rFonts w:ascii="Calibri" w:hAnsi="Calibri"/>
                <w:bCs/>
                <w:sz w:val="16"/>
                <w:szCs w:val="16"/>
              </w:rPr>
            </w:pPr>
            <w:r w:rsidRPr="00827E72">
              <w:rPr>
                <w:rFonts w:ascii="Calibri" w:hAnsi="Calibri"/>
                <w:bCs/>
                <w:sz w:val="16"/>
                <w:szCs w:val="16"/>
              </w:rPr>
              <w:t>Liczba osobodni</w:t>
            </w:r>
          </w:p>
        </w:tc>
        <w:tc>
          <w:tcPr>
            <w:tcW w:w="1134" w:type="dxa"/>
            <w:tcBorders>
              <w:top w:val="single" w:sz="4" w:space="0" w:color="auto"/>
              <w:left w:val="nil"/>
              <w:bottom w:val="single" w:sz="4" w:space="0" w:color="auto"/>
              <w:right w:val="single" w:sz="4" w:space="0" w:color="auto"/>
            </w:tcBorders>
            <w:shd w:val="clear" w:color="auto" w:fill="FFF2CC"/>
            <w:vAlign w:val="center"/>
          </w:tcPr>
          <w:p w14:paraId="302880A4" w14:textId="77777777" w:rsidR="00786F40" w:rsidRPr="00827E72" w:rsidRDefault="00786F40" w:rsidP="00C25237">
            <w:pPr>
              <w:jc w:val="center"/>
              <w:rPr>
                <w:rFonts w:ascii="Calibri" w:hAnsi="Calibri"/>
                <w:bCs/>
                <w:sz w:val="16"/>
                <w:szCs w:val="16"/>
              </w:rPr>
            </w:pPr>
            <w:r w:rsidRPr="00827E72">
              <w:rPr>
                <w:rFonts w:ascii="Calibri" w:hAnsi="Calibri"/>
                <w:bCs/>
                <w:color w:val="000000"/>
                <w:sz w:val="14"/>
                <w:szCs w:val="16"/>
              </w:rPr>
              <w:t>Wskaźnik średniego wykorzystania łóżek %</w:t>
            </w:r>
          </w:p>
        </w:tc>
        <w:tc>
          <w:tcPr>
            <w:tcW w:w="1559" w:type="dxa"/>
            <w:tcBorders>
              <w:top w:val="single" w:sz="4" w:space="0" w:color="auto"/>
              <w:left w:val="nil"/>
              <w:bottom w:val="single" w:sz="4" w:space="0" w:color="auto"/>
              <w:right w:val="single" w:sz="4" w:space="0" w:color="auto"/>
            </w:tcBorders>
            <w:shd w:val="clear" w:color="auto" w:fill="FFF2CC"/>
            <w:vAlign w:val="center"/>
            <w:hideMark/>
          </w:tcPr>
          <w:p w14:paraId="1CDBEBEC" w14:textId="77777777" w:rsidR="00786F40" w:rsidRPr="00827E72" w:rsidRDefault="00786F40" w:rsidP="00C25237">
            <w:pPr>
              <w:jc w:val="center"/>
              <w:rPr>
                <w:rFonts w:ascii="Calibri" w:hAnsi="Calibri"/>
                <w:bCs/>
                <w:color w:val="000000"/>
                <w:sz w:val="16"/>
                <w:szCs w:val="16"/>
              </w:rPr>
            </w:pPr>
            <w:r w:rsidRPr="00827E72">
              <w:rPr>
                <w:rFonts w:ascii="Calibri" w:hAnsi="Calibri"/>
                <w:bCs/>
                <w:color w:val="000000"/>
                <w:sz w:val="16"/>
                <w:szCs w:val="16"/>
              </w:rPr>
              <w:t>Wskaźnik średniego pobytu pacjenta</w:t>
            </w:r>
          </w:p>
        </w:tc>
      </w:tr>
      <w:tr w:rsidR="00786F40" w:rsidRPr="00827E72" w14:paraId="3CA148A2" w14:textId="77777777" w:rsidTr="00C25237">
        <w:trPr>
          <w:trHeight w:val="268"/>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EAF12" w14:textId="77777777" w:rsidR="00786F40" w:rsidRPr="00827E72" w:rsidRDefault="00786F40" w:rsidP="00C25237">
            <w:pPr>
              <w:rPr>
                <w:rFonts w:ascii="Calibri" w:hAnsi="Calibri"/>
                <w:sz w:val="16"/>
                <w:szCs w:val="16"/>
              </w:rPr>
            </w:pPr>
            <w:r w:rsidRPr="00827E72">
              <w:rPr>
                <w:rFonts w:ascii="Calibri" w:hAnsi="Calibri"/>
                <w:sz w:val="16"/>
                <w:szCs w:val="16"/>
              </w:rPr>
              <w:t>Wewnętrzny</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2F32A3" w14:textId="77777777" w:rsidR="00786F40" w:rsidRPr="00827E72" w:rsidRDefault="00786F40" w:rsidP="00C25237">
            <w:pPr>
              <w:jc w:val="right"/>
              <w:rPr>
                <w:rFonts w:ascii="Calibri" w:hAnsi="Calibri"/>
                <w:sz w:val="16"/>
                <w:szCs w:val="16"/>
              </w:rPr>
            </w:pPr>
            <w:r>
              <w:rPr>
                <w:rFonts w:ascii="Calibri" w:hAnsi="Calibri"/>
                <w:sz w:val="16"/>
                <w:szCs w:val="16"/>
              </w:rPr>
              <w:t>36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B65CAD" w14:textId="77777777" w:rsidR="00786F40" w:rsidRPr="00827E72" w:rsidRDefault="00786F40" w:rsidP="00C25237">
            <w:pPr>
              <w:jc w:val="right"/>
              <w:rPr>
                <w:rFonts w:ascii="Calibri" w:hAnsi="Calibri"/>
                <w:sz w:val="16"/>
                <w:szCs w:val="16"/>
              </w:rPr>
            </w:pPr>
            <w:r>
              <w:rPr>
                <w:rFonts w:ascii="Calibri" w:hAnsi="Calibri"/>
                <w:sz w:val="16"/>
                <w:szCs w:val="16"/>
              </w:rPr>
              <w:t>1913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90E1AEE" w14:textId="77777777" w:rsidR="00786F40" w:rsidRPr="00827E72" w:rsidRDefault="00786F40" w:rsidP="00C25237">
            <w:pPr>
              <w:jc w:val="right"/>
              <w:rPr>
                <w:rFonts w:ascii="Calibri" w:hAnsi="Calibri"/>
                <w:sz w:val="16"/>
                <w:szCs w:val="16"/>
              </w:rPr>
            </w:pPr>
            <w:r>
              <w:rPr>
                <w:rFonts w:ascii="Calibri" w:hAnsi="Calibri"/>
                <w:sz w:val="16"/>
                <w:szCs w:val="16"/>
              </w:rPr>
              <w:t>11755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D2C249B" w14:textId="77777777" w:rsidR="00786F40" w:rsidRPr="00827E72" w:rsidRDefault="00786F40" w:rsidP="00C25237">
            <w:pPr>
              <w:jc w:val="right"/>
              <w:rPr>
                <w:rFonts w:ascii="Calibri" w:hAnsi="Calibri"/>
                <w:sz w:val="16"/>
                <w:szCs w:val="16"/>
              </w:rPr>
            </w:pPr>
            <w:r>
              <w:rPr>
                <w:rFonts w:ascii="Calibri" w:hAnsi="Calibri"/>
                <w:sz w:val="16"/>
                <w:szCs w:val="16"/>
              </w:rPr>
              <w:t>89,48</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14:paraId="118529CD"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6,14</w:t>
            </w:r>
          </w:p>
        </w:tc>
      </w:tr>
      <w:tr w:rsidR="00786F40" w:rsidRPr="00827E72" w14:paraId="73DAD3DF"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hideMark/>
          </w:tcPr>
          <w:p w14:paraId="126C3A4F" w14:textId="77777777" w:rsidR="00786F40" w:rsidRPr="00827E72" w:rsidRDefault="00786F40" w:rsidP="00C25237">
            <w:pPr>
              <w:rPr>
                <w:rFonts w:ascii="Calibri" w:hAnsi="Calibri"/>
                <w:sz w:val="16"/>
                <w:szCs w:val="16"/>
              </w:rPr>
            </w:pPr>
            <w:r w:rsidRPr="00827E72">
              <w:rPr>
                <w:rFonts w:ascii="Calibri" w:hAnsi="Calibri"/>
                <w:sz w:val="16"/>
                <w:szCs w:val="16"/>
              </w:rPr>
              <w:t>Kardiologia</w:t>
            </w:r>
          </w:p>
        </w:tc>
        <w:tc>
          <w:tcPr>
            <w:tcW w:w="1134" w:type="dxa"/>
            <w:tcBorders>
              <w:top w:val="nil"/>
              <w:left w:val="nil"/>
              <w:bottom w:val="single" w:sz="4" w:space="0" w:color="auto"/>
              <w:right w:val="single" w:sz="4" w:space="0" w:color="auto"/>
            </w:tcBorders>
            <w:shd w:val="clear" w:color="auto" w:fill="FFFFFF"/>
            <w:vAlign w:val="center"/>
          </w:tcPr>
          <w:p w14:paraId="5D0598CD" w14:textId="77777777" w:rsidR="00786F40" w:rsidRPr="00827E72" w:rsidRDefault="00786F40" w:rsidP="00C25237">
            <w:pPr>
              <w:jc w:val="right"/>
              <w:rPr>
                <w:rFonts w:ascii="Calibri" w:hAnsi="Calibri"/>
                <w:sz w:val="16"/>
                <w:szCs w:val="16"/>
              </w:rPr>
            </w:pPr>
            <w:r>
              <w:rPr>
                <w:rFonts w:ascii="Calibri" w:hAnsi="Calibri"/>
                <w:sz w:val="16"/>
                <w:szCs w:val="16"/>
              </w:rPr>
              <w:t>23</w:t>
            </w:r>
          </w:p>
        </w:tc>
        <w:tc>
          <w:tcPr>
            <w:tcW w:w="1134" w:type="dxa"/>
            <w:tcBorders>
              <w:top w:val="nil"/>
              <w:left w:val="nil"/>
              <w:bottom w:val="single" w:sz="4" w:space="0" w:color="auto"/>
              <w:right w:val="single" w:sz="4" w:space="0" w:color="auto"/>
            </w:tcBorders>
            <w:shd w:val="clear" w:color="auto" w:fill="FFFFFF"/>
            <w:vAlign w:val="center"/>
          </w:tcPr>
          <w:p w14:paraId="3AC3E1D7" w14:textId="77777777" w:rsidR="00786F40" w:rsidRPr="00827E72" w:rsidRDefault="00786F40" w:rsidP="00C25237">
            <w:pPr>
              <w:jc w:val="right"/>
              <w:rPr>
                <w:rFonts w:ascii="Calibri" w:hAnsi="Calibri"/>
                <w:sz w:val="16"/>
                <w:szCs w:val="16"/>
              </w:rPr>
            </w:pPr>
            <w:r>
              <w:rPr>
                <w:rFonts w:ascii="Calibri" w:hAnsi="Calibri"/>
                <w:sz w:val="16"/>
                <w:szCs w:val="16"/>
              </w:rPr>
              <w:t>1422</w:t>
            </w:r>
          </w:p>
        </w:tc>
        <w:tc>
          <w:tcPr>
            <w:tcW w:w="1134" w:type="dxa"/>
            <w:tcBorders>
              <w:top w:val="nil"/>
              <w:left w:val="nil"/>
              <w:bottom w:val="single" w:sz="4" w:space="0" w:color="auto"/>
              <w:right w:val="single" w:sz="4" w:space="0" w:color="auto"/>
            </w:tcBorders>
            <w:shd w:val="clear" w:color="auto" w:fill="FFFFFF"/>
            <w:vAlign w:val="center"/>
          </w:tcPr>
          <w:p w14:paraId="07BBC821" w14:textId="77777777" w:rsidR="00786F40" w:rsidRPr="00827E72" w:rsidRDefault="00786F40" w:rsidP="00C25237">
            <w:pPr>
              <w:jc w:val="right"/>
              <w:rPr>
                <w:rFonts w:ascii="Calibri" w:hAnsi="Calibri"/>
                <w:sz w:val="16"/>
                <w:szCs w:val="16"/>
              </w:rPr>
            </w:pPr>
            <w:r>
              <w:rPr>
                <w:rFonts w:ascii="Calibri" w:hAnsi="Calibri"/>
                <w:sz w:val="16"/>
                <w:szCs w:val="16"/>
              </w:rPr>
              <w:t>5796</w:t>
            </w:r>
          </w:p>
        </w:tc>
        <w:tc>
          <w:tcPr>
            <w:tcW w:w="1134" w:type="dxa"/>
            <w:tcBorders>
              <w:top w:val="nil"/>
              <w:left w:val="nil"/>
              <w:bottom w:val="single" w:sz="4" w:space="0" w:color="auto"/>
              <w:right w:val="single" w:sz="4" w:space="0" w:color="auto"/>
            </w:tcBorders>
            <w:shd w:val="clear" w:color="auto" w:fill="FFFFFF"/>
            <w:vAlign w:val="center"/>
          </w:tcPr>
          <w:p w14:paraId="49F9575B" w14:textId="77777777" w:rsidR="00786F40" w:rsidRPr="00827E72" w:rsidRDefault="00786F40" w:rsidP="00C25237">
            <w:pPr>
              <w:jc w:val="right"/>
              <w:rPr>
                <w:rFonts w:ascii="Calibri" w:hAnsi="Calibri"/>
                <w:sz w:val="16"/>
                <w:szCs w:val="16"/>
              </w:rPr>
            </w:pPr>
            <w:r>
              <w:rPr>
                <w:rFonts w:ascii="Calibri" w:hAnsi="Calibri"/>
                <w:sz w:val="16"/>
                <w:szCs w:val="16"/>
              </w:rPr>
              <w:t>68,85</w:t>
            </w:r>
          </w:p>
        </w:tc>
        <w:tc>
          <w:tcPr>
            <w:tcW w:w="1559" w:type="dxa"/>
            <w:tcBorders>
              <w:top w:val="nil"/>
              <w:left w:val="nil"/>
              <w:bottom w:val="single" w:sz="4" w:space="0" w:color="auto"/>
              <w:right w:val="single" w:sz="4" w:space="0" w:color="auto"/>
            </w:tcBorders>
            <w:shd w:val="clear" w:color="auto" w:fill="FFFFFF"/>
            <w:noWrap/>
            <w:vAlign w:val="center"/>
          </w:tcPr>
          <w:p w14:paraId="7D990ED4"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4,08</w:t>
            </w:r>
          </w:p>
        </w:tc>
      </w:tr>
      <w:tr w:rsidR="00786F40" w:rsidRPr="00827E72" w14:paraId="000B0158"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hideMark/>
          </w:tcPr>
          <w:p w14:paraId="2CFF11C4" w14:textId="77777777" w:rsidR="00786F40" w:rsidRPr="00827E72" w:rsidRDefault="00786F40" w:rsidP="00C25237">
            <w:pPr>
              <w:rPr>
                <w:rFonts w:ascii="Calibri" w:hAnsi="Calibri"/>
                <w:sz w:val="16"/>
                <w:szCs w:val="16"/>
              </w:rPr>
            </w:pPr>
            <w:r w:rsidRPr="00827E72">
              <w:rPr>
                <w:rFonts w:ascii="Calibri" w:hAnsi="Calibri"/>
                <w:sz w:val="16"/>
                <w:szCs w:val="16"/>
              </w:rPr>
              <w:t>Kardiologia Inwazyjna</w:t>
            </w:r>
          </w:p>
        </w:tc>
        <w:tc>
          <w:tcPr>
            <w:tcW w:w="1134" w:type="dxa"/>
            <w:tcBorders>
              <w:top w:val="nil"/>
              <w:left w:val="nil"/>
              <w:bottom w:val="single" w:sz="4" w:space="0" w:color="auto"/>
              <w:right w:val="single" w:sz="4" w:space="0" w:color="auto"/>
            </w:tcBorders>
            <w:shd w:val="clear" w:color="auto" w:fill="FFFFFF"/>
            <w:vAlign w:val="center"/>
          </w:tcPr>
          <w:p w14:paraId="50595A81" w14:textId="77777777" w:rsidR="00786F40" w:rsidRPr="00827E72" w:rsidRDefault="00786F40" w:rsidP="00C25237">
            <w:pPr>
              <w:jc w:val="right"/>
              <w:rPr>
                <w:rFonts w:ascii="Calibri" w:hAnsi="Calibri"/>
                <w:sz w:val="16"/>
                <w:szCs w:val="16"/>
              </w:rPr>
            </w:pPr>
            <w:r>
              <w:rPr>
                <w:rFonts w:ascii="Calibri" w:hAnsi="Calibri"/>
                <w:sz w:val="16"/>
                <w:szCs w:val="16"/>
              </w:rPr>
              <w:t>21</w:t>
            </w:r>
          </w:p>
        </w:tc>
        <w:tc>
          <w:tcPr>
            <w:tcW w:w="1134" w:type="dxa"/>
            <w:tcBorders>
              <w:top w:val="nil"/>
              <w:left w:val="nil"/>
              <w:bottom w:val="single" w:sz="4" w:space="0" w:color="auto"/>
              <w:right w:val="single" w:sz="4" w:space="0" w:color="auto"/>
            </w:tcBorders>
            <w:shd w:val="clear" w:color="auto" w:fill="FFFFFF"/>
            <w:vAlign w:val="center"/>
          </w:tcPr>
          <w:p w14:paraId="0EF1D996" w14:textId="77777777" w:rsidR="00786F40" w:rsidRPr="00827E72" w:rsidRDefault="00786F40" w:rsidP="00C25237">
            <w:pPr>
              <w:jc w:val="right"/>
              <w:rPr>
                <w:rFonts w:ascii="Calibri" w:hAnsi="Calibri"/>
                <w:sz w:val="16"/>
                <w:szCs w:val="16"/>
              </w:rPr>
            </w:pPr>
            <w:r>
              <w:rPr>
                <w:rFonts w:ascii="Calibri" w:hAnsi="Calibri"/>
                <w:sz w:val="16"/>
                <w:szCs w:val="16"/>
              </w:rPr>
              <w:t>2350</w:t>
            </w:r>
          </w:p>
        </w:tc>
        <w:tc>
          <w:tcPr>
            <w:tcW w:w="1134" w:type="dxa"/>
            <w:tcBorders>
              <w:top w:val="nil"/>
              <w:left w:val="nil"/>
              <w:bottom w:val="single" w:sz="4" w:space="0" w:color="auto"/>
              <w:right w:val="single" w:sz="4" w:space="0" w:color="auto"/>
            </w:tcBorders>
            <w:shd w:val="clear" w:color="auto" w:fill="FFFFFF"/>
            <w:vAlign w:val="center"/>
          </w:tcPr>
          <w:p w14:paraId="6F351759" w14:textId="77777777" w:rsidR="00786F40" w:rsidRPr="00827E72" w:rsidRDefault="00786F40" w:rsidP="00C25237">
            <w:pPr>
              <w:jc w:val="right"/>
              <w:rPr>
                <w:rFonts w:ascii="Calibri" w:hAnsi="Calibri"/>
                <w:sz w:val="16"/>
                <w:szCs w:val="16"/>
              </w:rPr>
            </w:pPr>
            <w:r>
              <w:rPr>
                <w:rFonts w:ascii="Calibri" w:hAnsi="Calibri"/>
                <w:sz w:val="16"/>
                <w:szCs w:val="16"/>
              </w:rPr>
              <w:t>5540</w:t>
            </w:r>
          </w:p>
        </w:tc>
        <w:tc>
          <w:tcPr>
            <w:tcW w:w="1134" w:type="dxa"/>
            <w:tcBorders>
              <w:top w:val="nil"/>
              <w:left w:val="nil"/>
              <w:bottom w:val="single" w:sz="4" w:space="0" w:color="auto"/>
              <w:right w:val="single" w:sz="4" w:space="0" w:color="auto"/>
            </w:tcBorders>
            <w:shd w:val="clear" w:color="auto" w:fill="FFFFFF"/>
            <w:vAlign w:val="center"/>
          </w:tcPr>
          <w:p w14:paraId="62CD9296" w14:textId="77777777" w:rsidR="00786F40" w:rsidRPr="00827E72" w:rsidRDefault="00786F40" w:rsidP="00C25237">
            <w:pPr>
              <w:jc w:val="right"/>
              <w:rPr>
                <w:rFonts w:ascii="Calibri" w:hAnsi="Calibri"/>
                <w:sz w:val="16"/>
                <w:szCs w:val="16"/>
              </w:rPr>
            </w:pPr>
            <w:r>
              <w:rPr>
                <w:rFonts w:ascii="Calibri" w:hAnsi="Calibri"/>
                <w:sz w:val="16"/>
                <w:szCs w:val="16"/>
              </w:rPr>
              <w:t>72,08</w:t>
            </w:r>
          </w:p>
        </w:tc>
        <w:tc>
          <w:tcPr>
            <w:tcW w:w="1559" w:type="dxa"/>
            <w:tcBorders>
              <w:top w:val="nil"/>
              <w:left w:val="nil"/>
              <w:bottom w:val="single" w:sz="4" w:space="0" w:color="auto"/>
              <w:right w:val="single" w:sz="4" w:space="0" w:color="auto"/>
            </w:tcBorders>
            <w:shd w:val="clear" w:color="auto" w:fill="FFFFFF"/>
            <w:noWrap/>
            <w:vAlign w:val="center"/>
          </w:tcPr>
          <w:p w14:paraId="037D7C02"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2,36</w:t>
            </w:r>
          </w:p>
        </w:tc>
      </w:tr>
      <w:tr w:rsidR="00786F40" w:rsidRPr="00827E72" w14:paraId="641464FA"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hideMark/>
          </w:tcPr>
          <w:p w14:paraId="413F2B51" w14:textId="77777777" w:rsidR="00786F40" w:rsidRPr="00827E72" w:rsidRDefault="00786F40" w:rsidP="00C25237">
            <w:pPr>
              <w:rPr>
                <w:rFonts w:ascii="Calibri" w:hAnsi="Calibri"/>
                <w:sz w:val="16"/>
                <w:szCs w:val="16"/>
              </w:rPr>
            </w:pPr>
            <w:r w:rsidRPr="00827E72">
              <w:rPr>
                <w:rFonts w:ascii="Calibri" w:hAnsi="Calibri"/>
                <w:sz w:val="16"/>
                <w:szCs w:val="16"/>
              </w:rPr>
              <w:t>Neurologiczny i Udarowy</w:t>
            </w:r>
          </w:p>
        </w:tc>
        <w:tc>
          <w:tcPr>
            <w:tcW w:w="1134" w:type="dxa"/>
            <w:tcBorders>
              <w:top w:val="nil"/>
              <w:left w:val="nil"/>
              <w:bottom w:val="single" w:sz="4" w:space="0" w:color="auto"/>
              <w:right w:val="single" w:sz="4" w:space="0" w:color="auto"/>
            </w:tcBorders>
            <w:shd w:val="clear" w:color="auto" w:fill="FFFFFF"/>
            <w:vAlign w:val="center"/>
          </w:tcPr>
          <w:p w14:paraId="2F6D8B8F" w14:textId="77777777" w:rsidR="00786F40" w:rsidRPr="00827E72" w:rsidRDefault="00786F40" w:rsidP="00C25237">
            <w:pPr>
              <w:jc w:val="right"/>
              <w:rPr>
                <w:rFonts w:ascii="Calibri" w:hAnsi="Calibri"/>
                <w:sz w:val="16"/>
                <w:szCs w:val="16"/>
              </w:rPr>
            </w:pPr>
            <w:r>
              <w:rPr>
                <w:rFonts w:ascii="Calibri" w:hAnsi="Calibri"/>
                <w:sz w:val="16"/>
                <w:szCs w:val="16"/>
              </w:rPr>
              <w:t>34</w:t>
            </w:r>
          </w:p>
        </w:tc>
        <w:tc>
          <w:tcPr>
            <w:tcW w:w="1134" w:type="dxa"/>
            <w:tcBorders>
              <w:top w:val="nil"/>
              <w:left w:val="nil"/>
              <w:bottom w:val="single" w:sz="4" w:space="0" w:color="auto"/>
              <w:right w:val="single" w:sz="4" w:space="0" w:color="auto"/>
            </w:tcBorders>
            <w:shd w:val="clear" w:color="auto" w:fill="FFFFFF"/>
            <w:vAlign w:val="center"/>
          </w:tcPr>
          <w:p w14:paraId="188FB8DB" w14:textId="77777777" w:rsidR="00786F40" w:rsidRPr="00827E72" w:rsidRDefault="00786F40" w:rsidP="00C25237">
            <w:pPr>
              <w:jc w:val="right"/>
              <w:rPr>
                <w:rFonts w:ascii="Calibri" w:hAnsi="Calibri"/>
                <w:sz w:val="16"/>
                <w:szCs w:val="16"/>
              </w:rPr>
            </w:pPr>
            <w:r>
              <w:rPr>
                <w:rFonts w:ascii="Calibri" w:hAnsi="Calibri"/>
                <w:sz w:val="16"/>
                <w:szCs w:val="16"/>
              </w:rPr>
              <w:t>1371</w:t>
            </w:r>
          </w:p>
        </w:tc>
        <w:tc>
          <w:tcPr>
            <w:tcW w:w="1134" w:type="dxa"/>
            <w:tcBorders>
              <w:top w:val="nil"/>
              <w:left w:val="nil"/>
              <w:bottom w:val="single" w:sz="4" w:space="0" w:color="auto"/>
              <w:right w:val="single" w:sz="4" w:space="0" w:color="auto"/>
            </w:tcBorders>
            <w:shd w:val="clear" w:color="auto" w:fill="FFFFFF"/>
            <w:vAlign w:val="center"/>
          </w:tcPr>
          <w:p w14:paraId="5CB35D1C" w14:textId="77777777" w:rsidR="00786F40" w:rsidRPr="00827E72" w:rsidRDefault="00786F40" w:rsidP="00C25237">
            <w:pPr>
              <w:jc w:val="right"/>
              <w:rPr>
                <w:rFonts w:ascii="Calibri" w:hAnsi="Calibri"/>
                <w:sz w:val="16"/>
                <w:szCs w:val="16"/>
              </w:rPr>
            </w:pPr>
            <w:r>
              <w:rPr>
                <w:rFonts w:ascii="Calibri" w:hAnsi="Calibri"/>
                <w:sz w:val="16"/>
                <w:szCs w:val="16"/>
              </w:rPr>
              <w:t>8531</w:t>
            </w:r>
          </w:p>
        </w:tc>
        <w:tc>
          <w:tcPr>
            <w:tcW w:w="1134" w:type="dxa"/>
            <w:tcBorders>
              <w:top w:val="nil"/>
              <w:left w:val="nil"/>
              <w:bottom w:val="single" w:sz="4" w:space="0" w:color="auto"/>
              <w:right w:val="single" w:sz="4" w:space="0" w:color="auto"/>
            </w:tcBorders>
            <w:shd w:val="clear" w:color="auto" w:fill="FFFFFF"/>
            <w:vAlign w:val="center"/>
          </w:tcPr>
          <w:p w14:paraId="6807D3CF" w14:textId="77777777" w:rsidR="00786F40" w:rsidRPr="00827E72" w:rsidRDefault="00786F40" w:rsidP="00C25237">
            <w:pPr>
              <w:jc w:val="right"/>
              <w:rPr>
                <w:rFonts w:ascii="Calibri" w:hAnsi="Calibri"/>
                <w:sz w:val="16"/>
                <w:szCs w:val="16"/>
              </w:rPr>
            </w:pPr>
            <w:r>
              <w:rPr>
                <w:rFonts w:ascii="Calibri" w:hAnsi="Calibri"/>
                <w:sz w:val="16"/>
                <w:szCs w:val="16"/>
              </w:rPr>
              <w:t>83,25</w:t>
            </w:r>
          </w:p>
        </w:tc>
        <w:tc>
          <w:tcPr>
            <w:tcW w:w="1559" w:type="dxa"/>
            <w:tcBorders>
              <w:top w:val="nil"/>
              <w:left w:val="nil"/>
              <w:bottom w:val="single" w:sz="4" w:space="0" w:color="auto"/>
              <w:right w:val="single" w:sz="4" w:space="0" w:color="auto"/>
            </w:tcBorders>
            <w:shd w:val="clear" w:color="auto" w:fill="FFFFFF"/>
            <w:noWrap/>
            <w:vAlign w:val="center"/>
          </w:tcPr>
          <w:p w14:paraId="0F55A7D6"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6,22</w:t>
            </w:r>
          </w:p>
        </w:tc>
      </w:tr>
      <w:tr w:rsidR="00786F40" w:rsidRPr="00827E72" w14:paraId="5A3D02AF"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hideMark/>
          </w:tcPr>
          <w:p w14:paraId="7D72B969" w14:textId="77777777" w:rsidR="00786F40" w:rsidRPr="00827E72" w:rsidRDefault="00786F40" w:rsidP="00C25237">
            <w:pPr>
              <w:rPr>
                <w:rFonts w:ascii="Calibri" w:hAnsi="Calibri"/>
                <w:sz w:val="16"/>
                <w:szCs w:val="16"/>
              </w:rPr>
            </w:pPr>
            <w:r w:rsidRPr="00827E72">
              <w:rPr>
                <w:rFonts w:ascii="Calibri" w:hAnsi="Calibri"/>
                <w:sz w:val="16"/>
                <w:szCs w:val="16"/>
              </w:rPr>
              <w:t>Pediatria</w:t>
            </w:r>
          </w:p>
        </w:tc>
        <w:tc>
          <w:tcPr>
            <w:tcW w:w="1134" w:type="dxa"/>
            <w:tcBorders>
              <w:top w:val="nil"/>
              <w:left w:val="nil"/>
              <w:bottom w:val="single" w:sz="4" w:space="0" w:color="auto"/>
              <w:right w:val="single" w:sz="4" w:space="0" w:color="auto"/>
            </w:tcBorders>
            <w:shd w:val="clear" w:color="auto" w:fill="FFFFFF"/>
            <w:vAlign w:val="center"/>
          </w:tcPr>
          <w:p w14:paraId="353FF53E" w14:textId="77777777" w:rsidR="00786F40" w:rsidRPr="00827E72" w:rsidRDefault="00786F40" w:rsidP="00C25237">
            <w:pPr>
              <w:jc w:val="right"/>
              <w:rPr>
                <w:rFonts w:ascii="Calibri" w:hAnsi="Calibri"/>
                <w:sz w:val="16"/>
                <w:szCs w:val="16"/>
              </w:rPr>
            </w:pPr>
            <w:r>
              <w:rPr>
                <w:rFonts w:ascii="Calibri" w:hAnsi="Calibri"/>
                <w:sz w:val="16"/>
                <w:szCs w:val="16"/>
              </w:rPr>
              <w:t>26</w:t>
            </w:r>
          </w:p>
        </w:tc>
        <w:tc>
          <w:tcPr>
            <w:tcW w:w="1134" w:type="dxa"/>
            <w:tcBorders>
              <w:top w:val="nil"/>
              <w:left w:val="nil"/>
              <w:bottom w:val="single" w:sz="4" w:space="0" w:color="auto"/>
              <w:right w:val="single" w:sz="4" w:space="0" w:color="auto"/>
            </w:tcBorders>
            <w:shd w:val="clear" w:color="auto" w:fill="FFFFFF"/>
            <w:vAlign w:val="center"/>
          </w:tcPr>
          <w:p w14:paraId="71B02E5A" w14:textId="77777777" w:rsidR="00786F40" w:rsidRPr="00827E72" w:rsidRDefault="00786F40" w:rsidP="00C25237">
            <w:pPr>
              <w:jc w:val="right"/>
              <w:rPr>
                <w:rFonts w:ascii="Calibri" w:hAnsi="Calibri"/>
                <w:sz w:val="16"/>
                <w:szCs w:val="16"/>
              </w:rPr>
            </w:pPr>
            <w:r>
              <w:rPr>
                <w:rFonts w:ascii="Calibri" w:hAnsi="Calibri"/>
                <w:sz w:val="16"/>
                <w:szCs w:val="16"/>
              </w:rPr>
              <w:t>709</w:t>
            </w:r>
          </w:p>
        </w:tc>
        <w:tc>
          <w:tcPr>
            <w:tcW w:w="1134" w:type="dxa"/>
            <w:tcBorders>
              <w:top w:val="nil"/>
              <w:left w:val="nil"/>
              <w:bottom w:val="single" w:sz="4" w:space="0" w:color="auto"/>
              <w:right w:val="single" w:sz="4" w:space="0" w:color="auto"/>
            </w:tcBorders>
            <w:shd w:val="clear" w:color="auto" w:fill="FFFFFF"/>
            <w:vAlign w:val="center"/>
          </w:tcPr>
          <w:p w14:paraId="0EEF22F1" w14:textId="77777777" w:rsidR="00786F40" w:rsidRPr="00827E72" w:rsidRDefault="00786F40" w:rsidP="00C25237">
            <w:pPr>
              <w:jc w:val="right"/>
              <w:rPr>
                <w:rFonts w:ascii="Calibri" w:hAnsi="Calibri"/>
                <w:sz w:val="16"/>
                <w:szCs w:val="16"/>
              </w:rPr>
            </w:pPr>
            <w:r>
              <w:rPr>
                <w:rFonts w:ascii="Calibri" w:hAnsi="Calibri"/>
                <w:sz w:val="16"/>
                <w:szCs w:val="16"/>
              </w:rPr>
              <w:t>2236</w:t>
            </w:r>
          </w:p>
        </w:tc>
        <w:tc>
          <w:tcPr>
            <w:tcW w:w="1134" w:type="dxa"/>
            <w:tcBorders>
              <w:top w:val="nil"/>
              <w:left w:val="nil"/>
              <w:bottom w:val="single" w:sz="4" w:space="0" w:color="auto"/>
              <w:right w:val="single" w:sz="4" w:space="0" w:color="auto"/>
            </w:tcBorders>
            <w:shd w:val="clear" w:color="auto" w:fill="FFFFFF"/>
            <w:vAlign w:val="center"/>
          </w:tcPr>
          <w:p w14:paraId="071C2EED" w14:textId="77777777" w:rsidR="00786F40" w:rsidRPr="00827E72" w:rsidRDefault="00786F40" w:rsidP="00C25237">
            <w:pPr>
              <w:jc w:val="right"/>
              <w:rPr>
                <w:rFonts w:ascii="Calibri" w:hAnsi="Calibri"/>
                <w:sz w:val="16"/>
                <w:szCs w:val="16"/>
              </w:rPr>
            </w:pPr>
            <w:r>
              <w:rPr>
                <w:rFonts w:ascii="Calibri" w:hAnsi="Calibri"/>
                <w:sz w:val="16"/>
                <w:szCs w:val="16"/>
              </w:rPr>
              <w:t>23,50</w:t>
            </w:r>
          </w:p>
        </w:tc>
        <w:tc>
          <w:tcPr>
            <w:tcW w:w="1559" w:type="dxa"/>
            <w:tcBorders>
              <w:top w:val="nil"/>
              <w:left w:val="nil"/>
              <w:bottom w:val="single" w:sz="4" w:space="0" w:color="auto"/>
              <w:right w:val="single" w:sz="4" w:space="0" w:color="auto"/>
            </w:tcBorders>
            <w:shd w:val="clear" w:color="auto" w:fill="FFFFFF"/>
            <w:noWrap/>
            <w:vAlign w:val="center"/>
          </w:tcPr>
          <w:p w14:paraId="5F40F67D"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3,15</w:t>
            </w:r>
          </w:p>
        </w:tc>
      </w:tr>
      <w:tr w:rsidR="00786F40" w:rsidRPr="00827E72" w14:paraId="5D3EDF2F"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hideMark/>
          </w:tcPr>
          <w:p w14:paraId="719CD547" w14:textId="77777777" w:rsidR="00786F40" w:rsidRPr="00827E72" w:rsidRDefault="00786F40" w:rsidP="00C25237">
            <w:pPr>
              <w:rPr>
                <w:rFonts w:ascii="Calibri" w:hAnsi="Calibri"/>
                <w:sz w:val="16"/>
                <w:szCs w:val="16"/>
              </w:rPr>
            </w:pPr>
            <w:r w:rsidRPr="00827E72">
              <w:rPr>
                <w:rFonts w:ascii="Calibri" w:hAnsi="Calibri"/>
                <w:sz w:val="16"/>
                <w:szCs w:val="16"/>
              </w:rPr>
              <w:t>Chirurgia ogólna</w:t>
            </w:r>
            <w:r>
              <w:rPr>
                <w:rFonts w:ascii="Calibri" w:hAnsi="Calibri"/>
                <w:sz w:val="16"/>
                <w:szCs w:val="16"/>
              </w:rPr>
              <w:t>+Chirurgia Naczyniowa</w:t>
            </w:r>
          </w:p>
        </w:tc>
        <w:tc>
          <w:tcPr>
            <w:tcW w:w="1134" w:type="dxa"/>
            <w:tcBorders>
              <w:top w:val="nil"/>
              <w:left w:val="nil"/>
              <w:bottom w:val="single" w:sz="4" w:space="0" w:color="auto"/>
              <w:right w:val="single" w:sz="4" w:space="0" w:color="auto"/>
            </w:tcBorders>
            <w:shd w:val="clear" w:color="auto" w:fill="FFFFFF"/>
            <w:vAlign w:val="center"/>
          </w:tcPr>
          <w:p w14:paraId="28AEFF9A" w14:textId="77777777" w:rsidR="00786F40" w:rsidRPr="00827E72" w:rsidRDefault="00786F40" w:rsidP="00C25237">
            <w:pPr>
              <w:jc w:val="right"/>
              <w:rPr>
                <w:rFonts w:ascii="Calibri" w:hAnsi="Calibri"/>
                <w:sz w:val="16"/>
                <w:szCs w:val="16"/>
              </w:rPr>
            </w:pPr>
            <w:r>
              <w:rPr>
                <w:rFonts w:ascii="Calibri" w:hAnsi="Calibri"/>
                <w:sz w:val="16"/>
                <w:szCs w:val="16"/>
              </w:rPr>
              <w:t>30</w:t>
            </w:r>
          </w:p>
        </w:tc>
        <w:tc>
          <w:tcPr>
            <w:tcW w:w="1134" w:type="dxa"/>
            <w:tcBorders>
              <w:top w:val="nil"/>
              <w:left w:val="nil"/>
              <w:bottom w:val="single" w:sz="4" w:space="0" w:color="auto"/>
              <w:right w:val="single" w:sz="4" w:space="0" w:color="auto"/>
            </w:tcBorders>
            <w:shd w:val="clear" w:color="auto" w:fill="FFFFFF"/>
            <w:vAlign w:val="center"/>
          </w:tcPr>
          <w:p w14:paraId="5C9085B2" w14:textId="77777777" w:rsidR="00786F40" w:rsidRPr="00827E72" w:rsidRDefault="00786F40" w:rsidP="00C25237">
            <w:pPr>
              <w:jc w:val="right"/>
              <w:rPr>
                <w:rFonts w:ascii="Calibri" w:hAnsi="Calibri"/>
                <w:sz w:val="16"/>
                <w:szCs w:val="16"/>
              </w:rPr>
            </w:pPr>
            <w:r>
              <w:rPr>
                <w:rFonts w:ascii="Calibri" w:hAnsi="Calibri"/>
                <w:sz w:val="16"/>
                <w:szCs w:val="16"/>
              </w:rPr>
              <w:t>1805</w:t>
            </w:r>
          </w:p>
        </w:tc>
        <w:tc>
          <w:tcPr>
            <w:tcW w:w="1134" w:type="dxa"/>
            <w:tcBorders>
              <w:top w:val="nil"/>
              <w:left w:val="nil"/>
              <w:bottom w:val="single" w:sz="4" w:space="0" w:color="auto"/>
              <w:right w:val="single" w:sz="4" w:space="0" w:color="auto"/>
            </w:tcBorders>
            <w:shd w:val="clear" w:color="auto" w:fill="FFFFFF"/>
            <w:vAlign w:val="center"/>
          </w:tcPr>
          <w:p w14:paraId="2F65D3D5" w14:textId="77777777" w:rsidR="00786F40" w:rsidRPr="00827E72" w:rsidRDefault="00786F40" w:rsidP="00C25237">
            <w:pPr>
              <w:jc w:val="right"/>
              <w:rPr>
                <w:rFonts w:ascii="Calibri" w:hAnsi="Calibri"/>
                <w:sz w:val="16"/>
                <w:szCs w:val="16"/>
              </w:rPr>
            </w:pPr>
            <w:r>
              <w:rPr>
                <w:rFonts w:ascii="Calibri" w:hAnsi="Calibri"/>
                <w:sz w:val="16"/>
                <w:szCs w:val="16"/>
              </w:rPr>
              <w:t>6860</w:t>
            </w:r>
          </w:p>
        </w:tc>
        <w:tc>
          <w:tcPr>
            <w:tcW w:w="1134" w:type="dxa"/>
            <w:tcBorders>
              <w:top w:val="nil"/>
              <w:left w:val="nil"/>
              <w:bottom w:val="single" w:sz="4" w:space="0" w:color="auto"/>
              <w:right w:val="single" w:sz="4" w:space="0" w:color="auto"/>
            </w:tcBorders>
            <w:shd w:val="clear" w:color="auto" w:fill="FFFFFF"/>
            <w:vAlign w:val="center"/>
          </w:tcPr>
          <w:p w14:paraId="707C67DF" w14:textId="77777777" w:rsidR="00786F40" w:rsidRPr="00827E72" w:rsidRDefault="00786F40" w:rsidP="00C25237">
            <w:pPr>
              <w:jc w:val="right"/>
              <w:rPr>
                <w:rFonts w:ascii="Calibri" w:hAnsi="Calibri"/>
                <w:sz w:val="16"/>
                <w:szCs w:val="16"/>
              </w:rPr>
            </w:pPr>
            <w:r>
              <w:rPr>
                <w:rFonts w:ascii="Calibri" w:hAnsi="Calibri"/>
                <w:sz w:val="16"/>
                <w:szCs w:val="16"/>
              </w:rPr>
              <w:t>62,48</w:t>
            </w:r>
          </w:p>
        </w:tc>
        <w:tc>
          <w:tcPr>
            <w:tcW w:w="1559" w:type="dxa"/>
            <w:tcBorders>
              <w:top w:val="nil"/>
              <w:left w:val="nil"/>
              <w:bottom w:val="single" w:sz="4" w:space="0" w:color="auto"/>
              <w:right w:val="single" w:sz="4" w:space="0" w:color="auto"/>
            </w:tcBorders>
            <w:shd w:val="clear" w:color="auto" w:fill="FFFFFF"/>
            <w:noWrap/>
            <w:vAlign w:val="center"/>
          </w:tcPr>
          <w:p w14:paraId="6FA9B984"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3,80</w:t>
            </w:r>
          </w:p>
        </w:tc>
      </w:tr>
      <w:tr w:rsidR="00786F40" w:rsidRPr="00827E72" w14:paraId="1ED0D89A"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hideMark/>
          </w:tcPr>
          <w:p w14:paraId="5004ED02" w14:textId="77777777" w:rsidR="00786F40" w:rsidRPr="00827E72" w:rsidRDefault="00786F40" w:rsidP="00C25237">
            <w:pPr>
              <w:rPr>
                <w:rFonts w:ascii="Calibri" w:hAnsi="Calibri"/>
                <w:sz w:val="16"/>
                <w:szCs w:val="16"/>
              </w:rPr>
            </w:pPr>
            <w:r w:rsidRPr="00827E72">
              <w:rPr>
                <w:rFonts w:ascii="Calibri" w:hAnsi="Calibri"/>
                <w:sz w:val="16"/>
                <w:szCs w:val="16"/>
              </w:rPr>
              <w:t>Neurochirurgiczny</w:t>
            </w:r>
          </w:p>
        </w:tc>
        <w:tc>
          <w:tcPr>
            <w:tcW w:w="1134" w:type="dxa"/>
            <w:tcBorders>
              <w:top w:val="nil"/>
              <w:left w:val="nil"/>
              <w:bottom w:val="single" w:sz="4" w:space="0" w:color="auto"/>
              <w:right w:val="single" w:sz="4" w:space="0" w:color="auto"/>
            </w:tcBorders>
            <w:shd w:val="clear" w:color="auto" w:fill="FFFFFF"/>
            <w:vAlign w:val="center"/>
          </w:tcPr>
          <w:p w14:paraId="680544E2" w14:textId="77777777" w:rsidR="00786F40" w:rsidRPr="00827E72" w:rsidRDefault="00786F40" w:rsidP="00C25237">
            <w:pPr>
              <w:jc w:val="right"/>
              <w:rPr>
                <w:rFonts w:ascii="Calibri" w:hAnsi="Calibri"/>
                <w:sz w:val="16"/>
                <w:szCs w:val="16"/>
              </w:rPr>
            </w:pPr>
            <w:r>
              <w:rPr>
                <w:rFonts w:ascii="Calibri" w:hAnsi="Calibri"/>
                <w:sz w:val="16"/>
                <w:szCs w:val="16"/>
              </w:rPr>
              <w:t>25</w:t>
            </w:r>
          </w:p>
        </w:tc>
        <w:tc>
          <w:tcPr>
            <w:tcW w:w="1134" w:type="dxa"/>
            <w:tcBorders>
              <w:top w:val="nil"/>
              <w:left w:val="nil"/>
              <w:bottom w:val="single" w:sz="4" w:space="0" w:color="auto"/>
              <w:right w:val="single" w:sz="4" w:space="0" w:color="auto"/>
            </w:tcBorders>
            <w:shd w:val="clear" w:color="auto" w:fill="FFFFFF"/>
            <w:vAlign w:val="center"/>
          </w:tcPr>
          <w:p w14:paraId="2D30862B" w14:textId="77777777" w:rsidR="00786F40" w:rsidRPr="00827E72" w:rsidRDefault="00786F40" w:rsidP="00C25237">
            <w:pPr>
              <w:jc w:val="right"/>
              <w:rPr>
                <w:rFonts w:ascii="Calibri" w:hAnsi="Calibri"/>
                <w:sz w:val="16"/>
                <w:szCs w:val="16"/>
              </w:rPr>
            </w:pPr>
            <w:r>
              <w:rPr>
                <w:rFonts w:ascii="Calibri" w:hAnsi="Calibri"/>
                <w:sz w:val="16"/>
                <w:szCs w:val="16"/>
              </w:rPr>
              <w:t>1640</w:t>
            </w:r>
          </w:p>
        </w:tc>
        <w:tc>
          <w:tcPr>
            <w:tcW w:w="1134" w:type="dxa"/>
            <w:tcBorders>
              <w:top w:val="nil"/>
              <w:left w:val="nil"/>
              <w:bottom w:val="single" w:sz="4" w:space="0" w:color="auto"/>
              <w:right w:val="single" w:sz="4" w:space="0" w:color="auto"/>
            </w:tcBorders>
            <w:shd w:val="clear" w:color="auto" w:fill="FFFFFF"/>
            <w:vAlign w:val="center"/>
          </w:tcPr>
          <w:p w14:paraId="3997E0F6" w14:textId="77777777" w:rsidR="00786F40" w:rsidRPr="00827E72" w:rsidRDefault="00786F40" w:rsidP="00C25237">
            <w:pPr>
              <w:jc w:val="right"/>
              <w:rPr>
                <w:rFonts w:ascii="Calibri" w:hAnsi="Calibri"/>
                <w:sz w:val="16"/>
                <w:szCs w:val="16"/>
              </w:rPr>
            </w:pPr>
            <w:r>
              <w:rPr>
                <w:rFonts w:ascii="Calibri" w:hAnsi="Calibri"/>
                <w:sz w:val="16"/>
                <w:szCs w:val="16"/>
              </w:rPr>
              <w:t>7253</w:t>
            </w:r>
          </w:p>
        </w:tc>
        <w:tc>
          <w:tcPr>
            <w:tcW w:w="1134" w:type="dxa"/>
            <w:tcBorders>
              <w:top w:val="nil"/>
              <w:left w:val="nil"/>
              <w:bottom w:val="single" w:sz="4" w:space="0" w:color="auto"/>
              <w:right w:val="single" w:sz="4" w:space="0" w:color="auto"/>
            </w:tcBorders>
            <w:shd w:val="clear" w:color="auto" w:fill="FFFFFF"/>
            <w:vAlign w:val="center"/>
          </w:tcPr>
          <w:p w14:paraId="129DFFD5" w14:textId="77777777" w:rsidR="00786F40" w:rsidRPr="00827E72" w:rsidRDefault="00786F40" w:rsidP="00C25237">
            <w:pPr>
              <w:jc w:val="right"/>
              <w:rPr>
                <w:rFonts w:ascii="Calibri" w:hAnsi="Calibri"/>
                <w:sz w:val="16"/>
                <w:szCs w:val="16"/>
              </w:rPr>
            </w:pPr>
            <w:r>
              <w:rPr>
                <w:rFonts w:ascii="Calibri" w:hAnsi="Calibri"/>
                <w:sz w:val="16"/>
                <w:szCs w:val="16"/>
              </w:rPr>
              <w:t>79,27</w:t>
            </w:r>
          </w:p>
        </w:tc>
        <w:tc>
          <w:tcPr>
            <w:tcW w:w="1559" w:type="dxa"/>
            <w:tcBorders>
              <w:top w:val="nil"/>
              <w:left w:val="nil"/>
              <w:bottom w:val="single" w:sz="4" w:space="0" w:color="auto"/>
              <w:right w:val="single" w:sz="4" w:space="0" w:color="auto"/>
            </w:tcBorders>
            <w:shd w:val="clear" w:color="auto" w:fill="FFFFFF"/>
            <w:noWrap/>
            <w:vAlign w:val="center"/>
          </w:tcPr>
          <w:p w14:paraId="526C4646"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4,42</w:t>
            </w:r>
          </w:p>
        </w:tc>
      </w:tr>
      <w:tr w:rsidR="00786F40" w:rsidRPr="00827E72" w14:paraId="233CED3B"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hideMark/>
          </w:tcPr>
          <w:p w14:paraId="4D12585F" w14:textId="77777777" w:rsidR="00786F40" w:rsidRPr="00827E72" w:rsidRDefault="00786F40" w:rsidP="00C25237">
            <w:pPr>
              <w:rPr>
                <w:rFonts w:ascii="Calibri" w:hAnsi="Calibri"/>
                <w:sz w:val="16"/>
                <w:szCs w:val="16"/>
              </w:rPr>
            </w:pPr>
            <w:r w:rsidRPr="00827E72">
              <w:rPr>
                <w:rFonts w:ascii="Calibri" w:hAnsi="Calibri"/>
                <w:sz w:val="16"/>
                <w:szCs w:val="16"/>
              </w:rPr>
              <w:t>Geriatryczny</w:t>
            </w:r>
          </w:p>
        </w:tc>
        <w:tc>
          <w:tcPr>
            <w:tcW w:w="1134" w:type="dxa"/>
            <w:tcBorders>
              <w:top w:val="nil"/>
              <w:left w:val="nil"/>
              <w:bottom w:val="single" w:sz="4" w:space="0" w:color="auto"/>
              <w:right w:val="single" w:sz="4" w:space="0" w:color="auto"/>
            </w:tcBorders>
            <w:shd w:val="clear" w:color="auto" w:fill="FFFFFF"/>
            <w:vAlign w:val="center"/>
          </w:tcPr>
          <w:p w14:paraId="53D518D7" w14:textId="77777777" w:rsidR="00786F40" w:rsidRPr="00827E72" w:rsidRDefault="00786F40" w:rsidP="00C25237">
            <w:pPr>
              <w:jc w:val="right"/>
              <w:rPr>
                <w:rFonts w:ascii="Calibri" w:hAnsi="Calibri"/>
                <w:sz w:val="16"/>
                <w:szCs w:val="16"/>
              </w:rPr>
            </w:pPr>
            <w:r>
              <w:rPr>
                <w:rFonts w:ascii="Calibri" w:hAnsi="Calibri"/>
                <w:sz w:val="16"/>
                <w:szCs w:val="16"/>
              </w:rPr>
              <w:t>12</w:t>
            </w:r>
          </w:p>
        </w:tc>
        <w:tc>
          <w:tcPr>
            <w:tcW w:w="1134" w:type="dxa"/>
            <w:tcBorders>
              <w:top w:val="nil"/>
              <w:left w:val="nil"/>
              <w:bottom w:val="single" w:sz="4" w:space="0" w:color="auto"/>
              <w:right w:val="single" w:sz="4" w:space="0" w:color="auto"/>
            </w:tcBorders>
            <w:shd w:val="clear" w:color="auto" w:fill="FFFFFF"/>
            <w:vAlign w:val="center"/>
          </w:tcPr>
          <w:p w14:paraId="3126D243" w14:textId="77777777" w:rsidR="00786F40" w:rsidRPr="00827E72" w:rsidRDefault="00786F40" w:rsidP="00C25237">
            <w:pPr>
              <w:jc w:val="right"/>
              <w:rPr>
                <w:rFonts w:ascii="Calibri" w:hAnsi="Calibri"/>
                <w:sz w:val="16"/>
                <w:szCs w:val="16"/>
              </w:rPr>
            </w:pPr>
            <w:r>
              <w:rPr>
                <w:rFonts w:ascii="Calibri" w:hAnsi="Calibri"/>
                <w:sz w:val="16"/>
                <w:szCs w:val="16"/>
              </w:rPr>
              <w:t>267</w:t>
            </w:r>
          </w:p>
        </w:tc>
        <w:tc>
          <w:tcPr>
            <w:tcW w:w="1134" w:type="dxa"/>
            <w:tcBorders>
              <w:top w:val="nil"/>
              <w:left w:val="nil"/>
              <w:bottom w:val="single" w:sz="4" w:space="0" w:color="auto"/>
              <w:right w:val="single" w:sz="4" w:space="0" w:color="auto"/>
            </w:tcBorders>
            <w:shd w:val="clear" w:color="auto" w:fill="FFFFFF"/>
            <w:vAlign w:val="center"/>
          </w:tcPr>
          <w:p w14:paraId="395D2C3B" w14:textId="77777777" w:rsidR="00786F40" w:rsidRPr="00827E72" w:rsidRDefault="00786F40" w:rsidP="00C25237">
            <w:pPr>
              <w:jc w:val="right"/>
              <w:rPr>
                <w:rFonts w:ascii="Calibri" w:hAnsi="Calibri"/>
                <w:sz w:val="16"/>
                <w:szCs w:val="16"/>
              </w:rPr>
            </w:pPr>
            <w:r>
              <w:rPr>
                <w:rFonts w:ascii="Calibri" w:hAnsi="Calibri"/>
                <w:sz w:val="16"/>
                <w:szCs w:val="16"/>
              </w:rPr>
              <w:t>1731</w:t>
            </w:r>
          </w:p>
        </w:tc>
        <w:tc>
          <w:tcPr>
            <w:tcW w:w="1134" w:type="dxa"/>
            <w:tcBorders>
              <w:top w:val="nil"/>
              <w:left w:val="nil"/>
              <w:bottom w:val="single" w:sz="4" w:space="0" w:color="auto"/>
              <w:right w:val="single" w:sz="4" w:space="0" w:color="auto"/>
            </w:tcBorders>
            <w:shd w:val="clear" w:color="auto" w:fill="FFFFFF"/>
            <w:noWrap/>
            <w:vAlign w:val="center"/>
          </w:tcPr>
          <w:p w14:paraId="4676AFBF"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39,41</w:t>
            </w:r>
          </w:p>
        </w:tc>
        <w:tc>
          <w:tcPr>
            <w:tcW w:w="1559" w:type="dxa"/>
            <w:tcBorders>
              <w:top w:val="nil"/>
              <w:left w:val="nil"/>
              <w:bottom w:val="single" w:sz="4" w:space="0" w:color="auto"/>
              <w:right w:val="single" w:sz="4" w:space="0" w:color="auto"/>
            </w:tcBorders>
            <w:shd w:val="clear" w:color="auto" w:fill="FFFFFF"/>
            <w:noWrap/>
            <w:vAlign w:val="center"/>
          </w:tcPr>
          <w:p w14:paraId="524103D5"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6,48</w:t>
            </w:r>
          </w:p>
        </w:tc>
      </w:tr>
      <w:tr w:rsidR="00786F40" w:rsidRPr="00827E72" w14:paraId="28C9DB8C"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hideMark/>
          </w:tcPr>
          <w:p w14:paraId="7365A4A8" w14:textId="77777777" w:rsidR="00786F40" w:rsidRPr="00827E72" w:rsidRDefault="00786F40" w:rsidP="00C25237">
            <w:pPr>
              <w:rPr>
                <w:rFonts w:ascii="Calibri" w:hAnsi="Calibri"/>
                <w:sz w:val="16"/>
                <w:szCs w:val="16"/>
              </w:rPr>
            </w:pPr>
            <w:r w:rsidRPr="00827E72">
              <w:rPr>
                <w:rFonts w:ascii="Calibri" w:hAnsi="Calibri"/>
                <w:sz w:val="16"/>
                <w:szCs w:val="16"/>
              </w:rPr>
              <w:t>Urologia</w:t>
            </w:r>
          </w:p>
        </w:tc>
        <w:tc>
          <w:tcPr>
            <w:tcW w:w="1134" w:type="dxa"/>
            <w:tcBorders>
              <w:top w:val="nil"/>
              <w:left w:val="nil"/>
              <w:bottom w:val="single" w:sz="4" w:space="0" w:color="auto"/>
              <w:right w:val="single" w:sz="4" w:space="0" w:color="auto"/>
            </w:tcBorders>
            <w:shd w:val="clear" w:color="auto" w:fill="FFFFFF"/>
            <w:vAlign w:val="center"/>
          </w:tcPr>
          <w:p w14:paraId="1D6AB207" w14:textId="77777777" w:rsidR="00786F40" w:rsidRPr="00827E72" w:rsidRDefault="00786F40" w:rsidP="00C25237">
            <w:pPr>
              <w:jc w:val="right"/>
              <w:rPr>
                <w:rFonts w:ascii="Calibri" w:hAnsi="Calibri"/>
                <w:sz w:val="16"/>
                <w:szCs w:val="16"/>
              </w:rPr>
            </w:pPr>
            <w:r>
              <w:rPr>
                <w:rFonts w:ascii="Calibri" w:hAnsi="Calibri"/>
                <w:sz w:val="16"/>
                <w:szCs w:val="16"/>
              </w:rPr>
              <w:t>20</w:t>
            </w:r>
          </w:p>
        </w:tc>
        <w:tc>
          <w:tcPr>
            <w:tcW w:w="1134" w:type="dxa"/>
            <w:tcBorders>
              <w:top w:val="nil"/>
              <w:left w:val="nil"/>
              <w:bottom w:val="single" w:sz="4" w:space="0" w:color="auto"/>
              <w:right w:val="single" w:sz="4" w:space="0" w:color="auto"/>
            </w:tcBorders>
            <w:shd w:val="clear" w:color="auto" w:fill="FFFFFF"/>
            <w:vAlign w:val="center"/>
          </w:tcPr>
          <w:p w14:paraId="213C66B9" w14:textId="77777777" w:rsidR="00786F40" w:rsidRPr="00827E72" w:rsidRDefault="00786F40" w:rsidP="00C25237">
            <w:pPr>
              <w:jc w:val="right"/>
              <w:rPr>
                <w:rFonts w:ascii="Calibri" w:hAnsi="Calibri"/>
                <w:sz w:val="16"/>
                <w:szCs w:val="16"/>
              </w:rPr>
            </w:pPr>
            <w:r>
              <w:rPr>
                <w:rFonts w:ascii="Calibri" w:hAnsi="Calibri"/>
                <w:sz w:val="16"/>
                <w:szCs w:val="16"/>
              </w:rPr>
              <w:t>1262</w:t>
            </w:r>
          </w:p>
        </w:tc>
        <w:tc>
          <w:tcPr>
            <w:tcW w:w="1134" w:type="dxa"/>
            <w:tcBorders>
              <w:top w:val="nil"/>
              <w:left w:val="nil"/>
              <w:bottom w:val="single" w:sz="4" w:space="0" w:color="auto"/>
              <w:right w:val="single" w:sz="4" w:space="0" w:color="auto"/>
            </w:tcBorders>
            <w:shd w:val="clear" w:color="auto" w:fill="FFFFFF"/>
            <w:vAlign w:val="center"/>
          </w:tcPr>
          <w:p w14:paraId="253D992E" w14:textId="77777777" w:rsidR="00786F40" w:rsidRPr="00827E72" w:rsidRDefault="00786F40" w:rsidP="00C25237">
            <w:pPr>
              <w:jc w:val="right"/>
              <w:rPr>
                <w:rFonts w:ascii="Calibri" w:hAnsi="Calibri"/>
                <w:sz w:val="16"/>
                <w:szCs w:val="16"/>
              </w:rPr>
            </w:pPr>
            <w:r>
              <w:rPr>
                <w:rFonts w:ascii="Calibri" w:hAnsi="Calibri"/>
                <w:sz w:val="16"/>
                <w:szCs w:val="16"/>
              </w:rPr>
              <w:t>4227</w:t>
            </w:r>
          </w:p>
        </w:tc>
        <w:tc>
          <w:tcPr>
            <w:tcW w:w="1134" w:type="dxa"/>
            <w:tcBorders>
              <w:top w:val="nil"/>
              <w:left w:val="nil"/>
              <w:bottom w:val="single" w:sz="4" w:space="0" w:color="auto"/>
              <w:right w:val="single" w:sz="4" w:space="0" w:color="auto"/>
            </w:tcBorders>
            <w:shd w:val="clear" w:color="auto" w:fill="FFFFFF"/>
            <w:vAlign w:val="center"/>
          </w:tcPr>
          <w:p w14:paraId="472A489C" w14:textId="77777777" w:rsidR="00786F40" w:rsidRPr="00827E72" w:rsidRDefault="00786F40" w:rsidP="00C25237">
            <w:pPr>
              <w:jc w:val="right"/>
              <w:rPr>
                <w:rFonts w:ascii="Calibri" w:hAnsi="Calibri"/>
                <w:sz w:val="16"/>
                <w:szCs w:val="16"/>
              </w:rPr>
            </w:pPr>
            <w:r>
              <w:rPr>
                <w:rFonts w:ascii="Calibri" w:hAnsi="Calibri"/>
                <w:sz w:val="16"/>
                <w:szCs w:val="16"/>
              </w:rPr>
              <w:t>57,75</w:t>
            </w:r>
          </w:p>
        </w:tc>
        <w:tc>
          <w:tcPr>
            <w:tcW w:w="1559" w:type="dxa"/>
            <w:tcBorders>
              <w:top w:val="nil"/>
              <w:left w:val="nil"/>
              <w:bottom w:val="single" w:sz="4" w:space="0" w:color="auto"/>
              <w:right w:val="single" w:sz="4" w:space="0" w:color="auto"/>
            </w:tcBorders>
            <w:shd w:val="clear" w:color="auto" w:fill="FFFFFF"/>
            <w:noWrap/>
            <w:vAlign w:val="center"/>
          </w:tcPr>
          <w:p w14:paraId="3C306CC7"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3,35</w:t>
            </w:r>
          </w:p>
        </w:tc>
      </w:tr>
      <w:tr w:rsidR="00786F40" w:rsidRPr="00827E72" w14:paraId="45BDA3C6"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hideMark/>
          </w:tcPr>
          <w:p w14:paraId="62F847C0" w14:textId="77777777" w:rsidR="00786F40" w:rsidRPr="00827E72" w:rsidRDefault="00786F40" w:rsidP="00C25237">
            <w:pPr>
              <w:rPr>
                <w:rFonts w:ascii="Calibri" w:hAnsi="Calibri"/>
                <w:sz w:val="16"/>
                <w:szCs w:val="16"/>
              </w:rPr>
            </w:pPr>
            <w:r w:rsidRPr="00827E72">
              <w:rPr>
                <w:rFonts w:ascii="Calibri" w:hAnsi="Calibri"/>
                <w:sz w:val="16"/>
                <w:szCs w:val="16"/>
              </w:rPr>
              <w:t>Ortopedia i Traumatologia</w:t>
            </w:r>
          </w:p>
          <w:p w14:paraId="69E56BEF" w14:textId="77777777" w:rsidR="00786F40" w:rsidRPr="00827E72" w:rsidRDefault="00786F40" w:rsidP="00C25237">
            <w:pPr>
              <w:rPr>
                <w:rFonts w:ascii="Calibri" w:hAnsi="Calibri"/>
                <w:sz w:val="16"/>
                <w:szCs w:val="16"/>
              </w:rPr>
            </w:pPr>
          </w:p>
        </w:tc>
        <w:tc>
          <w:tcPr>
            <w:tcW w:w="1134" w:type="dxa"/>
            <w:tcBorders>
              <w:top w:val="nil"/>
              <w:left w:val="nil"/>
              <w:bottom w:val="single" w:sz="4" w:space="0" w:color="auto"/>
              <w:right w:val="single" w:sz="4" w:space="0" w:color="auto"/>
            </w:tcBorders>
            <w:shd w:val="clear" w:color="auto" w:fill="FFFFFF"/>
            <w:vAlign w:val="center"/>
          </w:tcPr>
          <w:p w14:paraId="216AB234" w14:textId="77777777" w:rsidR="00786F40" w:rsidRPr="00827E72" w:rsidRDefault="00786F40" w:rsidP="00C25237">
            <w:pPr>
              <w:jc w:val="right"/>
              <w:rPr>
                <w:rFonts w:ascii="Calibri" w:hAnsi="Calibri"/>
                <w:sz w:val="16"/>
                <w:szCs w:val="16"/>
              </w:rPr>
            </w:pPr>
            <w:r>
              <w:rPr>
                <w:rFonts w:ascii="Calibri" w:hAnsi="Calibri"/>
                <w:sz w:val="16"/>
                <w:szCs w:val="16"/>
              </w:rPr>
              <w:t>27</w:t>
            </w:r>
          </w:p>
        </w:tc>
        <w:tc>
          <w:tcPr>
            <w:tcW w:w="1134" w:type="dxa"/>
            <w:tcBorders>
              <w:top w:val="nil"/>
              <w:left w:val="nil"/>
              <w:bottom w:val="single" w:sz="4" w:space="0" w:color="auto"/>
              <w:right w:val="single" w:sz="4" w:space="0" w:color="auto"/>
            </w:tcBorders>
            <w:shd w:val="clear" w:color="auto" w:fill="FFFFFF"/>
            <w:vAlign w:val="center"/>
          </w:tcPr>
          <w:p w14:paraId="15432A78" w14:textId="77777777" w:rsidR="00786F40" w:rsidRPr="00827E72" w:rsidRDefault="00786F40" w:rsidP="00C25237">
            <w:pPr>
              <w:jc w:val="right"/>
              <w:rPr>
                <w:rFonts w:ascii="Calibri" w:hAnsi="Calibri"/>
                <w:sz w:val="16"/>
                <w:szCs w:val="16"/>
              </w:rPr>
            </w:pPr>
            <w:r>
              <w:rPr>
                <w:rFonts w:ascii="Calibri" w:hAnsi="Calibri"/>
                <w:sz w:val="16"/>
                <w:szCs w:val="16"/>
              </w:rPr>
              <w:t>2495</w:t>
            </w:r>
          </w:p>
        </w:tc>
        <w:tc>
          <w:tcPr>
            <w:tcW w:w="1134" w:type="dxa"/>
            <w:tcBorders>
              <w:top w:val="nil"/>
              <w:left w:val="nil"/>
              <w:bottom w:val="single" w:sz="4" w:space="0" w:color="auto"/>
              <w:right w:val="single" w:sz="4" w:space="0" w:color="auto"/>
            </w:tcBorders>
            <w:shd w:val="clear" w:color="auto" w:fill="FFFFFF"/>
            <w:vAlign w:val="center"/>
          </w:tcPr>
          <w:p w14:paraId="4CC0EC33" w14:textId="77777777" w:rsidR="00786F40" w:rsidRPr="00827E72" w:rsidRDefault="00786F40" w:rsidP="00C25237">
            <w:pPr>
              <w:jc w:val="right"/>
              <w:rPr>
                <w:rFonts w:ascii="Calibri" w:hAnsi="Calibri"/>
                <w:sz w:val="16"/>
                <w:szCs w:val="16"/>
              </w:rPr>
            </w:pPr>
            <w:r>
              <w:rPr>
                <w:rFonts w:ascii="Calibri" w:hAnsi="Calibri"/>
                <w:sz w:val="16"/>
                <w:szCs w:val="16"/>
              </w:rPr>
              <w:t>4568</w:t>
            </w:r>
          </w:p>
        </w:tc>
        <w:tc>
          <w:tcPr>
            <w:tcW w:w="1134" w:type="dxa"/>
            <w:tcBorders>
              <w:top w:val="nil"/>
              <w:left w:val="nil"/>
              <w:bottom w:val="single" w:sz="4" w:space="0" w:color="auto"/>
              <w:right w:val="single" w:sz="4" w:space="0" w:color="auto"/>
            </w:tcBorders>
            <w:shd w:val="clear" w:color="auto" w:fill="FFFFFF"/>
            <w:vAlign w:val="center"/>
          </w:tcPr>
          <w:p w14:paraId="2032399F" w14:textId="77777777" w:rsidR="00786F40" w:rsidRPr="00827E72" w:rsidRDefault="00786F40" w:rsidP="00C25237">
            <w:pPr>
              <w:jc w:val="right"/>
              <w:rPr>
                <w:rFonts w:ascii="Calibri" w:hAnsi="Calibri"/>
                <w:sz w:val="16"/>
                <w:szCs w:val="16"/>
              </w:rPr>
            </w:pPr>
            <w:r>
              <w:rPr>
                <w:rFonts w:ascii="Calibri" w:hAnsi="Calibri"/>
                <w:sz w:val="16"/>
                <w:szCs w:val="16"/>
              </w:rPr>
              <w:t>46,23</w:t>
            </w:r>
          </w:p>
        </w:tc>
        <w:tc>
          <w:tcPr>
            <w:tcW w:w="1559" w:type="dxa"/>
            <w:tcBorders>
              <w:top w:val="nil"/>
              <w:left w:val="nil"/>
              <w:bottom w:val="single" w:sz="4" w:space="0" w:color="auto"/>
              <w:right w:val="single" w:sz="4" w:space="0" w:color="auto"/>
            </w:tcBorders>
            <w:shd w:val="clear" w:color="auto" w:fill="FFFFFF"/>
            <w:noWrap/>
            <w:vAlign w:val="center"/>
          </w:tcPr>
          <w:p w14:paraId="41D93B1D"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1,83</w:t>
            </w:r>
          </w:p>
        </w:tc>
      </w:tr>
      <w:tr w:rsidR="00786F40" w:rsidRPr="00827E72" w14:paraId="0940A7D3"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tcPr>
          <w:p w14:paraId="1740AD69" w14:textId="77777777" w:rsidR="00786F40" w:rsidRPr="00827E72" w:rsidRDefault="00786F40" w:rsidP="00C25237">
            <w:pPr>
              <w:rPr>
                <w:rFonts w:ascii="Calibri" w:hAnsi="Calibri"/>
                <w:sz w:val="16"/>
                <w:szCs w:val="16"/>
              </w:rPr>
            </w:pPr>
            <w:r w:rsidRPr="00827E72">
              <w:rPr>
                <w:rFonts w:ascii="Calibri" w:hAnsi="Calibri"/>
                <w:sz w:val="16"/>
                <w:szCs w:val="16"/>
              </w:rPr>
              <w:t>Onkologia Kliniczna/chemioterapia jednego dnia</w:t>
            </w:r>
          </w:p>
        </w:tc>
        <w:tc>
          <w:tcPr>
            <w:tcW w:w="1134" w:type="dxa"/>
            <w:tcBorders>
              <w:top w:val="nil"/>
              <w:left w:val="nil"/>
              <w:bottom w:val="single" w:sz="4" w:space="0" w:color="auto"/>
              <w:right w:val="single" w:sz="4" w:space="0" w:color="auto"/>
            </w:tcBorders>
            <w:shd w:val="clear" w:color="auto" w:fill="FFFFFF"/>
            <w:vAlign w:val="center"/>
          </w:tcPr>
          <w:p w14:paraId="27495DC0" w14:textId="77777777" w:rsidR="00786F40" w:rsidRPr="00827E72" w:rsidRDefault="00786F40" w:rsidP="00C25237">
            <w:pPr>
              <w:jc w:val="right"/>
              <w:rPr>
                <w:rFonts w:ascii="Calibri" w:hAnsi="Calibri"/>
                <w:sz w:val="16"/>
                <w:szCs w:val="16"/>
              </w:rPr>
            </w:pPr>
            <w:r>
              <w:rPr>
                <w:rFonts w:ascii="Calibri" w:hAnsi="Calibri"/>
                <w:sz w:val="16"/>
                <w:szCs w:val="16"/>
              </w:rPr>
              <w:t>3 dzienne</w:t>
            </w:r>
          </w:p>
        </w:tc>
        <w:tc>
          <w:tcPr>
            <w:tcW w:w="1134" w:type="dxa"/>
            <w:tcBorders>
              <w:top w:val="nil"/>
              <w:left w:val="nil"/>
              <w:bottom w:val="single" w:sz="4" w:space="0" w:color="auto"/>
              <w:right w:val="single" w:sz="4" w:space="0" w:color="auto"/>
            </w:tcBorders>
            <w:shd w:val="clear" w:color="auto" w:fill="FFFFFF"/>
            <w:vAlign w:val="center"/>
          </w:tcPr>
          <w:p w14:paraId="449E68F7" w14:textId="77777777" w:rsidR="00786F40" w:rsidRPr="00827E72" w:rsidRDefault="00786F40" w:rsidP="00C25237">
            <w:pPr>
              <w:jc w:val="right"/>
              <w:rPr>
                <w:rFonts w:ascii="Calibri" w:hAnsi="Calibri"/>
                <w:sz w:val="16"/>
                <w:szCs w:val="16"/>
              </w:rPr>
            </w:pPr>
            <w:r>
              <w:rPr>
                <w:rFonts w:ascii="Calibri" w:hAnsi="Calibri"/>
                <w:sz w:val="16"/>
                <w:szCs w:val="16"/>
              </w:rPr>
              <w:t>174</w:t>
            </w:r>
          </w:p>
        </w:tc>
        <w:tc>
          <w:tcPr>
            <w:tcW w:w="1134" w:type="dxa"/>
            <w:tcBorders>
              <w:top w:val="nil"/>
              <w:left w:val="nil"/>
              <w:bottom w:val="single" w:sz="4" w:space="0" w:color="auto"/>
              <w:right w:val="single" w:sz="4" w:space="0" w:color="auto"/>
            </w:tcBorders>
            <w:shd w:val="clear" w:color="auto" w:fill="FFFFFF"/>
            <w:vAlign w:val="center"/>
          </w:tcPr>
          <w:p w14:paraId="0C2D99E2" w14:textId="77777777" w:rsidR="00786F40" w:rsidRPr="00827E72" w:rsidRDefault="00786F40" w:rsidP="00C25237">
            <w:pPr>
              <w:jc w:val="right"/>
              <w:rPr>
                <w:rFonts w:ascii="Calibri" w:hAnsi="Calibri"/>
                <w:sz w:val="16"/>
                <w:szCs w:val="16"/>
              </w:rPr>
            </w:pPr>
            <w:r>
              <w:rPr>
                <w:rFonts w:ascii="Calibri" w:hAnsi="Calibri"/>
                <w:sz w:val="16"/>
                <w:szCs w:val="16"/>
              </w:rPr>
              <w:t>0</w:t>
            </w:r>
          </w:p>
        </w:tc>
        <w:tc>
          <w:tcPr>
            <w:tcW w:w="1134" w:type="dxa"/>
            <w:tcBorders>
              <w:top w:val="nil"/>
              <w:left w:val="nil"/>
              <w:bottom w:val="single" w:sz="4" w:space="0" w:color="auto"/>
              <w:right w:val="single" w:sz="4" w:space="0" w:color="auto"/>
            </w:tcBorders>
            <w:shd w:val="clear" w:color="auto" w:fill="FFFFFF"/>
            <w:vAlign w:val="center"/>
          </w:tcPr>
          <w:p w14:paraId="4C7537E3" w14:textId="77777777" w:rsidR="00786F40" w:rsidRPr="00827E72" w:rsidRDefault="00786F40" w:rsidP="00C25237">
            <w:pPr>
              <w:jc w:val="right"/>
              <w:rPr>
                <w:rFonts w:ascii="Calibri" w:hAnsi="Calibri"/>
                <w:sz w:val="16"/>
                <w:szCs w:val="16"/>
              </w:rPr>
            </w:pPr>
            <w:r>
              <w:rPr>
                <w:rFonts w:ascii="Calibri" w:hAnsi="Calibri"/>
                <w:sz w:val="16"/>
                <w:szCs w:val="16"/>
              </w:rPr>
              <w:t>0</w:t>
            </w:r>
          </w:p>
        </w:tc>
        <w:tc>
          <w:tcPr>
            <w:tcW w:w="1559" w:type="dxa"/>
            <w:tcBorders>
              <w:top w:val="nil"/>
              <w:left w:val="nil"/>
              <w:bottom w:val="single" w:sz="4" w:space="0" w:color="auto"/>
              <w:right w:val="single" w:sz="4" w:space="0" w:color="auto"/>
            </w:tcBorders>
            <w:shd w:val="clear" w:color="auto" w:fill="FFFFFF"/>
            <w:noWrap/>
            <w:vAlign w:val="center"/>
          </w:tcPr>
          <w:p w14:paraId="47EDCF90"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0</w:t>
            </w:r>
          </w:p>
        </w:tc>
      </w:tr>
      <w:tr w:rsidR="00786F40" w:rsidRPr="00827E72" w14:paraId="78EB8CE8"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hideMark/>
          </w:tcPr>
          <w:p w14:paraId="1072FB55" w14:textId="77777777" w:rsidR="00786F40" w:rsidRPr="00827E72" w:rsidRDefault="00786F40" w:rsidP="00C25237">
            <w:pPr>
              <w:rPr>
                <w:rFonts w:ascii="Calibri" w:hAnsi="Calibri"/>
                <w:sz w:val="16"/>
                <w:szCs w:val="16"/>
              </w:rPr>
            </w:pPr>
            <w:r w:rsidRPr="00827E72">
              <w:rPr>
                <w:rFonts w:ascii="Calibri" w:hAnsi="Calibri"/>
                <w:sz w:val="16"/>
                <w:szCs w:val="16"/>
              </w:rPr>
              <w:t>Anestezjologia i Intensywna terapia</w:t>
            </w:r>
          </w:p>
        </w:tc>
        <w:tc>
          <w:tcPr>
            <w:tcW w:w="1134" w:type="dxa"/>
            <w:tcBorders>
              <w:top w:val="nil"/>
              <w:left w:val="nil"/>
              <w:bottom w:val="single" w:sz="4" w:space="0" w:color="auto"/>
              <w:right w:val="single" w:sz="4" w:space="0" w:color="auto"/>
            </w:tcBorders>
            <w:shd w:val="clear" w:color="auto" w:fill="FFFFFF"/>
            <w:vAlign w:val="center"/>
          </w:tcPr>
          <w:p w14:paraId="2620AFC4" w14:textId="77777777" w:rsidR="00786F40" w:rsidRPr="00827E72" w:rsidRDefault="00786F40" w:rsidP="00C25237">
            <w:pPr>
              <w:jc w:val="right"/>
              <w:rPr>
                <w:rFonts w:ascii="Calibri" w:hAnsi="Calibri"/>
                <w:sz w:val="16"/>
                <w:szCs w:val="16"/>
              </w:rPr>
            </w:pPr>
            <w:r>
              <w:rPr>
                <w:rFonts w:ascii="Calibri" w:hAnsi="Calibri"/>
                <w:sz w:val="16"/>
                <w:szCs w:val="16"/>
              </w:rPr>
              <w:t>15</w:t>
            </w:r>
          </w:p>
        </w:tc>
        <w:tc>
          <w:tcPr>
            <w:tcW w:w="1134" w:type="dxa"/>
            <w:tcBorders>
              <w:top w:val="nil"/>
              <w:left w:val="nil"/>
              <w:bottom w:val="single" w:sz="4" w:space="0" w:color="auto"/>
              <w:right w:val="single" w:sz="4" w:space="0" w:color="auto"/>
            </w:tcBorders>
            <w:shd w:val="clear" w:color="auto" w:fill="FFFFFF"/>
            <w:vAlign w:val="center"/>
          </w:tcPr>
          <w:p w14:paraId="4F03BB68" w14:textId="77777777" w:rsidR="00786F40" w:rsidRPr="00827E72" w:rsidRDefault="00786F40" w:rsidP="00C25237">
            <w:pPr>
              <w:jc w:val="right"/>
              <w:rPr>
                <w:rFonts w:ascii="Calibri" w:hAnsi="Calibri"/>
                <w:sz w:val="16"/>
                <w:szCs w:val="16"/>
              </w:rPr>
            </w:pPr>
            <w:r>
              <w:rPr>
                <w:rFonts w:ascii="Calibri" w:hAnsi="Calibri"/>
                <w:sz w:val="16"/>
                <w:szCs w:val="16"/>
              </w:rPr>
              <w:t>253</w:t>
            </w:r>
          </w:p>
        </w:tc>
        <w:tc>
          <w:tcPr>
            <w:tcW w:w="1134" w:type="dxa"/>
            <w:tcBorders>
              <w:top w:val="nil"/>
              <w:left w:val="nil"/>
              <w:bottom w:val="single" w:sz="4" w:space="0" w:color="auto"/>
              <w:right w:val="single" w:sz="4" w:space="0" w:color="auto"/>
            </w:tcBorders>
            <w:shd w:val="clear" w:color="auto" w:fill="FFFFFF"/>
            <w:vAlign w:val="center"/>
          </w:tcPr>
          <w:p w14:paraId="5D397060" w14:textId="77777777" w:rsidR="00786F40" w:rsidRPr="00827E72" w:rsidRDefault="00786F40" w:rsidP="00C25237">
            <w:pPr>
              <w:jc w:val="right"/>
              <w:rPr>
                <w:rFonts w:ascii="Calibri" w:hAnsi="Calibri"/>
                <w:sz w:val="16"/>
                <w:szCs w:val="16"/>
              </w:rPr>
            </w:pPr>
            <w:r>
              <w:rPr>
                <w:rFonts w:ascii="Calibri" w:hAnsi="Calibri"/>
                <w:sz w:val="16"/>
                <w:szCs w:val="16"/>
              </w:rPr>
              <w:t>2347</w:t>
            </w:r>
          </w:p>
        </w:tc>
        <w:tc>
          <w:tcPr>
            <w:tcW w:w="1134" w:type="dxa"/>
            <w:tcBorders>
              <w:top w:val="nil"/>
              <w:left w:val="nil"/>
              <w:bottom w:val="single" w:sz="4" w:space="0" w:color="auto"/>
              <w:right w:val="single" w:sz="4" w:space="0" w:color="auto"/>
            </w:tcBorders>
            <w:shd w:val="clear" w:color="auto" w:fill="FFFFFF"/>
            <w:vAlign w:val="center"/>
          </w:tcPr>
          <w:p w14:paraId="7F990CC8" w14:textId="77777777" w:rsidR="00786F40" w:rsidRPr="00827E72" w:rsidRDefault="00786F40" w:rsidP="00C25237">
            <w:pPr>
              <w:jc w:val="right"/>
              <w:rPr>
                <w:rFonts w:ascii="Calibri" w:hAnsi="Calibri"/>
                <w:sz w:val="16"/>
                <w:szCs w:val="16"/>
              </w:rPr>
            </w:pPr>
            <w:r>
              <w:rPr>
                <w:rFonts w:ascii="Calibri" w:hAnsi="Calibri"/>
                <w:sz w:val="16"/>
                <w:szCs w:val="16"/>
              </w:rPr>
              <w:t>71,25</w:t>
            </w:r>
          </w:p>
        </w:tc>
        <w:tc>
          <w:tcPr>
            <w:tcW w:w="1559" w:type="dxa"/>
            <w:tcBorders>
              <w:top w:val="nil"/>
              <w:left w:val="nil"/>
              <w:bottom w:val="single" w:sz="4" w:space="0" w:color="auto"/>
              <w:right w:val="single" w:sz="4" w:space="0" w:color="auto"/>
            </w:tcBorders>
            <w:shd w:val="clear" w:color="auto" w:fill="FFFFFF"/>
            <w:noWrap/>
            <w:vAlign w:val="center"/>
          </w:tcPr>
          <w:p w14:paraId="2D8C42CD"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9,28</w:t>
            </w:r>
          </w:p>
        </w:tc>
      </w:tr>
      <w:tr w:rsidR="00786F40" w:rsidRPr="00827E72" w14:paraId="5D7A2489" w14:textId="77777777" w:rsidTr="00C25237">
        <w:trPr>
          <w:trHeight w:val="268"/>
          <w:jc w:val="center"/>
        </w:trPr>
        <w:tc>
          <w:tcPr>
            <w:tcW w:w="2694"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7F89A9B2" w14:textId="77777777" w:rsidR="00786F40" w:rsidRPr="00827E72" w:rsidRDefault="00786F40" w:rsidP="00C25237">
            <w:pPr>
              <w:rPr>
                <w:rFonts w:ascii="Calibri" w:hAnsi="Calibri"/>
                <w:b/>
                <w:bCs/>
                <w:sz w:val="16"/>
                <w:szCs w:val="16"/>
              </w:rPr>
            </w:pPr>
            <w:r w:rsidRPr="00827E72">
              <w:rPr>
                <w:rFonts w:ascii="Calibri" w:hAnsi="Calibri"/>
                <w:b/>
                <w:bCs/>
                <w:sz w:val="16"/>
                <w:szCs w:val="16"/>
              </w:rPr>
              <w:t>Razem</w:t>
            </w:r>
          </w:p>
        </w:tc>
        <w:tc>
          <w:tcPr>
            <w:tcW w:w="1134" w:type="dxa"/>
            <w:tcBorders>
              <w:top w:val="single" w:sz="4" w:space="0" w:color="auto"/>
              <w:left w:val="nil"/>
              <w:bottom w:val="single" w:sz="4" w:space="0" w:color="auto"/>
              <w:right w:val="single" w:sz="4" w:space="0" w:color="auto"/>
            </w:tcBorders>
            <w:shd w:val="clear" w:color="auto" w:fill="FFF2CC"/>
            <w:vAlign w:val="center"/>
          </w:tcPr>
          <w:p w14:paraId="5F4016F6" w14:textId="77777777" w:rsidR="00786F40" w:rsidRPr="00827E72" w:rsidRDefault="00786F40" w:rsidP="00C25237">
            <w:pPr>
              <w:jc w:val="right"/>
              <w:rPr>
                <w:rFonts w:ascii="Calibri" w:hAnsi="Calibri"/>
                <w:b/>
                <w:bCs/>
                <w:sz w:val="16"/>
                <w:szCs w:val="16"/>
              </w:rPr>
            </w:pPr>
          </w:p>
        </w:tc>
        <w:tc>
          <w:tcPr>
            <w:tcW w:w="1134" w:type="dxa"/>
            <w:tcBorders>
              <w:top w:val="single" w:sz="4" w:space="0" w:color="auto"/>
              <w:left w:val="nil"/>
              <w:bottom w:val="single" w:sz="4" w:space="0" w:color="auto"/>
              <w:right w:val="single" w:sz="4" w:space="0" w:color="auto"/>
            </w:tcBorders>
            <w:shd w:val="clear" w:color="auto" w:fill="FFF2CC"/>
            <w:vAlign w:val="center"/>
          </w:tcPr>
          <w:p w14:paraId="38BDBA9A" w14:textId="77777777" w:rsidR="00786F40" w:rsidRPr="00827E72" w:rsidRDefault="00786F40" w:rsidP="00C25237">
            <w:pPr>
              <w:jc w:val="right"/>
              <w:rPr>
                <w:rFonts w:ascii="Calibri" w:hAnsi="Calibri"/>
                <w:b/>
                <w:sz w:val="16"/>
                <w:szCs w:val="16"/>
              </w:rPr>
            </w:pPr>
            <w:r>
              <w:rPr>
                <w:rFonts w:ascii="Calibri" w:hAnsi="Calibri"/>
                <w:b/>
                <w:sz w:val="16"/>
                <w:szCs w:val="16"/>
              </w:rPr>
              <w:t>15661</w:t>
            </w:r>
          </w:p>
        </w:tc>
        <w:tc>
          <w:tcPr>
            <w:tcW w:w="1134" w:type="dxa"/>
            <w:tcBorders>
              <w:top w:val="single" w:sz="4" w:space="0" w:color="auto"/>
              <w:left w:val="nil"/>
              <w:bottom w:val="single" w:sz="4" w:space="0" w:color="auto"/>
              <w:right w:val="single" w:sz="4" w:space="0" w:color="auto"/>
            </w:tcBorders>
            <w:shd w:val="clear" w:color="auto" w:fill="FFF2CC"/>
            <w:vAlign w:val="center"/>
          </w:tcPr>
          <w:p w14:paraId="61AC7A9D" w14:textId="77777777" w:rsidR="00786F40" w:rsidRPr="00827E72" w:rsidRDefault="00786F40" w:rsidP="00C25237">
            <w:pPr>
              <w:jc w:val="right"/>
              <w:rPr>
                <w:rFonts w:ascii="Calibri" w:hAnsi="Calibri"/>
                <w:b/>
                <w:sz w:val="16"/>
                <w:szCs w:val="16"/>
              </w:rPr>
            </w:pPr>
            <w:r>
              <w:rPr>
                <w:rFonts w:ascii="Calibri" w:hAnsi="Calibri"/>
                <w:b/>
                <w:sz w:val="16"/>
                <w:szCs w:val="16"/>
              </w:rPr>
              <w:t>60844</w:t>
            </w:r>
          </w:p>
        </w:tc>
        <w:tc>
          <w:tcPr>
            <w:tcW w:w="1134" w:type="dxa"/>
            <w:tcBorders>
              <w:top w:val="single" w:sz="4" w:space="0" w:color="auto"/>
              <w:left w:val="nil"/>
              <w:bottom w:val="single" w:sz="4" w:space="0" w:color="auto"/>
              <w:right w:val="single" w:sz="4" w:space="0" w:color="auto"/>
            </w:tcBorders>
            <w:shd w:val="clear" w:color="auto" w:fill="FFF2CC"/>
            <w:vAlign w:val="center"/>
          </w:tcPr>
          <w:p w14:paraId="30E8BC9E" w14:textId="77777777" w:rsidR="00786F40" w:rsidRPr="00827E72" w:rsidRDefault="00786F40" w:rsidP="00C25237">
            <w:pPr>
              <w:jc w:val="right"/>
              <w:rPr>
                <w:rFonts w:ascii="Calibri" w:hAnsi="Calibri"/>
                <w:b/>
                <w:sz w:val="16"/>
                <w:szCs w:val="16"/>
              </w:rPr>
            </w:pPr>
            <w:r>
              <w:rPr>
                <w:rFonts w:ascii="Calibri" w:hAnsi="Calibri"/>
                <w:b/>
                <w:sz w:val="16"/>
                <w:szCs w:val="16"/>
              </w:rPr>
              <w:t>69,42</w:t>
            </w:r>
          </w:p>
        </w:tc>
        <w:tc>
          <w:tcPr>
            <w:tcW w:w="1559" w:type="dxa"/>
            <w:tcBorders>
              <w:top w:val="single" w:sz="4" w:space="0" w:color="auto"/>
              <w:left w:val="nil"/>
              <w:bottom w:val="single" w:sz="4" w:space="0" w:color="auto"/>
              <w:right w:val="single" w:sz="4" w:space="0" w:color="auto"/>
            </w:tcBorders>
            <w:shd w:val="clear" w:color="auto" w:fill="FFF2CC"/>
            <w:noWrap/>
            <w:vAlign w:val="center"/>
          </w:tcPr>
          <w:p w14:paraId="6B98BC3B" w14:textId="77777777" w:rsidR="00786F40" w:rsidRPr="00827E72" w:rsidRDefault="00786F40" w:rsidP="00C25237">
            <w:pPr>
              <w:jc w:val="right"/>
              <w:rPr>
                <w:rFonts w:ascii="Calibri" w:hAnsi="Calibri"/>
                <w:b/>
                <w:color w:val="000000"/>
                <w:sz w:val="16"/>
                <w:szCs w:val="16"/>
              </w:rPr>
            </w:pPr>
            <w:r>
              <w:rPr>
                <w:rFonts w:ascii="Calibri" w:hAnsi="Calibri"/>
                <w:b/>
                <w:color w:val="000000"/>
                <w:sz w:val="16"/>
                <w:szCs w:val="16"/>
              </w:rPr>
              <w:t>4,06</w:t>
            </w:r>
          </w:p>
        </w:tc>
      </w:tr>
      <w:tr w:rsidR="00786F40" w:rsidRPr="00827E72" w14:paraId="224821E2"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tcPr>
          <w:p w14:paraId="31D87469" w14:textId="77777777" w:rsidR="00786F40" w:rsidRPr="00827E72" w:rsidRDefault="00786F40" w:rsidP="00C25237">
            <w:pPr>
              <w:rPr>
                <w:rFonts w:ascii="Calibri" w:hAnsi="Calibri"/>
                <w:sz w:val="16"/>
                <w:szCs w:val="16"/>
              </w:rPr>
            </w:pPr>
            <w:r w:rsidRPr="00827E72">
              <w:rPr>
                <w:rFonts w:ascii="Calibri" w:hAnsi="Calibri"/>
                <w:sz w:val="16"/>
                <w:szCs w:val="16"/>
              </w:rPr>
              <w:t>Wieloprofilowy Zabiegowy</w:t>
            </w:r>
          </w:p>
        </w:tc>
        <w:tc>
          <w:tcPr>
            <w:tcW w:w="1134" w:type="dxa"/>
            <w:tcBorders>
              <w:top w:val="nil"/>
              <w:left w:val="nil"/>
              <w:bottom w:val="single" w:sz="4" w:space="0" w:color="auto"/>
              <w:right w:val="single" w:sz="4" w:space="0" w:color="auto"/>
            </w:tcBorders>
            <w:shd w:val="clear" w:color="auto" w:fill="FFFFFF"/>
            <w:vAlign w:val="center"/>
          </w:tcPr>
          <w:p w14:paraId="57F6B569" w14:textId="77777777" w:rsidR="00786F40" w:rsidRPr="00827E72" w:rsidRDefault="00786F40" w:rsidP="00C25237">
            <w:pPr>
              <w:jc w:val="right"/>
              <w:rPr>
                <w:rFonts w:ascii="Calibri" w:hAnsi="Calibri"/>
                <w:sz w:val="16"/>
                <w:szCs w:val="16"/>
              </w:rPr>
            </w:pPr>
            <w:r>
              <w:rPr>
                <w:rFonts w:ascii="Calibri" w:hAnsi="Calibri"/>
                <w:sz w:val="16"/>
                <w:szCs w:val="16"/>
              </w:rPr>
              <w:t>26</w:t>
            </w:r>
          </w:p>
        </w:tc>
        <w:tc>
          <w:tcPr>
            <w:tcW w:w="1134" w:type="dxa"/>
            <w:tcBorders>
              <w:top w:val="nil"/>
              <w:left w:val="nil"/>
              <w:bottom w:val="single" w:sz="4" w:space="0" w:color="auto"/>
              <w:right w:val="single" w:sz="4" w:space="0" w:color="auto"/>
            </w:tcBorders>
            <w:shd w:val="clear" w:color="auto" w:fill="FFFFFF"/>
            <w:vAlign w:val="center"/>
          </w:tcPr>
          <w:p w14:paraId="2E9A721C" w14:textId="77777777" w:rsidR="00786F40" w:rsidRPr="00827E72" w:rsidRDefault="00786F40" w:rsidP="00C25237">
            <w:pPr>
              <w:jc w:val="right"/>
              <w:rPr>
                <w:rFonts w:ascii="Calibri" w:hAnsi="Calibri"/>
                <w:sz w:val="16"/>
                <w:szCs w:val="16"/>
              </w:rPr>
            </w:pPr>
            <w:r>
              <w:rPr>
                <w:rFonts w:ascii="Calibri" w:hAnsi="Calibri"/>
                <w:sz w:val="16"/>
                <w:szCs w:val="16"/>
              </w:rPr>
              <w:t>12</w:t>
            </w:r>
          </w:p>
        </w:tc>
        <w:tc>
          <w:tcPr>
            <w:tcW w:w="1134" w:type="dxa"/>
            <w:tcBorders>
              <w:top w:val="nil"/>
              <w:left w:val="nil"/>
              <w:bottom w:val="single" w:sz="4" w:space="0" w:color="auto"/>
              <w:right w:val="single" w:sz="4" w:space="0" w:color="auto"/>
            </w:tcBorders>
            <w:shd w:val="clear" w:color="auto" w:fill="FFFFFF"/>
            <w:vAlign w:val="center"/>
          </w:tcPr>
          <w:p w14:paraId="76186466" w14:textId="77777777" w:rsidR="00786F40" w:rsidRPr="00827E72" w:rsidRDefault="00786F40" w:rsidP="00C25237">
            <w:pPr>
              <w:jc w:val="right"/>
              <w:rPr>
                <w:rFonts w:ascii="Calibri" w:hAnsi="Calibri"/>
                <w:sz w:val="16"/>
                <w:szCs w:val="16"/>
              </w:rPr>
            </w:pPr>
            <w:r>
              <w:rPr>
                <w:rFonts w:ascii="Calibri" w:hAnsi="Calibri"/>
                <w:sz w:val="16"/>
                <w:szCs w:val="16"/>
              </w:rPr>
              <w:t>21</w:t>
            </w:r>
          </w:p>
        </w:tc>
        <w:tc>
          <w:tcPr>
            <w:tcW w:w="1134" w:type="dxa"/>
            <w:tcBorders>
              <w:top w:val="nil"/>
              <w:left w:val="nil"/>
              <w:bottom w:val="single" w:sz="4" w:space="0" w:color="auto"/>
              <w:right w:val="single" w:sz="4" w:space="0" w:color="auto"/>
            </w:tcBorders>
            <w:shd w:val="clear" w:color="auto" w:fill="FFFFFF"/>
            <w:noWrap/>
            <w:vAlign w:val="center"/>
          </w:tcPr>
          <w:p w14:paraId="20D0A128" w14:textId="77777777" w:rsidR="00786F40" w:rsidRPr="00827E72" w:rsidRDefault="00786F40" w:rsidP="00C25237">
            <w:pPr>
              <w:jc w:val="right"/>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auto" w:fill="FFFFFF"/>
            <w:noWrap/>
            <w:vAlign w:val="center"/>
          </w:tcPr>
          <w:p w14:paraId="7EC337FF" w14:textId="77777777" w:rsidR="00786F40" w:rsidRPr="00827E72" w:rsidRDefault="00786F40" w:rsidP="00C25237">
            <w:pPr>
              <w:jc w:val="right"/>
              <w:rPr>
                <w:rFonts w:ascii="Calibri" w:hAnsi="Calibri"/>
                <w:color w:val="000000"/>
                <w:sz w:val="16"/>
                <w:szCs w:val="16"/>
              </w:rPr>
            </w:pPr>
          </w:p>
        </w:tc>
      </w:tr>
      <w:tr w:rsidR="00786F40" w:rsidRPr="00827E72" w14:paraId="4DDF1C9A"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tcPr>
          <w:p w14:paraId="44489279" w14:textId="77777777" w:rsidR="00786F40" w:rsidRPr="00827E72" w:rsidRDefault="00786F40" w:rsidP="00C25237">
            <w:pPr>
              <w:rPr>
                <w:rFonts w:ascii="Calibri" w:hAnsi="Calibri"/>
                <w:sz w:val="16"/>
                <w:szCs w:val="16"/>
              </w:rPr>
            </w:pPr>
            <w:r>
              <w:rPr>
                <w:rFonts w:ascii="Calibri" w:hAnsi="Calibri"/>
                <w:sz w:val="16"/>
                <w:szCs w:val="16"/>
              </w:rPr>
              <w:t>Obserwacyjno Zakaźny</w:t>
            </w:r>
          </w:p>
        </w:tc>
        <w:tc>
          <w:tcPr>
            <w:tcW w:w="1134" w:type="dxa"/>
            <w:tcBorders>
              <w:top w:val="nil"/>
              <w:left w:val="nil"/>
              <w:bottom w:val="single" w:sz="4" w:space="0" w:color="auto"/>
              <w:right w:val="single" w:sz="4" w:space="0" w:color="auto"/>
            </w:tcBorders>
            <w:shd w:val="clear" w:color="auto" w:fill="FFFFFF"/>
            <w:vAlign w:val="center"/>
          </w:tcPr>
          <w:p w14:paraId="2F280EB7" w14:textId="77777777" w:rsidR="00786F40" w:rsidRPr="00827E72" w:rsidRDefault="00786F40" w:rsidP="00C25237">
            <w:pPr>
              <w:jc w:val="right"/>
              <w:rPr>
                <w:rFonts w:ascii="Calibri" w:hAnsi="Calibri"/>
                <w:sz w:val="16"/>
                <w:szCs w:val="16"/>
              </w:rPr>
            </w:pPr>
          </w:p>
        </w:tc>
        <w:tc>
          <w:tcPr>
            <w:tcW w:w="1134" w:type="dxa"/>
            <w:tcBorders>
              <w:top w:val="nil"/>
              <w:left w:val="nil"/>
              <w:bottom w:val="single" w:sz="4" w:space="0" w:color="auto"/>
              <w:right w:val="single" w:sz="4" w:space="0" w:color="auto"/>
            </w:tcBorders>
            <w:shd w:val="clear" w:color="auto" w:fill="FFFFFF"/>
            <w:vAlign w:val="center"/>
          </w:tcPr>
          <w:p w14:paraId="2EC94565" w14:textId="77777777" w:rsidR="00786F40" w:rsidRDefault="00786F40" w:rsidP="00C25237">
            <w:pPr>
              <w:jc w:val="right"/>
              <w:rPr>
                <w:rFonts w:ascii="Calibri" w:hAnsi="Calibri"/>
                <w:sz w:val="16"/>
                <w:szCs w:val="16"/>
              </w:rPr>
            </w:pPr>
            <w:r>
              <w:rPr>
                <w:rFonts w:ascii="Calibri" w:hAnsi="Calibri"/>
                <w:sz w:val="16"/>
                <w:szCs w:val="16"/>
              </w:rPr>
              <w:t>196</w:t>
            </w:r>
          </w:p>
        </w:tc>
        <w:tc>
          <w:tcPr>
            <w:tcW w:w="1134" w:type="dxa"/>
            <w:tcBorders>
              <w:top w:val="nil"/>
              <w:left w:val="nil"/>
              <w:bottom w:val="single" w:sz="4" w:space="0" w:color="auto"/>
              <w:right w:val="single" w:sz="4" w:space="0" w:color="auto"/>
            </w:tcBorders>
            <w:shd w:val="clear" w:color="auto" w:fill="FFFFFF"/>
            <w:vAlign w:val="center"/>
          </w:tcPr>
          <w:p w14:paraId="7A77EF08" w14:textId="77777777" w:rsidR="00786F40" w:rsidRDefault="00786F40" w:rsidP="00C25237">
            <w:pPr>
              <w:jc w:val="right"/>
              <w:rPr>
                <w:rFonts w:ascii="Calibri" w:hAnsi="Calibri"/>
                <w:sz w:val="16"/>
                <w:szCs w:val="16"/>
              </w:rPr>
            </w:pPr>
            <w:r>
              <w:rPr>
                <w:rFonts w:ascii="Calibri" w:hAnsi="Calibri"/>
                <w:sz w:val="16"/>
                <w:szCs w:val="16"/>
              </w:rPr>
              <w:t>1320</w:t>
            </w:r>
          </w:p>
        </w:tc>
        <w:tc>
          <w:tcPr>
            <w:tcW w:w="1134" w:type="dxa"/>
            <w:tcBorders>
              <w:top w:val="nil"/>
              <w:left w:val="nil"/>
              <w:bottom w:val="single" w:sz="4" w:space="0" w:color="auto"/>
              <w:right w:val="single" w:sz="4" w:space="0" w:color="auto"/>
            </w:tcBorders>
            <w:shd w:val="clear" w:color="auto" w:fill="FFFFFF"/>
            <w:noWrap/>
            <w:vAlign w:val="center"/>
          </w:tcPr>
          <w:p w14:paraId="661A00B6"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55,18</w:t>
            </w:r>
          </w:p>
        </w:tc>
        <w:tc>
          <w:tcPr>
            <w:tcW w:w="1559" w:type="dxa"/>
            <w:tcBorders>
              <w:top w:val="nil"/>
              <w:left w:val="nil"/>
              <w:bottom w:val="single" w:sz="4" w:space="0" w:color="auto"/>
              <w:right w:val="single" w:sz="4" w:space="0" w:color="auto"/>
            </w:tcBorders>
            <w:shd w:val="clear" w:color="auto" w:fill="FFFFFF"/>
            <w:noWrap/>
            <w:vAlign w:val="center"/>
          </w:tcPr>
          <w:p w14:paraId="0E9A3B3C"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6,73</w:t>
            </w:r>
          </w:p>
        </w:tc>
      </w:tr>
      <w:tr w:rsidR="00786F40" w:rsidRPr="00827E72" w14:paraId="6FC30791" w14:textId="77777777" w:rsidTr="00C25237">
        <w:trPr>
          <w:trHeight w:val="268"/>
          <w:jc w:val="center"/>
        </w:trPr>
        <w:tc>
          <w:tcPr>
            <w:tcW w:w="2694" w:type="dxa"/>
            <w:tcBorders>
              <w:top w:val="nil"/>
              <w:left w:val="single" w:sz="4" w:space="0" w:color="auto"/>
              <w:bottom w:val="single" w:sz="4" w:space="0" w:color="auto"/>
              <w:right w:val="single" w:sz="4" w:space="0" w:color="auto"/>
            </w:tcBorders>
            <w:shd w:val="clear" w:color="auto" w:fill="FFFFFF"/>
            <w:vAlign w:val="center"/>
          </w:tcPr>
          <w:p w14:paraId="03591571" w14:textId="77777777" w:rsidR="00786F40" w:rsidRPr="00827E72" w:rsidRDefault="00786F40" w:rsidP="00C25237">
            <w:pPr>
              <w:rPr>
                <w:rFonts w:ascii="Calibri" w:hAnsi="Calibri"/>
                <w:sz w:val="16"/>
                <w:szCs w:val="16"/>
              </w:rPr>
            </w:pPr>
            <w:r>
              <w:rPr>
                <w:rFonts w:ascii="Calibri" w:hAnsi="Calibri"/>
                <w:sz w:val="16"/>
                <w:szCs w:val="16"/>
              </w:rPr>
              <w:t>Rehabilitacja Kardiologiczna</w:t>
            </w:r>
          </w:p>
        </w:tc>
        <w:tc>
          <w:tcPr>
            <w:tcW w:w="1134" w:type="dxa"/>
            <w:tcBorders>
              <w:top w:val="nil"/>
              <w:left w:val="nil"/>
              <w:bottom w:val="single" w:sz="4" w:space="0" w:color="auto"/>
              <w:right w:val="single" w:sz="4" w:space="0" w:color="auto"/>
            </w:tcBorders>
            <w:shd w:val="clear" w:color="auto" w:fill="FFFFFF"/>
            <w:vAlign w:val="center"/>
          </w:tcPr>
          <w:p w14:paraId="0B984D32" w14:textId="77777777" w:rsidR="00786F40" w:rsidRPr="00827E72" w:rsidRDefault="00786F40" w:rsidP="00C25237">
            <w:pPr>
              <w:jc w:val="right"/>
              <w:rPr>
                <w:rFonts w:ascii="Calibri" w:hAnsi="Calibri"/>
                <w:sz w:val="16"/>
                <w:szCs w:val="16"/>
              </w:rPr>
            </w:pPr>
            <w:r>
              <w:rPr>
                <w:rFonts w:ascii="Calibri" w:hAnsi="Calibri"/>
                <w:sz w:val="16"/>
                <w:szCs w:val="16"/>
              </w:rPr>
              <w:t>10</w:t>
            </w:r>
          </w:p>
        </w:tc>
        <w:tc>
          <w:tcPr>
            <w:tcW w:w="1134" w:type="dxa"/>
            <w:tcBorders>
              <w:top w:val="nil"/>
              <w:left w:val="nil"/>
              <w:bottom w:val="single" w:sz="4" w:space="0" w:color="auto"/>
              <w:right w:val="single" w:sz="4" w:space="0" w:color="auto"/>
            </w:tcBorders>
            <w:shd w:val="clear" w:color="auto" w:fill="FFFFFF"/>
            <w:vAlign w:val="center"/>
          </w:tcPr>
          <w:p w14:paraId="6CD63308" w14:textId="77777777" w:rsidR="00786F40" w:rsidRPr="00827E72" w:rsidRDefault="00786F40" w:rsidP="00C25237">
            <w:pPr>
              <w:jc w:val="right"/>
              <w:rPr>
                <w:rFonts w:ascii="Calibri" w:hAnsi="Calibri"/>
                <w:sz w:val="16"/>
                <w:szCs w:val="16"/>
              </w:rPr>
            </w:pPr>
            <w:r>
              <w:rPr>
                <w:rFonts w:ascii="Calibri" w:hAnsi="Calibri"/>
                <w:sz w:val="16"/>
                <w:szCs w:val="16"/>
              </w:rPr>
              <w:t>119</w:t>
            </w:r>
          </w:p>
        </w:tc>
        <w:tc>
          <w:tcPr>
            <w:tcW w:w="1134" w:type="dxa"/>
            <w:tcBorders>
              <w:top w:val="nil"/>
              <w:left w:val="nil"/>
              <w:bottom w:val="single" w:sz="4" w:space="0" w:color="auto"/>
              <w:right w:val="single" w:sz="4" w:space="0" w:color="auto"/>
            </w:tcBorders>
            <w:shd w:val="clear" w:color="auto" w:fill="FFFFFF"/>
            <w:vAlign w:val="center"/>
          </w:tcPr>
          <w:p w14:paraId="707098C3" w14:textId="77777777" w:rsidR="00786F40" w:rsidRPr="00827E72" w:rsidRDefault="00786F40" w:rsidP="00C25237">
            <w:pPr>
              <w:jc w:val="right"/>
              <w:rPr>
                <w:rFonts w:ascii="Calibri" w:hAnsi="Calibri"/>
                <w:sz w:val="16"/>
                <w:szCs w:val="16"/>
              </w:rPr>
            </w:pPr>
            <w:r>
              <w:rPr>
                <w:rFonts w:ascii="Calibri" w:hAnsi="Calibri"/>
                <w:sz w:val="16"/>
                <w:szCs w:val="16"/>
              </w:rPr>
              <w:t>1782</w:t>
            </w:r>
          </w:p>
        </w:tc>
        <w:tc>
          <w:tcPr>
            <w:tcW w:w="1134" w:type="dxa"/>
            <w:tcBorders>
              <w:top w:val="nil"/>
              <w:left w:val="nil"/>
              <w:bottom w:val="single" w:sz="4" w:space="0" w:color="auto"/>
              <w:right w:val="single" w:sz="4" w:space="0" w:color="auto"/>
            </w:tcBorders>
            <w:shd w:val="clear" w:color="auto" w:fill="FFFFFF"/>
            <w:noWrap/>
            <w:vAlign w:val="center"/>
          </w:tcPr>
          <w:p w14:paraId="2AA16F8C"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48,69</w:t>
            </w:r>
          </w:p>
        </w:tc>
        <w:tc>
          <w:tcPr>
            <w:tcW w:w="1559" w:type="dxa"/>
            <w:tcBorders>
              <w:top w:val="nil"/>
              <w:left w:val="nil"/>
              <w:bottom w:val="single" w:sz="4" w:space="0" w:color="auto"/>
              <w:right w:val="single" w:sz="4" w:space="0" w:color="auto"/>
            </w:tcBorders>
            <w:shd w:val="clear" w:color="auto" w:fill="FFFFFF"/>
            <w:noWrap/>
            <w:vAlign w:val="center"/>
          </w:tcPr>
          <w:p w14:paraId="0E410755"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14,97</w:t>
            </w:r>
          </w:p>
        </w:tc>
      </w:tr>
      <w:tr w:rsidR="00786F40" w:rsidRPr="00827E72" w14:paraId="04613E3F" w14:textId="77777777" w:rsidTr="00C25237">
        <w:trPr>
          <w:trHeight w:val="268"/>
          <w:jc w:val="center"/>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62EA7" w14:textId="77777777" w:rsidR="00786F40" w:rsidRPr="00827E72" w:rsidRDefault="00786F40" w:rsidP="00C25237">
            <w:pPr>
              <w:rPr>
                <w:rFonts w:ascii="Calibri" w:hAnsi="Calibri"/>
                <w:sz w:val="16"/>
                <w:szCs w:val="16"/>
              </w:rPr>
            </w:pPr>
            <w:r w:rsidRPr="00827E72">
              <w:rPr>
                <w:rFonts w:ascii="Calibri" w:hAnsi="Calibri"/>
                <w:sz w:val="16"/>
                <w:szCs w:val="16"/>
              </w:rPr>
              <w:t>SOR</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388294" w14:textId="77777777" w:rsidR="00786F40" w:rsidRPr="00827E72" w:rsidRDefault="00786F40" w:rsidP="00C25237">
            <w:pPr>
              <w:jc w:val="right"/>
              <w:rPr>
                <w:rFonts w:ascii="Calibri" w:hAnsi="Calibri"/>
                <w:sz w:val="16"/>
                <w:szCs w:val="16"/>
              </w:rPr>
            </w:pPr>
            <w:r>
              <w:rPr>
                <w:rFonts w:ascii="Calibri" w:hAnsi="Calibri"/>
                <w:sz w:val="16"/>
                <w:szCs w:val="16"/>
              </w:rPr>
              <w:t>11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F62D4C" w14:textId="77777777" w:rsidR="00786F40" w:rsidRPr="00827E72" w:rsidRDefault="00786F40" w:rsidP="00C25237">
            <w:pPr>
              <w:jc w:val="right"/>
              <w:rPr>
                <w:rFonts w:ascii="Calibri" w:hAnsi="Calibri"/>
                <w:sz w:val="16"/>
                <w:szCs w:val="16"/>
              </w:rPr>
            </w:pPr>
            <w:r>
              <w:rPr>
                <w:rFonts w:ascii="Calibri" w:hAnsi="Calibri"/>
                <w:sz w:val="16"/>
                <w:szCs w:val="16"/>
              </w:rPr>
              <w:t>23825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934AC08" w14:textId="77777777" w:rsidR="00786F40" w:rsidRPr="00827E72" w:rsidRDefault="00786F40" w:rsidP="00C25237">
            <w:pPr>
              <w:jc w:val="right"/>
              <w:rPr>
                <w:rFonts w:ascii="Calibri" w:hAnsi="Calibri"/>
                <w:sz w:val="16"/>
                <w:szCs w:val="16"/>
              </w:rPr>
            </w:pPr>
            <w:r>
              <w:rPr>
                <w:rFonts w:ascii="Calibri" w:hAnsi="Calibri"/>
                <w:sz w:val="16"/>
                <w:szCs w:val="16"/>
              </w:rPr>
              <w:t>8296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4B86635" w14:textId="77777777" w:rsidR="00786F40" w:rsidRPr="00827E72" w:rsidRDefault="00786F40" w:rsidP="00C25237">
            <w:pPr>
              <w:jc w:val="right"/>
              <w:rPr>
                <w:rFonts w:ascii="Calibri" w:hAnsi="Calibri"/>
                <w:color w:val="000000"/>
                <w:sz w:val="16"/>
                <w:szCs w:val="16"/>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14:paraId="0135B4AF" w14:textId="77777777" w:rsidR="00786F40" w:rsidRPr="00827E72" w:rsidRDefault="00786F40" w:rsidP="00C25237">
            <w:pPr>
              <w:jc w:val="right"/>
              <w:rPr>
                <w:rFonts w:ascii="Calibri" w:hAnsi="Calibri"/>
                <w:color w:val="000000"/>
                <w:sz w:val="16"/>
                <w:szCs w:val="16"/>
              </w:rPr>
            </w:pPr>
          </w:p>
        </w:tc>
      </w:tr>
    </w:tbl>
    <w:p w14:paraId="219DB1DC" w14:textId="77777777" w:rsidR="00786F40" w:rsidRPr="005B148B" w:rsidRDefault="00786F40" w:rsidP="00786F40">
      <w:pPr>
        <w:pStyle w:val="Nagwek"/>
        <w:tabs>
          <w:tab w:val="left" w:pos="708"/>
        </w:tabs>
        <w:rPr>
          <w:rFonts w:ascii="Calibri" w:hAnsi="Calibri"/>
          <w:b/>
          <w:sz w:val="20"/>
          <w:szCs w:val="20"/>
        </w:rPr>
      </w:pPr>
    </w:p>
    <w:p w14:paraId="39BD0206" w14:textId="1416F86B" w:rsidR="00786F40" w:rsidRPr="005B148B" w:rsidRDefault="00DA537C" w:rsidP="00786F40">
      <w:pPr>
        <w:rPr>
          <w:rFonts w:ascii="Calibri" w:hAnsi="Calibri"/>
          <w:b/>
          <w:sz w:val="20"/>
          <w:szCs w:val="20"/>
        </w:rPr>
      </w:pPr>
      <w:r>
        <w:rPr>
          <w:rFonts w:ascii="Calibri" w:hAnsi="Calibri"/>
          <w:b/>
          <w:sz w:val="20"/>
          <w:szCs w:val="20"/>
        </w:rPr>
        <w:t>Tab. 2</w:t>
      </w:r>
      <w:r w:rsidR="00786F40" w:rsidRPr="005B148B">
        <w:rPr>
          <w:rFonts w:ascii="Calibri" w:hAnsi="Calibri"/>
          <w:b/>
          <w:sz w:val="20"/>
          <w:szCs w:val="20"/>
        </w:rPr>
        <w:t>. Charakterystyka pr</w:t>
      </w:r>
      <w:r w:rsidR="00786F40">
        <w:rPr>
          <w:rFonts w:ascii="Calibri" w:hAnsi="Calibri"/>
          <w:b/>
          <w:sz w:val="20"/>
          <w:szCs w:val="20"/>
        </w:rPr>
        <w:t>acy oddziałów szpitalnych w 2021</w:t>
      </w:r>
      <w:r w:rsidR="00786F40" w:rsidRPr="005B148B">
        <w:rPr>
          <w:rFonts w:ascii="Calibri" w:hAnsi="Calibri"/>
          <w:b/>
          <w:sz w:val="20"/>
          <w:szCs w:val="20"/>
        </w:rPr>
        <w:t xml:space="preserve"> roku.</w:t>
      </w:r>
    </w:p>
    <w:tbl>
      <w:tblPr>
        <w:tblW w:w="8655" w:type="dxa"/>
        <w:jc w:val="center"/>
        <w:tblCellMar>
          <w:left w:w="70" w:type="dxa"/>
          <w:right w:w="70" w:type="dxa"/>
        </w:tblCellMar>
        <w:tblLook w:val="04A0" w:firstRow="1" w:lastRow="0" w:firstColumn="1" w:lastColumn="0" w:noHBand="0" w:noVBand="1"/>
      </w:tblPr>
      <w:tblGrid>
        <w:gridCol w:w="2551"/>
        <w:gridCol w:w="1134"/>
        <w:gridCol w:w="1134"/>
        <w:gridCol w:w="1134"/>
        <w:gridCol w:w="1134"/>
        <w:gridCol w:w="1568"/>
      </w:tblGrid>
      <w:tr w:rsidR="00786F40" w:rsidRPr="00827E72" w14:paraId="4DE49702" w14:textId="77777777" w:rsidTr="00C25237">
        <w:trPr>
          <w:trHeight w:val="853"/>
          <w:jc w:val="center"/>
        </w:trPr>
        <w:tc>
          <w:tcPr>
            <w:tcW w:w="255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2303641B" w14:textId="77777777" w:rsidR="00786F40" w:rsidRPr="00827E72" w:rsidRDefault="00786F40" w:rsidP="00C25237">
            <w:pPr>
              <w:jc w:val="center"/>
              <w:rPr>
                <w:rFonts w:ascii="Calibri" w:hAnsi="Calibri"/>
                <w:bCs/>
                <w:sz w:val="16"/>
                <w:szCs w:val="16"/>
              </w:rPr>
            </w:pPr>
            <w:r w:rsidRPr="00827E72">
              <w:rPr>
                <w:rFonts w:ascii="Calibri" w:hAnsi="Calibri"/>
                <w:bCs/>
                <w:sz w:val="16"/>
                <w:szCs w:val="16"/>
              </w:rPr>
              <w:t xml:space="preserve">Oddział </w:t>
            </w:r>
          </w:p>
        </w:tc>
        <w:tc>
          <w:tcPr>
            <w:tcW w:w="1134" w:type="dxa"/>
            <w:tcBorders>
              <w:top w:val="single" w:sz="4" w:space="0" w:color="auto"/>
              <w:left w:val="nil"/>
              <w:bottom w:val="single" w:sz="4" w:space="0" w:color="auto"/>
              <w:right w:val="single" w:sz="4" w:space="0" w:color="auto"/>
            </w:tcBorders>
            <w:shd w:val="clear" w:color="auto" w:fill="FFF2CC"/>
            <w:vAlign w:val="center"/>
            <w:hideMark/>
          </w:tcPr>
          <w:p w14:paraId="5424195A" w14:textId="77777777" w:rsidR="00786F40" w:rsidRPr="00827E72" w:rsidRDefault="00786F40" w:rsidP="00C25237">
            <w:pPr>
              <w:jc w:val="center"/>
              <w:rPr>
                <w:rFonts w:ascii="Calibri" w:hAnsi="Calibri"/>
                <w:bCs/>
                <w:sz w:val="16"/>
                <w:szCs w:val="16"/>
              </w:rPr>
            </w:pPr>
            <w:r w:rsidRPr="00827E72">
              <w:rPr>
                <w:rFonts w:ascii="Calibri" w:hAnsi="Calibri"/>
                <w:bCs/>
                <w:sz w:val="16"/>
                <w:szCs w:val="16"/>
              </w:rPr>
              <w:t>Liczba łóżek</w:t>
            </w:r>
          </w:p>
        </w:tc>
        <w:tc>
          <w:tcPr>
            <w:tcW w:w="1134" w:type="dxa"/>
            <w:tcBorders>
              <w:top w:val="single" w:sz="4" w:space="0" w:color="auto"/>
              <w:left w:val="nil"/>
              <w:bottom w:val="single" w:sz="4" w:space="0" w:color="auto"/>
              <w:right w:val="single" w:sz="4" w:space="0" w:color="auto"/>
            </w:tcBorders>
            <w:shd w:val="clear" w:color="auto" w:fill="FFF2CC"/>
            <w:vAlign w:val="center"/>
            <w:hideMark/>
          </w:tcPr>
          <w:p w14:paraId="07ED7EB8" w14:textId="77777777" w:rsidR="00786F40" w:rsidRPr="00827E72" w:rsidRDefault="00786F40" w:rsidP="00C25237">
            <w:pPr>
              <w:jc w:val="center"/>
              <w:rPr>
                <w:rFonts w:ascii="Calibri" w:hAnsi="Calibri"/>
                <w:bCs/>
                <w:sz w:val="16"/>
                <w:szCs w:val="16"/>
              </w:rPr>
            </w:pPr>
            <w:r w:rsidRPr="00827E72">
              <w:rPr>
                <w:rFonts w:ascii="Calibri" w:hAnsi="Calibri"/>
                <w:bCs/>
                <w:sz w:val="16"/>
                <w:szCs w:val="16"/>
              </w:rPr>
              <w:t xml:space="preserve">Liczba leczonych </w:t>
            </w:r>
          </w:p>
        </w:tc>
        <w:tc>
          <w:tcPr>
            <w:tcW w:w="1134" w:type="dxa"/>
            <w:tcBorders>
              <w:top w:val="single" w:sz="4" w:space="0" w:color="auto"/>
              <w:left w:val="nil"/>
              <w:bottom w:val="single" w:sz="4" w:space="0" w:color="auto"/>
              <w:right w:val="single" w:sz="4" w:space="0" w:color="auto"/>
            </w:tcBorders>
            <w:shd w:val="clear" w:color="auto" w:fill="FFF2CC"/>
            <w:vAlign w:val="center"/>
            <w:hideMark/>
          </w:tcPr>
          <w:p w14:paraId="3D231756" w14:textId="77777777" w:rsidR="00786F40" w:rsidRPr="00827E72" w:rsidRDefault="00786F40" w:rsidP="00C25237">
            <w:pPr>
              <w:jc w:val="center"/>
              <w:rPr>
                <w:rFonts w:ascii="Calibri" w:hAnsi="Calibri"/>
                <w:bCs/>
                <w:sz w:val="16"/>
                <w:szCs w:val="16"/>
              </w:rPr>
            </w:pPr>
            <w:r w:rsidRPr="00827E72">
              <w:rPr>
                <w:rFonts w:ascii="Calibri" w:hAnsi="Calibri"/>
                <w:bCs/>
                <w:sz w:val="16"/>
                <w:szCs w:val="16"/>
              </w:rPr>
              <w:t>Liczba osobodni</w:t>
            </w:r>
          </w:p>
        </w:tc>
        <w:tc>
          <w:tcPr>
            <w:tcW w:w="1134" w:type="dxa"/>
            <w:tcBorders>
              <w:top w:val="single" w:sz="4" w:space="0" w:color="auto"/>
              <w:left w:val="nil"/>
              <w:bottom w:val="single" w:sz="4" w:space="0" w:color="auto"/>
              <w:right w:val="single" w:sz="4" w:space="0" w:color="auto"/>
            </w:tcBorders>
            <w:shd w:val="clear" w:color="auto" w:fill="FFF2CC"/>
            <w:vAlign w:val="center"/>
            <w:hideMark/>
          </w:tcPr>
          <w:p w14:paraId="06430474" w14:textId="77777777" w:rsidR="00786F40" w:rsidRPr="00827E72" w:rsidRDefault="00786F40" w:rsidP="00C25237">
            <w:pPr>
              <w:jc w:val="center"/>
              <w:rPr>
                <w:rFonts w:ascii="Calibri" w:hAnsi="Calibri"/>
                <w:bCs/>
                <w:sz w:val="16"/>
                <w:szCs w:val="16"/>
              </w:rPr>
            </w:pPr>
            <w:r w:rsidRPr="00827E72">
              <w:rPr>
                <w:rFonts w:ascii="Calibri" w:hAnsi="Calibri"/>
                <w:bCs/>
                <w:color w:val="000000"/>
                <w:sz w:val="14"/>
                <w:szCs w:val="16"/>
              </w:rPr>
              <w:t>Wskaźnik średniego wykorzystania łóżek %</w:t>
            </w:r>
          </w:p>
        </w:tc>
        <w:tc>
          <w:tcPr>
            <w:tcW w:w="1568" w:type="dxa"/>
            <w:tcBorders>
              <w:top w:val="single" w:sz="4" w:space="0" w:color="auto"/>
              <w:left w:val="nil"/>
              <w:bottom w:val="single" w:sz="4" w:space="0" w:color="auto"/>
              <w:right w:val="single" w:sz="4" w:space="0" w:color="auto"/>
            </w:tcBorders>
            <w:shd w:val="clear" w:color="auto" w:fill="FFF2CC"/>
            <w:vAlign w:val="center"/>
            <w:hideMark/>
          </w:tcPr>
          <w:p w14:paraId="540E912F" w14:textId="77777777" w:rsidR="00786F40" w:rsidRPr="00827E72" w:rsidRDefault="00786F40" w:rsidP="00C25237">
            <w:pPr>
              <w:jc w:val="center"/>
              <w:rPr>
                <w:rFonts w:ascii="Calibri" w:hAnsi="Calibri"/>
                <w:bCs/>
                <w:color w:val="000000"/>
                <w:sz w:val="16"/>
                <w:szCs w:val="16"/>
              </w:rPr>
            </w:pPr>
            <w:r w:rsidRPr="00827E72">
              <w:rPr>
                <w:rFonts w:ascii="Calibri" w:hAnsi="Calibri"/>
                <w:bCs/>
                <w:color w:val="000000"/>
                <w:sz w:val="16"/>
                <w:szCs w:val="16"/>
              </w:rPr>
              <w:t>Wskaźnik średniego pobytu pacjenta</w:t>
            </w:r>
          </w:p>
        </w:tc>
      </w:tr>
      <w:tr w:rsidR="00786F40" w:rsidRPr="00827E72" w14:paraId="25E14A60"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558206E2" w14:textId="77777777" w:rsidR="00786F40" w:rsidRPr="00827E72" w:rsidRDefault="00786F40" w:rsidP="00C25237">
            <w:pPr>
              <w:rPr>
                <w:rFonts w:ascii="Calibri" w:hAnsi="Calibri"/>
                <w:sz w:val="16"/>
                <w:szCs w:val="16"/>
              </w:rPr>
            </w:pPr>
            <w:r w:rsidRPr="00827E72">
              <w:rPr>
                <w:rFonts w:ascii="Calibri" w:hAnsi="Calibri"/>
                <w:sz w:val="16"/>
                <w:szCs w:val="16"/>
              </w:rPr>
              <w:lastRenderedPageBreak/>
              <w:t>Wewnętrzny</w:t>
            </w:r>
          </w:p>
        </w:tc>
        <w:tc>
          <w:tcPr>
            <w:tcW w:w="1134" w:type="dxa"/>
            <w:tcBorders>
              <w:top w:val="nil"/>
              <w:left w:val="nil"/>
              <w:bottom w:val="single" w:sz="4" w:space="0" w:color="auto"/>
              <w:right w:val="single" w:sz="4" w:space="0" w:color="auto"/>
            </w:tcBorders>
            <w:shd w:val="clear" w:color="auto" w:fill="FFFFFF"/>
            <w:vAlign w:val="center"/>
          </w:tcPr>
          <w:p w14:paraId="784F002A" w14:textId="77777777" w:rsidR="00786F40" w:rsidRPr="00827E72" w:rsidRDefault="00786F40" w:rsidP="00C25237">
            <w:pPr>
              <w:jc w:val="right"/>
              <w:rPr>
                <w:rFonts w:ascii="Calibri" w:hAnsi="Calibri"/>
                <w:sz w:val="16"/>
                <w:szCs w:val="16"/>
              </w:rPr>
            </w:pPr>
            <w:r>
              <w:rPr>
                <w:rFonts w:ascii="Calibri" w:hAnsi="Calibri"/>
                <w:sz w:val="16"/>
                <w:szCs w:val="16"/>
              </w:rPr>
              <w:t>36</w:t>
            </w:r>
          </w:p>
        </w:tc>
        <w:tc>
          <w:tcPr>
            <w:tcW w:w="1134" w:type="dxa"/>
            <w:tcBorders>
              <w:top w:val="nil"/>
              <w:left w:val="nil"/>
              <w:bottom w:val="single" w:sz="4" w:space="0" w:color="auto"/>
              <w:right w:val="single" w:sz="4" w:space="0" w:color="auto"/>
            </w:tcBorders>
            <w:shd w:val="clear" w:color="auto" w:fill="FFFFFF"/>
            <w:vAlign w:val="center"/>
          </w:tcPr>
          <w:p w14:paraId="09C632F6" w14:textId="77777777" w:rsidR="00786F40" w:rsidRPr="00827E72" w:rsidRDefault="00786F40" w:rsidP="00C25237">
            <w:pPr>
              <w:jc w:val="right"/>
              <w:rPr>
                <w:rFonts w:ascii="Calibri" w:hAnsi="Calibri"/>
                <w:sz w:val="16"/>
                <w:szCs w:val="16"/>
              </w:rPr>
            </w:pPr>
            <w:r>
              <w:rPr>
                <w:rFonts w:ascii="Calibri" w:hAnsi="Calibri"/>
                <w:sz w:val="16"/>
                <w:szCs w:val="16"/>
              </w:rPr>
              <w:t>2051</w:t>
            </w:r>
          </w:p>
        </w:tc>
        <w:tc>
          <w:tcPr>
            <w:tcW w:w="1134" w:type="dxa"/>
            <w:tcBorders>
              <w:top w:val="nil"/>
              <w:left w:val="nil"/>
              <w:bottom w:val="single" w:sz="4" w:space="0" w:color="auto"/>
              <w:right w:val="single" w:sz="4" w:space="0" w:color="auto"/>
            </w:tcBorders>
            <w:shd w:val="clear" w:color="auto" w:fill="FFFFFF"/>
            <w:vAlign w:val="center"/>
          </w:tcPr>
          <w:p w14:paraId="139DC9D5" w14:textId="77777777" w:rsidR="00786F40" w:rsidRPr="00827E72" w:rsidRDefault="00786F40" w:rsidP="00C25237">
            <w:pPr>
              <w:jc w:val="right"/>
              <w:rPr>
                <w:rFonts w:ascii="Calibri" w:hAnsi="Calibri"/>
                <w:sz w:val="16"/>
                <w:szCs w:val="16"/>
              </w:rPr>
            </w:pPr>
            <w:r>
              <w:rPr>
                <w:rFonts w:ascii="Calibri" w:hAnsi="Calibri"/>
                <w:sz w:val="16"/>
                <w:szCs w:val="16"/>
              </w:rPr>
              <w:t>12894</w:t>
            </w:r>
          </w:p>
        </w:tc>
        <w:tc>
          <w:tcPr>
            <w:tcW w:w="1134" w:type="dxa"/>
            <w:tcBorders>
              <w:top w:val="nil"/>
              <w:left w:val="nil"/>
              <w:bottom w:val="single" w:sz="4" w:space="0" w:color="auto"/>
              <w:right w:val="single" w:sz="4" w:space="0" w:color="auto"/>
            </w:tcBorders>
            <w:shd w:val="clear" w:color="auto" w:fill="FFFFFF"/>
            <w:vAlign w:val="center"/>
          </w:tcPr>
          <w:p w14:paraId="2754A847" w14:textId="77777777" w:rsidR="00786F40" w:rsidRPr="00827E72" w:rsidRDefault="00786F40" w:rsidP="00C25237">
            <w:pPr>
              <w:jc w:val="right"/>
              <w:rPr>
                <w:rFonts w:ascii="Calibri" w:hAnsi="Calibri"/>
                <w:sz w:val="16"/>
                <w:szCs w:val="16"/>
              </w:rPr>
            </w:pPr>
            <w:r>
              <w:rPr>
                <w:rFonts w:ascii="Calibri" w:hAnsi="Calibri"/>
                <w:sz w:val="16"/>
                <w:szCs w:val="16"/>
              </w:rPr>
              <w:t>98,13</w:t>
            </w:r>
          </w:p>
        </w:tc>
        <w:tc>
          <w:tcPr>
            <w:tcW w:w="1568" w:type="dxa"/>
            <w:tcBorders>
              <w:top w:val="nil"/>
              <w:left w:val="nil"/>
              <w:bottom w:val="single" w:sz="4" w:space="0" w:color="auto"/>
              <w:right w:val="single" w:sz="4" w:space="0" w:color="auto"/>
            </w:tcBorders>
            <w:shd w:val="clear" w:color="auto" w:fill="FFFFFF"/>
            <w:noWrap/>
            <w:vAlign w:val="center"/>
          </w:tcPr>
          <w:p w14:paraId="75C87299"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6,29</w:t>
            </w:r>
          </w:p>
        </w:tc>
      </w:tr>
      <w:tr w:rsidR="00786F40" w:rsidRPr="00827E72" w14:paraId="190D7ED0"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4EEF02D7" w14:textId="77777777" w:rsidR="00786F40" w:rsidRPr="00827E72" w:rsidRDefault="00786F40" w:rsidP="00C25237">
            <w:pPr>
              <w:rPr>
                <w:rFonts w:ascii="Calibri" w:hAnsi="Calibri"/>
                <w:sz w:val="16"/>
                <w:szCs w:val="16"/>
              </w:rPr>
            </w:pPr>
            <w:r w:rsidRPr="00827E72">
              <w:rPr>
                <w:rFonts w:ascii="Calibri" w:hAnsi="Calibri"/>
                <w:sz w:val="16"/>
                <w:szCs w:val="16"/>
              </w:rPr>
              <w:t>Kardiologia</w:t>
            </w:r>
          </w:p>
        </w:tc>
        <w:tc>
          <w:tcPr>
            <w:tcW w:w="1134" w:type="dxa"/>
            <w:tcBorders>
              <w:top w:val="nil"/>
              <w:left w:val="nil"/>
              <w:bottom w:val="single" w:sz="4" w:space="0" w:color="auto"/>
              <w:right w:val="single" w:sz="4" w:space="0" w:color="auto"/>
            </w:tcBorders>
            <w:shd w:val="clear" w:color="auto" w:fill="FFFFFF"/>
            <w:vAlign w:val="center"/>
          </w:tcPr>
          <w:p w14:paraId="424CD443" w14:textId="77777777" w:rsidR="00786F40" w:rsidRPr="00827E72" w:rsidRDefault="00786F40" w:rsidP="00C25237">
            <w:pPr>
              <w:jc w:val="right"/>
              <w:rPr>
                <w:rFonts w:ascii="Calibri" w:hAnsi="Calibri"/>
                <w:sz w:val="16"/>
                <w:szCs w:val="16"/>
              </w:rPr>
            </w:pPr>
            <w:r>
              <w:rPr>
                <w:rFonts w:ascii="Calibri" w:hAnsi="Calibri"/>
                <w:sz w:val="16"/>
                <w:szCs w:val="16"/>
              </w:rPr>
              <w:t>23</w:t>
            </w:r>
          </w:p>
        </w:tc>
        <w:tc>
          <w:tcPr>
            <w:tcW w:w="1134" w:type="dxa"/>
            <w:tcBorders>
              <w:top w:val="nil"/>
              <w:left w:val="nil"/>
              <w:bottom w:val="single" w:sz="4" w:space="0" w:color="auto"/>
              <w:right w:val="single" w:sz="4" w:space="0" w:color="auto"/>
            </w:tcBorders>
            <w:shd w:val="clear" w:color="auto" w:fill="FFFFFF"/>
            <w:vAlign w:val="center"/>
          </w:tcPr>
          <w:p w14:paraId="1877E63C" w14:textId="77777777" w:rsidR="00786F40" w:rsidRPr="00827E72" w:rsidRDefault="00786F40" w:rsidP="00C25237">
            <w:pPr>
              <w:jc w:val="right"/>
              <w:rPr>
                <w:rFonts w:ascii="Calibri" w:hAnsi="Calibri"/>
                <w:sz w:val="16"/>
                <w:szCs w:val="16"/>
              </w:rPr>
            </w:pPr>
            <w:r>
              <w:rPr>
                <w:rFonts w:ascii="Calibri" w:hAnsi="Calibri"/>
                <w:sz w:val="16"/>
                <w:szCs w:val="16"/>
              </w:rPr>
              <w:t>1554</w:t>
            </w:r>
          </w:p>
        </w:tc>
        <w:tc>
          <w:tcPr>
            <w:tcW w:w="1134" w:type="dxa"/>
            <w:tcBorders>
              <w:top w:val="nil"/>
              <w:left w:val="nil"/>
              <w:bottom w:val="single" w:sz="4" w:space="0" w:color="auto"/>
              <w:right w:val="single" w:sz="4" w:space="0" w:color="auto"/>
            </w:tcBorders>
            <w:shd w:val="clear" w:color="auto" w:fill="FFFFFF"/>
            <w:vAlign w:val="center"/>
          </w:tcPr>
          <w:p w14:paraId="4AC841BF" w14:textId="77777777" w:rsidR="00786F40" w:rsidRPr="00827E72" w:rsidRDefault="00786F40" w:rsidP="00C25237">
            <w:pPr>
              <w:jc w:val="right"/>
              <w:rPr>
                <w:rFonts w:ascii="Calibri" w:hAnsi="Calibri"/>
                <w:sz w:val="16"/>
                <w:szCs w:val="16"/>
              </w:rPr>
            </w:pPr>
            <w:r>
              <w:rPr>
                <w:rFonts w:ascii="Calibri" w:hAnsi="Calibri"/>
                <w:sz w:val="16"/>
                <w:szCs w:val="16"/>
              </w:rPr>
              <w:t>6733</w:t>
            </w:r>
          </w:p>
        </w:tc>
        <w:tc>
          <w:tcPr>
            <w:tcW w:w="1134" w:type="dxa"/>
            <w:tcBorders>
              <w:top w:val="nil"/>
              <w:left w:val="nil"/>
              <w:bottom w:val="single" w:sz="4" w:space="0" w:color="auto"/>
              <w:right w:val="single" w:sz="4" w:space="0" w:color="auto"/>
            </w:tcBorders>
            <w:shd w:val="clear" w:color="auto" w:fill="FFFFFF"/>
            <w:vAlign w:val="center"/>
          </w:tcPr>
          <w:p w14:paraId="7F8F0DD5" w14:textId="77777777" w:rsidR="00786F40" w:rsidRPr="00827E72" w:rsidRDefault="00786F40" w:rsidP="00C25237">
            <w:pPr>
              <w:jc w:val="right"/>
              <w:rPr>
                <w:rFonts w:ascii="Calibri" w:hAnsi="Calibri"/>
                <w:sz w:val="16"/>
                <w:szCs w:val="16"/>
              </w:rPr>
            </w:pPr>
            <w:r>
              <w:rPr>
                <w:rFonts w:ascii="Calibri" w:hAnsi="Calibri"/>
                <w:sz w:val="16"/>
                <w:szCs w:val="16"/>
              </w:rPr>
              <w:t>79,98</w:t>
            </w:r>
          </w:p>
        </w:tc>
        <w:tc>
          <w:tcPr>
            <w:tcW w:w="1568" w:type="dxa"/>
            <w:tcBorders>
              <w:top w:val="nil"/>
              <w:left w:val="nil"/>
              <w:bottom w:val="single" w:sz="4" w:space="0" w:color="auto"/>
              <w:right w:val="single" w:sz="4" w:space="0" w:color="auto"/>
            </w:tcBorders>
            <w:shd w:val="clear" w:color="auto" w:fill="FFFFFF"/>
            <w:noWrap/>
            <w:vAlign w:val="center"/>
          </w:tcPr>
          <w:p w14:paraId="2E128F3A"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4,33</w:t>
            </w:r>
          </w:p>
        </w:tc>
      </w:tr>
      <w:tr w:rsidR="00786F40" w:rsidRPr="00827E72" w14:paraId="5C228398"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35C6A3C4" w14:textId="77777777" w:rsidR="00786F40" w:rsidRPr="00827E72" w:rsidRDefault="00786F40" w:rsidP="00C25237">
            <w:pPr>
              <w:rPr>
                <w:rFonts w:ascii="Calibri" w:hAnsi="Calibri"/>
                <w:sz w:val="16"/>
                <w:szCs w:val="16"/>
              </w:rPr>
            </w:pPr>
            <w:r w:rsidRPr="00827E72">
              <w:rPr>
                <w:rFonts w:ascii="Calibri" w:hAnsi="Calibri"/>
                <w:sz w:val="16"/>
                <w:szCs w:val="16"/>
              </w:rPr>
              <w:t>Kardiologia Inwazyjna</w:t>
            </w:r>
          </w:p>
        </w:tc>
        <w:tc>
          <w:tcPr>
            <w:tcW w:w="1134" w:type="dxa"/>
            <w:tcBorders>
              <w:top w:val="nil"/>
              <w:left w:val="nil"/>
              <w:bottom w:val="single" w:sz="4" w:space="0" w:color="auto"/>
              <w:right w:val="single" w:sz="4" w:space="0" w:color="auto"/>
            </w:tcBorders>
            <w:shd w:val="clear" w:color="auto" w:fill="FFFFFF"/>
            <w:vAlign w:val="center"/>
          </w:tcPr>
          <w:p w14:paraId="20856481" w14:textId="77777777" w:rsidR="00786F40" w:rsidRPr="00827E72" w:rsidRDefault="00786F40" w:rsidP="00C25237">
            <w:pPr>
              <w:jc w:val="right"/>
              <w:rPr>
                <w:rFonts w:ascii="Calibri" w:hAnsi="Calibri"/>
                <w:sz w:val="16"/>
                <w:szCs w:val="16"/>
              </w:rPr>
            </w:pPr>
            <w:r>
              <w:rPr>
                <w:rFonts w:ascii="Calibri" w:hAnsi="Calibri"/>
                <w:sz w:val="16"/>
                <w:szCs w:val="16"/>
              </w:rPr>
              <w:t>21</w:t>
            </w:r>
          </w:p>
        </w:tc>
        <w:tc>
          <w:tcPr>
            <w:tcW w:w="1134" w:type="dxa"/>
            <w:tcBorders>
              <w:top w:val="nil"/>
              <w:left w:val="nil"/>
              <w:bottom w:val="single" w:sz="4" w:space="0" w:color="auto"/>
              <w:right w:val="single" w:sz="4" w:space="0" w:color="auto"/>
            </w:tcBorders>
            <w:shd w:val="clear" w:color="auto" w:fill="FFFFFF"/>
            <w:vAlign w:val="center"/>
          </w:tcPr>
          <w:p w14:paraId="386D7B96" w14:textId="77777777" w:rsidR="00786F40" w:rsidRPr="00827E72" w:rsidRDefault="00786F40" w:rsidP="00C25237">
            <w:pPr>
              <w:jc w:val="right"/>
              <w:rPr>
                <w:rFonts w:ascii="Calibri" w:hAnsi="Calibri"/>
                <w:sz w:val="16"/>
                <w:szCs w:val="16"/>
              </w:rPr>
            </w:pPr>
            <w:r>
              <w:rPr>
                <w:rFonts w:ascii="Calibri" w:hAnsi="Calibri"/>
                <w:sz w:val="16"/>
                <w:szCs w:val="16"/>
              </w:rPr>
              <w:t>2548</w:t>
            </w:r>
          </w:p>
        </w:tc>
        <w:tc>
          <w:tcPr>
            <w:tcW w:w="1134" w:type="dxa"/>
            <w:tcBorders>
              <w:top w:val="nil"/>
              <w:left w:val="nil"/>
              <w:bottom w:val="single" w:sz="4" w:space="0" w:color="auto"/>
              <w:right w:val="single" w:sz="4" w:space="0" w:color="auto"/>
            </w:tcBorders>
            <w:shd w:val="clear" w:color="auto" w:fill="FFFFFF"/>
            <w:vAlign w:val="center"/>
          </w:tcPr>
          <w:p w14:paraId="5B2AF159" w14:textId="77777777" w:rsidR="00786F40" w:rsidRPr="00827E72" w:rsidRDefault="00786F40" w:rsidP="00C25237">
            <w:pPr>
              <w:jc w:val="right"/>
              <w:rPr>
                <w:rFonts w:ascii="Calibri" w:hAnsi="Calibri"/>
                <w:sz w:val="16"/>
                <w:szCs w:val="16"/>
              </w:rPr>
            </w:pPr>
            <w:r>
              <w:rPr>
                <w:rFonts w:ascii="Calibri" w:hAnsi="Calibri"/>
                <w:sz w:val="16"/>
                <w:szCs w:val="16"/>
              </w:rPr>
              <w:t>5849</w:t>
            </w:r>
          </w:p>
        </w:tc>
        <w:tc>
          <w:tcPr>
            <w:tcW w:w="1134" w:type="dxa"/>
            <w:tcBorders>
              <w:top w:val="nil"/>
              <w:left w:val="nil"/>
              <w:bottom w:val="single" w:sz="4" w:space="0" w:color="auto"/>
              <w:right w:val="single" w:sz="4" w:space="0" w:color="auto"/>
            </w:tcBorders>
            <w:shd w:val="clear" w:color="auto" w:fill="FFFFFF"/>
            <w:vAlign w:val="center"/>
          </w:tcPr>
          <w:p w14:paraId="1979C497" w14:textId="77777777" w:rsidR="00786F40" w:rsidRPr="00827E72" w:rsidRDefault="00786F40" w:rsidP="00C25237">
            <w:pPr>
              <w:jc w:val="right"/>
              <w:rPr>
                <w:rFonts w:ascii="Calibri" w:hAnsi="Calibri"/>
                <w:sz w:val="16"/>
                <w:szCs w:val="16"/>
              </w:rPr>
            </w:pPr>
            <w:r>
              <w:rPr>
                <w:rFonts w:ascii="Calibri" w:hAnsi="Calibri"/>
                <w:sz w:val="16"/>
                <w:szCs w:val="16"/>
              </w:rPr>
              <w:t>76,10</w:t>
            </w:r>
          </w:p>
        </w:tc>
        <w:tc>
          <w:tcPr>
            <w:tcW w:w="1568" w:type="dxa"/>
            <w:tcBorders>
              <w:top w:val="nil"/>
              <w:left w:val="nil"/>
              <w:bottom w:val="single" w:sz="4" w:space="0" w:color="auto"/>
              <w:right w:val="single" w:sz="4" w:space="0" w:color="auto"/>
            </w:tcBorders>
            <w:shd w:val="clear" w:color="auto" w:fill="FFFFFF"/>
            <w:noWrap/>
            <w:vAlign w:val="center"/>
          </w:tcPr>
          <w:p w14:paraId="6F77A5DA"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2,30</w:t>
            </w:r>
          </w:p>
        </w:tc>
      </w:tr>
      <w:tr w:rsidR="00786F40" w:rsidRPr="00827E72" w14:paraId="12C5FD3B"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331F5189" w14:textId="77777777" w:rsidR="00786F40" w:rsidRPr="00827E72" w:rsidRDefault="00786F40" w:rsidP="00C25237">
            <w:pPr>
              <w:rPr>
                <w:rFonts w:ascii="Calibri" w:hAnsi="Calibri"/>
                <w:sz w:val="16"/>
                <w:szCs w:val="16"/>
              </w:rPr>
            </w:pPr>
            <w:r w:rsidRPr="00827E72">
              <w:rPr>
                <w:rFonts w:ascii="Calibri" w:hAnsi="Calibri"/>
                <w:sz w:val="16"/>
                <w:szCs w:val="16"/>
              </w:rPr>
              <w:t>Neurologiczny i Udarowy</w:t>
            </w:r>
          </w:p>
        </w:tc>
        <w:tc>
          <w:tcPr>
            <w:tcW w:w="1134" w:type="dxa"/>
            <w:tcBorders>
              <w:top w:val="nil"/>
              <w:left w:val="nil"/>
              <w:bottom w:val="single" w:sz="4" w:space="0" w:color="auto"/>
              <w:right w:val="single" w:sz="4" w:space="0" w:color="auto"/>
            </w:tcBorders>
            <w:shd w:val="clear" w:color="auto" w:fill="FFFFFF"/>
            <w:vAlign w:val="center"/>
          </w:tcPr>
          <w:p w14:paraId="5387BD26" w14:textId="77777777" w:rsidR="00786F40" w:rsidRPr="00827E72" w:rsidRDefault="00786F40" w:rsidP="00C25237">
            <w:pPr>
              <w:jc w:val="right"/>
              <w:rPr>
                <w:rFonts w:ascii="Calibri" w:hAnsi="Calibri"/>
                <w:sz w:val="16"/>
                <w:szCs w:val="16"/>
              </w:rPr>
            </w:pPr>
            <w:r>
              <w:rPr>
                <w:rFonts w:ascii="Calibri" w:hAnsi="Calibri"/>
                <w:sz w:val="16"/>
                <w:szCs w:val="16"/>
              </w:rPr>
              <w:t>34</w:t>
            </w:r>
          </w:p>
        </w:tc>
        <w:tc>
          <w:tcPr>
            <w:tcW w:w="1134" w:type="dxa"/>
            <w:tcBorders>
              <w:top w:val="nil"/>
              <w:left w:val="nil"/>
              <w:bottom w:val="single" w:sz="4" w:space="0" w:color="auto"/>
              <w:right w:val="single" w:sz="4" w:space="0" w:color="auto"/>
            </w:tcBorders>
            <w:shd w:val="clear" w:color="auto" w:fill="FFFFFF"/>
            <w:vAlign w:val="center"/>
          </w:tcPr>
          <w:p w14:paraId="1970467B" w14:textId="77777777" w:rsidR="00786F40" w:rsidRPr="00827E72" w:rsidRDefault="00786F40" w:rsidP="00C25237">
            <w:pPr>
              <w:jc w:val="right"/>
              <w:rPr>
                <w:rFonts w:ascii="Calibri" w:hAnsi="Calibri"/>
                <w:sz w:val="16"/>
                <w:szCs w:val="16"/>
              </w:rPr>
            </w:pPr>
            <w:r>
              <w:rPr>
                <w:rFonts w:ascii="Calibri" w:hAnsi="Calibri"/>
                <w:sz w:val="16"/>
                <w:szCs w:val="16"/>
              </w:rPr>
              <w:t>1461</w:t>
            </w:r>
          </w:p>
        </w:tc>
        <w:tc>
          <w:tcPr>
            <w:tcW w:w="1134" w:type="dxa"/>
            <w:tcBorders>
              <w:top w:val="nil"/>
              <w:left w:val="nil"/>
              <w:bottom w:val="single" w:sz="4" w:space="0" w:color="auto"/>
              <w:right w:val="single" w:sz="4" w:space="0" w:color="auto"/>
            </w:tcBorders>
            <w:shd w:val="clear" w:color="auto" w:fill="FFFFFF"/>
            <w:vAlign w:val="center"/>
          </w:tcPr>
          <w:p w14:paraId="034C90D6" w14:textId="77777777" w:rsidR="00786F40" w:rsidRPr="00827E72" w:rsidRDefault="00786F40" w:rsidP="00C25237">
            <w:pPr>
              <w:jc w:val="right"/>
              <w:rPr>
                <w:rFonts w:ascii="Calibri" w:hAnsi="Calibri"/>
                <w:sz w:val="16"/>
                <w:szCs w:val="16"/>
              </w:rPr>
            </w:pPr>
            <w:r>
              <w:rPr>
                <w:rFonts w:ascii="Calibri" w:hAnsi="Calibri"/>
                <w:sz w:val="16"/>
                <w:szCs w:val="16"/>
              </w:rPr>
              <w:t>9111</w:t>
            </w:r>
          </w:p>
        </w:tc>
        <w:tc>
          <w:tcPr>
            <w:tcW w:w="1134" w:type="dxa"/>
            <w:tcBorders>
              <w:top w:val="nil"/>
              <w:left w:val="nil"/>
              <w:bottom w:val="single" w:sz="4" w:space="0" w:color="auto"/>
              <w:right w:val="single" w:sz="4" w:space="0" w:color="auto"/>
            </w:tcBorders>
            <w:shd w:val="clear" w:color="auto" w:fill="FFFFFF"/>
            <w:vAlign w:val="center"/>
          </w:tcPr>
          <w:p w14:paraId="2B5D2567" w14:textId="77777777" w:rsidR="00786F40" w:rsidRPr="00827E72" w:rsidRDefault="00786F40" w:rsidP="00C25237">
            <w:pPr>
              <w:jc w:val="right"/>
              <w:rPr>
                <w:rFonts w:ascii="Calibri" w:hAnsi="Calibri"/>
                <w:sz w:val="16"/>
                <w:szCs w:val="16"/>
              </w:rPr>
            </w:pPr>
            <w:r>
              <w:rPr>
                <w:rFonts w:ascii="Calibri" w:hAnsi="Calibri"/>
                <w:sz w:val="16"/>
                <w:szCs w:val="16"/>
              </w:rPr>
              <w:t>88,91</w:t>
            </w:r>
          </w:p>
        </w:tc>
        <w:tc>
          <w:tcPr>
            <w:tcW w:w="1568" w:type="dxa"/>
            <w:tcBorders>
              <w:top w:val="nil"/>
              <w:left w:val="nil"/>
              <w:bottom w:val="single" w:sz="4" w:space="0" w:color="auto"/>
              <w:right w:val="single" w:sz="4" w:space="0" w:color="auto"/>
            </w:tcBorders>
            <w:shd w:val="clear" w:color="auto" w:fill="FFFFFF"/>
            <w:noWrap/>
            <w:vAlign w:val="center"/>
          </w:tcPr>
          <w:p w14:paraId="2F70BB16"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6,24</w:t>
            </w:r>
          </w:p>
        </w:tc>
      </w:tr>
      <w:tr w:rsidR="00786F40" w:rsidRPr="00827E72" w14:paraId="2FD6B6F9"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509089CA" w14:textId="77777777" w:rsidR="00786F40" w:rsidRPr="00827E72" w:rsidRDefault="00786F40" w:rsidP="00C25237">
            <w:pPr>
              <w:rPr>
                <w:rFonts w:ascii="Calibri" w:hAnsi="Calibri"/>
                <w:sz w:val="16"/>
                <w:szCs w:val="16"/>
              </w:rPr>
            </w:pPr>
            <w:r w:rsidRPr="00827E72">
              <w:rPr>
                <w:rFonts w:ascii="Calibri" w:hAnsi="Calibri"/>
                <w:sz w:val="16"/>
                <w:szCs w:val="16"/>
              </w:rPr>
              <w:t>Pediatria</w:t>
            </w:r>
          </w:p>
        </w:tc>
        <w:tc>
          <w:tcPr>
            <w:tcW w:w="1134" w:type="dxa"/>
            <w:tcBorders>
              <w:top w:val="nil"/>
              <w:left w:val="nil"/>
              <w:bottom w:val="single" w:sz="4" w:space="0" w:color="auto"/>
              <w:right w:val="single" w:sz="4" w:space="0" w:color="auto"/>
            </w:tcBorders>
            <w:shd w:val="clear" w:color="auto" w:fill="FFFFFF"/>
            <w:vAlign w:val="center"/>
          </w:tcPr>
          <w:p w14:paraId="5402DD8D" w14:textId="77777777" w:rsidR="00786F40" w:rsidRPr="00827E72" w:rsidRDefault="00786F40" w:rsidP="00C25237">
            <w:pPr>
              <w:jc w:val="right"/>
              <w:rPr>
                <w:rFonts w:ascii="Calibri" w:hAnsi="Calibri"/>
                <w:sz w:val="16"/>
                <w:szCs w:val="16"/>
              </w:rPr>
            </w:pPr>
            <w:r>
              <w:rPr>
                <w:rFonts w:ascii="Calibri" w:hAnsi="Calibri"/>
                <w:sz w:val="16"/>
                <w:szCs w:val="16"/>
              </w:rPr>
              <w:t>26</w:t>
            </w:r>
          </w:p>
        </w:tc>
        <w:tc>
          <w:tcPr>
            <w:tcW w:w="1134" w:type="dxa"/>
            <w:tcBorders>
              <w:top w:val="nil"/>
              <w:left w:val="nil"/>
              <w:bottom w:val="single" w:sz="4" w:space="0" w:color="auto"/>
              <w:right w:val="single" w:sz="4" w:space="0" w:color="auto"/>
            </w:tcBorders>
            <w:shd w:val="clear" w:color="auto" w:fill="FFFFFF"/>
            <w:vAlign w:val="center"/>
          </w:tcPr>
          <w:p w14:paraId="0CFA5BE4" w14:textId="77777777" w:rsidR="00786F40" w:rsidRPr="00827E72" w:rsidRDefault="00786F40" w:rsidP="00C25237">
            <w:pPr>
              <w:jc w:val="right"/>
              <w:rPr>
                <w:rFonts w:ascii="Calibri" w:hAnsi="Calibri"/>
                <w:sz w:val="16"/>
                <w:szCs w:val="16"/>
              </w:rPr>
            </w:pPr>
            <w:r>
              <w:rPr>
                <w:rFonts w:ascii="Calibri" w:hAnsi="Calibri"/>
                <w:sz w:val="16"/>
                <w:szCs w:val="16"/>
              </w:rPr>
              <w:t>966</w:t>
            </w:r>
          </w:p>
        </w:tc>
        <w:tc>
          <w:tcPr>
            <w:tcW w:w="1134" w:type="dxa"/>
            <w:tcBorders>
              <w:top w:val="nil"/>
              <w:left w:val="nil"/>
              <w:bottom w:val="single" w:sz="4" w:space="0" w:color="auto"/>
              <w:right w:val="single" w:sz="4" w:space="0" w:color="auto"/>
            </w:tcBorders>
            <w:shd w:val="clear" w:color="auto" w:fill="FFFFFF"/>
            <w:vAlign w:val="center"/>
          </w:tcPr>
          <w:p w14:paraId="7BA4025B" w14:textId="77777777" w:rsidR="00786F40" w:rsidRPr="00827E72" w:rsidRDefault="00786F40" w:rsidP="00C25237">
            <w:pPr>
              <w:jc w:val="right"/>
              <w:rPr>
                <w:rFonts w:ascii="Calibri" w:hAnsi="Calibri"/>
                <w:sz w:val="16"/>
                <w:szCs w:val="16"/>
              </w:rPr>
            </w:pPr>
            <w:r>
              <w:rPr>
                <w:rFonts w:ascii="Calibri" w:hAnsi="Calibri"/>
                <w:sz w:val="16"/>
                <w:szCs w:val="16"/>
              </w:rPr>
              <w:t>2747</w:t>
            </w:r>
          </w:p>
        </w:tc>
        <w:tc>
          <w:tcPr>
            <w:tcW w:w="1134" w:type="dxa"/>
            <w:tcBorders>
              <w:top w:val="nil"/>
              <w:left w:val="nil"/>
              <w:bottom w:val="single" w:sz="4" w:space="0" w:color="auto"/>
              <w:right w:val="single" w:sz="4" w:space="0" w:color="auto"/>
            </w:tcBorders>
            <w:shd w:val="clear" w:color="auto" w:fill="FFFFFF"/>
            <w:vAlign w:val="center"/>
          </w:tcPr>
          <w:p w14:paraId="5DFB56AA" w14:textId="77777777" w:rsidR="00786F40" w:rsidRPr="00827E72" w:rsidRDefault="00786F40" w:rsidP="00C25237">
            <w:pPr>
              <w:jc w:val="right"/>
              <w:rPr>
                <w:rFonts w:ascii="Calibri" w:hAnsi="Calibri"/>
                <w:sz w:val="16"/>
                <w:szCs w:val="16"/>
              </w:rPr>
            </w:pPr>
            <w:r>
              <w:rPr>
                <w:rFonts w:ascii="Calibri" w:hAnsi="Calibri"/>
                <w:sz w:val="16"/>
                <w:szCs w:val="16"/>
              </w:rPr>
              <w:t>38,70</w:t>
            </w:r>
          </w:p>
        </w:tc>
        <w:tc>
          <w:tcPr>
            <w:tcW w:w="1568" w:type="dxa"/>
            <w:tcBorders>
              <w:top w:val="nil"/>
              <w:left w:val="nil"/>
              <w:bottom w:val="single" w:sz="4" w:space="0" w:color="auto"/>
              <w:right w:val="single" w:sz="4" w:space="0" w:color="auto"/>
            </w:tcBorders>
            <w:shd w:val="clear" w:color="auto" w:fill="FFFFFF"/>
            <w:noWrap/>
            <w:vAlign w:val="center"/>
          </w:tcPr>
          <w:p w14:paraId="0E38B078"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2,84</w:t>
            </w:r>
          </w:p>
        </w:tc>
      </w:tr>
      <w:tr w:rsidR="00786F40" w:rsidRPr="00827E72" w14:paraId="76E20E90"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5B363DF4" w14:textId="77777777" w:rsidR="00786F40" w:rsidRPr="00827E72" w:rsidRDefault="00786F40" w:rsidP="00C25237">
            <w:pPr>
              <w:rPr>
                <w:rFonts w:ascii="Calibri" w:hAnsi="Calibri"/>
                <w:sz w:val="16"/>
                <w:szCs w:val="16"/>
              </w:rPr>
            </w:pPr>
            <w:r w:rsidRPr="00827E72">
              <w:rPr>
                <w:rFonts w:ascii="Calibri" w:hAnsi="Calibri"/>
                <w:sz w:val="16"/>
                <w:szCs w:val="16"/>
              </w:rPr>
              <w:t>Chirurgia ogólna</w:t>
            </w:r>
            <w:r>
              <w:rPr>
                <w:rFonts w:ascii="Calibri" w:hAnsi="Calibri"/>
                <w:sz w:val="16"/>
                <w:szCs w:val="16"/>
              </w:rPr>
              <w:t>+Chirurgia Naczyniowa</w:t>
            </w:r>
          </w:p>
        </w:tc>
        <w:tc>
          <w:tcPr>
            <w:tcW w:w="1134" w:type="dxa"/>
            <w:tcBorders>
              <w:top w:val="nil"/>
              <w:left w:val="nil"/>
              <w:bottom w:val="single" w:sz="4" w:space="0" w:color="auto"/>
              <w:right w:val="single" w:sz="4" w:space="0" w:color="auto"/>
            </w:tcBorders>
            <w:shd w:val="clear" w:color="auto" w:fill="FFFFFF"/>
            <w:vAlign w:val="center"/>
          </w:tcPr>
          <w:p w14:paraId="4AF3AF21" w14:textId="77777777" w:rsidR="00786F40" w:rsidRPr="00827E72" w:rsidRDefault="00786F40" w:rsidP="00C25237">
            <w:pPr>
              <w:jc w:val="right"/>
              <w:rPr>
                <w:rFonts w:ascii="Calibri" w:hAnsi="Calibri"/>
                <w:sz w:val="16"/>
                <w:szCs w:val="16"/>
              </w:rPr>
            </w:pPr>
            <w:r>
              <w:rPr>
                <w:rFonts w:ascii="Calibri" w:hAnsi="Calibri"/>
                <w:sz w:val="16"/>
                <w:szCs w:val="16"/>
              </w:rPr>
              <w:t>30</w:t>
            </w:r>
          </w:p>
        </w:tc>
        <w:tc>
          <w:tcPr>
            <w:tcW w:w="1134" w:type="dxa"/>
            <w:tcBorders>
              <w:top w:val="nil"/>
              <w:left w:val="nil"/>
              <w:bottom w:val="single" w:sz="4" w:space="0" w:color="auto"/>
              <w:right w:val="single" w:sz="4" w:space="0" w:color="auto"/>
            </w:tcBorders>
            <w:shd w:val="clear" w:color="auto" w:fill="FFFFFF"/>
            <w:vAlign w:val="center"/>
          </w:tcPr>
          <w:p w14:paraId="019257A3" w14:textId="77777777" w:rsidR="00786F40" w:rsidRPr="00827E72" w:rsidRDefault="00786F40" w:rsidP="00C25237">
            <w:pPr>
              <w:jc w:val="right"/>
              <w:rPr>
                <w:rFonts w:ascii="Calibri" w:hAnsi="Calibri"/>
                <w:sz w:val="16"/>
                <w:szCs w:val="16"/>
              </w:rPr>
            </w:pPr>
            <w:r>
              <w:rPr>
                <w:rFonts w:ascii="Calibri" w:hAnsi="Calibri"/>
                <w:sz w:val="16"/>
                <w:szCs w:val="16"/>
              </w:rPr>
              <w:t>1983</w:t>
            </w:r>
          </w:p>
        </w:tc>
        <w:tc>
          <w:tcPr>
            <w:tcW w:w="1134" w:type="dxa"/>
            <w:tcBorders>
              <w:top w:val="nil"/>
              <w:left w:val="nil"/>
              <w:bottom w:val="single" w:sz="4" w:space="0" w:color="auto"/>
              <w:right w:val="single" w:sz="4" w:space="0" w:color="auto"/>
            </w:tcBorders>
            <w:shd w:val="clear" w:color="auto" w:fill="FFFFFF"/>
            <w:vAlign w:val="center"/>
          </w:tcPr>
          <w:p w14:paraId="6638C91A" w14:textId="77777777" w:rsidR="00786F40" w:rsidRPr="00827E72" w:rsidRDefault="00786F40" w:rsidP="00C25237">
            <w:pPr>
              <w:jc w:val="right"/>
              <w:rPr>
                <w:rFonts w:ascii="Calibri" w:hAnsi="Calibri"/>
                <w:sz w:val="16"/>
                <w:szCs w:val="16"/>
              </w:rPr>
            </w:pPr>
            <w:r>
              <w:rPr>
                <w:rFonts w:ascii="Calibri" w:hAnsi="Calibri"/>
                <w:sz w:val="16"/>
                <w:szCs w:val="16"/>
              </w:rPr>
              <w:t>7559</w:t>
            </w:r>
          </w:p>
        </w:tc>
        <w:tc>
          <w:tcPr>
            <w:tcW w:w="1134" w:type="dxa"/>
            <w:tcBorders>
              <w:top w:val="nil"/>
              <w:left w:val="nil"/>
              <w:bottom w:val="single" w:sz="4" w:space="0" w:color="auto"/>
              <w:right w:val="single" w:sz="4" w:space="0" w:color="auto"/>
            </w:tcBorders>
            <w:shd w:val="clear" w:color="auto" w:fill="FFFFFF"/>
            <w:vAlign w:val="center"/>
          </w:tcPr>
          <w:p w14:paraId="2B87CFD3" w14:textId="77777777" w:rsidR="00786F40" w:rsidRPr="00827E72" w:rsidRDefault="00786F40" w:rsidP="00C25237">
            <w:pPr>
              <w:jc w:val="right"/>
              <w:rPr>
                <w:rFonts w:ascii="Calibri" w:hAnsi="Calibri"/>
                <w:sz w:val="16"/>
                <w:szCs w:val="16"/>
              </w:rPr>
            </w:pPr>
            <w:r>
              <w:rPr>
                <w:rFonts w:ascii="Calibri" w:hAnsi="Calibri"/>
                <w:sz w:val="16"/>
                <w:szCs w:val="16"/>
              </w:rPr>
              <w:t>68,84</w:t>
            </w:r>
          </w:p>
        </w:tc>
        <w:tc>
          <w:tcPr>
            <w:tcW w:w="1568" w:type="dxa"/>
            <w:tcBorders>
              <w:top w:val="nil"/>
              <w:left w:val="nil"/>
              <w:bottom w:val="single" w:sz="4" w:space="0" w:color="auto"/>
              <w:right w:val="single" w:sz="4" w:space="0" w:color="auto"/>
            </w:tcBorders>
            <w:shd w:val="clear" w:color="auto" w:fill="FFFFFF"/>
            <w:noWrap/>
            <w:vAlign w:val="center"/>
          </w:tcPr>
          <w:p w14:paraId="143CADBE"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3,81</w:t>
            </w:r>
          </w:p>
        </w:tc>
      </w:tr>
      <w:tr w:rsidR="00786F40" w:rsidRPr="00827E72" w14:paraId="5CFC1F82"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5955A186" w14:textId="77777777" w:rsidR="00786F40" w:rsidRPr="00827E72" w:rsidRDefault="00786F40" w:rsidP="00C25237">
            <w:pPr>
              <w:rPr>
                <w:rFonts w:ascii="Calibri" w:hAnsi="Calibri"/>
                <w:sz w:val="16"/>
                <w:szCs w:val="16"/>
              </w:rPr>
            </w:pPr>
            <w:r w:rsidRPr="00827E72">
              <w:rPr>
                <w:rFonts w:ascii="Calibri" w:hAnsi="Calibri"/>
                <w:sz w:val="16"/>
                <w:szCs w:val="16"/>
              </w:rPr>
              <w:t>Chirurgia Naczyniowa</w:t>
            </w:r>
          </w:p>
        </w:tc>
        <w:tc>
          <w:tcPr>
            <w:tcW w:w="1134" w:type="dxa"/>
            <w:tcBorders>
              <w:top w:val="nil"/>
              <w:left w:val="nil"/>
              <w:bottom w:val="single" w:sz="4" w:space="0" w:color="auto"/>
              <w:right w:val="single" w:sz="4" w:space="0" w:color="auto"/>
            </w:tcBorders>
            <w:shd w:val="clear" w:color="auto" w:fill="FFFFFF"/>
            <w:vAlign w:val="center"/>
          </w:tcPr>
          <w:p w14:paraId="45226B38" w14:textId="77777777" w:rsidR="00786F40" w:rsidRPr="00827E72" w:rsidRDefault="00786F40" w:rsidP="00C25237">
            <w:pPr>
              <w:jc w:val="right"/>
              <w:rPr>
                <w:rFonts w:ascii="Calibri" w:hAnsi="Calibri"/>
                <w:sz w:val="16"/>
                <w:szCs w:val="16"/>
              </w:rPr>
            </w:pPr>
          </w:p>
        </w:tc>
        <w:tc>
          <w:tcPr>
            <w:tcW w:w="1134" w:type="dxa"/>
            <w:tcBorders>
              <w:top w:val="nil"/>
              <w:left w:val="nil"/>
              <w:bottom w:val="single" w:sz="4" w:space="0" w:color="auto"/>
              <w:right w:val="single" w:sz="4" w:space="0" w:color="auto"/>
            </w:tcBorders>
            <w:shd w:val="clear" w:color="auto" w:fill="FFFFFF"/>
            <w:vAlign w:val="center"/>
          </w:tcPr>
          <w:p w14:paraId="54781F81" w14:textId="77777777" w:rsidR="00786F40" w:rsidRPr="00827E72" w:rsidRDefault="00786F40" w:rsidP="00C25237">
            <w:pPr>
              <w:jc w:val="right"/>
              <w:rPr>
                <w:rFonts w:ascii="Calibri" w:hAnsi="Calibri"/>
                <w:sz w:val="16"/>
                <w:szCs w:val="16"/>
              </w:rPr>
            </w:pPr>
          </w:p>
        </w:tc>
        <w:tc>
          <w:tcPr>
            <w:tcW w:w="1134" w:type="dxa"/>
            <w:tcBorders>
              <w:top w:val="nil"/>
              <w:left w:val="nil"/>
              <w:bottom w:val="single" w:sz="4" w:space="0" w:color="auto"/>
              <w:right w:val="single" w:sz="4" w:space="0" w:color="auto"/>
            </w:tcBorders>
            <w:shd w:val="clear" w:color="auto" w:fill="FFFFFF"/>
            <w:vAlign w:val="center"/>
          </w:tcPr>
          <w:p w14:paraId="1F5D81BD" w14:textId="77777777" w:rsidR="00786F40" w:rsidRPr="00827E72" w:rsidRDefault="00786F40" w:rsidP="00C25237">
            <w:pPr>
              <w:jc w:val="right"/>
              <w:rPr>
                <w:rFonts w:ascii="Calibri" w:hAnsi="Calibri"/>
                <w:sz w:val="16"/>
                <w:szCs w:val="16"/>
              </w:rPr>
            </w:pPr>
          </w:p>
        </w:tc>
        <w:tc>
          <w:tcPr>
            <w:tcW w:w="1134" w:type="dxa"/>
            <w:tcBorders>
              <w:top w:val="nil"/>
              <w:left w:val="nil"/>
              <w:bottom w:val="single" w:sz="4" w:space="0" w:color="auto"/>
              <w:right w:val="single" w:sz="4" w:space="0" w:color="auto"/>
            </w:tcBorders>
            <w:shd w:val="clear" w:color="auto" w:fill="FFFFFF"/>
            <w:vAlign w:val="center"/>
          </w:tcPr>
          <w:p w14:paraId="6146FC63" w14:textId="77777777" w:rsidR="00786F40" w:rsidRPr="00827E72" w:rsidRDefault="00786F40" w:rsidP="00C25237">
            <w:pPr>
              <w:jc w:val="right"/>
              <w:rPr>
                <w:rFonts w:ascii="Calibri" w:hAnsi="Calibri"/>
                <w:sz w:val="16"/>
                <w:szCs w:val="16"/>
              </w:rPr>
            </w:pPr>
          </w:p>
        </w:tc>
        <w:tc>
          <w:tcPr>
            <w:tcW w:w="1568" w:type="dxa"/>
            <w:tcBorders>
              <w:top w:val="nil"/>
              <w:left w:val="nil"/>
              <w:bottom w:val="single" w:sz="4" w:space="0" w:color="auto"/>
              <w:right w:val="single" w:sz="4" w:space="0" w:color="auto"/>
            </w:tcBorders>
            <w:shd w:val="clear" w:color="auto" w:fill="FFFFFF"/>
            <w:noWrap/>
            <w:vAlign w:val="center"/>
          </w:tcPr>
          <w:p w14:paraId="7B4D3BCD" w14:textId="77777777" w:rsidR="00786F40" w:rsidRPr="00827E72" w:rsidRDefault="00786F40" w:rsidP="00C25237">
            <w:pPr>
              <w:jc w:val="right"/>
              <w:rPr>
                <w:rFonts w:ascii="Calibri" w:hAnsi="Calibri"/>
                <w:color w:val="000000"/>
                <w:sz w:val="16"/>
                <w:szCs w:val="16"/>
              </w:rPr>
            </w:pPr>
          </w:p>
        </w:tc>
      </w:tr>
      <w:tr w:rsidR="00786F40" w:rsidRPr="00827E72" w14:paraId="56DAB149"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4F5197C4" w14:textId="77777777" w:rsidR="00786F40" w:rsidRPr="00827E72" w:rsidRDefault="00786F40" w:rsidP="00C25237">
            <w:pPr>
              <w:rPr>
                <w:rFonts w:ascii="Calibri" w:hAnsi="Calibri"/>
                <w:sz w:val="16"/>
                <w:szCs w:val="16"/>
              </w:rPr>
            </w:pPr>
            <w:r w:rsidRPr="00827E72">
              <w:rPr>
                <w:rFonts w:ascii="Calibri" w:hAnsi="Calibri"/>
                <w:sz w:val="16"/>
                <w:szCs w:val="16"/>
              </w:rPr>
              <w:t>Neurochirurgiczny</w:t>
            </w:r>
          </w:p>
        </w:tc>
        <w:tc>
          <w:tcPr>
            <w:tcW w:w="1134" w:type="dxa"/>
            <w:tcBorders>
              <w:top w:val="nil"/>
              <w:left w:val="nil"/>
              <w:bottom w:val="single" w:sz="4" w:space="0" w:color="auto"/>
              <w:right w:val="single" w:sz="4" w:space="0" w:color="auto"/>
            </w:tcBorders>
            <w:shd w:val="clear" w:color="auto" w:fill="FFFFFF"/>
            <w:vAlign w:val="center"/>
          </w:tcPr>
          <w:p w14:paraId="0838165E" w14:textId="77777777" w:rsidR="00786F40" w:rsidRPr="00827E72" w:rsidRDefault="00786F40" w:rsidP="00C25237">
            <w:pPr>
              <w:jc w:val="right"/>
              <w:rPr>
                <w:rFonts w:ascii="Calibri" w:hAnsi="Calibri"/>
                <w:sz w:val="16"/>
                <w:szCs w:val="16"/>
              </w:rPr>
            </w:pPr>
            <w:r>
              <w:rPr>
                <w:rFonts w:ascii="Calibri" w:hAnsi="Calibri"/>
                <w:sz w:val="16"/>
                <w:szCs w:val="16"/>
              </w:rPr>
              <w:t>25</w:t>
            </w:r>
          </w:p>
        </w:tc>
        <w:tc>
          <w:tcPr>
            <w:tcW w:w="1134" w:type="dxa"/>
            <w:tcBorders>
              <w:top w:val="nil"/>
              <w:left w:val="nil"/>
              <w:bottom w:val="single" w:sz="4" w:space="0" w:color="auto"/>
              <w:right w:val="single" w:sz="4" w:space="0" w:color="auto"/>
            </w:tcBorders>
            <w:shd w:val="clear" w:color="auto" w:fill="FFFFFF"/>
            <w:vAlign w:val="center"/>
          </w:tcPr>
          <w:p w14:paraId="6ABED7A8" w14:textId="77777777" w:rsidR="00786F40" w:rsidRPr="00827E72" w:rsidRDefault="00786F40" w:rsidP="00C25237">
            <w:pPr>
              <w:jc w:val="right"/>
              <w:rPr>
                <w:rFonts w:ascii="Calibri" w:hAnsi="Calibri"/>
                <w:sz w:val="16"/>
                <w:szCs w:val="16"/>
              </w:rPr>
            </w:pPr>
            <w:r>
              <w:rPr>
                <w:rFonts w:ascii="Calibri" w:hAnsi="Calibri"/>
                <w:sz w:val="16"/>
                <w:szCs w:val="16"/>
              </w:rPr>
              <w:t>2013</w:t>
            </w:r>
          </w:p>
        </w:tc>
        <w:tc>
          <w:tcPr>
            <w:tcW w:w="1134" w:type="dxa"/>
            <w:tcBorders>
              <w:top w:val="nil"/>
              <w:left w:val="nil"/>
              <w:bottom w:val="single" w:sz="4" w:space="0" w:color="auto"/>
              <w:right w:val="single" w:sz="4" w:space="0" w:color="auto"/>
            </w:tcBorders>
            <w:shd w:val="clear" w:color="auto" w:fill="FFFFFF"/>
            <w:vAlign w:val="center"/>
          </w:tcPr>
          <w:p w14:paraId="36643B1F" w14:textId="77777777" w:rsidR="00786F40" w:rsidRPr="00827E72" w:rsidRDefault="00786F40" w:rsidP="00C25237">
            <w:pPr>
              <w:jc w:val="right"/>
              <w:rPr>
                <w:rFonts w:ascii="Calibri" w:hAnsi="Calibri"/>
                <w:sz w:val="16"/>
                <w:szCs w:val="16"/>
              </w:rPr>
            </w:pPr>
            <w:r>
              <w:rPr>
                <w:rFonts w:ascii="Calibri" w:hAnsi="Calibri"/>
                <w:sz w:val="16"/>
                <w:szCs w:val="16"/>
              </w:rPr>
              <w:t>7560</w:t>
            </w:r>
          </w:p>
        </w:tc>
        <w:tc>
          <w:tcPr>
            <w:tcW w:w="1134" w:type="dxa"/>
            <w:tcBorders>
              <w:top w:val="nil"/>
              <w:left w:val="nil"/>
              <w:bottom w:val="single" w:sz="4" w:space="0" w:color="auto"/>
              <w:right w:val="single" w:sz="4" w:space="0" w:color="auto"/>
            </w:tcBorders>
            <w:shd w:val="clear" w:color="auto" w:fill="FFFFFF"/>
            <w:vAlign w:val="center"/>
          </w:tcPr>
          <w:p w14:paraId="3E3CEE1A" w14:textId="77777777" w:rsidR="00786F40" w:rsidRPr="00827E72" w:rsidRDefault="00786F40" w:rsidP="00C25237">
            <w:pPr>
              <w:jc w:val="right"/>
              <w:rPr>
                <w:rFonts w:ascii="Calibri" w:hAnsi="Calibri"/>
                <w:sz w:val="16"/>
                <w:szCs w:val="16"/>
              </w:rPr>
            </w:pPr>
            <w:r>
              <w:rPr>
                <w:rFonts w:ascii="Calibri" w:hAnsi="Calibri"/>
                <w:sz w:val="16"/>
                <w:szCs w:val="16"/>
              </w:rPr>
              <w:t>62,59</w:t>
            </w:r>
          </w:p>
        </w:tc>
        <w:tc>
          <w:tcPr>
            <w:tcW w:w="1568" w:type="dxa"/>
            <w:tcBorders>
              <w:top w:val="nil"/>
              <w:left w:val="nil"/>
              <w:bottom w:val="single" w:sz="4" w:space="0" w:color="auto"/>
              <w:right w:val="single" w:sz="4" w:space="0" w:color="auto"/>
            </w:tcBorders>
            <w:shd w:val="clear" w:color="auto" w:fill="FFFFFF"/>
            <w:noWrap/>
            <w:vAlign w:val="center"/>
          </w:tcPr>
          <w:p w14:paraId="42872D1E"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3,76</w:t>
            </w:r>
          </w:p>
        </w:tc>
      </w:tr>
      <w:tr w:rsidR="00786F40" w:rsidRPr="00827E72" w14:paraId="57DC0772"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1ED0321C" w14:textId="77777777" w:rsidR="00786F40" w:rsidRPr="00827E72" w:rsidRDefault="00786F40" w:rsidP="00C25237">
            <w:pPr>
              <w:rPr>
                <w:rFonts w:ascii="Calibri" w:hAnsi="Calibri"/>
                <w:sz w:val="16"/>
                <w:szCs w:val="16"/>
              </w:rPr>
            </w:pPr>
            <w:r w:rsidRPr="00827E72">
              <w:rPr>
                <w:rFonts w:ascii="Calibri" w:hAnsi="Calibri"/>
                <w:sz w:val="16"/>
                <w:szCs w:val="16"/>
              </w:rPr>
              <w:t>Geriatryczny</w:t>
            </w:r>
          </w:p>
        </w:tc>
        <w:tc>
          <w:tcPr>
            <w:tcW w:w="1134" w:type="dxa"/>
            <w:tcBorders>
              <w:top w:val="nil"/>
              <w:left w:val="nil"/>
              <w:bottom w:val="single" w:sz="4" w:space="0" w:color="auto"/>
              <w:right w:val="single" w:sz="4" w:space="0" w:color="auto"/>
            </w:tcBorders>
            <w:shd w:val="clear" w:color="auto" w:fill="FFFFFF"/>
            <w:vAlign w:val="center"/>
          </w:tcPr>
          <w:p w14:paraId="341F27ED" w14:textId="77777777" w:rsidR="00786F40" w:rsidRPr="00827E72" w:rsidRDefault="00786F40" w:rsidP="00C25237">
            <w:pPr>
              <w:jc w:val="right"/>
              <w:rPr>
                <w:rFonts w:ascii="Calibri" w:hAnsi="Calibri"/>
                <w:sz w:val="16"/>
                <w:szCs w:val="16"/>
              </w:rPr>
            </w:pPr>
            <w:r>
              <w:rPr>
                <w:rFonts w:ascii="Calibri" w:hAnsi="Calibri"/>
                <w:sz w:val="16"/>
                <w:szCs w:val="16"/>
              </w:rPr>
              <w:t>12</w:t>
            </w:r>
          </w:p>
        </w:tc>
        <w:tc>
          <w:tcPr>
            <w:tcW w:w="1134" w:type="dxa"/>
            <w:tcBorders>
              <w:top w:val="nil"/>
              <w:left w:val="nil"/>
              <w:bottom w:val="single" w:sz="4" w:space="0" w:color="auto"/>
              <w:right w:val="single" w:sz="4" w:space="0" w:color="auto"/>
            </w:tcBorders>
            <w:shd w:val="clear" w:color="auto" w:fill="FFFFFF"/>
            <w:vAlign w:val="center"/>
          </w:tcPr>
          <w:p w14:paraId="2A4B7B14" w14:textId="77777777" w:rsidR="00786F40" w:rsidRPr="00827E72" w:rsidRDefault="00786F40" w:rsidP="00C25237">
            <w:pPr>
              <w:jc w:val="right"/>
              <w:rPr>
                <w:rFonts w:ascii="Calibri" w:hAnsi="Calibri"/>
                <w:sz w:val="16"/>
                <w:szCs w:val="16"/>
              </w:rPr>
            </w:pPr>
            <w:r>
              <w:rPr>
                <w:rFonts w:ascii="Calibri" w:hAnsi="Calibri"/>
                <w:sz w:val="16"/>
                <w:szCs w:val="16"/>
              </w:rPr>
              <w:t>244</w:t>
            </w:r>
          </w:p>
        </w:tc>
        <w:tc>
          <w:tcPr>
            <w:tcW w:w="1134" w:type="dxa"/>
            <w:tcBorders>
              <w:top w:val="nil"/>
              <w:left w:val="nil"/>
              <w:bottom w:val="single" w:sz="4" w:space="0" w:color="auto"/>
              <w:right w:val="single" w:sz="4" w:space="0" w:color="auto"/>
            </w:tcBorders>
            <w:shd w:val="clear" w:color="auto" w:fill="FFFFFF"/>
            <w:vAlign w:val="center"/>
          </w:tcPr>
          <w:p w14:paraId="2CBD68C9" w14:textId="77777777" w:rsidR="00786F40" w:rsidRPr="00827E72" w:rsidRDefault="00786F40" w:rsidP="00C25237">
            <w:pPr>
              <w:jc w:val="right"/>
              <w:rPr>
                <w:rFonts w:ascii="Calibri" w:hAnsi="Calibri"/>
                <w:sz w:val="16"/>
                <w:szCs w:val="16"/>
              </w:rPr>
            </w:pPr>
            <w:r>
              <w:rPr>
                <w:rFonts w:ascii="Calibri" w:hAnsi="Calibri"/>
                <w:sz w:val="16"/>
                <w:szCs w:val="16"/>
              </w:rPr>
              <w:t>1454</w:t>
            </w:r>
          </w:p>
        </w:tc>
        <w:tc>
          <w:tcPr>
            <w:tcW w:w="1134" w:type="dxa"/>
            <w:tcBorders>
              <w:top w:val="nil"/>
              <w:left w:val="nil"/>
              <w:bottom w:val="single" w:sz="4" w:space="0" w:color="auto"/>
              <w:right w:val="single" w:sz="4" w:space="0" w:color="auto"/>
            </w:tcBorders>
            <w:shd w:val="clear" w:color="auto" w:fill="FFFFFF"/>
            <w:vAlign w:val="center"/>
          </w:tcPr>
          <w:p w14:paraId="7969BB89" w14:textId="77777777" w:rsidR="00786F40" w:rsidRPr="00827E72" w:rsidRDefault="00786F40" w:rsidP="00C25237">
            <w:pPr>
              <w:jc w:val="right"/>
              <w:rPr>
                <w:rFonts w:ascii="Calibri" w:hAnsi="Calibri"/>
                <w:sz w:val="16"/>
                <w:szCs w:val="16"/>
              </w:rPr>
            </w:pPr>
            <w:r>
              <w:rPr>
                <w:rFonts w:ascii="Calibri" w:hAnsi="Calibri"/>
                <w:sz w:val="16"/>
                <w:szCs w:val="16"/>
              </w:rPr>
              <w:t>33,11</w:t>
            </w:r>
          </w:p>
        </w:tc>
        <w:tc>
          <w:tcPr>
            <w:tcW w:w="1568" w:type="dxa"/>
            <w:tcBorders>
              <w:top w:val="nil"/>
              <w:left w:val="nil"/>
              <w:bottom w:val="single" w:sz="4" w:space="0" w:color="auto"/>
              <w:right w:val="single" w:sz="4" w:space="0" w:color="auto"/>
            </w:tcBorders>
            <w:shd w:val="clear" w:color="auto" w:fill="FFFFFF"/>
            <w:noWrap/>
            <w:vAlign w:val="center"/>
          </w:tcPr>
          <w:p w14:paraId="684C72C6"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5,96</w:t>
            </w:r>
          </w:p>
        </w:tc>
      </w:tr>
      <w:tr w:rsidR="00786F40" w:rsidRPr="00827E72" w14:paraId="04D21745"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2F16815F" w14:textId="77777777" w:rsidR="00786F40" w:rsidRPr="00827E72" w:rsidRDefault="00786F40" w:rsidP="00C25237">
            <w:pPr>
              <w:rPr>
                <w:rFonts w:ascii="Calibri" w:hAnsi="Calibri"/>
                <w:sz w:val="16"/>
                <w:szCs w:val="16"/>
              </w:rPr>
            </w:pPr>
            <w:r w:rsidRPr="00827E72">
              <w:rPr>
                <w:rFonts w:ascii="Calibri" w:hAnsi="Calibri"/>
                <w:sz w:val="16"/>
                <w:szCs w:val="16"/>
              </w:rPr>
              <w:t>Urologia</w:t>
            </w:r>
          </w:p>
        </w:tc>
        <w:tc>
          <w:tcPr>
            <w:tcW w:w="1134" w:type="dxa"/>
            <w:tcBorders>
              <w:top w:val="nil"/>
              <w:left w:val="nil"/>
              <w:bottom w:val="single" w:sz="4" w:space="0" w:color="auto"/>
              <w:right w:val="single" w:sz="4" w:space="0" w:color="auto"/>
            </w:tcBorders>
            <w:shd w:val="clear" w:color="auto" w:fill="FFFFFF"/>
            <w:vAlign w:val="center"/>
          </w:tcPr>
          <w:p w14:paraId="0D6DF501" w14:textId="77777777" w:rsidR="00786F40" w:rsidRPr="00827E72" w:rsidRDefault="00786F40" w:rsidP="00C25237">
            <w:pPr>
              <w:jc w:val="right"/>
              <w:rPr>
                <w:rFonts w:ascii="Calibri" w:hAnsi="Calibri"/>
                <w:sz w:val="16"/>
                <w:szCs w:val="16"/>
              </w:rPr>
            </w:pPr>
            <w:r>
              <w:rPr>
                <w:rFonts w:ascii="Calibri" w:hAnsi="Calibri"/>
                <w:sz w:val="16"/>
                <w:szCs w:val="16"/>
              </w:rPr>
              <w:t>20</w:t>
            </w:r>
          </w:p>
        </w:tc>
        <w:tc>
          <w:tcPr>
            <w:tcW w:w="1134" w:type="dxa"/>
            <w:tcBorders>
              <w:top w:val="nil"/>
              <w:left w:val="nil"/>
              <w:bottom w:val="single" w:sz="4" w:space="0" w:color="auto"/>
              <w:right w:val="single" w:sz="4" w:space="0" w:color="auto"/>
            </w:tcBorders>
            <w:shd w:val="clear" w:color="auto" w:fill="FFFFFF"/>
            <w:vAlign w:val="center"/>
          </w:tcPr>
          <w:p w14:paraId="4E5CD285" w14:textId="77777777" w:rsidR="00786F40" w:rsidRPr="00827E72" w:rsidRDefault="00786F40" w:rsidP="00C25237">
            <w:pPr>
              <w:jc w:val="right"/>
              <w:rPr>
                <w:rFonts w:ascii="Calibri" w:hAnsi="Calibri"/>
                <w:sz w:val="16"/>
                <w:szCs w:val="16"/>
              </w:rPr>
            </w:pPr>
            <w:r>
              <w:rPr>
                <w:rFonts w:ascii="Calibri" w:hAnsi="Calibri"/>
                <w:sz w:val="16"/>
                <w:szCs w:val="16"/>
              </w:rPr>
              <w:t>1331</w:t>
            </w:r>
          </w:p>
        </w:tc>
        <w:tc>
          <w:tcPr>
            <w:tcW w:w="1134" w:type="dxa"/>
            <w:tcBorders>
              <w:top w:val="nil"/>
              <w:left w:val="nil"/>
              <w:bottom w:val="single" w:sz="4" w:space="0" w:color="auto"/>
              <w:right w:val="single" w:sz="4" w:space="0" w:color="auto"/>
            </w:tcBorders>
            <w:shd w:val="clear" w:color="auto" w:fill="FFFFFF"/>
            <w:vAlign w:val="center"/>
          </w:tcPr>
          <w:p w14:paraId="5A052A22" w14:textId="77777777" w:rsidR="00786F40" w:rsidRPr="00827E72" w:rsidRDefault="00786F40" w:rsidP="00C25237">
            <w:pPr>
              <w:jc w:val="right"/>
              <w:rPr>
                <w:rFonts w:ascii="Calibri" w:hAnsi="Calibri"/>
                <w:sz w:val="16"/>
                <w:szCs w:val="16"/>
              </w:rPr>
            </w:pPr>
            <w:r>
              <w:rPr>
                <w:rFonts w:ascii="Calibri" w:hAnsi="Calibri"/>
                <w:sz w:val="16"/>
                <w:szCs w:val="16"/>
              </w:rPr>
              <w:t>5147</w:t>
            </w:r>
          </w:p>
        </w:tc>
        <w:tc>
          <w:tcPr>
            <w:tcW w:w="1134" w:type="dxa"/>
            <w:tcBorders>
              <w:top w:val="nil"/>
              <w:left w:val="nil"/>
              <w:bottom w:val="single" w:sz="4" w:space="0" w:color="auto"/>
              <w:right w:val="single" w:sz="4" w:space="0" w:color="auto"/>
            </w:tcBorders>
            <w:shd w:val="clear" w:color="auto" w:fill="FFFFFF"/>
            <w:vAlign w:val="center"/>
          </w:tcPr>
          <w:p w14:paraId="132E30D2" w14:textId="77777777" w:rsidR="00786F40" w:rsidRPr="00827E72" w:rsidRDefault="00786F40" w:rsidP="00C25237">
            <w:pPr>
              <w:jc w:val="right"/>
              <w:rPr>
                <w:rFonts w:ascii="Calibri" w:hAnsi="Calibri"/>
                <w:sz w:val="16"/>
                <w:szCs w:val="16"/>
              </w:rPr>
            </w:pPr>
            <w:r>
              <w:rPr>
                <w:rFonts w:ascii="Calibri" w:hAnsi="Calibri"/>
                <w:sz w:val="16"/>
                <w:szCs w:val="16"/>
              </w:rPr>
              <w:t>70,31</w:t>
            </w:r>
          </w:p>
        </w:tc>
        <w:tc>
          <w:tcPr>
            <w:tcW w:w="1568" w:type="dxa"/>
            <w:tcBorders>
              <w:top w:val="nil"/>
              <w:left w:val="nil"/>
              <w:bottom w:val="single" w:sz="4" w:space="0" w:color="auto"/>
              <w:right w:val="single" w:sz="4" w:space="0" w:color="auto"/>
            </w:tcBorders>
            <w:shd w:val="clear" w:color="auto" w:fill="FFFFFF"/>
            <w:noWrap/>
            <w:vAlign w:val="center"/>
          </w:tcPr>
          <w:p w14:paraId="6E13B34A"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3,87</w:t>
            </w:r>
          </w:p>
        </w:tc>
      </w:tr>
      <w:tr w:rsidR="00786F40" w:rsidRPr="00827E72" w14:paraId="7C2F477C"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0AD36F70" w14:textId="77777777" w:rsidR="00786F40" w:rsidRPr="00827E72" w:rsidRDefault="00786F40" w:rsidP="00C25237">
            <w:pPr>
              <w:rPr>
                <w:rFonts w:ascii="Calibri" w:hAnsi="Calibri"/>
                <w:sz w:val="16"/>
                <w:szCs w:val="16"/>
              </w:rPr>
            </w:pPr>
            <w:r w:rsidRPr="00827E72">
              <w:rPr>
                <w:rFonts w:ascii="Calibri" w:hAnsi="Calibri"/>
                <w:sz w:val="16"/>
                <w:szCs w:val="16"/>
              </w:rPr>
              <w:t>Ortopedia i Traumatologia</w:t>
            </w:r>
          </w:p>
        </w:tc>
        <w:tc>
          <w:tcPr>
            <w:tcW w:w="1134" w:type="dxa"/>
            <w:tcBorders>
              <w:top w:val="nil"/>
              <w:left w:val="nil"/>
              <w:bottom w:val="single" w:sz="4" w:space="0" w:color="auto"/>
              <w:right w:val="single" w:sz="4" w:space="0" w:color="auto"/>
            </w:tcBorders>
            <w:shd w:val="clear" w:color="auto" w:fill="FFFFFF"/>
            <w:vAlign w:val="center"/>
          </w:tcPr>
          <w:p w14:paraId="6C66C618" w14:textId="77777777" w:rsidR="00786F40" w:rsidRPr="00827E72" w:rsidRDefault="00786F40" w:rsidP="00C25237">
            <w:pPr>
              <w:jc w:val="right"/>
              <w:rPr>
                <w:rFonts w:ascii="Calibri" w:hAnsi="Calibri"/>
                <w:sz w:val="16"/>
                <w:szCs w:val="16"/>
              </w:rPr>
            </w:pPr>
            <w:r>
              <w:rPr>
                <w:rFonts w:ascii="Calibri" w:hAnsi="Calibri"/>
                <w:sz w:val="16"/>
                <w:szCs w:val="16"/>
              </w:rPr>
              <w:t>27</w:t>
            </w:r>
          </w:p>
        </w:tc>
        <w:tc>
          <w:tcPr>
            <w:tcW w:w="1134" w:type="dxa"/>
            <w:tcBorders>
              <w:top w:val="nil"/>
              <w:left w:val="nil"/>
              <w:bottom w:val="single" w:sz="4" w:space="0" w:color="auto"/>
              <w:right w:val="single" w:sz="4" w:space="0" w:color="auto"/>
            </w:tcBorders>
            <w:shd w:val="clear" w:color="auto" w:fill="FFFFFF"/>
            <w:vAlign w:val="center"/>
          </w:tcPr>
          <w:p w14:paraId="3DCA7F94" w14:textId="77777777" w:rsidR="00786F40" w:rsidRPr="00827E72" w:rsidRDefault="00786F40" w:rsidP="00C25237">
            <w:pPr>
              <w:jc w:val="right"/>
              <w:rPr>
                <w:rFonts w:ascii="Calibri" w:hAnsi="Calibri"/>
                <w:sz w:val="16"/>
                <w:szCs w:val="16"/>
              </w:rPr>
            </w:pPr>
            <w:r>
              <w:rPr>
                <w:rFonts w:ascii="Calibri" w:hAnsi="Calibri"/>
                <w:sz w:val="16"/>
                <w:szCs w:val="16"/>
              </w:rPr>
              <w:t>3175</w:t>
            </w:r>
          </w:p>
        </w:tc>
        <w:tc>
          <w:tcPr>
            <w:tcW w:w="1134" w:type="dxa"/>
            <w:tcBorders>
              <w:top w:val="nil"/>
              <w:left w:val="nil"/>
              <w:bottom w:val="single" w:sz="4" w:space="0" w:color="auto"/>
              <w:right w:val="single" w:sz="4" w:space="0" w:color="auto"/>
            </w:tcBorders>
            <w:shd w:val="clear" w:color="auto" w:fill="FFFFFF"/>
            <w:vAlign w:val="center"/>
          </w:tcPr>
          <w:p w14:paraId="1C8D2A28" w14:textId="77777777" w:rsidR="00786F40" w:rsidRPr="00827E72" w:rsidRDefault="00786F40" w:rsidP="00C25237">
            <w:pPr>
              <w:jc w:val="right"/>
              <w:rPr>
                <w:rFonts w:ascii="Calibri" w:hAnsi="Calibri"/>
                <w:sz w:val="16"/>
                <w:szCs w:val="16"/>
              </w:rPr>
            </w:pPr>
            <w:r>
              <w:rPr>
                <w:rFonts w:ascii="Calibri" w:hAnsi="Calibri"/>
                <w:sz w:val="16"/>
                <w:szCs w:val="16"/>
              </w:rPr>
              <w:t>5488</w:t>
            </w:r>
          </w:p>
        </w:tc>
        <w:tc>
          <w:tcPr>
            <w:tcW w:w="1134" w:type="dxa"/>
            <w:tcBorders>
              <w:top w:val="nil"/>
              <w:left w:val="nil"/>
              <w:bottom w:val="single" w:sz="4" w:space="0" w:color="auto"/>
              <w:right w:val="single" w:sz="4" w:space="0" w:color="auto"/>
            </w:tcBorders>
            <w:shd w:val="clear" w:color="auto" w:fill="FFFFFF"/>
            <w:vAlign w:val="center"/>
          </w:tcPr>
          <w:p w14:paraId="6E970EC1" w14:textId="77777777" w:rsidR="00786F40" w:rsidRPr="00827E72" w:rsidRDefault="00786F40" w:rsidP="00C25237">
            <w:pPr>
              <w:jc w:val="right"/>
              <w:rPr>
                <w:rFonts w:ascii="Calibri" w:hAnsi="Calibri"/>
                <w:sz w:val="16"/>
                <w:szCs w:val="16"/>
              </w:rPr>
            </w:pPr>
            <w:r>
              <w:rPr>
                <w:rFonts w:ascii="Calibri" w:hAnsi="Calibri"/>
                <w:sz w:val="16"/>
                <w:szCs w:val="16"/>
              </w:rPr>
              <w:t>55,24</w:t>
            </w:r>
          </w:p>
        </w:tc>
        <w:tc>
          <w:tcPr>
            <w:tcW w:w="1568" w:type="dxa"/>
            <w:tcBorders>
              <w:top w:val="nil"/>
              <w:left w:val="nil"/>
              <w:bottom w:val="single" w:sz="4" w:space="0" w:color="auto"/>
              <w:right w:val="single" w:sz="4" w:space="0" w:color="auto"/>
            </w:tcBorders>
            <w:shd w:val="clear" w:color="auto" w:fill="FFFFFF"/>
            <w:noWrap/>
            <w:vAlign w:val="center"/>
          </w:tcPr>
          <w:p w14:paraId="341DF43B"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1,73</w:t>
            </w:r>
          </w:p>
        </w:tc>
      </w:tr>
      <w:tr w:rsidR="00786F40" w:rsidRPr="00827E72" w14:paraId="09F18302"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3CD647E6" w14:textId="77777777" w:rsidR="00786F40" w:rsidRPr="00827E72" w:rsidRDefault="00786F40" w:rsidP="00C25237">
            <w:pPr>
              <w:rPr>
                <w:rFonts w:ascii="Calibri" w:hAnsi="Calibri"/>
                <w:sz w:val="16"/>
                <w:szCs w:val="16"/>
              </w:rPr>
            </w:pPr>
            <w:r w:rsidRPr="00827E72">
              <w:rPr>
                <w:rFonts w:ascii="Calibri" w:hAnsi="Calibri"/>
                <w:sz w:val="16"/>
                <w:szCs w:val="16"/>
              </w:rPr>
              <w:t>Onkologia Kliniczna/chemioterapia jednego  dnia</w:t>
            </w:r>
          </w:p>
        </w:tc>
        <w:tc>
          <w:tcPr>
            <w:tcW w:w="1134" w:type="dxa"/>
            <w:tcBorders>
              <w:top w:val="nil"/>
              <w:left w:val="nil"/>
              <w:bottom w:val="single" w:sz="4" w:space="0" w:color="auto"/>
              <w:right w:val="single" w:sz="4" w:space="0" w:color="auto"/>
            </w:tcBorders>
            <w:shd w:val="clear" w:color="auto" w:fill="FFFFFF"/>
            <w:vAlign w:val="center"/>
          </w:tcPr>
          <w:p w14:paraId="0391131B" w14:textId="77777777" w:rsidR="00786F40" w:rsidRPr="00827E72" w:rsidRDefault="00786F40" w:rsidP="00C25237">
            <w:pPr>
              <w:jc w:val="right"/>
              <w:rPr>
                <w:rFonts w:ascii="Calibri" w:hAnsi="Calibri"/>
                <w:sz w:val="16"/>
                <w:szCs w:val="16"/>
              </w:rPr>
            </w:pPr>
            <w:r>
              <w:rPr>
                <w:rFonts w:ascii="Calibri" w:hAnsi="Calibri"/>
                <w:sz w:val="16"/>
                <w:szCs w:val="16"/>
              </w:rPr>
              <w:t>3 dzienne</w:t>
            </w:r>
          </w:p>
        </w:tc>
        <w:tc>
          <w:tcPr>
            <w:tcW w:w="1134" w:type="dxa"/>
            <w:tcBorders>
              <w:top w:val="nil"/>
              <w:left w:val="nil"/>
              <w:bottom w:val="single" w:sz="4" w:space="0" w:color="auto"/>
              <w:right w:val="single" w:sz="4" w:space="0" w:color="auto"/>
            </w:tcBorders>
            <w:shd w:val="clear" w:color="auto" w:fill="FFFFFF"/>
            <w:vAlign w:val="center"/>
          </w:tcPr>
          <w:p w14:paraId="6F96B066" w14:textId="77777777" w:rsidR="00786F40" w:rsidRPr="00827E72" w:rsidRDefault="00786F40" w:rsidP="00C25237">
            <w:pPr>
              <w:jc w:val="right"/>
              <w:rPr>
                <w:rFonts w:ascii="Calibri" w:hAnsi="Calibri"/>
                <w:sz w:val="16"/>
                <w:szCs w:val="16"/>
              </w:rPr>
            </w:pPr>
            <w:r>
              <w:rPr>
                <w:rFonts w:ascii="Calibri" w:hAnsi="Calibri"/>
                <w:sz w:val="16"/>
                <w:szCs w:val="16"/>
              </w:rPr>
              <w:t>256</w:t>
            </w:r>
          </w:p>
        </w:tc>
        <w:tc>
          <w:tcPr>
            <w:tcW w:w="1134" w:type="dxa"/>
            <w:tcBorders>
              <w:top w:val="nil"/>
              <w:left w:val="nil"/>
              <w:bottom w:val="single" w:sz="4" w:space="0" w:color="auto"/>
              <w:right w:val="single" w:sz="4" w:space="0" w:color="auto"/>
            </w:tcBorders>
            <w:shd w:val="clear" w:color="auto" w:fill="FFFFFF"/>
            <w:vAlign w:val="center"/>
          </w:tcPr>
          <w:p w14:paraId="02FA1EBD" w14:textId="77777777" w:rsidR="00786F40" w:rsidRPr="00827E72" w:rsidRDefault="00786F40" w:rsidP="00C25237">
            <w:pPr>
              <w:jc w:val="right"/>
              <w:rPr>
                <w:rFonts w:ascii="Calibri" w:hAnsi="Calibri"/>
                <w:sz w:val="16"/>
                <w:szCs w:val="16"/>
              </w:rPr>
            </w:pPr>
            <w:r>
              <w:rPr>
                <w:rFonts w:ascii="Calibri" w:hAnsi="Calibri"/>
                <w:sz w:val="16"/>
                <w:szCs w:val="16"/>
              </w:rPr>
              <w:t>0</w:t>
            </w:r>
          </w:p>
        </w:tc>
        <w:tc>
          <w:tcPr>
            <w:tcW w:w="1134" w:type="dxa"/>
            <w:tcBorders>
              <w:top w:val="nil"/>
              <w:left w:val="nil"/>
              <w:bottom w:val="single" w:sz="4" w:space="0" w:color="auto"/>
              <w:right w:val="single" w:sz="4" w:space="0" w:color="auto"/>
            </w:tcBorders>
            <w:shd w:val="clear" w:color="auto" w:fill="FFFFFF"/>
            <w:vAlign w:val="center"/>
          </w:tcPr>
          <w:p w14:paraId="5079D881" w14:textId="77777777" w:rsidR="00786F40" w:rsidRPr="00827E72" w:rsidRDefault="00786F40" w:rsidP="00C25237">
            <w:pPr>
              <w:jc w:val="right"/>
              <w:rPr>
                <w:rFonts w:ascii="Calibri" w:hAnsi="Calibri"/>
                <w:sz w:val="16"/>
                <w:szCs w:val="16"/>
              </w:rPr>
            </w:pPr>
            <w:r>
              <w:rPr>
                <w:rFonts w:ascii="Calibri" w:hAnsi="Calibri"/>
                <w:sz w:val="16"/>
                <w:szCs w:val="16"/>
              </w:rPr>
              <w:t>0</w:t>
            </w:r>
          </w:p>
        </w:tc>
        <w:tc>
          <w:tcPr>
            <w:tcW w:w="1568" w:type="dxa"/>
            <w:tcBorders>
              <w:top w:val="nil"/>
              <w:left w:val="nil"/>
              <w:bottom w:val="single" w:sz="4" w:space="0" w:color="auto"/>
              <w:right w:val="single" w:sz="4" w:space="0" w:color="auto"/>
            </w:tcBorders>
            <w:shd w:val="clear" w:color="auto" w:fill="FFFFFF"/>
            <w:noWrap/>
            <w:vAlign w:val="center"/>
          </w:tcPr>
          <w:p w14:paraId="6D73AE45"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0</w:t>
            </w:r>
          </w:p>
        </w:tc>
      </w:tr>
      <w:tr w:rsidR="00786F40" w:rsidRPr="00827E72" w14:paraId="33117D35"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113B939C" w14:textId="77777777" w:rsidR="00786F40" w:rsidRPr="00827E72" w:rsidRDefault="00786F40" w:rsidP="00C25237">
            <w:pPr>
              <w:rPr>
                <w:rFonts w:ascii="Calibri" w:hAnsi="Calibri"/>
                <w:sz w:val="16"/>
                <w:szCs w:val="16"/>
              </w:rPr>
            </w:pPr>
            <w:r w:rsidRPr="00827E72">
              <w:rPr>
                <w:rFonts w:ascii="Calibri" w:hAnsi="Calibri"/>
                <w:sz w:val="16"/>
                <w:szCs w:val="16"/>
              </w:rPr>
              <w:t>Anestezjologia i Intensywna Terapia</w:t>
            </w:r>
          </w:p>
        </w:tc>
        <w:tc>
          <w:tcPr>
            <w:tcW w:w="1134" w:type="dxa"/>
            <w:tcBorders>
              <w:top w:val="nil"/>
              <w:left w:val="nil"/>
              <w:bottom w:val="single" w:sz="4" w:space="0" w:color="auto"/>
              <w:right w:val="single" w:sz="4" w:space="0" w:color="auto"/>
            </w:tcBorders>
            <w:shd w:val="clear" w:color="auto" w:fill="FFFFFF"/>
            <w:vAlign w:val="center"/>
          </w:tcPr>
          <w:p w14:paraId="359A7DC5" w14:textId="77777777" w:rsidR="00786F40" w:rsidRPr="00827E72" w:rsidRDefault="00786F40" w:rsidP="00C25237">
            <w:pPr>
              <w:jc w:val="right"/>
              <w:rPr>
                <w:rFonts w:ascii="Calibri" w:hAnsi="Calibri"/>
                <w:sz w:val="16"/>
                <w:szCs w:val="16"/>
              </w:rPr>
            </w:pPr>
            <w:r>
              <w:rPr>
                <w:rFonts w:ascii="Calibri" w:hAnsi="Calibri"/>
                <w:sz w:val="16"/>
                <w:szCs w:val="16"/>
              </w:rPr>
              <w:t>15</w:t>
            </w:r>
          </w:p>
        </w:tc>
        <w:tc>
          <w:tcPr>
            <w:tcW w:w="1134" w:type="dxa"/>
            <w:tcBorders>
              <w:top w:val="nil"/>
              <w:left w:val="nil"/>
              <w:bottom w:val="single" w:sz="4" w:space="0" w:color="auto"/>
              <w:right w:val="single" w:sz="4" w:space="0" w:color="auto"/>
            </w:tcBorders>
            <w:shd w:val="clear" w:color="auto" w:fill="FFFFFF"/>
            <w:vAlign w:val="center"/>
          </w:tcPr>
          <w:p w14:paraId="02D7CDF4" w14:textId="77777777" w:rsidR="00786F40" w:rsidRPr="00827E72" w:rsidRDefault="00786F40" w:rsidP="00C25237">
            <w:pPr>
              <w:jc w:val="right"/>
              <w:rPr>
                <w:rFonts w:ascii="Calibri" w:hAnsi="Calibri"/>
                <w:sz w:val="16"/>
                <w:szCs w:val="16"/>
              </w:rPr>
            </w:pPr>
            <w:r>
              <w:rPr>
                <w:rFonts w:ascii="Calibri" w:hAnsi="Calibri"/>
                <w:sz w:val="16"/>
                <w:szCs w:val="16"/>
              </w:rPr>
              <w:t>271</w:t>
            </w:r>
          </w:p>
        </w:tc>
        <w:tc>
          <w:tcPr>
            <w:tcW w:w="1134" w:type="dxa"/>
            <w:tcBorders>
              <w:top w:val="nil"/>
              <w:left w:val="nil"/>
              <w:bottom w:val="single" w:sz="4" w:space="0" w:color="auto"/>
              <w:right w:val="single" w:sz="4" w:space="0" w:color="auto"/>
            </w:tcBorders>
            <w:shd w:val="clear" w:color="auto" w:fill="FFFFFF"/>
            <w:vAlign w:val="center"/>
          </w:tcPr>
          <w:p w14:paraId="2C04C5E2" w14:textId="77777777" w:rsidR="00786F40" w:rsidRPr="00827E72" w:rsidRDefault="00786F40" w:rsidP="00C25237">
            <w:pPr>
              <w:jc w:val="right"/>
              <w:rPr>
                <w:rFonts w:ascii="Calibri" w:hAnsi="Calibri"/>
                <w:sz w:val="16"/>
                <w:szCs w:val="16"/>
              </w:rPr>
            </w:pPr>
            <w:r>
              <w:rPr>
                <w:rFonts w:ascii="Calibri" w:hAnsi="Calibri"/>
                <w:sz w:val="16"/>
                <w:szCs w:val="16"/>
              </w:rPr>
              <w:t>2720</w:t>
            </w:r>
          </w:p>
        </w:tc>
        <w:tc>
          <w:tcPr>
            <w:tcW w:w="1134" w:type="dxa"/>
            <w:tcBorders>
              <w:top w:val="nil"/>
              <w:left w:val="nil"/>
              <w:bottom w:val="single" w:sz="4" w:space="0" w:color="auto"/>
              <w:right w:val="single" w:sz="4" w:space="0" w:color="auto"/>
            </w:tcBorders>
            <w:shd w:val="clear" w:color="auto" w:fill="FFFFFF"/>
            <w:vAlign w:val="center"/>
          </w:tcPr>
          <w:p w14:paraId="4E284A71" w14:textId="77777777" w:rsidR="00786F40" w:rsidRPr="00827E72" w:rsidRDefault="00786F40" w:rsidP="00C25237">
            <w:pPr>
              <w:jc w:val="right"/>
              <w:rPr>
                <w:rFonts w:ascii="Calibri" w:hAnsi="Calibri"/>
                <w:sz w:val="16"/>
                <w:szCs w:val="16"/>
              </w:rPr>
            </w:pPr>
            <w:r>
              <w:rPr>
                <w:rFonts w:ascii="Calibri" w:hAnsi="Calibri"/>
                <w:sz w:val="16"/>
                <w:szCs w:val="16"/>
              </w:rPr>
              <w:t>82,57</w:t>
            </w:r>
          </w:p>
        </w:tc>
        <w:tc>
          <w:tcPr>
            <w:tcW w:w="1568" w:type="dxa"/>
            <w:tcBorders>
              <w:top w:val="nil"/>
              <w:left w:val="nil"/>
              <w:bottom w:val="single" w:sz="4" w:space="0" w:color="auto"/>
              <w:right w:val="single" w:sz="4" w:space="0" w:color="auto"/>
            </w:tcBorders>
            <w:shd w:val="clear" w:color="auto" w:fill="FFFFFF"/>
            <w:noWrap/>
            <w:vAlign w:val="center"/>
          </w:tcPr>
          <w:p w14:paraId="7ABCABA3"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10,04</w:t>
            </w:r>
          </w:p>
        </w:tc>
      </w:tr>
      <w:tr w:rsidR="00786F40" w:rsidRPr="00827E72" w14:paraId="47C797CB" w14:textId="77777777" w:rsidTr="00C25237">
        <w:trPr>
          <w:trHeight w:val="301"/>
          <w:jc w:val="center"/>
        </w:trPr>
        <w:tc>
          <w:tcPr>
            <w:tcW w:w="2551" w:type="dxa"/>
            <w:tcBorders>
              <w:top w:val="single" w:sz="4" w:space="0" w:color="auto"/>
              <w:left w:val="single" w:sz="4" w:space="0" w:color="auto"/>
              <w:bottom w:val="single" w:sz="4" w:space="0" w:color="auto"/>
              <w:right w:val="single" w:sz="4" w:space="0" w:color="auto"/>
            </w:tcBorders>
            <w:shd w:val="clear" w:color="auto" w:fill="FFF2CC"/>
            <w:vAlign w:val="center"/>
          </w:tcPr>
          <w:p w14:paraId="40FD30CC" w14:textId="77777777" w:rsidR="00786F40" w:rsidRPr="00827E72" w:rsidRDefault="00786F40" w:rsidP="00C25237">
            <w:pPr>
              <w:rPr>
                <w:rFonts w:ascii="Calibri" w:hAnsi="Calibri"/>
                <w:b/>
                <w:bCs/>
                <w:sz w:val="16"/>
                <w:szCs w:val="16"/>
              </w:rPr>
            </w:pPr>
            <w:r w:rsidRPr="00827E72">
              <w:rPr>
                <w:rFonts w:ascii="Calibri" w:hAnsi="Calibri"/>
                <w:b/>
                <w:bCs/>
                <w:sz w:val="16"/>
                <w:szCs w:val="16"/>
              </w:rPr>
              <w:t>Razem:</w:t>
            </w:r>
          </w:p>
        </w:tc>
        <w:tc>
          <w:tcPr>
            <w:tcW w:w="1134" w:type="dxa"/>
            <w:tcBorders>
              <w:top w:val="single" w:sz="4" w:space="0" w:color="auto"/>
              <w:left w:val="nil"/>
              <w:bottom w:val="single" w:sz="4" w:space="0" w:color="auto"/>
              <w:right w:val="single" w:sz="4" w:space="0" w:color="auto"/>
            </w:tcBorders>
            <w:shd w:val="clear" w:color="auto" w:fill="FFF2CC"/>
            <w:vAlign w:val="center"/>
          </w:tcPr>
          <w:p w14:paraId="4C45D415" w14:textId="77777777" w:rsidR="00786F40" w:rsidRPr="00827E72" w:rsidRDefault="00786F40" w:rsidP="00C25237">
            <w:pPr>
              <w:jc w:val="right"/>
              <w:rPr>
                <w:rFonts w:ascii="Calibri" w:hAnsi="Calibri"/>
                <w:b/>
                <w:sz w:val="16"/>
                <w:szCs w:val="16"/>
              </w:rPr>
            </w:pPr>
          </w:p>
        </w:tc>
        <w:tc>
          <w:tcPr>
            <w:tcW w:w="1134" w:type="dxa"/>
            <w:tcBorders>
              <w:top w:val="single" w:sz="4" w:space="0" w:color="auto"/>
              <w:left w:val="nil"/>
              <w:bottom w:val="single" w:sz="4" w:space="0" w:color="auto"/>
              <w:right w:val="single" w:sz="4" w:space="0" w:color="auto"/>
            </w:tcBorders>
            <w:shd w:val="clear" w:color="auto" w:fill="FFF2CC"/>
            <w:vAlign w:val="center"/>
          </w:tcPr>
          <w:p w14:paraId="2DE5F888" w14:textId="77777777" w:rsidR="00786F40" w:rsidRPr="00827E72" w:rsidRDefault="00786F40" w:rsidP="00C25237">
            <w:pPr>
              <w:jc w:val="right"/>
              <w:rPr>
                <w:rFonts w:ascii="Calibri" w:hAnsi="Calibri"/>
                <w:b/>
                <w:sz w:val="16"/>
                <w:szCs w:val="16"/>
              </w:rPr>
            </w:pPr>
            <w:r>
              <w:rPr>
                <w:rFonts w:ascii="Calibri" w:hAnsi="Calibri"/>
                <w:b/>
                <w:sz w:val="16"/>
                <w:szCs w:val="16"/>
              </w:rPr>
              <w:t>17853</w:t>
            </w:r>
          </w:p>
        </w:tc>
        <w:tc>
          <w:tcPr>
            <w:tcW w:w="1134" w:type="dxa"/>
            <w:tcBorders>
              <w:top w:val="single" w:sz="4" w:space="0" w:color="auto"/>
              <w:left w:val="nil"/>
              <w:bottom w:val="single" w:sz="4" w:space="0" w:color="auto"/>
              <w:right w:val="single" w:sz="4" w:space="0" w:color="auto"/>
            </w:tcBorders>
            <w:shd w:val="clear" w:color="auto" w:fill="FFF2CC"/>
            <w:vAlign w:val="center"/>
          </w:tcPr>
          <w:p w14:paraId="6A7C3725" w14:textId="77777777" w:rsidR="00786F40" w:rsidRPr="00827E72" w:rsidRDefault="00786F40" w:rsidP="00C25237">
            <w:pPr>
              <w:jc w:val="right"/>
              <w:rPr>
                <w:rFonts w:ascii="Calibri" w:hAnsi="Calibri"/>
                <w:b/>
                <w:sz w:val="16"/>
                <w:szCs w:val="16"/>
              </w:rPr>
            </w:pPr>
            <w:r>
              <w:rPr>
                <w:rFonts w:ascii="Calibri" w:hAnsi="Calibri"/>
                <w:b/>
                <w:sz w:val="16"/>
                <w:szCs w:val="16"/>
              </w:rPr>
              <w:t>67262</w:t>
            </w:r>
          </w:p>
        </w:tc>
        <w:tc>
          <w:tcPr>
            <w:tcW w:w="1134" w:type="dxa"/>
            <w:tcBorders>
              <w:top w:val="single" w:sz="4" w:space="0" w:color="auto"/>
              <w:left w:val="nil"/>
              <w:bottom w:val="single" w:sz="4" w:space="0" w:color="auto"/>
              <w:right w:val="single" w:sz="4" w:space="0" w:color="auto"/>
            </w:tcBorders>
            <w:shd w:val="clear" w:color="auto" w:fill="FFF2CC"/>
            <w:vAlign w:val="center"/>
          </w:tcPr>
          <w:p w14:paraId="3A5C7A0E" w14:textId="77777777" w:rsidR="00786F40" w:rsidRPr="00827E72" w:rsidRDefault="00786F40" w:rsidP="00C25237">
            <w:pPr>
              <w:jc w:val="right"/>
              <w:rPr>
                <w:rFonts w:ascii="Calibri" w:hAnsi="Calibri"/>
                <w:b/>
                <w:sz w:val="16"/>
                <w:szCs w:val="16"/>
              </w:rPr>
            </w:pPr>
            <w:r>
              <w:rPr>
                <w:rFonts w:ascii="Calibri" w:hAnsi="Calibri"/>
                <w:b/>
                <w:sz w:val="16"/>
                <w:szCs w:val="16"/>
              </w:rPr>
              <w:t>74,43</w:t>
            </w:r>
          </w:p>
        </w:tc>
        <w:tc>
          <w:tcPr>
            <w:tcW w:w="1568" w:type="dxa"/>
            <w:tcBorders>
              <w:top w:val="single" w:sz="4" w:space="0" w:color="auto"/>
              <w:left w:val="nil"/>
              <w:bottom w:val="single" w:sz="4" w:space="0" w:color="auto"/>
              <w:right w:val="single" w:sz="4" w:space="0" w:color="auto"/>
            </w:tcBorders>
            <w:shd w:val="clear" w:color="auto" w:fill="FFF2CC"/>
            <w:noWrap/>
            <w:vAlign w:val="center"/>
          </w:tcPr>
          <w:p w14:paraId="08C34F58" w14:textId="77777777" w:rsidR="00786F40" w:rsidRPr="00827E72" w:rsidRDefault="00786F40" w:rsidP="00C25237">
            <w:pPr>
              <w:jc w:val="right"/>
              <w:rPr>
                <w:rFonts w:ascii="Calibri" w:hAnsi="Calibri"/>
                <w:b/>
                <w:color w:val="000000"/>
                <w:sz w:val="16"/>
                <w:szCs w:val="16"/>
              </w:rPr>
            </w:pPr>
            <w:r>
              <w:rPr>
                <w:rFonts w:ascii="Calibri" w:hAnsi="Calibri"/>
                <w:b/>
                <w:color w:val="000000"/>
                <w:sz w:val="16"/>
                <w:szCs w:val="16"/>
              </w:rPr>
              <w:t>3,92</w:t>
            </w:r>
          </w:p>
        </w:tc>
      </w:tr>
      <w:tr w:rsidR="00786F40" w:rsidRPr="00827E72" w14:paraId="16D6DB60"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4F1722C2" w14:textId="77777777" w:rsidR="00786F40" w:rsidRPr="00827E72" w:rsidRDefault="00786F40" w:rsidP="00C25237">
            <w:pPr>
              <w:rPr>
                <w:rFonts w:ascii="Calibri" w:hAnsi="Calibri"/>
                <w:sz w:val="16"/>
                <w:szCs w:val="16"/>
              </w:rPr>
            </w:pPr>
            <w:r w:rsidRPr="00827E72">
              <w:rPr>
                <w:rFonts w:ascii="Calibri" w:hAnsi="Calibri"/>
                <w:b/>
                <w:bCs/>
                <w:sz w:val="16"/>
                <w:szCs w:val="16"/>
              </w:rPr>
              <w:t xml:space="preserve"> </w:t>
            </w:r>
            <w:r w:rsidRPr="00827E72">
              <w:rPr>
                <w:rFonts w:ascii="Calibri" w:hAnsi="Calibri"/>
                <w:sz w:val="16"/>
                <w:szCs w:val="16"/>
              </w:rPr>
              <w:t>Wieloprofilowy Zabiegowy</w:t>
            </w:r>
          </w:p>
        </w:tc>
        <w:tc>
          <w:tcPr>
            <w:tcW w:w="1134" w:type="dxa"/>
            <w:tcBorders>
              <w:top w:val="nil"/>
              <w:left w:val="nil"/>
              <w:bottom w:val="single" w:sz="4" w:space="0" w:color="auto"/>
              <w:right w:val="single" w:sz="4" w:space="0" w:color="auto"/>
            </w:tcBorders>
            <w:shd w:val="clear" w:color="auto" w:fill="FFFFFF"/>
            <w:vAlign w:val="center"/>
          </w:tcPr>
          <w:p w14:paraId="459D486A" w14:textId="77777777" w:rsidR="00786F40" w:rsidRPr="00827E72" w:rsidRDefault="00786F40" w:rsidP="00C25237">
            <w:pPr>
              <w:jc w:val="right"/>
              <w:rPr>
                <w:rFonts w:ascii="Calibri" w:hAnsi="Calibri"/>
                <w:sz w:val="16"/>
                <w:szCs w:val="16"/>
              </w:rPr>
            </w:pPr>
            <w:r>
              <w:rPr>
                <w:rFonts w:ascii="Calibri" w:hAnsi="Calibri"/>
                <w:sz w:val="16"/>
                <w:szCs w:val="16"/>
              </w:rPr>
              <w:t>4</w:t>
            </w:r>
          </w:p>
        </w:tc>
        <w:tc>
          <w:tcPr>
            <w:tcW w:w="1134" w:type="dxa"/>
            <w:tcBorders>
              <w:top w:val="nil"/>
              <w:left w:val="nil"/>
              <w:bottom w:val="single" w:sz="4" w:space="0" w:color="auto"/>
              <w:right w:val="single" w:sz="4" w:space="0" w:color="auto"/>
            </w:tcBorders>
            <w:shd w:val="clear" w:color="auto" w:fill="FFFFFF"/>
            <w:vAlign w:val="center"/>
          </w:tcPr>
          <w:p w14:paraId="3DEFDF7A" w14:textId="77777777" w:rsidR="00786F40" w:rsidRPr="00827E72" w:rsidRDefault="00786F40" w:rsidP="00C25237">
            <w:pPr>
              <w:jc w:val="right"/>
              <w:rPr>
                <w:rFonts w:ascii="Calibri" w:hAnsi="Calibri"/>
                <w:sz w:val="16"/>
                <w:szCs w:val="16"/>
              </w:rPr>
            </w:pPr>
            <w:r>
              <w:rPr>
                <w:rFonts w:ascii="Calibri" w:hAnsi="Calibri"/>
                <w:sz w:val="16"/>
                <w:szCs w:val="16"/>
              </w:rPr>
              <w:t>26</w:t>
            </w:r>
          </w:p>
        </w:tc>
        <w:tc>
          <w:tcPr>
            <w:tcW w:w="1134" w:type="dxa"/>
            <w:tcBorders>
              <w:top w:val="nil"/>
              <w:left w:val="nil"/>
              <w:bottom w:val="single" w:sz="4" w:space="0" w:color="auto"/>
              <w:right w:val="single" w:sz="4" w:space="0" w:color="auto"/>
            </w:tcBorders>
            <w:shd w:val="clear" w:color="auto" w:fill="FFFFFF"/>
            <w:vAlign w:val="center"/>
          </w:tcPr>
          <w:p w14:paraId="365D2469" w14:textId="77777777" w:rsidR="00786F40" w:rsidRPr="00827E72" w:rsidRDefault="00786F40" w:rsidP="00C25237">
            <w:pPr>
              <w:jc w:val="right"/>
              <w:rPr>
                <w:rFonts w:ascii="Calibri" w:hAnsi="Calibri"/>
                <w:sz w:val="16"/>
                <w:szCs w:val="16"/>
              </w:rPr>
            </w:pPr>
            <w:r>
              <w:rPr>
                <w:rFonts w:ascii="Calibri" w:hAnsi="Calibri"/>
                <w:sz w:val="16"/>
                <w:szCs w:val="16"/>
              </w:rPr>
              <w:t>88</w:t>
            </w:r>
          </w:p>
        </w:tc>
        <w:tc>
          <w:tcPr>
            <w:tcW w:w="1134" w:type="dxa"/>
            <w:tcBorders>
              <w:top w:val="nil"/>
              <w:left w:val="nil"/>
              <w:bottom w:val="single" w:sz="4" w:space="0" w:color="auto"/>
              <w:right w:val="single" w:sz="4" w:space="0" w:color="auto"/>
            </w:tcBorders>
            <w:shd w:val="clear" w:color="auto" w:fill="FFFFFF"/>
            <w:vAlign w:val="center"/>
          </w:tcPr>
          <w:p w14:paraId="2E4AA8DC" w14:textId="77777777" w:rsidR="00786F40" w:rsidRPr="00827E72" w:rsidRDefault="00786F40" w:rsidP="00C25237">
            <w:pPr>
              <w:jc w:val="right"/>
              <w:rPr>
                <w:rFonts w:ascii="Calibri" w:hAnsi="Calibri"/>
                <w:sz w:val="16"/>
                <w:szCs w:val="16"/>
              </w:rPr>
            </w:pPr>
          </w:p>
        </w:tc>
        <w:tc>
          <w:tcPr>
            <w:tcW w:w="1568" w:type="dxa"/>
            <w:tcBorders>
              <w:top w:val="nil"/>
              <w:left w:val="nil"/>
              <w:bottom w:val="single" w:sz="4" w:space="0" w:color="auto"/>
              <w:right w:val="single" w:sz="4" w:space="0" w:color="auto"/>
            </w:tcBorders>
            <w:shd w:val="clear" w:color="auto" w:fill="FFFFFF"/>
            <w:noWrap/>
            <w:vAlign w:val="center"/>
          </w:tcPr>
          <w:p w14:paraId="013CDC2A" w14:textId="77777777" w:rsidR="00786F40" w:rsidRPr="00827E72" w:rsidRDefault="00786F40" w:rsidP="00C25237">
            <w:pPr>
              <w:jc w:val="right"/>
              <w:rPr>
                <w:rFonts w:ascii="Calibri" w:hAnsi="Calibri"/>
                <w:color w:val="000000"/>
                <w:sz w:val="16"/>
                <w:szCs w:val="16"/>
              </w:rPr>
            </w:pPr>
          </w:p>
        </w:tc>
      </w:tr>
      <w:tr w:rsidR="00786F40" w:rsidRPr="00827E72" w14:paraId="570D4C73"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4BAABA7B" w14:textId="77777777" w:rsidR="00786F40" w:rsidRPr="00CE0133" w:rsidRDefault="00786F40" w:rsidP="00C25237">
            <w:pPr>
              <w:rPr>
                <w:rFonts w:ascii="Calibri" w:hAnsi="Calibri"/>
                <w:sz w:val="16"/>
                <w:szCs w:val="16"/>
              </w:rPr>
            </w:pPr>
            <w:r w:rsidRPr="00CE0133">
              <w:rPr>
                <w:rFonts w:ascii="Calibri" w:hAnsi="Calibri"/>
                <w:sz w:val="16"/>
                <w:szCs w:val="16"/>
              </w:rPr>
              <w:t>Obserwacyjno-zakaźny</w:t>
            </w:r>
          </w:p>
        </w:tc>
        <w:tc>
          <w:tcPr>
            <w:tcW w:w="1134" w:type="dxa"/>
            <w:tcBorders>
              <w:top w:val="nil"/>
              <w:left w:val="nil"/>
              <w:bottom w:val="single" w:sz="4" w:space="0" w:color="auto"/>
              <w:right w:val="single" w:sz="4" w:space="0" w:color="auto"/>
            </w:tcBorders>
            <w:shd w:val="clear" w:color="auto" w:fill="FFFFFF"/>
            <w:vAlign w:val="center"/>
          </w:tcPr>
          <w:p w14:paraId="6FC0E665" w14:textId="77777777" w:rsidR="00786F40" w:rsidRPr="00827E72" w:rsidRDefault="00786F40" w:rsidP="00C25237">
            <w:pPr>
              <w:jc w:val="right"/>
              <w:rPr>
                <w:rFonts w:ascii="Calibri" w:hAnsi="Calibri"/>
                <w:sz w:val="16"/>
                <w:szCs w:val="16"/>
              </w:rPr>
            </w:pPr>
            <w:r>
              <w:rPr>
                <w:rFonts w:ascii="Calibri" w:hAnsi="Calibri"/>
                <w:sz w:val="16"/>
                <w:szCs w:val="16"/>
              </w:rPr>
              <w:t>56</w:t>
            </w:r>
          </w:p>
        </w:tc>
        <w:tc>
          <w:tcPr>
            <w:tcW w:w="1134" w:type="dxa"/>
            <w:tcBorders>
              <w:top w:val="nil"/>
              <w:left w:val="nil"/>
              <w:bottom w:val="single" w:sz="4" w:space="0" w:color="auto"/>
              <w:right w:val="single" w:sz="4" w:space="0" w:color="auto"/>
            </w:tcBorders>
            <w:shd w:val="clear" w:color="auto" w:fill="FFFFFF"/>
            <w:vAlign w:val="center"/>
          </w:tcPr>
          <w:p w14:paraId="5653B3D1" w14:textId="77777777" w:rsidR="00786F40" w:rsidRDefault="00786F40" w:rsidP="00C25237">
            <w:pPr>
              <w:jc w:val="right"/>
              <w:rPr>
                <w:rFonts w:ascii="Calibri" w:hAnsi="Calibri"/>
                <w:sz w:val="16"/>
                <w:szCs w:val="16"/>
              </w:rPr>
            </w:pPr>
            <w:r>
              <w:rPr>
                <w:rFonts w:ascii="Calibri" w:hAnsi="Calibri"/>
                <w:sz w:val="16"/>
                <w:szCs w:val="16"/>
              </w:rPr>
              <w:t>353</w:t>
            </w:r>
          </w:p>
        </w:tc>
        <w:tc>
          <w:tcPr>
            <w:tcW w:w="1134" w:type="dxa"/>
            <w:tcBorders>
              <w:top w:val="nil"/>
              <w:left w:val="nil"/>
              <w:bottom w:val="single" w:sz="4" w:space="0" w:color="auto"/>
              <w:right w:val="single" w:sz="4" w:space="0" w:color="auto"/>
            </w:tcBorders>
            <w:shd w:val="clear" w:color="auto" w:fill="FFFFFF"/>
            <w:vAlign w:val="center"/>
          </w:tcPr>
          <w:p w14:paraId="64262DF8" w14:textId="77777777" w:rsidR="00786F40" w:rsidRDefault="00786F40" w:rsidP="00C25237">
            <w:pPr>
              <w:jc w:val="right"/>
              <w:rPr>
                <w:rFonts w:ascii="Calibri" w:hAnsi="Calibri"/>
                <w:sz w:val="16"/>
                <w:szCs w:val="16"/>
              </w:rPr>
            </w:pPr>
            <w:r>
              <w:rPr>
                <w:rFonts w:ascii="Calibri" w:hAnsi="Calibri"/>
                <w:sz w:val="16"/>
                <w:szCs w:val="16"/>
              </w:rPr>
              <w:t>2500</w:t>
            </w:r>
          </w:p>
        </w:tc>
        <w:tc>
          <w:tcPr>
            <w:tcW w:w="1134" w:type="dxa"/>
            <w:tcBorders>
              <w:top w:val="nil"/>
              <w:left w:val="nil"/>
              <w:bottom w:val="single" w:sz="4" w:space="0" w:color="auto"/>
              <w:right w:val="single" w:sz="4" w:space="0" w:color="auto"/>
            </w:tcBorders>
            <w:shd w:val="clear" w:color="auto" w:fill="FFFFFF"/>
            <w:vAlign w:val="center"/>
          </w:tcPr>
          <w:p w14:paraId="27BE6327" w14:textId="77777777" w:rsidR="00786F40" w:rsidRPr="00827E72" w:rsidRDefault="00786F40" w:rsidP="00C25237">
            <w:pPr>
              <w:jc w:val="right"/>
              <w:rPr>
                <w:rFonts w:ascii="Calibri" w:hAnsi="Calibri"/>
                <w:sz w:val="16"/>
                <w:szCs w:val="16"/>
              </w:rPr>
            </w:pPr>
            <w:r>
              <w:rPr>
                <w:rFonts w:ascii="Calibri" w:hAnsi="Calibri"/>
                <w:sz w:val="16"/>
                <w:szCs w:val="16"/>
              </w:rPr>
              <w:t>63,68</w:t>
            </w:r>
          </w:p>
        </w:tc>
        <w:tc>
          <w:tcPr>
            <w:tcW w:w="1568" w:type="dxa"/>
            <w:tcBorders>
              <w:top w:val="nil"/>
              <w:left w:val="nil"/>
              <w:bottom w:val="single" w:sz="4" w:space="0" w:color="auto"/>
              <w:right w:val="single" w:sz="4" w:space="0" w:color="auto"/>
            </w:tcBorders>
            <w:shd w:val="clear" w:color="auto" w:fill="FFFFFF"/>
            <w:noWrap/>
            <w:vAlign w:val="center"/>
          </w:tcPr>
          <w:p w14:paraId="4DEEA3C3"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7,10</w:t>
            </w:r>
          </w:p>
        </w:tc>
      </w:tr>
      <w:tr w:rsidR="00786F40" w:rsidRPr="00827E72" w14:paraId="2607E8FC"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343AC519" w14:textId="77777777" w:rsidR="00786F40" w:rsidRPr="00CE0133" w:rsidRDefault="00786F40" w:rsidP="00C25237">
            <w:pPr>
              <w:rPr>
                <w:rFonts w:ascii="Calibri" w:hAnsi="Calibri"/>
                <w:sz w:val="16"/>
                <w:szCs w:val="16"/>
              </w:rPr>
            </w:pPr>
            <w:r>
              <w:rPr>
                <w:rFonts w:ascii="Calibri" w:hAnsi="Calibri"/>
                <w:sz w:val="16"/>
                <w:szCs w:val="16"/>
              </w:rPr>
              <w:t>Rehabilitacja Kardiologiczna</w:t>
            </w:r>
          </w:p>
        </w:tc>
        <w:tc>
          <w:tcPr>
            <w:tcW w:w="1134" w:type="dxa"/>
            <w:tcBorders>
              <w:top w:val="nil"/>
              <w:left w:val="nil"/>
              <w:bottom w:val="single" w:sz="4" w:space="0" w:color="auto"/>
              <w:right w:val="single" w:sz="4" w:space="0" w:color="auto"/>
            </w:tcBorders>
            <w:shd w:val="clear" w:color="auto" w:fill="FFFFFF"/>
            <w:vAlign w:val="center"/>
          </w:tcPr>
          <w:p w14:paraId="4DA82A72" w14:textId="77777777" w:rsidR="00786F40" w:rsidRPr="00827E72" w:rsidRDefault="00786F40" w:rsidP="00C25237">
            <w:pPr>
              <w:jc w:val="right"/>
              <w:rPr>
                <w:rFonts w:ascii="Calibri" w:hAnsi="Calibri"/>
                <w:sz w:val="16"/>
                <w:szCs w:val="16"/>
              </w:rPr>
            </w:pPr>
            <w:r>
              <w:rPr>
                <w:rFonts w:ascii="Calibri" w:hAnsi="Calibri"/>
                <w:sz w:val="16"/>
                <w:szCs w:val="16"/>
              </w:rPr>
              <w:t>10</w:t>
            </w:r>
          </w:p>
        </w:tc>
        <w:tc>
          <w:tcPr>
            <w:tcW w:w="1134" w:type="dxa"/>
            <w:tcBorders>
              <w:top w:val="nil"/>
              <w:left w:val="nil"/>
              <w:bottom w:val="single" w:sz="4" w:space="0" w:color="auto"/>
              <w:right w:val="single" w:sz="4" w:space="0" w:color="auto"/>
            </w:tcBorders>
            <w:shd w:val="clear" w:color="auto" w:fill="FFFFFF"/>
            <w:vAlign w:val="center"/>
          </w:tcPr>
          <w:p w14:paraId="47713380" w14:textId="77777777" w:rsidR="00786F40" w:rsidRDefault="00786F40" w:rsidP="00C25237">
            <w:pPr>
              <w:jc w:val="right"/>
              <w:rPr>
                <w:rFonts w:ascii="Calibri" w:hAnsi="Calibri"/>
                <w:sz w:val="16"/>
                <w:szCs w:val="16"/>
              </w:rPr>
            </w:pPr>
            <w:r>
              <w:rPr>
                <w:rFonts w:ascii="Calibri" w:hAnsi="Calibri"/>
                <w:sz w:val="16"/>
                <w:szCs w:val="16"/>
              </w:rPr>
              <w:t>32</w:t>
            </w:r>
          </w:p>
        </w:tc>
        <w:tc>
          <w:tcPr>
            <w:tcW w:w="1134" w:type="dxa"/>
            <w:tcBorders>
              <w:top w:val="nil"/>
              <w:left w:val="nil"/>
              <w:bottom w:val="single" w:sz="4" w:space="0" w:color="auto"/>
              <w:right w:val="single" w:sz="4" w:space="0" w:color="auto"/>
            </w:tcBorders>
            <w:shd w:val="clear" w:color="auto" w:fill="FFFFFF"/>
            <w:vAlign w:val="center"/>
          </w:tcPr>
          <w:p w14:paraId="5CD19867" w14:textId="77777777" w:rsidR="00786F40" w:rsidRDefault="00786F40" w:rsidP="00C25237">
            <w:pPr>
              <w:jc w:val="right"/>
              <w:rPr>
                <w:rFonts w:ascii="Calibri" w:hAnsi="Calibri"/>
                <w:sz w:val="16"/>
                <w:szCs w:val="16"/>
              </w:rPr>
            </w:pPr>
            <w:r>
              <w:rPr>
                <w:rFonts w:ascii="Calibri" w:hAnsi="Calibri"/>
                <w:sz w:val="16"/>
                <w:szCs w:val="16"/>
              </w:rPr>
              <w:t>519</w:t>
            </w:r>
          </w:p>
        </w:tc>
        <w:tc>
          <w:tcPr>
            <w:tcW w:w="1134" w:type="dxa"/>
            <w:tcBorders>
              <w:top w:val="nil"/>
              <w:left w:val="nil"/>
              <w:bottom w:val="single" w:sz="4" w:space="0" w:color="auto"/>
              <w:right w:val="single" w:sz="4" w:space="0" w:color="auto"/>
            </w:tcBorders>
            <w:shd w:val="clear" w:color="auto" w:fill="FFFFFF"/>
            <w:vAlign w:val="center"/>
          </w:tcPr>
          <w:p w14:paraId="6FD09EA0" w14:textId="77777777" w:rsidR="00786F40" w:rsidRPr="00827E72" w:rsidRDefault="00786F40" w:rsidP="00C25237">
            <w:pPr>
              <w:jc w:val="right"/>
              <w:rPr>
                <w:rFonts w:ascii="Calibri" w:hAnsi="Calibri"/>
                <w:sz w:val="16"/>
                <w:szCs w:val="16"/>
              </w:rPr>
            </w:pPr>
            <w:r>
              <w:rPr>
                <w:rFonts w:ascii="Calibri" w:hAnsi="Calibri"/>
                <w:sz w:val="16"/>
                <w:szCs w:val="16"/>
              </w:rPr>
              <w:t>85,08</w:t>
            </w:r>
          </w:p>
        </w:tc>
        <w:tc>
          <w:tcPr>
            <w:tcW w:w="1568" w:type="dxa"/>
            <w:tcBorders>
              <w:top w:val="nil"/>
              <w:left w:val="nil"/>
              <w:bottom w:val="single" w:sz="4" w:space="0" w:color="auto"/>
              <w:right w:val="single" w:sz="4" w:space="0" w:color="auto"/>
            </w:tcBorders>
            <w:shd w:val="clear" w:color="auto" w:fill="FFFFFF"/>
            <w:noWrap/>
            <w:vAlign w:val="center"/>
          </w:tcPr>
          <w:p w14:paraId="31625FF4" w14:textId="77777777" w:rsidR="00786F40" w:rsidRPr="00827E72" w:rsidRDefault="00786F40" w:rsidP="00C25237">
            <w:pPr>
              <w:jc w:val="right"/>
              <w:rPr>
                <w:rFonts w:ascii="Calibri" w:hAnsi="Calibri"/>
                <w:color w:val="000000"/>
                <w:sz w:val="16"/>
                <w:szCs w:val="16"/>
              </w:rPr>
            </w:pPr>
            <w:r>
              <w:rPr>
                <w:rFonts w:ascii="Calibri" w:hAnsi="Calibri"/>
                <w:color w:val="000000"/>
                <w:sz w:val="16"/>
                <w:szCs w:val="16"/>
              </w:rPr>
              <w:t>16,22</w:t>
            </w:r>
          </w:p>
        </w:tc>
      </w:tr>
      <w:tr w:rsidR="00786F40" w:rsidRPr="00827E72" w14:paraId="45DAFD47" w14:textId="77777777" w:rsidTr="00C25237">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1881E11E" w14:textId="77777777" w:rsidR="00786F40" w:rsidRPr="00827E72" w:rsidRDefault="00786F40" w:rsidP="00C25237">
            <w:pPr>
              <w:rPr>
                <w:rFonts w:ascii="Calibri" w:hAnsi="Calibri"/>
                <w:sz w:val="16"/>
                <w:szCs w:val="16"/>
              </w:rPr>
            </w:pPr>
            <w:r w:rsidRPr="00827E72">
              <w:rPr>
                <w:rFonts w:ascii="Calibri" w:hAnsi="Calibri"/>
                <w:sz w:val="16"/>
                <w:szCs w:val="16"/>
              </w:rPr>
              <w:t xml:space="preserve"> SOR</w:t>
            </w:r>
          </w:p>
        </w:tc>
        <w:tc>
          <w:tcPr>
            <w:tcW w:w="1134" w:type="dxa"/>
            <w:tcBorders>
              <w:top w:val="nil"/>
              <w:left w:val="nil"/>
              <w:bottom w:val="single" w:sz="4" w:space="0" w:color="auto"/>
              <w:right w:val="single" w:sz="4" w:space="0" w:color="auto"/>
            </w:tcBorders>
            <w:shd w:val="clear" w:color="auto" w:fill="FFFFFF"/>
            <w:vAlign w:val="center"/>
          </w:tcPr>
          <w:p w14:paraId="49A60002" w14:textId="77777777" w:rsidR="00786F40" w:rsidRPr="00827E72" w:rsidRDefault="00786F40" w:rsidP="00C25237">
            <w:pPr>
              <w:jc w:val="right"/>
              <w:rPr>
                <w:rFonts w:ascii="Calibri" w:hAnsi="Calibri"/>
                <w:sz w:val="16"/>
                <w:szCs w:val="16"/>
              </w:rPr>
            </w:pPr>
            <w:r>
              <w:rPr>
                <w:rFonts w:ascii="Calibri" w:hAnsi="Calibri"/>
                <w:sz w:val="16"/>
                <w:szCs w:val="16"/>
              </w:rPr>
              <w:t>11</w:t>
            </w:r>
          </w:p>
        </w:tc>
        <w:tc>
          <w:tcPr>
            <w:tcW w:w="1134" w:type="dxa"/>
            <w:tcBorders>
              <w:top w:val="nil"/>
              <w:left w:val="nil"/>
              <w:bottom w:val="single" w:sz="4" w:space="0" w:color="auto"/>
              <w:right w:val="single" w:sz="4" w:space="0" w:color="auto"/>
            </w:tcBorders>
            <w:shd w:val="clear" w:color="auto" w:fill="FFFFFF"/>
            <w:vAlign w:val="center"/>
          </w:tcPr>
          <w:p w14:paraId="005B2AD7" w14:textId="77777777" w:rsidR="00786F40" w:rsidRPr="00827E72" w:rsidRDefault="00786F40" w:rsidP="00C25237">
            <w:pPr>
              <w:jc w:val="right"/>
              <w:rPr>
                <w:rFonts w:ascii="Calibri" w:hAnsi="Calibri"/>
                <w:sz w:val="16"/>
                <w:szCs w:val="16"/>
              </w:rPr>
            </w:pPr>
            <w:r>
              <w:rPr>
                <w:rFonts w:ascii="Calibri" w:hAnsi="Calibri"/>
                <w:sz w:val="16"/>
                <w:szCs w:val="16"/>
              </w:rPr>
              <w:t>28076</w:t>
            </w:r>
          </w:p>
        </w:tc>
        <w:tc>
          <w:tcPr>
            <w:tcW w:w="1134" w:type="dxa"/>
            <w:tcBorders>
              <w:top w:val="nil"/>
              <w:left w:val="nil"/>
              <w:bottom w:val="single" w:sz="4" w:space="0" w:color="auto"/>
              <w:right w:val="single" w:sz="4" w:space="0" w:color="auto"/>
            </w:tcBorders>
            <w:shd w:val="clear" w:color="auto" w:fill="FFFFFF"/>
            <w:vAlign w:val="center"/>
          </w:tcPr>
          <w:p w14:paraId="448732FA" w14:textId="77777777" w:rsidR="00786F40" w:rsidRPr="00827E72" w:rsidRDefault="00786F40" w:rsidP="00C25237">
            <w:pPr>
              <w:jc w:val="right"/>
              <w:rPr>
                <w:rFonts w:ascii="Calibri" w:hAnsi="Calibri"/>
                <w:sz w:val="16"/>
                <w:szCs w:val="16"/>
              </w:rPr>
            </w:pPr>
            <w:r>
              <w:rPr>
                <w:rFonts w:ascii="Calibri" w:hAnsi="Calibri"/>
                <w:sz w:val="16"/>
                <w:szCs w:val="16"/>
              </w:rPr>
              <w:t xml:space="preserve">10559 </w:t>
            </w:r>
          </w:p>
        </w:tc>
        <w:tc>
          <w:tcPr>
            <w:tcW w:w="1134" w:type="dxa"/>
            <w:tcBorders>
              <w:top w:val="nil"/>
              <w:left w:val="nil"/>
              <w:bottom w:val="single" w:sz="4" w:space="0" w:color="auto"/>
              <w:right w:val="single" w:sz="4" w:space="0" w:color="auto"/>
            </w:tcBorders>
            <w:shd w:val="clear" w:color="auto" w:fill="FFFFFF"/>
            <w:vAlign w:val="center"/>
          </w:tcPr>
          <w:p w14:paraId="11BB757E" w14:textId="77777777" w:rsidR="00786F40" w:rsidRPr="00827E72" w:rsidRDefault="00786F40" w:rsidP="00C25237">
            <w:pPr>
              <w:jc w:val="right"/>
              <w:rPr>
                <w:rFonts w:ascii="Calibri" w:hAnsi="Calibri"/>
                <w:sz w:val="16"/>
                <w:szCs w:val="16"/>
              </w:rPr>
            </w:pPr>
          </w:p>
        </w:tc>
        <w:tc>
          <w:tcPr>
            <w:tcW w:w="1568" w:type="dxa"/>
            <w:tcBorders>
              <w:top w:val="nil"/>
              <w:left w:val="nil"/>
              <w:bottom w:val="single" w:sz="4" w:space="0" w:color="auto"/>
              <w:right w:val="single" w:sz="4" w:space="0" w:color="auto"/>
            </w:tcBorders>
            <w:shd w:val="clear" w:color="auto" w:fill="FFFFFF"/>
            <w:noWrap/>
            <w:vAlign w:val="center"/>
          </w:tcPr>
          <w:p w14:paraId="5F972E60" w14:textId="77777777" w:rsidR="00786F40" w:rsidRPr="00827E72" w:rsidRDefault="00786F40" w:rsidP="00C25237">
            <w:pPr>
              <w:jc w:val="right"/>
              <w:rPr>
                <w:rFonts w:ascii="Calibri" w:hAnsi="Calibri"/>
                <w:color w:val="000000"/>
                <w:sz w:val="16"/>
                <w:szCs w:val="16"/>
              </w:rPr>
            </w:pPr>
          </w:p>
        </w:tc>
      </w:tr>
    </w:tbl>
    <w:p w14:paraId="7D3375EA" w14:textId="77777777" w:rsidR="00786F40" w:rsidRPr="005B148B" w:rsidRDefault="00786F40" w:rsidP="00786F40">
      <w:pPr>
        <w:rPr>
          <w:rFonts w:ascii="Calibri" w:hAnsi="Calibri"/>
          <w:b/>
          <w:sz w:val="20"/>
          <w:szCs w:val="20"/>
        </w:rPr>
      </w:pPr>
    </w:p>
    <w:p w14:paraId="34100AF7" w14:textId="44382F21" w:rsidR="002660C3" w:rsidRPr="005B148B" w:rsidRDefault="00DA537C" w:rsidP="002660C3">
      <w:pPr>
        <w:rPr>
          <w:rFonts w:ascii="Calibri" w:hAnsi="Calibri"/>
          <w:b/>
          <w:sz w:val="20"/>
          <w:szCs w:val="20"/>
        </w:rPr>
      </w:pPr>
      <w:r>
        <w:rPr>
          <w:rFonts w:ascii="Calibri" w:hAnsi="Calibri"/>
          <w:b/>
          <w:sz w:val="20"/>
          <w:szCs w:val="20"/>
        </w:rPr>
        <w:t>Tab. 3</w:t>
      </w:r>
      <w:r w:rsidR="00786F40" w:rsidRPr="005B148B">
        <w:rPr>
          <w:rFonts w:ascii="Calibri" w:hAnsi="Calibri"/>
          <w:b/>
          <w:sz w:val="20"/>
          <w:szCs w:val="20"/>
        </w:rPr>
        <w:t xml:space="preserve"> Charakterystyka pracy oddziałów szpitalny</w:t>
      </w:r>
      <w:r w:rsidR="002660C3">
        <w:rPr>
          <w:rFonts w:ascii="Calibri" w:hAnsi="Calibri"/>
          <w:b/>
          <w:sz w:val="20"/>
          <w:szCs w:val="20"/>
        </w:rPr>
        <w:t xml:space="preserve">ch w </w:t>
      </w:r>
      <w:r w:rsidR="00786F40">
        <w:rPr>
          <w:rFonts w:ascii="Calibri" w:hAnsi="Calibri"/>
          <w:b/>
          <w:sz w:val="20"/>
          <w:szCs w:val="20"/>
        </w:rPr>
        <w:t>2022</w:t>
      </w:r>
      <w:r>
        <w:rPr>
          <w:rFonts w:ascii="Calibri" w:hAnsi="Calibri"/>
          <w:b/>
          <w:sz w:val="20"/>
          <w:szCs w:val="20"/>
        </w:rPr>
        <w:t xml:space="preserve"> roku.</w:t>
      </w:r>
    </w:p>
    <w:tbl>
      <w:tblPr>
        <w:tblW w:w="8655" w:type="dxa"/>
        <w:jc w:val="center"/>
        <w:tblCellMar>
          <w:left w:w="70" w:type="dxa"/>
          <w:right w:w="70" w:type="dxa"/>
        </w:tblCellMar>
        <w:tblLook w:val="04A0" w:firstRow="1" w:lastRow="0" w:firstColumn="1" w:lastColumn="0" w:noHBand="0" w:noVBand="1"/>
      </w:tblPr>
      <w:tblGrid>
        <w:gridCol w:w="2551"/>
        <w:gridCol w:w="1134"/>
        <w:gridCol w:w="1134"/>
        <w:gridCol w:w="1134"/>
        <w:gridCol w:w="1134"/>
        <w:gridCol w:w="1568"/>
      </w:tblGrid>
      <w:tr w:rsidR="002660C3" w:rsidRPr="00827E72" w14:paraId="125528D6" w14:textId="77777777" w:rsidTr="00510856">
        <w:trPr>
          <w:trHeight w:val="853"/>
          <w:jc w:val="center"/>
        </w:trPr>
        <w:tc>
          <w:tcPr>
            <w:tcW w:w="255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66816604" w14:textId="77777777" w:rsidR="002660C3" w:rsidRPr="00827E72" w:rsidRDefault="002660C3" w:rsidP="00510856">
            <w:pPr>
              <w:jc w:val="center"/>
              <w:rPr>
                <w:rFonts w:ascii="Calibri" w:hAnsi="Calibri"/>
                <w:bCs/>
                <w:sz w:val="16"/>
                <w:szCs w:val="16"/>
              </w:rPr>
            </w:pPr>
            <w:r w:rsidRPr="00827E72">
              <w:rPr>
                <w:rFonts w:ascii="Calibri" w:hAnsi="Calibri"/>
                <w:bCs/>
                <w:sz w:val="16"/>
                <w:szCs w:val="16"/>
              </w:rPr>
              <w:t xml:space="preserve">Oddział </w:t>
            </w:r>
          </w:p>
        </w:tc>
        <w:tc>
          <w:tcPr>
            <w:tcW w:w="1134" w:type="dxa"/>
            <w:tcBorders>
              <w:top w:val="single" w:sz="4" w:space="0" w:color="auto"/>
              <w:left w:val="nil"/>
              <w:bottom w:val="single" w:sz="4" w:space="0" w:color="auto"/>
              <w:right w:val="single" w:sz="4" w:space="0" w:color="auto"/>
            </w:tcBorders>
            <w:shd w:val="clear" w:color="auto" w:fill="FFF2CC"/>
            <w:vAlign w:val="center"/>
            <w:hideMark/>
          </w:tcPr>
          <w:p w14:paraId="0D33A1D0" w14:textId="77777777" w:rsidR="002660C3" w:rsidRPr="00827E72" w:rsidRDefault="002660C3" w:rsidP="00510856">
            <w:pPr>
              <w:jc w:val="center"/>
              <w:rPr>
                <w:rFonts w:ascii="Calibri" w:hAnsi="Calibri"/>
                <w:bCs/>
                <w:sz w:val="16"/>
                <w:szCs w:val="16"/>
              </w:rPr>
            </w:pPr>
            <w:r w:rsidRPr="00827E72">
              <w:rPr>
                <w:rFonts w:ascii="Calibri" w:hAnsi="Calibri"/>
                <w:bCs/>
                <w:sz w:val="16"/>
                <w:szCs w:val="16"/>
              </w:rPr>
              <w:t>Liczba łóżek</w:t>
            </w:r>
          </w:p>
        </w:tc>
        <w:tc>
          <w:tcPr>
            <w:tcW w:w="1134" w:type="dxa"/>
            <w:tcBorders>
              <w:top w:val="single" w:sz="4" w:space="0" w:color="auto"/>
              <w:left w:val="nil"/>
              <w:bottom w:val="single" w:sz="4" w:space="0" w:color="auto"/>
              <w:right w:val="single" w:sz="4" w:space="0" w:color="auto"/>
            </w:tcBorders>
            <w:shd w:val="clear" w:color="auto" w:fill="FFF2CC"/>
            <w:vAlign w:val="center"/>
            <w:hideMark/>
          </w:tcPr>
          <w:p w14:paraId="10D373CB" w14:textId="77777777" w:rsidR="002660C3" w:rsidRPr="00827E72" w:rsidRDefault="002660C3" w:rsidP="00510856">
            <w:pPr>
              <w:jc w:val="center"/>
              <w:rPr>
                <w:rFonts w:ascii="Calibri" w:hAnsi="Calibri"/>
                <w:bCs/>
                <w:sz w:val="16"/>
                <w:szCs w:val="16"/>
              </w:rPr>
            </w:pPr>
            <w:r w:rsidRPr="00827E72">
              <w:rPr>
                <w:rFonts w:ascii="Calibri" w:hAnsi="Calibri"/>
                <w:bCs/>
                <w:sz w:val="16"/>
                <w:szCs w:val="16"/>
              </w:rPr>
              <w:t xml:space="preserve">Liczba leczonych </w:t>
            </w:r>
          </w:p>
        </w:tc>
        <w:tc>
          <w:tcPr>
            <w:tcW w:w="1134" w:type="dxa"/>
            <w:tcBorders>
              <w:top w:val="single" w:sz="4" w:space="0" w:color="auto"/>
              <w:left w:val="nil"/>
              <w:bottom w:val="single" w:sz="4" w:space="0" w:color="auto"/>
              <w:right w:val="single" w:sz="4" w:space="0" w:color="auto"/>
            </w:tcBorders>
            <w:shd w:val="clear" w:color="auto" w:fill="FFF2CC"/>
            <w:vAlign w:val="center"/>
            <w:hideMark/>
          </w:tcPr>
          <w:p w14:paraId="1B0DF450" w14:textId="77777777" w:rsidR="002660C3" w:rsidRPr="00827E72" w:rsidRDefault="002660C3" w:rsidP="00510856">
            <w:pPr>
              <w:jc w:val="center"/>
              <w:rPr>
                <w:rFonts w:ascii="Calibri" w:hAnsi="Calibri"/>
                <w:bCs/>
                <w:sz w:val="16"/>
                <w:szCs w:val="16"/>
              </w:rPr>
            </w:pPr>
            <w:r w:rsidRPr="00827E72">
              <w:rPr>
                <w:rFonts w:ascii="Calibri" w:hAnsi="Calibri"/>
                <w:bCs/>
                <w:sz w:val="16"/>
                <w:szCs w:val="16"/>
              </w:rPr>
              <w:t>Liczba osobodni</w:t>
            </w:r>
          </w:p>
        </w:tc>
        <w:tc>
          <w:tcPr>
            <w:tcW w:w="1134" w:type="dxa"/>
            <w:tcBorders>
              <w:top w:val="single" w:sz="4" w:space="0" w:color="auto"/>
              <w:left w:val="nil"/>
              <w:bottom w:val="single" w:sz="4" w:space="0" w:color="auto"/>
              <w:right w:val="single" w:sz="4" w:space="0" w:color="auto"/>
            </w:tcBorders>
            <w:shd w:val="clear" w:color="auto" w:fill="FFF2CC"/>
            <w:vAlign w:val="center"/>
            <w:hideMark/>
          </w:tcPr>
          <w:p w14:paraId="01625212" w14:textId="77777777" w:rsidR="002660C3" w:rsidRPr="00827E72" w:rsidRDefault="002660C3" w:rsidP="00510856">
            <w:pPr>
              <w:jc w:val="center"/>
              <w:rPr>
                <w:rFonts w:ascii="Calibri" w:hAnsi="Calibri"/>
                <w:bCs/>
                <w:sz w:val="16"/>
                <w:szCs w:val="16"/>
              </w:rPr>
            </w:pPr>
            <w:r w:rsidRPr="00827E72">
              <w:rPr>
                <w:rFonts w:ascii="Calibri" w:hAnsi="Calibri"/>
                <w:bCs/>
                <w:color w:val="000000"/>
                <w:sz w:val="14"/>
                <w:szCs w:val="16"/>
              </w:rPr>
              <w:t>Wskaźnik średniego wykorzystania łóżek %</w:t>
            </w:r>
          </w:p>
        </w:tc>
        <w:tc>
          <w:tcPr>
            <w:tcW w:w="1568" w:type="dxa"/>
            <w:tcBorders>
              <w:top w:val="single" w:sz="4" w:space="0" w:color="auto"/>
              <w:left w:val="nil"/>
              <w:bottom w:val="single" w:sz="4" w:space="0" w:color="auto"/>
              <w:right w:val="single" w:sz="4" w:space="0" w:color="auto"/>
            </w:tcBorders>
            <w:shd w:val="clear" w:color="auto" w:fill="FFF2CC"/>
            <w:vAlign w:val="center"/>
            <w:hideMark/>
          </w:tcPr>
          <w:p w14:paraId="33F32813" w14:textId="77777777" w:rsidR="002660C3" w:rsidRPr="00827E72" w:rsidRDefault="002660C3" w:rsidP="00510856">
            <w:pPr>
              <w:jc w:val="center"/>
              <w:rPr>
                <w:rFonts w:ascii="Calibri" w:hAnsi="Calibri"/>
                <w:bCs/>
                <w:color w:val="000000"/>
                <w:sz w:val="16"/>
                <w:szCs w:val="16"/>
              </w:rPr>
            </w:pPr>
            <w:r w:rsidRPr="00827E72">
              <w:rPr>
                <w:rFonts w:ascii="Calibri" w:hAnsi="Calibri"/>
                <w:bCs/>
                <w:color w:val="000000"/>
                <w:sz w:val="16"/>
                <w:szCs w:val="16"/>
              </w:rPr>
              <w:t>Wskaźnik średniego pobytu pacjenta</w:t>
            </w:r>
          </w:p>
        </w:tc>
      </w:tr>
      <w:tr w:rsidR="002660C3" w:rsidRPr="00827E72" w14:paraId="2B0CFC65"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680C671B" w14:textId="77777777" w:rsidR="002660C3" w:rsidRPr="00827E72" w:rsidRDefault="002660C3" w:rsidP="00510856">
            <w:pPr>
              <w:rPr>
                <w:rFonts w:ascii="Calibri" w:hAnsi="Calibri"/>
                <w:sz w:val="16"/>
                <w:szCs w:val="16"/>
              </w:rPr>
            </w:pPr>
            <w:r w:rsidRPr="00827E72">
              <w:rPr>
                <w:rFonts w:ascii="Calibri" w:hAnsi="Calibri"/>
                <w:sz w:val="16"/>
                <w:szCs w:val="16"/>
              </w:rPr>
              <w:t>Wewnętrzny</w:t>
            </w:r>
          </w:p>
        </w:tc>
        <w:tc>
          <w:tcPr>
            <w:tcW w:w="1134" w:type="dxa"/>
            <w:tcBorders>
              <w:top w:val="nil"/>
              <w:left w:val="nil"/>
              <w:bottom w:val="single" w:sz="4" w:space="0" w:color="auto"/>
              <w:right w:val="single" w:sz="4" w:space="0" w:color="auto"/>
            </w:tcBorders>
            <w:shd w:val="clear" w:color="auto" w:fill="FFFFFF"/>
            <w:vAlign w:val="center"/>
          </w:tcPr>
          <w:p w14:paraId="3EDC5255" w14:textId="77777777" w:rsidR="002660C3" w:rsidRPr="00827E72" w:rsidRDefault="002660C3" w:rsidP="00510856">
            <w:pPr>
              <w:jc w:val="right"/>
              <w:rPr>
                <w:rFonts w:ascii="Calibri" w:hAnsi="Calibri"/>
                <w:sz w:val="16"/>
                <w:szCs w:val="16"/>
              </w:rPr>
            </w:pPr>
            <w:r>
              <w:rPr>
                <w:rFonts w:ascii="Calibri" w:hAnsi="Calibri"/>
                <w:sz w:val="16"/>
                <w:szCs w:val="16"/>
              </w:rPr>
              <w:t>36</w:t>
            </w:r>
          </w:p>
        </w:tc>
        <w:tc>
          <w:tcPr>
            <w:tcW w:w="1134" w:type="dxa"/>
            <w:tcBorders>
              <w:top w:val="nil"/>
              <w:left w:val="nil"/>
              <w:bottom w:val="single" w:sz="4" w:space="0" w:color="auto"/>
              <w:right w:val="single" w:sz="4" w:space="0" w:color="auto"/>
            </w:tcBorders>
            <w:shd w:val="clear" w:color="auto" w:fill="FFFFFF"/>
            <w:vAlign w:val="center"/>
          </w:tcPr>
          <w:p w14:paraId="254F6F08" w14:textId="77777777" w:rsidR="002660C3" w:rsidRPr="00827E72" w:rsidRDefault="002660C3" w:rsidP="00510856">
            <w:pPr>
              <w:jc w:val="right"/>
              <w:rPr>
                <w:rFonts w:ascii="Calibri" w:hAnsi="Calibri"/>
                <w:sz w:val="16"/>
                <w:szCs w:val="16"/>
              </w:rPr>
            </w:pPr>
            <w:r>
              <w:rPr>
                <w:rFonts w:ascii="Calibri" w:hAnsi="Calibri"/>
                <w:sz w:val="16"/>
                <w:szCs w:val="16"/>
              </w:rPr>
              <w:t>2352</w:t>
            </w:r>
          </w:p>
        </w:tc>
        <w:tc>
          <w:tcPr>
            <w:tcW w:w="1134" w:type="dxa"/>
            <w:tcBorders>
              <w:top w:val="nil"/>
              <w:left w:val="nil"/>
              <w:bottom w:val="single" w:sz="4" w:space="0" w:color="auto"/>
              <w:right w:val="single" w:sz="4" w:space="0" w:color="auto"/>
            </w:tcBorders>
            <w:shd w:val="clear" w:color="auto" w:fill="FFFFFF"/>
            <w:vAlign w:val="center"/>
          </w:tcPr>
          <w:p w14:paraId="73634BD0" w14:textId="77777777" w:rsidR="002660C3" w:rsidRPr="00827E72" w:rsidRDefault="002660C3" w:rsidP="00510856">
            <w:pPr>
              <w:jc w:val="right"/>
              <w:rPr>
                <w:rFonts w:ascii="Calibri" w:hAnsi="Calibri"/>
                <w:sz w:val="16"/>
                <w:szCs w:val="16"/>
              </w:rPr>
            </w:pPr>
            <w:r>
              <w:rPr>
                <w:rFonts w:ascii="Calibri" w:hAnsi="Calibri"/>
                <w:sz w:val="16"/>
                <w:szCs w:val="16"/>
              </w:rPr>
              <w:t>14786</w:t>
            </w:r>
          </w:p>
        </w:tc>
        <w:tc>
          <w:tcPr>
            <w:tcW w:w="1134" w:type="dxa"/>
            <w:tcBorders>
              <w:top w:val="nil"/>
              <w:left w:val="nil"/>
              <w:bottom w:val="single" w:sz="4" w:space="0" w:color="auto"/>
              <w:right w:val="single" w:sz="4" w:space="0" w:color="auto"/>
            </w:tcBorders>
            <w:shd w:val="clear" w:color="auto" w:fill="FFFFFF"/>
            <w:vAlign w:val="center"/>
          </w:tcPr>
          <w:p w14:paraId="43605676" w14:textId="77777777" w:rsidR="002660C3" w:rsidRPr="00827E72" w:rsidRDefault="002660C3" w:rsidP="00510856">
            <w:pPr>
              <w:jc w:val="right"/>
              <w:rPr>
                <w:rFonts w:ascii="Calibri" w:hAnsi="Calibri"/>
                <w:sz w:val="16"/>
                <w:szCs w:val="16"/>
              </w:rPr>
            </w:pPr>
            <w:r>
              <w:rPr>
                <w:rFonts w:ascii="Calibri" w:hAnsi="Calibri"/>
                <w:sz w:val="16"/>
                <w:szCs w:val="16"/>
              </w:rPr>
              <w:t>90,02</w:t>
            </w:r>
          </w:p>
        </w:tc>
        <w:tc>
          <w:tcPr>
            <w:tcW w:w="1568" w:type="dxa"/>
            <w:tcBorders>
              <w:top w:val="nil"/>
              <w:left w:val="nil"/>
              <w:bottom w:val="single" w:sz="4" w:space="0" w:color="auto"/>
              <w:right w:val="single" w:sz="4" w:space="0" w:color="auto"/>
            </w:tcBorders>
            <w:shd w:val="clear" w:color="auto" w:fill="FFFFFF"/>
            <w:noWrap/>
            <w:vAlign w:val="center"/>
          </w:tcPr>
          <w:p w14:paraId="61E1B5EC"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6,29</w:t>
            </w:r>
          </w:p>
        </w:tc>
      </w:tr>
      <w:tr w:rsidR="002660C3" w:rsidRPr="00827E72" w14:paraId="69C65E0D"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2C3B8A7B" w14:textId="77777777" w:rsidR="002660C3" w:rsidRPr="00827E72" w:rsidRDefault="002660C3" w:rsidP="00510856">
            <w:pPr>
              <w:rPr>
                <w:rFonts w:ascii="Calibri" w:hAnsi="Calibri"/>
                <w:sz w:val="16"/>
                <w:szCs w:val="16"/>
              </w:rPr>
            </w:pPr>
            <w:r w:rsidRPr="00827E72">
              <w:rPr>
                <w:rFonts w:ascii="Calibri" w:hAnsi="Calibri"/>
                <w:sz w:val="16"/>
                <w:szCs w:val="16"/>
              </w:rPr>
              <w:t>Kardiologia</w:t>
            </w:r>
          </w:p>
        </w:tc>
        <w:tc>
          <w:tcPr>
            <w:tcW w:w="1134" w:type="dxa"/>
            <w:tcBorders>
              <w:top w:val="nil"/>
              <w:left w:val="nil"/>
              <w:bottom w:val="single" w:sz="4" w:space="0" w:color="auto"/>
              <w:right w:val="single" w:sz="4" w:space="0" w:color="auto"/>
            </w:tcBorders>
            <w:shd w:val="clear" w:color="auto" w:fill="FFFFFF"/>
            <w:vAlign w:val="center"/>
          </w:tcPr>
          <w:p w14:paraId="033C57B8" w14:textId="77777777" w:rsidR="002660C3" w:rsidRPr="00827E72" w:rsidRDefault="002660C3" w:rsidP="00510856">
            <w:pPr>
              <w:jc w:val="right"/>
              <w:rPr>
                <w:rFonts w:ascii="Calibri" w:hAnsi="Calibri"/>
                <w:sz w:val="16"/>
                <w:szCs w:val="16"/>
              </w:rPr>
            </w:pPr>
            <w:r>
              <w:rPr>
                <w:rFonts w:ascii="Calibri" w:hAnsi="Calibri"/>
                <w:sz w:val="16"/>
                <w:szCs w:val="16"/>
              </w:rPr>
              <w:t xml:space="preserve"> 31</w:t>
            </w:r>
          </w:p>
        </w:tc>
        <w:tc>
          <w:tcPr>
            <w:tcW w:w="1134" w:type="dxa"/>
            <w:tcBorders>
              <w:top w:val="nil"/>
              <w:left w:val="nil"/>
              <w:bottom w:val="single" w:sz="4" w:space="0" w:color="auto"/>
              <w:right w:val="single" w:sz="4" w:space="0" w:color="auto"/>
            </w:tcBorders>
            <w:shd w:val="clear" w:color="auto" w:fill="FFFFFF"/>
            <w:vAlign w:val="center"/>
          </w:tcPr>
          <w:p w14:paraId="3CFDE8D0" w14:textId="77777777" w:rsidR="002660C3" w:rsidRPr="00827E72" w:rsidRDefault="002660C3" w:rsidP="00510856">
            <w:pPr>
              <w:jc w:val="right"/>
              <w:rPr>
                <w:rFonts w:ascii="Calibri" w:hAnsi="Calibri"/>
                <w:sz w:val="16"/>
                <w:szCs w:val="16"/>
              </w:rPr>
            </w:pPr>
            <w:r>
              <w:rPr>
                <w:rFonts w:ascii="Calibri" w:hAnsi="Calibri"/>
                <w:sz w:val="16"/>
                <w:szCs w:val="16"/>
              </w:rPr>
              <w:t>1983</w:t>
            </w:r>
          </w:p>
        </w:tc>
        <w:tc>
          <w:tcPr>
            <w:tcW w:w="1134" w:type="dxa"/>
            <w:tcBorders>
              <w:top w:val="nil"/>
              <w:left w:val="nil"/>
              <w:bottom w:val="single" w:sz="4" w:space="0" w:color="auto"/>
              <w:right w:val="single" w:sz="4" w:space="0" w:color="auto"/>
            </w:tcBorders>
            <w:shd w:val="clear" w:color="auto" w:fill="FFFFFF"/>
            <w:vAlign w:val="center"/>
          </w:tcPr>
          <w:p w14:paraId="73D94B87" w14:textId="77777777" w:rsidR="002660C3" w:rsidRPr="00827E72" w:rsidRDefault="002660C3" w:rsidP="00510856">
            <w:pPr>
              <w:jc w:val="right"/>
              <w:rPr>
                <w:rFonts w:ascii="Calibri" w:hAnsi="Calibri"/>
                <w:sz w:val="16"/>
                <w:szCs w:val="16"/>
              </w:rPr>
            </w:pPr>
            <w:r>
              <w:rPr>
                <w:rFonts w:ascii="Calibri" w:hAnsi="Calibri"/>
                <w:sz w:val="16"/>
                <w:szCs w:val="16"/>
              </w:rPr>
              <w:t>8139</w:t>
            </w:r>
          </w:p>
        </w:tc>
        <w:tc>
          <w:tcPr>
            <w:tcW w:w="1134" w:type="dxa"/>
            <w:tcBorders>
              <w:top w:val="nil"/>
              <w:left w:val="nil"/>
              <w:bottom w:val="single" w:sz="4" w:space="0" w:color="auto"/>
              <w:right w:val="single" w:sz="4" w:space="0" w:color="auto"/>
            </w:tcBorders>
            <w:shd w:val="clear" w:color="auto" w:fill="FFFFFF"/>
            <w:vAlign w:val="center"/>
          </w:tcPr>
          <w:p w14:paraId="72337453" w14:textId="77777777" w:rsidR="002660C3" w:rsidRPr="00827E72" w:rsidRDefault="002660C3" w:rsidP="00510856">
            <w:pPr>
              <w:jc w:val="right"/>
              <w:rPr>
                <w:rFonts w:ascii="Calibri" w:hAnsi="Calibri"/>
                <w:sz w:val="16"/>
                <w:szCs w:val="16"/>
              </w:rPr>
            </w:pPr>
            <w:r>
              <w:rPr>
                <w:rFonts w:ascii="Calibri" w:hAnsi="Calibri"/>
                <w:sz w:val="16"/>
                <w:szCs w:val="16"/>
              </w:rPr>
              <w:t>71,73</w:t>
            </w:r>
          </w:p>
        </w:tc>
        <w:tc>
          <w:tcPr>
            <w:tcW w:w="1568" w:type="dxa"/>
            <w:tcBorders>
              <w:top w:val="nil"/>
              <w:left w:val="nil"/>
              <w:bottom w:val="single" w:sz="4" w:space="0" w:color="auto"/>
              <w:right w:val="single" w:sz="4" w:space="0" w:color="auto"/>
            </w:tcBorders>
            <w:shd w:val="clear" w:color="auto" w:fill="FFFFFF"/>
            <w:noWrap/>
            <w:vAlign w:val="center"/>
          </w:tcPr>
          <w:p w14:paraId="3B027EC7"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4,10</w:t>
            </w:r>
          </w:p>
        </w:tc>
      </w:tr>
      <w:tr w:rsidR="002660C3" w:rsidRPr="00827E72" w14:paraId="39A7D82C"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7A12F6AE" w14:textId="77777777" w:rsidR="002660C3" w:rsidRPr="00827E72" w:rsidRDefault="002660C3" w:rsidP="00510856">
            <w:pPr>
              <w:rPr>
                <w:rFonts w:ascii="Calibri" w:hAnsi="Calibri"/>
                <w:sz w:val="16"/>
                <w:szCs w:val="16"/>
              </w:rPr>
            </w:pPr>
            <w:r w:rsidRPr="00827E72">
              <w:rPr>
                <w:rFonts w:ascii="Calibri" w:hAnsi="Calibri"/>
                <w:sz w:val="16"/>
                <w:szCs w:val="16"/>
              </w:rPr>
              <w:t>Kardiologia Inwazyjna</w:t>
            </w:r>
          </w:p>
        </w:tc>
        <w:tc>
          <w:tcPr>
            <w:tcW w:w="1134" w:type="dxa"/>
            <w:tcBorders>
              <w:top w:val="nil"/>
              <w:left w:val="nil"/>
              <w:bottom w:val="single" w:sz="4" w:space="0" w:color="auto"/>
              <w:right w:val="single" w:sz="4" w:space="0" w:color="auto"/>
            </w:tcBorders>
            <w:shd w:val="clear" w:color="auto" w:fill="FFFFFF"/>
            <w:vAlign w:val="center"/>
          </w:tcPr>
          <w:p w14:paraId="448E68DF" w14:textId="77777777" w:rsidR="002660C3" w:rsidRPr="00827E72" w:rsidRDefault="002660C3" w:rsidP="00510856">
            <w:pPr>
              <w:jc w:val="right"/>
              <w:rPr>
                <w:rFonts w:ascii="Calibri" w:hAnsi="Calibri"/>
                <w:sz w:val="16"/>
                <w:szCs w:val="16"/>
              </w:rPr>
            </w:pPr>
            <w:r>
              <w:rPr>
                <w:rFonts w:ascii="Calibri" w:hAnsi="Calibri"/>
                <w:sz w:val="16"/>
                <w:szCs w:val="16"/>
              </w:rPr>
              <w:t>21</w:t>
            </w:r>
          </w:p>
        </w:tc>
        <w:tc>
          <w:tcPr>
            <w:tcW w:w="1134" w:type="dxa"/>
            <w:tcBorders>
              <w:top w:val="nil"/>
              <w:left w:val="nil"/>
              <w:bottom w:val="single" w:sz="4" w:space="0" w:color="auto"/>
              <w:right w:val="single" w:sz="4" w:space="0" w:color="auto"/>
            </w:tcBorders>
            <w:shd w:val="clear" w:color="auto" w:fill="FFFFFF"/>
            <w:vAlign w:val="center"/>
          </w:tcPr>
          <w:p w14:paraId="265A1000" w14:textId="77777777" w:rsidR="002660C3" w:rsidRPr="00827E72" w:rsidRDefault="002660C3" w:rsidP="00510856">
            <w:pPr>
              <w:jc w:val="right"/>
              <w:rPr>
                <w:rFonts w:ascii="Calibri" w:hAnsi="Calibri"/>
                <w:sz w:val="16"/>
                <w:szCs w:val="16"/>
              </w:rPr>
            </w:pPr>
            <w:r>
              <w:rPr>
                <w:rFonts w:ascii="Calibri" w:hAnsi="Calibri"/>
                <w:sz w:val="16"/>
                <w:szCs w:val="16"/>
              </w:rPr>
              <w:t>2689</w:t>
            </w:r>
          </w:p>
        </w:tc>
        <w:tc>
          <w:tcPr>
            <w:tcW w:w="1134" w:type="dxa"/>
            <w:tcBorders>
              <w:top w:val="nil"/>
              <w:left w:val="nil"/>
              <w:bottom w:val="single" w:sz="4" w:space="0" w:color="auto"/>
              <w:right w:val="single" w:sz="4" w:space="0" w:color="auto"/>
            </w:tcBorders>
            <w:shd w:val="clear" w:color="auto" w:fill="FFFFFF"/>
            <w:vAlign w:val="center"/>
          </w:tcPr>
          <w:p w14:paraId="6824936F" w14:textId="77777777" w:rsidR="002660C3" w:rsidRPr="00827E72" w:rsidRDefault="002660C3" w:rsidP="00510856">
            <w:pPr>
              <w:jc w:val="right"/>
              <w:rPr>
                <w:rFonts w:ascii="Calibri" w:hAnsi="Calibri"/>
                <w:sz w:val="16"/>
                <w:szCs w:val="16"/>
              </w:rPr>
            </w:pPr>
            <w:r>
              <w:rPr>
                <w:rFonts w:ascii="Calibri" w:hAnsi="Calibri"/>
                <w:sz w:val="16"/>
                <w:szCs w:val="16"/>
              </w:rPr>
              <w:t>5814</w:t>
            </w:r>
          </w:p>
        </w:tc>
        <w:tc>
          <w:tcPr>
            <w:tcW w:w="1134" w:type="dxa"/>
            <w:tcBorders>
              <w:top w:val="nil"/>
              <w:left w:val="nil"/>
              <w:bottom w:val="single" w:sz="4" w:space="0" w:color="auto"/>
              <w:right w:val="single" w:sz="4" w:space="0" w:color="auto"/>
            </w:tcBorders>
            <w:shd w:val="clear" w:color="auto" w:fill="FFFFFF"/>
            <w:vAlign w:val="center"/>
          </w:tcPr>
          <w:p w14:paraId="5E38F572" w14:textId="77777777" w:rsidR="002660C3" w:rsidRPr="00827E72" w:rsidRDefault="002660C3" w:rsidP="00510856">
            <w:pPr>
              <w:jc w:val="right"/>
              <w:rPr>
                <w:rFonts w:ascii="Calibri" w:hAnsi="Calibri"/>
                <w:sz w:val="16"/>
                <w:szCs w:val="16"/>
              </w:rPr>
            </w:pPr>
            <w:r>
              <w:rPr>
                <w:rFonts w:ascii="Calibri" w:hAnsi="Calibri"/>
                <w:sz w:val="16"/>
                <w:szCs w:val="16"/>
              </w:rPr>
              <w:t>75,64</w:t>
            </w:r>
          </w:p>
        </w:tc>
        <w:tc>
          <w:tcPr>
            <w:tcW w:w="1568" w:type="dxa"/>
            <w:tcBorders>
              <w:top w:val="nil"/>
              <w:left w:val="nil"/>
              <w:bottom w:val="single" w:sz="4" w:space="0" w:color="auto"/>
              <w:right w:val="single" w:sz="4" w:space="0" w:color="auto"/>
            </w:tcBorders>
            <w:shd w:val="clear" w:color="auto" w:fill="FFFFFF"/>
            <w:noWrap/>
            <w:vAlign w:val="center"/>
          </w:tcPr>
          <w:p w14:paraId="4A2CF460"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2,16</w:t>
            </w:r>
          </w:p>
        </w:tc>
      </w:tr>
      <w:tr w:rsidR="002660C3" w:rsidRPr="00827E72" w14:paraId="03C0BF7D"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771CECE4" w14:textId="77777777" w:rsidR="002660C3" w:rsidRPr="00827E72" w:rsidRDefault="002660C3" w:rsidP="00510856">
            <w:pPr>
              <w:rPr>
                <w:rFonts w:ascii="Calibri" w:hAnsi="Calibri"/>
                <w:sz w:val="16"/>
                <w:szCs w:val="16"/>
              </w:rPr>
            </w:pPr>
            <w:r w:rsidRPr="00827E72">
              <w:rPr>
                <w:rFonts w:ascii="Calibri" w:hAnsi="Calibri"/>
                <w:sz w:val="16"/>
                <w:szCs w:val="16"/>
              </w:rPr>
              <w:t>Neurologiczny i Udarowy</w:t>
            </w:r>
          </w:p>
        </w:tc>
        <w:tc>
          <w:tcPr>
            <w:tcW w:w="1134" w:type="dxa"/>
            <w:tcBorders>
              <w:top w:val="nil"/>
              <w:left w:val="nil"/>
              <w:bottom w:val="single" w:sz="4" w:space="0" w:color="auto"/>
              <w:right w:val="single" w:sz="4" w:space="0" w:color="auto"/>
            </w:tcBorders>
            <w:shd w:val="clear" w:color="auto" w:fill="FFFFFF"/>
            <w:vAlign w:val="center"/>
          </w:tcPr>
          <w:p w14:paraId="2BB8F006" w14:textId="77777777" w:rsidR="002660C3" w:rsidRPr="00827E72" w:rsidRDefault="002660C3" w:rsidP="00510856">
            <w:pPr>
              <w:jc w:val="right"/>
              <w:rPr>
                <w:rFonts w:ascii="Calibri" w:hAnsi="Calibri"/>
                <w:sz w:val="16"/>
                <w:szCs w:val="16"/>
              </w:rPr>
            </w:pPr>
            <w:r>
              <w:rPr>
                <w:rFonts w:ascii="Calibri" w:hAnsi="Calibri"/>
                <w:sz w:val="16"/>
                <w:szCs w:val="16"/>
              </w:rPr>
              <w:t>34</w:t>
            </w:r>
          </w:p>
        </w:tc>
        <w:tc>
          <w:tcPr>
            <w:tcW w:w="1134" w:type="dxa"/>
            <w:tcBorders>
              <w:top w:val="nil"/>
              <w:left w:val="nil"/>
              <w:bottom w:val="single" w:sz="4" w:space="0" w:color="auto"/>
              <w:right w:val="single" w:sz="4" w:space="0" w:color="auto"/>
            </w:tcBorders>
            <w:shd w:val="clear" w:color="auto" w:fill="FFFFFF"/>
            <w:vAlign w:val="center"/>
          </w:tcPr>
          <w:p w14:paraId="70DCE022" w14:textId="77777777" w:rsidR="002660C3" w:rsidRPr="00827E72" w:rsidRDefault="002660C3" w:rsidP="00510856">
            <w:pPr>
              <w:jc w:val="right"/>
              <w:rPr>
                <w:rFonts w:ascii="Calibri" w:hAnsi="Calibri"/>
                <w:sz w:val="16"/>
                <w:szCs w:val="16"/>
              </w:rPr>
            </w:pPr>
            <w:r>
              <w:rPr>
                <w:rFonts w:ascii="Calibri" w:hAnsi="Calibri"/>
                <w:sz w:val="16"/>
                <w:szCs w:val="16"/>
              </w:rPr>
              <w:t>1705</w:t>
            </w:r>
          </w:p>
        </w:tc>
        <w:tc>
          <w:tcPr>
            <w:tcW w:w="1134" w:type="dxa"/>
            <w:tcBorders>
              <w:top w:val="nil"/>
              <w:left w:val="nil"/>
              <w:bottom w:val="single" w:sz="4" w:space="0" w:color="auto"/>
              <w:right w:val="single" w:sz="4" w:space="0" w:color="auto"/>
            </w:tcBorders>
            <w:shd w:val="clear" w:color="auto" w:fill="FFFFFF"/>
            <w:vAlign w:val="center"/>
          </w:tcPr>
          <w:p w14:paraId="648F5CE7" w14:textId="77777777" w:rsidR="002660C3" w:rsidRPr="00827E72" w:rsidRDefault="002660C3" w:rsidP="00510856">
            <w:pPr>
              <w:jc w:val="right"/>
              <w:rPr>
                <w:rFonts w:ascii="Calibri" w:hAnsi="Calibri"/>
                <w:sz w:val="16"/>
                <w:szCs w:val="16"/>
              </w:rPr>
            </w:pPr>
            <w:r>
              <w:rPr>
                <w:rFonts w:ascii="Calibri" w:hAnsi="Calibri"/>
                <w:sz w:val="16"/>
                <w:szCs w:val="16"/>
              </w:rPr>
              <w:t>10910</w:t>
            </w:r>
          </w:p>
        </w:tc>
        <w:tc>
          <w:tcPr>
            <w:tcW w:w="1134" w:type="dxa"/>
            <w:tcBorders>
              <w:top w:val="nil"/>
              <w:left w:val="nil"/>
              <w:bottom w:val="single" w:sz="4" w:space="0" w:color="auto"/>
              <w:right w:val="single" w:sz="4" w:space="0" w:color="auto"/>
            </w:tcBorders>
            <w:shd w:val="clear" w:color="auto" w:fill="FFFFFF"/>
            <w:vAlign w:val="center"/>
          </w:tcPr>
          <w:p w14:paraId="6AEC0120" w14:textId="77777777" w:rsidR="002660C3" w:rsidRPr="00827E72" w:rsidRDefault="002660C3" w:rsidP="00510856">
            <w:pPr>
              <w:jc w:val="right"/>
              <w:rPr>
                <w:rFonts w:ascii="Calibri" w:hAnsi="Calibri"/>
                <w:sz w:val="16"/>
                <w:szCs w:val="16"/>
              </w:rPr>
            </w:pPr>
            <w:r>
              <w:rPr>
                <w:rFonts w:ascii="Calibri" w:hAnsi="Calibri"/>
                <w:sz w:val="16"/>
                <w:szCs w:val="16"/>
              </w:rPr>
              <w:t>106,46</w:t>
            </w:r>
          </w:p>
        </w:tc>
        <w:tc>
          <w:tcPr>
            <w:tcW w:w="1568" w:type="dxa"/>
            <w:tcBorders>
              <w:top w:val="nil"/>
              <w:left w:val="nil"/>
              <w:bottom w:val="single" w:sz="4" w:space="0" w:color="auto"/>
              <w:right w:val="single" w:sz="4" w:space="0" w:color="auto"/>
            </w:tcBorders>
            <w:shd w:val="clear" w:color="auto" w:fill="FFFFFF"/>
            <w:noWrap/>
            <w:vAlign w:val="center"/>
          </w:tcPr>
          <w:p w14:paraId="7AF42873"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6,40</w:t>
            </w:r>
          </w:p>
        </w:tc>
      </w:tr>
      <w:tr w:rsidR="002660C3" w:rsidRPr="00827E72" w14:paraId="3922EEC4"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147ECDB1" w14:textId="77777777" w:rsidR="002660C3" w:rsidRPr="00827E72" w:rsidRDefault="002660C3" w:rsidP="00510856">
            <w:pPr>
              <w:rPr>
                <w:rFonts w:ascii="Calibri" w:hAnsi="Calibri"/>
                <w:sz w:val="16"/>
                <w:szCs w:val="16"/>
              </w:rPr>
            </w:pPr>
            <w:r w:rsidRPr="00827E72">
              <w:rPr>
                <w:rFonts w:ascii="Calibri" w:hAnsi="Calibri"/>
                <w:sz w:val="16"/>
                <w:szCs w:val="16"/>
              </w:rPr>
              <w:t>Pediatria</w:t>
            </w:r>
          </w:p>
        </w:tc>
        <w:tc>
          <w:tcPr>
            <w:tcW w:w="1134" w:type="dxa"/>
            <w:tcBorders>
              <w:top w:val="nil"/>
              <w:left w:val="nil"/>
              <w:bottom w:val="single" w:sz="4" w:space="0" w:color="auto"/>
              <w:right w:val="single" w:sz="4" w:space="0" w:color="auto"/>
            </w:tcBorders>
            <w:shd w:val="clear" w:color="auto" w:fill="FFFFFF"/>
            <w:vAlign w:val="center"/>
          </w:tcPr>
          <w:p w14:paraId="5FA5CA61" w14:textId="77777777" w:rsidR="002660C3" w:rsidRPr="00827E72" w:rsidRDefault="002660C3" w:rsidP="00510856">
            <w:pPr>
              <w:jc w:val="right"/>
              <w:rPr>
                <w:rFonts w:ascii="Calibri" w:hAnsi="Calibri"/>
                <w:sz w:val="16"/>
                <w:szCs w:val="16"/>
              </w:rPr>
            </w:pPr>
            <w:r>
              <w:rPr>
                <w:rFonts w:ascii="Calibri" w:hAnsi="Calibri"/>
                <w:sz w:val="16"/>
                <w:szCs w:val="16"/>
              </w:rPr>
              <w:t>26</w:t>
            </w:r>
          </w:p>
        </w:tc>
        <w:tc>
          <w:tcPr>
            <w:tcW w:w="1134" w:type="dxa"/>
            <w:tcBorders>
              <w:top w:val="nil"/>
              <w:left w:val="nil"/>
              <w:bottom w:val="single" w:sz="4" w:space="0" w:color="auto"/>
              <w:right w:val="single" w:sz="4" w:space="0" w:color="auto"/>
            </w:tcBorders>
            <w:shd w:val="clear" w:color="auto" w:fill="FFFFFF"/>
            <w:vAlign w:val="center"/>
          </w:tcPr>
          <w:p w14:paraId="7651C539" w14:textId="77777777" w:rsidR="002660C3" w:rsidRPr="00827E72" w:rsidRDefault="002660C3" w:rsidP="00510856">
            <w:pPr>
              <w:jc w:val="right"/>
              <w:rPr>
                <w:rFonts w:ascii="Calibri" w:hAnsi="Calibri"/>
                <w:sz w:val="16"/>
                <w:szCs w:val="16"/>
              </w:rPr>
            </w:pPr>
            <w:r>
              <w:rPr>
                <w:rFonts w:ascii="Calibri" w:hAnsi="Calibri"/>
                <w:sz w:val="16"/>
                <w:szCs w:val="16"/>
              </w:rPr>
              <w:t>1351</w:t>
            </w:r>
          </w:p>
        </w:tc>
        <w:tc>
          <w:tcPr>
            <w:tcW w:w="1134" w:type="dxa"/>
            <w:tcBorders>
              <w:top w:val="nil"/>
              <w:left w:val="nil"/>
              <w:bottom w:val="single" w:sz="4" w:space="0" w:color="auto"/>
              <w:right w:val="single" w:sz="4" w:space="0" w:color="auto"/>
            </w:tcBorders>
            <w:shd w:val="clear" w:color="auto" w:fill="FFFFFF"/>
            <w:vAlign w:val="center"/>
          </w:tcPr>
          <w:p w14:paraId="3A0821AE" w14:textId="77777777" w:rsidR="002660C3" w:rsidRPr="00827E72" w:rsidRDefault="002660C3" w:rsidP="00510856">
            <w:pPr>
              <w:jc w:val="right"/>
              <w:rPr>
                <w:rFonts w:ascii="Calibri" w:hAnsi="Calibri"/>
                <w:sz w:val="16"/>
                <w:szCs w:val="16"/>
              </w:rPr>
            </w:pPr>
            <w:r>
              <w:rPr>
                <w:rFonts w:ascii="Calibri" w:hAnsi="Calibri"/>
                <w:sz w:val="16"/>
                <w:szCs w:val="16"/>
              </w:rPr>
              <w:t>3890</w:t>
            </w:r>
          </w:p>
        </w:tc>
        <w:tc>
          <w:tcPr>
            <w:tcW w:w="1134" w:type="dxa"/>
            <w:tcBorders>
              <w:top w:val="nil"/>
              <w:left w:val="nil"/>
              <w:bottom w:val="single" w:sz="4" w:space="0" w:color="auto"/>
              <w:right w:val="single" w:sz="4" w:space="0" w:color="auto"/>
            </w:tcBorders>
            <w:shd w:val="clear" w:color="auto" w:fill="FFFFFF"/>
            <w:vAlign w:val="center"/>
          </w:tcPr>
          <w:p w14:paraId="6500E15B" w14:textId="77777777" w:rsidR="002660C3" w:rsidRPr="00827E72" w:rsidRDefault="002660C3" w:rsidP="00510856">
            <w:pPr>
              <w:jc w:val="right"/>
              <w:rPr>
                <w:rFonts w:ascii="Calibri" w:hAnsi="Calibri"/>
                <w:sz w:val="16"/>
                <w:szCs w:val="16"/>
              </w:rPr>
            </w:pPr>
            <w:r>
              <w:rPr>
                <w:rFonts w:ascii="Calibri" w:hAnsi="Calibri"/>
                <w:sz w:val="16"/>
                <w:szCs w:val="16"/>
              </w:rPr>
              <w:t>54,80</w:t>
            </w:r>
          </w:p>
        </w:tc>
        <w:tc>
          <w:tcPr>
            <w:tcW w:w="1568" w:type="dxa"/>
            <w:tcBorders>
              <w:top w:val="nil"/>
              <w:left w:val="nil"/>
              <w:bottom w:val="single" w:sz="4" w:space="0" w:color="auto"/>
              <w:right w:val="single" w:sz="4" w:space="0" w:color="auto"/>
            </w:tcBorders>
            <w:shd w:val="clear" w:color="auto" w:fill="FFFFFF"/>
            <w:noWrap/>
            <w:vAlign w:val="center"/>
          </w:tcPr>
          <w:p w14:paraId="6DD25565"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2,88</w:t>
            </w:r>
          </w:p>
        </w:tc>
      </w:tr>
      <w:tr w:rsidR="002660C3" w:rsidRPr="00827E72" w14:paraId="46A57DF9"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0C2E9E69" w14:textId="77777777" w:rsidR="002660C3" w:rsidRPr="00827E72" w:rsidRDefault="002660C3" w:rsidP="00510856">
            <w:pPr>
              <w:rPr>
                <w:rFonts w:ascii="Calibri" w:hAnsi="Calibri"/>
                <w:sz w:val="16"/>
                <w:szCs w:val="16"/>
              </w:rPr>
            </w:pPr>
            <w:r w:rsidRPr="00827E72">
              <w:rPr>
                <w:rFonts w:ascii="Calibri" w:hAnsi="Calibri"/>
                <w:sz w:val="16"/>
                <w:szCs w:val="16"/>
              </w:rPr>
              <w:t>Chirurgia ogólna</w:t>
            </w:r>
          </w:p>
        </w:tc>
        <w:tc>
          <w:tcPr>
            <w:tcW w:w="1134" w:type="dxa"/>
            <w:tcBorders>
              <w:top w:val="nil"/>
              <w:left w:val="nil"/>
              <w:bottom w:val="single" w:sz="4" w:space="0" w:color="auto"/>
              <w:right w:val="single" w:sz="4" w:space="0" w:color="auto"/>
            </w:tcBorders>
            <w:shd w:val="clear" w:color="auto" w:fill="FFFFFF"/>
            <w:vAlign w:val="center"/>
          </w:tcPr>
          <w:p w14:paraId="737FE760" w14:textId="77777777" w:rsidR="002660C3" w:rsidRPr="00827E72" w:rsidRDefault="002660C3" w:rsidP="00510856">
            <w:pPr>
              <w:jc w:val="right"/>
              <w:rPr>
                <w:rFonts w:ascii="Calibri" w:hAnsi="Calibri"/>
                <w:sz w:val="16"/>
                <w:szCs w:val="16"/>
              </w:rPr>
            </w:pPr>
            <w:r>
              <w:rPr>
                <w:rFonts w:ascii="Calibri" w:hAnsi="Calibri"/>
                <w:sz w:val="16"/>
                <w:szCs w:val="16"/>
              </w:rPr>
              <w:t>30</w:t>
            </w:r>
          </w:p>
        </w:tc>
        <w:tc>
          <w:tcPr>
            <w:tcW w:w="1134" w:type="dxa"/>
            <w:tcBorders>
              <w:top w:val="nil"/>
              <w:left w:val="nil"/>
              <w:bottom w:val="single" w:sz="4" w:space="0" w:color="auto"/>
              <w:right w:val="single" w:sz="4" w:space="0" w:color="auto"/>
            </w:tcBorders>
            <w:shd w:val="clear" w:color="auto" w:fill="FFFFFF"/>
            <w:vAlign w:val="center"/>
          </w:tcPr>
          <w:p w14:paraId="0CDC47C9" w14:textId="77777777" w:rsidR="002660C3" w:rsidRPr="00827E72" w:rsidRDefault="002660C3" w:rsidP="00510856">
            <w:pPr>
              <w:jc w:val="right"/>
              <w:rPr>
                <w:rFonts w:ascii="Calibri" w:hAnsi="Calibri"/>
                <w:sz w:val="16"/>
                <w:szCs w:val="16"/>
              </w:rPr>
            </w:pPr>
            <w:r>
              <w:rPr>
                <w:rFonts w:ascii="Calibri" w:hAnsi="Calibri"/>
                <w:sz w:val="16"/>
                <w:szCs w:val="16"/>
              </w:rPr>
              <w:t>2022</w:t>
            </w:r>
          </w:p>
        </w:tc>
        <w:tc>
          <w:tcPr>
            <w:tcW w:w="1134" w:type="dxa"/>
            <w:tcBorders>
              <w:top w:val="nil"/>
              <w:left w:val="nil"/>
              <w:bottom w:val="single" w:sz="4" w:space="0" w:color="auto"/>
              <w:right w:val="single" w:sz="4" w:space="0" w:color="auto"/>
            </w:tcBorders>
            <w:shd w:val="clear" w:color="auto" w:fill="FFFFFF"/>
            <w:vAlign w:val="center"/>
          </w:tcPr>
          <w:p w14:paraId="79BAB1DF" w14:textId="77777777" w:rsidR="002660C3" w:rsidRPr="00827E72" w:rsidRDefault="002660C3" w:rsidP="00510856">
            <w:pPr>
              <w:jc w:val="right"/>
              <w:rPr>
                <w:rFonts w:ascii="Calibri" w:hAnsi="Calibri"/>
                <w:sz w:val="16"/>
                <w:szCs w:val="16"/>
              </w:rPr>
            </w:pPr>
            <w:r>
              <w:rPr>
                <w:rFonts w:ascii="Calibri" w:hAnsi="Calibri"/>
                <w:sz w:val="16"/>
                <w:szCs w:val="16"/>
              </w:rPr>
              <w:t>8443</w:t>
            </w:r>
          </w:p>
        </w:tc>
        <w:tc>
          <w:tcPr>
            <w:tcW w:w="1134" w:type="dxa"/>
            <w:tcBorders>
              <w:top w:val="nil"/>
              <w:left w:val="nil"/>
              <w:bottom w:val="single" w:sz="4" w:space="0" w:color="auto"/>
              <w:right w:val="single" w:sz="4" w:space="0" w:color="auto"/>
            </w:tcBorders>
            <w:shd w:val="clear" w:color="auto" w:fill="FFFFFF"/>
            <w:vAlign w:val="center"/>
          </w:tcPr>
          <w:p w14:paraId="0A46BFA3" w14:textId="77777777" w:rsidR="002660C3" w:rsidRPr="00827E72" w:rsidRDefault="002660C3" w:rsidP="00510856">
            <w:pPr>
              <w:jc w:val="right"/>
              <w:rPr>
                <w:rFonts w:ascii="Calibri" w:hAnsi="Calibri"/>
                <w:sz w:val="16"/>
                <w:szCs w:val="16"/>
              </w:rPr>
            </w:pPr>
            <w:r>
              <w:rPr>
                <w:rFonts w:ascii="Calibri" w:hAnsi="Calibri"/>
                <w:sz w:val="16"/>
                <w:szCs w:val="16"/>
              </w:rPr>
              <w:t>76,89</w:t>
            </w:r>
          </w:p>
        </w:tc>
        <w:tc>
          <w:tcPr>
            <w:tcW w:w="1568" w:type="dxa"/>
            <w:tcBorders>
              <w:top w:val="nil"/>
              <w:left w:val="nil"/>
              <w:bottom w:val="single" w:sz="4" w:space="0" w:color="auto"/>
              <w:right w:val="single" w:sz="4" w:space="0" w:color="auto"/>
            </w:tcBorders>
            <w:shd w:val="clear" w:color="auto" w:fill="FFFFFF"/>
            <w:noWrap/>
            <w:vAlign w:val="center"/>
          </w:tcPr>
          <w:p w14:paraId="57327AFF"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4,18</w:t>
            </w:r>
          </w:p>
        </w:tc>
      </w:tr>
      <w:tr w:rsidR="002660C3" w:rsidRPr="00827E72" w14:paraId="115DCE32"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55DEA487" w14:textId="77777777" w:rsidR="002660C3" w:rsidRPr="00827E72" w:rsidRDefault="002660C3" w:rsidP="00510856">
            <w:pPr>
              <w:rPr>
                <w:rFonts w:ascii="Calibri" w:hAnsi="Calibri"/>
                <w:sz w:val="16"/>
                <w:szCs w:val="16"/>
              </w:rPr>
            </w:pPr>
            <w:r w:rsidRPr="00827E72">
              <w:rPr>
                <w:rFonts w:ascii="Calibri" w:hAnsi="Calibri"/>
                <w:sz w:val="16"/>
                <w:szCs w:val="16"/>
              </w:rPr>
              <w:t>Chirurgia Naczyniowa</w:t>
            </w:r>
          </w:p>
        </w:tc>
        <w:tc>
          <w:tcPr>
            <w:tcW w:w="1134" w:type="dxa"/>
            <w:tcBorders>
              <w:top w:val="nil"/>
              <w:left w:val="nil"/>
              <w:bottom w:val="single" w:sz="4" w:space="0" w:color="auto"/>
              <w:right w:val="single" w:sz="4" w:space="0" w:color="auto"/>
            </w:tcBorders>
            <w:shd w:val="clear" w:color="auto" w:fill="FFFFFF"/>
            <w:vAlign w:val="center"/>
          </w:tcPr>
          <w:p w14:paraId="595ABE89" w14:textId="77777777" w:rsidR="002660C3" w:rsidRPr="00827E72" w:rsidRDefault="002660C3" w:rsidP="00510856">
            <w:pPr>
              <w:jc w:val="right"/>
              <w:rPr>
                <w:rFonts w:ascii="Calibri" w:hAnsi="Calibri"/>
                <w:sz w:val="16"/>
                <w:szCs w:val="16"/>
              </w:rPr>
            </w:pPr>
            <w:r>
              <w:rPr>
                <w:rFonts w:ascii="Calibri" w:hAnsi="Calibri"/>
                <w:sz w:val="16"/>
                <w:szCs w:val="16"/>
              </w:rPr>
              <w:t>6</w:t>
            </w:r>
          </w:p>
        </w:tc>
        <w:tc>
          <w:tcPr>
            <w:tcW w:w="1134" w:type="dxa"/>
            <w:tcBorders>
              <w:top w:val="nil"/>
              <w:left w:val="nil"/>
              <w:bottom w:val="single" w:sz="4" w:space="0" w:color="auto"/>
              <w:right w:val="single" w:sz="4" w:space="0" w:color="auto"/>
            </w:tcBorders>
            <w:shd w:val="clear" w:color="auto" w:fill="FFFFFF"/>
            <w:vAlign w:val="center"/>
          </w:tcPr>
          <w:p w14:paraId="094C7267" w14:textId="77777777" w:rsidR="002660C3" w:rsidRPr="00827E72" w:rsidRDefault="002660C3" w:rsidP="00510856">
            <w:pPr>
              <w:jc w:val="right"/>
              <w:rPr>
                <w:rFonts w:ascii="Calibri" w:hAnsi="Calibri"/>
                <w:sz w:val="16"/>
                <w:szCs w:val="16"/>
              </w:rPr>
            </w:pPr>
            <w:r>
              <w:rPr>
                <w:rFonts w:ascii="Calibri" w:hAnsi="Calibri"/>
                <w:sz w:val="16"/>
                <w:szCs w:val="16"/>
              </w:rPr>
              <w:t>307</w:t>
            </w:r>
          </w:p>
        </w:tc>
        <w:tc>
          <w:tcPr>
            <w:tcW w:w="1134" w:type="dxa"/>
            <w:tcBorders>
              <w:top w:val="nil"/>
              <w:left w:val="nil"/>
              <w:bottom w:val="single" w:sz="4" w:space="0" w:color="auto"/>
              <w:right w:val="single" w:sz="4" w:space="0" w:color="auto"/>
            </w:tcBorders>
            <w:shd w:val="clear" w:color="auto" w:fill="FFFFFF"/>
            <w:vAlign w:val="center"/>
          </w:tcPr>
          <w:p w14:paraId="54CD8AB8" w14:textId="77777777" w:rsidR="002660C3" w:rsidRPr="00827E72" w:rsidRDefault="002660C3" w:rsidP="00510856">
            <w:pPr>
              <w:jc w:val="right"/>
              <w:rPr>
                <w:rFonts w:ascii="Calibri" w:hAnsi="Calibri"/>
                <w:sz w:val="16"/>
                <w:szCs w:val="16"/>
              </w:rPr>
            </w:pPr>
            <w:r>
              <w:rPr>
                <w:rFonts w:ascii="Calibri" w:hAnsi="Calibri"/>
                <w:sz w:val="16"/>
                <w:szCs w:val="16"/>
              </w:rPr>
              <w:t>1130</w:t>
            </w:r>
          </w:p>
        </w:tc>
        <w:tc>
          <w:tcPr>
            <w:tcW w:w="1134" w:type="dxa"/>
            <w:tcBorders>
              <w:top w:val="nil"/>
              <w:left w:val="nil"/>
              <w:bottom w:val="single" w:sz="4" w:space="0" w:color="auto"/>
              <w:right w:val="single" w:sz="4" w:space="0" w:color="auto"/>
            </w:tcBorders>
            <w:shd w:val="clear" w:color="auto" w:fill="FFFFFF"/>
            <w:vAlign w:val="center"/>
          </w:tcPr>
          <w:p w14:paraId="6C4FA29C" w14:textId="77777777" w:rsidR="002660C3" w:rsidRPr="00827E72" w:rsidRDefault="002660C3" w:rsidP="00510856">
            <w:pPr>
              <w:jc w:val="right"/>
              <w:rPr>
                <w:rFonts w:ascii="Calibri" w:hAnsi="Calibri"/>
                <w:sz w:val="16"/>
                <w:szCs w:val="16"/>
              </w:rPr>
            </w:pPr>
            <w:r>
              <w:rPr>
                <w:rFonts w:ascii="Calibri" w:hAnsi="Calibri"/>
                <w:sz w:val="16"/>
                <w:szCs w:val="16"/>
              </w:rPr>
              <w:t>51,46</w:t>
            </w:r>
          </w:p>
        </w:tc>
        <w:tc>
          <w:tcPr>
            <w:tcW w:w="1568" w:type="dxa"/>
            <w:tcBorders>
              <w:top w:val="nil"/>
              <w:left w:val="nil"/>
              <w:bottom w:val="single" w:sz="4" w:space="0" w:color="auto"/>
              <w:right w:val="single" w:sz="4" w:space="0" w:color="auto"/>
            </w:tcBorders>
            <w:shd w:val="clear" w:color="auto" w:fill="FFFFFF"/>
            <w:noWrap/>
            <w:vAlign w:val="center"/>
          </w:tcPr>
          <w:p w14:paraId="461E3ED8"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3,68</w:t>
            </w:r>
          </w:p>
        </w:tc>
      </w:tr>
      <w:tr w:rsidR="002660C3" w:rsidRPr="00827E72" w14:paraId="2BD65E96"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56BC12F4" w14:textId="77777777" w:rsidR="002660C3" w:rsidRPr="00827E72" w:rsidRDefault="002660C3" w:rsidP="00510856">
            <w:pPr>
              <w:rPr>
                <w:rFonts w:ascii="Calibri" w:hAnsi="Calibri"/>
                <w:sz w:val="16"/>
                <w:szCs w:val="16"/>
              </w:rPr>
            </w:pPr>
            <w:r w:rsidRPr="00827E72">
              <w:rPr>
                <w:rFonts w:ascii="Calibri" w:hAnsi="Calibri"/>
                <w:sz w:val="16"/>
                <w:szCs w:val="16"/>
              </w:rPr>
              <w:t>Neurochirurgiczny</w:t>
            </w:r>
          </w:p>
        </w:tc>
        <w:tc>
          <w:tcPr>
            <w:tcW w:w="1134" w:type="dxa"/>
            <w:tcBorders>
              <w:top w:val="nil"/>
              <w:left w:val="nil"/>
              <w:bottom w:val="single" w:sz="4" w:space="0" w:color="auto"/>
              <w:right w:val="single" w:sz="4" w:space="0" w:color="auto"/>
            </w:tcBorders>
            <w:shd w:val="clear" w:color="auto" w:fill="FFFFFF"/>
            <w:vAlign w:val="center"/>
          </w:tcPr>
          <w:p w14:paraId="082FFCBA" w14:textId="77777777" w:rsidR="002660C3" w:rsidRPr="00827E72" w:rsidRDefault="002660C3" w:rsidP="00510856">
            <w:pPr>
              <w:jc w:val="right"/>
              <w:rPr>
                <w:rFonts w:ascii="Calibri" w:hAnsi="Calibri"/>
                <w:sz w:val="16"/>
                <w:szCs w:val="16"/>
              </w:rPr>
            </w:pPr>
            <w:r>
              <w:rPr>
                <w:rFonts w:ascii="Calibri" w:hAnsi="Calibri"/>
                <w:sz w:val="16"/>
                <w:szCs w:val="16"/>
              </w:rPr>
              <w:t>25</w:t>
            </w:r>
          </w:p>
        </w:tc>
        <w:tc>
          <w:tcPr>
            <w:tcW w:w="1134" w:type="dxa"/>
            <w:tcBorders>
              <w:top w:val="nil"/>
              <w:left w:val="nil"/>
              <w:bottom w:val="single" w:sz="4" w:space="0" w:color="auto"/>
              <w:right w:val="single" w:sz="4" w:space="0" w:color="auto"/>
            </w:tcBorders>
            <w:shd w:val="clear" w:color="auto" w:fill="FFFFFF"/>
            <w:vAlign w:val="center"/>
          </w:tcPr>
          <w:p w14:paraId="33FF1621" w14:textId="77777777" w:rsidR="002660C3" w:rsidRPr="00827E72" w:rsidRDefault="002660C3" w:rsidP="00510856">
            <w:pPr>
              <w:jc w:val="right"/>
              <w:rPr>
                <w:rFonts w:ascii="Calibri" w:hAnsi="Calibri"/>
                <w:sz w:val="16"/>
                <w:szCs w:val="16"/>
              </w:rPr>
            </w:pPr>
            <w:r>
              <w:rPr>
                <w:rFonts w:ascii="Calibri" w:hAnsi="Calibri"/>
                <w:sz w:val="16"/>
                <w:szCs w:val="16"/>
              </w:rPr>
              <w:t>2330</w:t>
            </w:r>
          </w:p>
        </w:tc>
        <w:tc>
          <w:tcPr>
            <w:tcW w:w="1134" w:type="dxa"/>
            <w:tcBorders>
              <w:top w:val="nil"/>
              <w:left w:val="nil"/>
              <w:bottom w:val="single" w:sz="4" w:space="0" w:color="auto"/>
              <w:right w:val="single" w:sz="4" w:space="0" w:color="auto"/>
            </w:tcBorders>
            <w:shd w:val="clear" w:color="auto" w:fill="FFFFFF"/>
            <w:vAlign w:val="center"/>
          </w:tcPr>
          <w:p w14:paraId="5C00D06B" w14:textId="77777777" w:rsidR="002660C3" w:rsidRPr="00827E72" w:rsidRDefault="002660C3" w:rsidP="00510856">
            <w:pPr>
              <w:jc w:val="right"/>
              <w:rPr>
                <w:rFonts w:ascii="Calibri" w:hAnsi="Calibri"/>
                <w:sz w:val="16"/>
                <w:szCs w:val="16"/>
              </w:rPr>
            </w:pPr>
            <w:r>
              <w:rPr>
                <w:rFonts w:ascii="Calibri" w:hAnsi="Calibri"/>
                <w:sz w:val="16"/>
                <w:szCs w:val="16"/>
              </w:rPr>
              <w:t>7996</w:t>
            </w:r>
          </w:p>
        </w:tc>
        <w:tc>
          <w:tcPr>
            <w:tcW w:w="1134" w:type="dxa"/>
            <w:tcBorders>
              <w:top w:val="nil"/>
              <w:left w:val="nil"/>
              <w:bottom w:val="single" w:sz="4" w:space="0" w:color="auto"/>
              <w:right w:val="single" w:sz="4" w:space="0" w:color="auto"/>
            </w:tcBorders>
            <w:shd w:val="clear" w:color="auto" w:fill="FFFFFF"/>
            <w:vAlign w:val="center"/>
          </w:tcPr>
          <w:p w14:paraId="2648904F" w14:textId="77777777" w:rsidR="002660C3" w:rsidRPr="00827E72" w:rsidRDefault="002660C3" w:rsidP="00510856">
            <w:pPr>
              <w:jc w:val="right"/>
              <w:rPr>
                <w:rFonts w:ascii="Calibri" w:hAnsi="Calibri"/>
                <w:sz w:val="16"/>
                <w:szCs w:val="16"/>
              </w:rPr>
            </w:pPr>
            <w:r>
              <w:rPr>
                <w:rFonts w:ascii="Calibri" w:hAnsi="Calibri"/>
                <w:sz w:val="16"/>
                <w:szCs w:val="16"/>
              </w:rPr>
              <w:t>66,20</w:t>
            </w:r>
          </w:p>
        </w:tc>
        <w:tc>
          <w:tcPr>
            <w:tcW w:w="1568" w:type="dxa"/>
            <w:tcBorders>
              <w:top w:val="nil"/>
              <w:left w:val="nil"/>
              <w:bottom w:val="single" w:sz="4" w:space="0" w:color="auto"/>
              <w:right w:val="single" w:sz="4" w:space="0" w:color="auto"/>
            </w:tcBorders>
            <w:shd w:val="clear" w:color="auto" w:fill="FFFFFF"/>
            <w:noWrap/>
            <w:vAlign w:val="center"/>
          </w:tcPr>
          <w:p w14:paraId="48D4EEB5"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3,43</w:t>
            </w:r>
          </w:p>
        </w:tc>
      </w:tr>
      <w:tr w:rsidR="002660C3" w:rsidRPr="00827E72" w14:paraId="3410E755"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59F7693F" w14:textId="77777777" w:rsidR="002660C3" w:rsidRPr="00827E72" w:rsidRDefault="002660C3" w:rsidP="00510856">
            <w:pPr>
              <w:rPr>
                <w:rFonts w:ascii="Calibri" w:hAnsi="Calibri"/>
                <w:sz w:val="16"/>
                <w:szCs w:val="16"/>
              </w:rPr>
            </w:pPr>
            <w:r w:rsidRPr="00827E72">
              <w:rPr>
                <w:rFonts w:ascii="Calibri" w:hAnsi="Calibri"/>
                <w:sz w:val="16"/>
                <w:szCs w:val="16"/>
              </w:rPr>
              <w:t>Geriatryczny</w:t>
            </w:r>
          </w:p>
        </w:tc>
        <w:tc>
          <w:tcPr>
            <w:tcW w:w="1134" w:type="dxa"/>
            <w:tcBorders>
              <w:top w:val="nil"/>
              <w:left w:val="nil"/>
              <w:bottom w:val="single" w:sz="4" w:space="0" w:color="auto"/>
              <w:right w:val="single" w:sz="4" w:space="0" w:color="auto"/>
            </w:tcBorders>
            <w:shd w:val="clear" w:color="auto" w:fill="FFFFFF"/>
            <w:vAlign w:val="center"/>
          </w:tcPr>
          <w:p w14:paraId="038D7E0B" w14:textId="77777777" w:rsidR="002660C3" w:rsidRPr="00827E72" w:rsidRDefault="002660C3" w:rsidP="00510856">
            <w:pPr>
              <w:jc w:val="right"/>
              <w:rPr>
                <w:rFonts w:ascii="Calibri" w:hAnsi="Calibri"/>
                <w:sz w:val="16"/>
                <w:szCs w:val="16"/>
              </w:rPr>
            </w:pPr>
            <w:r>
              <w:rPr>
                <w:rFonts w:ascii="Calibri" w:hAnsi="Calibri"/>
                <w:sz w:val="16"/>
                <w:szCs w:val="16"/>
              </w:rPr>
              <w:t>12</w:t>
            </w:r>
          </w:p>
        </w:tc>
        <w:tc>
          <w:tcPr>
            <w:tcW w:w="1134" w:type="dxa"/>
            <w:tcBorders>
              <w:top w:val="nil"/>
              <w:left w:val="nil"/>
              <w:bottom w:val="single" w:sz="4" w:space="0" w:color="auto"/>
              <w:right w:val="single" w:sz="4" w:space="0" w:color="auto"/>
            </w:tcBorders>
            <w:shd w:val="clear" w:color="auto" w:fill="FFFFFF"/>
            <w:vAlign w:val="center"/>
          </w:tcPr>
          <w:p w14:paraId="66290B8A" w14:textId="77777777" w:rsidR="002660C3" w:rsidRPr="00827E72" w:rsidRDefault="002660C3" w:rsidP="00510856">
            <w:pPr>
              <w:jc w:val="right"/>
              <w:rPr>
                <w:rFonts w:ascii="Calibri" w:hAnsi="Calibri"/>
                <w:sz w:val="16"/>
                <w:szCs w:val="16"/>
              </w:rPr>
            </w:pPr>
            <w:r>
              <w:rPr>
                <w:rFonts w:ascii="Calibri" w:hAnsi="Calibri"/>
                <w:sz w:val="16"/>
                <w:szCs w:val="16"/>
              </w:rPr>
              <w:t>408</w:t>
            </w:r>
          </w:p>
        </w:tc>
        <w:tc>
          <w:tcPr>
            <w:tcW w:w="1134" w:type="dxa"/>
            <w:tcBorders>
              <w:top w:val="nil"/>
              <w:left w:val="nil"/>
              <w:bottom w:val="single" w:sz="4" w:space="0" w:color="auto"/>
              <w:right w:val="single" w:sz="4" w:space="0" w:color="auto"/>
            </w:tcBorders>
            <w:shd w:val="clear" w:color="auto" w:fill="FFFFFF"/>
            <w:vAlign w:val="center"/>
          </w:tcPr>
          <w:p w14:paraId="4FAC9907" w14:textId="77777777" w:rsidR="002660C3" w:rsidRPr="00827E72" w:rsidRDefault="002660C3" w:rsidP="00510856">
            <w:pPr>
              <w:jc w:val="right"/>
              <w:rPr>
                <w:rFonts w:ascii="Calibri" w:hAnsi="Calibri"/>
                <w:sz w:val="16"/>
                <w:szCs w:val="16"/>
              </w:rPr>
            </w:pPr>
            <w:r>
              <w:rPr>
                <w:rFonts w:ascii="Calibri" w:hAnsi="Calibri"/>
                <w:sz w:val="16"/>
                <w:szCs w:val="16"/>
              </w:rPr>
              <w:t>2660</w:t>
            </w:r>
          </w:p>
        </w:tc>
        <w:tc>
          <w:tcPr>
            <w:tcW w:w="1134" w:type="dxa"/>
            <w:tcBorders>
              <w:top w:val="nil"/>
              <w:left w:val="nil"/>
              <w:bottom w:val="single" w:sz="4" w:space="0" w:color="auto"/>
              <w:right w:val="single" w:sz="4" w:space="0" w:color="auto"/>
            </w:tcBorders>
            <w:shd w:val="clear" w:color="auto" w:fill="FFFFFF"/>
            <w:vAlign w:val="center"/>
          </w:tcPr>
          <w:p w14:paraId="2B7790F7" w14:textId="77777777" w:rsidR="002660C3" w:rsidRPr="00827E72" w:rsidRDefault="002660C3" w:rsidP="00510856">
            <w:pPr>
              <w:jc w:val="right"/>
              <w:rPr>
                <w:rFonts w:ascii="Calibri" w:hAnsi="Calibri"/>
                <w:sz w:val="16"/>
                <w:szCs w:val="16"/>
              </w:rPr>
            </w:pPr>
            <w:r>
              <w:rPr>
                <w:rFonts w:ascii="Calibri" w:hAnsi="Calibri"/>
                <w:sz w:val="16"/>
                <w:szCs w:val="16"/>
              </w:rPr>
              <w:t>60,56</w:t>
            </w:r>
          </w:p>
        </w:tc>
        <w:tc>
          <w:tcPr>
            <w:tcW w:w="1568" w:type="dxa"/>
            <w:tcBorders>
              <w:top w:val="nil"/>
              <w:left w:val="nil"/>
              <w:bottom w:val="single" w:sz="4" w:space="0" w:color="auto"/>
              <w:right w:val="single" w:sz="4" w:space="0" w:color="auto"/>
            </w:tcBorders>
            <w:shd w:val="clear" w:color="auto" w:fill="FFFFFF"/>
            <w:noWrap/>
            <w:vAlign w:val="center"/>
          </w:tcPr>
          <w:p w14:paraId="25010B08"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6,52</w:t>
            </w:r>
          </w:p>
        </w:tc>
      </w:tr>
      <w:tr w:rsidR="002660C3" w:rsidRPr="00827E72" w14:paraId="5F4C6CD9"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07876EEA" w14:textId="77777777" w:rsidR="002660C3" w:rsidRPr="00827E72" w:rsidRDefault="002660C3" w:rsidP="00510856">
            <w:pPr>
              <w:rPr>
                <w:rFonts w:ascii="Calibri" w:hAnsi="Calibri"/>
                <w:sz w:val="16"/>
                <w:szCs w:val="16"/>
              </w:rPr>
            </w:pPr>
            <w:r w:rsidRPr="00827E72">
              <w:rPr>
                <w:rFonts w:ascii="Calibri" w:hAnsi="Calibri"/>
                <w:sz w:val="16"/>
                <w:szCs w:val="16"/>
              </w:rPr>
              <w:t>Urologia</w:t>
            </w:r>
          </w:p>
        </w:tc>
        <w:tc>
          <w:tcPr>
            <w:tcW w:w="1134" w:type="dxa"/>
            <w:tcBorders>
              <w:top w:val="nil"/>
              <w:left w:val="nil"/>
              <w:bottom w:val="single" w:sz="4" w:space="0" w:color="auto"/>
              <w:right w:val="single" w:sz="4" w:space="0" w:color="auto"/>
            </w:tcBorders>
            <w:shd w:val="clear" w:color="auto" w:fill="FFFFFF"/>
            <w:vAlign w:val="center"/>
          </w:tcPr>
          <w:p w14:paraId="71B6C1F9" w14:textId="77777777" w:rsidR="002660C3" w:rsidRPr="00827E72" w:rsidRDefault="002660C3" w:rsidP="00510856">
            <w:pPr>
              <w:jc w:val="right"/>
              <w:rPr>
                <w:rFonts w:ascii="Calibri" w:hAnsi="Calibri"/>
                <w:sz w:val="16"/>
                <w:szCs w:val="16"/>
              </w:rPr>
            </w:pPr>
            <w:r>
              <w:rPr>
                <w:rFonts w:ascii="Calibri" w:hAnsi="Calibri"/>
                <w:sz w:val="16"/>
                <w:szCs w:val="16"/>
              </w:rPr>
              <w:t>20</w:t>
            </w:r>
          </w:p>
        </w:tc>
        <w:tc>
          <w:tcPr>
            <w:tcW w:w="1134" w:type="dxa"/>
            <w:tcBorders>
              <w:top w:val="nil"/>
              <w:left w:val="nil"/>
              <w:bottom w:val="single" w:sz="4" w:space="0" w:color="auto"/>
              <w:right w:val="single" w:sz="4" w:space="0" w:color="auto"/>
            </w:tcBorders>
            <w:shd w:val="clear" w:color="auto" w:fill="FFFFFF"/>
            <w:vAlign w:val="center"/>
          </w:tcPr>
          <w:p w14:paraId="0B3C6BCA" w14:textId="77777777" w:rsidR="002660C3" w:rsidRPr="00827E72" w:rsidRDefault="002660C3" w:rsidP="00510856">
            <w:pPr>
              <w:jc w:val="right"/>
              <w:rPr>
                <w:rFonts w:ascii="Calibri" w:hAnsi="Calibri"/>
                <w:sz w:val="16"/>
                <w:szCs w:val="16"/>
              </w:rPr>
            </w:pPr>
            <w:r>
              <w:rPr>
                <w:rFonts w:ascii="Calibri" w:hAnsi="Calibri"/>
                <w:sz w:val="16"/>
                <w:szCs w:val="16"/>
              </w:rPr>
              <w:t>1409</w:t>
            </w:r>
          </w:p>
        </w:tc>
        <w:tc>
          <w:tcPr>
            <w:tcW w:w="1134" w:type="dxa"/>
            <w:tcBorders>
              <w:top w:val="nil"/>
              <w:left w:val="nil"/>
              <w:bottom w:val="single" w:sz="4" w:space="0" w:color="auto"/>
              <w:right w:val="single" w:sz="4" w:space="0" w:color="auto"/>
            </w:tcBorders>
            <w:shd w:val="clear" w:color="auto" w:fill="FFFFFF"/>
            <w:vAlign w:val="center"/>
          </w:tcPr>
          <w:p w14:paraId="27FFE173" w14:textId="77777777" w:rsidR="002660C3" w:rsidRPr="00827E72" w:rsidRDefault="002660C3" w:rsidP="00510856">
            <w:pPr>
              <w:jc w:val="right"/>
              <w:rPr>
                <w:rFonts w:ascii="Calibri" w:hAnsi="Calibri"/>
                <w:sz w:val="16"/>
                <w:szCs w:val="16"/>
              </w:rPr>
            </w:pPr>
            <w:r>
              <w:rPr>
                <w:rFonts w:ascii="Calibri" w:hAnsi="Calibri"/>
                <w:sz w:val="16"/>
                <w:szCs w:val="16"/>
              </w:rPr>
              <w:t>5436</w:t>
            </w:r>
          </w:p>
        </w:tc>
        <w:tc>
          <w:tcPr>
            <w:tcW w:w="1134" w:type="dxa"/>
            <w:tcBorders>
              <w:top w:val="nil"/>
              <w:left w:val="nil"/>
              <w:bottom w:val="single" w:sz="4" w:space="0" w:color="auto"/>
              <w:right w:val="single" w:sz="4" w:space="0" w:color="auto"/>
            </w:tcBorders>
            <w:shd w:val="clear" w:color="auto" w:fill="FFFFFF"/>
            <w:vAlign w:val="center"/>
          </w:tcPr>
          <w:p w14:paraId="1E78D40B" w14:textId="77777777" w:rsidR="002660C3" w:rsidRPr="00827E72" w:rsidRDefault="002660C3" w:rsidP="00510856">
            <w:pPr>
              <w:jc w:val="right"/>
              <w:rPr>
                <w:rFonts w:ascii="Calibri" w:hAnsi="Calibri"/>
                <w:sz w:val="16"/>
                <w:szCs w:val="16"/>
              </w:rPr>
            </w:pPr>
            <w:r>
              <w:rPr>
                <w:rFonts w:ascii="Calibri" w:hAnsi="Calibri"/>
                <w:sz w:val="16"/>
                <w:szCs w:val="16"/>
              </w:rPr>
              <w:t>74,29</w:t>
            </w:r>
          </w:p>
        </w:tc>
        <w:tc>
          <w:tcPr>
            <w:tcW w:w="1568" w:type="dxa"/>
            <w:tcBorders>
              <w:top w:val="nil"/>
              <w:left w:val="nil"/>
              <w:bottom w:val="single" w:sz="4" w:space="0" w:color="auto"/>
              <w:right w:val="single" w:sz="4" w:space="0" w:color="auto"/>
            </w:tcBorders>
            <w:shd w:val="clear" w:color="auto" w:fill="FFFFFF"/>
            <w:noWrap/>
            <w:vAlign w:val="center"/>
          </w:tcPr>
          <w:p w14:paraId="1C6B669E"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3,86</w:t>
            </w:r>
          </w:p>
        </w:tc>
      </w:tr>
      <w:tr w:rsidR="002660C3" w:rsidRPr="00827E72" w14:paraId="26C528DC"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11F8BC8B" w14:textId="77777777" w:rsidR="002660C3" w:rsidRPr="00827E72" w:rsidRDefault="002660C3" w:rsidP="00510856">
            <w:pPr>
              <w:rPr>
                <w:rFonts w:ascii="Calibri" w:hAnsi="Calibri"/>
                <w:sz w:val="16"/>
                <w:szCs w:val="16"/>
              </w:rPr>
            </w:pPr>
            <w:r w:rsidRPr="00827E72">
              <w:rPr>
                <w:rFonts w:ascii="Calibri" w:hAnsi="Calibri"/>
                <w:sz w:val="16"/>
                <w:szCs w:val="16"/>
              </w:rPr>
              <w:t>Ortopedia i Traumatologia</w:t>
            </w:r>
          </w:p>
        </w:tc>
        <w:tc>
          <w:tcPr>
            <w:tcW w:w="1134" w:type="dxa"/>
            <w:tcBorders>
              <w:top w:val="nil"/>
              <w:left w:val="nil"/>
              <w:bottom w:val="single" w:sz="4" w:space="0" w:color="auto"/>
              <w:right w:val="single" w:sz="4" w:space="0" w:color="auto"/>
            </w:tcBorders>
            <w:shd w:val="clear" w:color="auto" w:fill="FFFFFF"/>
            <w:vAlign w:val="center"/>
          </w:tcPr>
          <w:p w14:paraId="0E65CFB4" w14:textId="77777777" w:rsidR="002660C3" w:rsidRPr="00827E72" w:rsidRDefault="002660C3" w:rsidP="00510856">
            <w:pPr>
              <w:jc w:val="right"/>
              <w:rPr>
                <w:rFonts w:ascii="Calibri" w:hAnsi="Calibri"/>
                <w:sz w:val="16"/>
                <w:szCs w:val="16"/>
              </w:rPr>
            </w:pPr>
            <w:r>
              <w:rPr>
                <w:rFonts w:ascii="Calibri" w:hAnsi="Calibri"/>
                <w:sz w:val="16"/>
                <w:szCs w:val="16"/>
              </w:rPr>
              <w:t>27</w:t>
            </w:r>
          </w:p>
        </w:tc>
        <w:tc>
          <w:tcPr>
            <w:tcW w:w="1134" w:type="dxa"/>
            <w:tcBorders>
              <w:top w:val="nil"/>
              <w:left w:val="nil"/>
              <w:bottom w:val="single" w:sz="4" w:space="0" w:color="auto"/>
              <w:right w:val="single" w:sz="4" w:space="0" w:color="auto"/>
            </w:tcBorders>
            <w:shd w:val="clear" w:color="auto" w:fill="FFFFFF"/>
            <w:vAlign w:val="center"/>
          </w:tcPr>
          <w:p w14:paraId="72DDF07F" w14:textId="77777777" w:rsidR="002660C3" w:rsidRPr="00827E72" w:rsidRDefault="002660C3" w:rsidP="00510856">
            <w:pPr>
              <w:jc w:val="right"/>
              <w:rPr>
                <w:rFonts w:ascii="Calibri" w:hAnsi="Calibri"/>
                <w:sz w:val="16"/>
                <w:szCs w:val="16"/>
              </w:rPr>
            </w:pPr>
            <w:r>
              <w:rPr>
                <w:rFonts w:ascii="Calibri" w:hAnsi="Calibri"/>
                <w:sz w:val="16"/>
                <w:szCs w:val="16"/>
              </w:rPr>
              <w:t>3571</w:t>
            </w:r>
          </w:p>
        </w:tc>
        <w:tc>
          <w:tcPr>
            <w:tcW w:w="1134" w:type="dxa"/>
            <w:tcBorders>
              <w:top w:val="nil"/>
              <w:left w:val="nil"/>
              <w:bottom w:val="single" w:sz="4" w:space="0" w:color="auto"/>
              <w:right w:val="single" w:sz="4" w:space="0" w:color="auto"/>
            </w:tcBorders>
            <w:shd w:val="clear" w:color="auto" w:fill="FFFFFF"/>
            <w:vAlign w:val="center"/>
          </w:tcPr>
          <w:p w14:paraId="47603C9C" w14:textId="77777777" w:rsidR="002660C3" w:rsidRPr="00827E72" w:rsidRDefault="002660C3" w:rsidP="00510856">
            <w:pPr>
              <w:jc w:val="right"/>
              <w:rPr>
                <w:rFonts w:ascii="Calibri" w:hAnsi="Calibri"/>
                <w:sz w:val="16"/>
                <w:szCs w:val="16"/>
              </w:rPr>
            </w:pPr>
            <w:r>
              <w:rPr>
                <w:rFonts w:ascii="Calibri" w:hAnsi="Calibri"/>
                <w:sz w:val="16"/>
                <w:szCs w:val="16"/>
              </w:rPr>
              <w:t>6935</w:t>
            </w:r>
          </w:p>
        </w:tc>
        <w:tc>
          <w:tcPr>
            <w:tcW w:w="1134" w:type="dxa"/>
            <w:tcBorders>
              <w:top w:val="nil"/>
              <w:left w:val="nil"/>
              <w:bottom w:val="single" w:sz="4" w:space="0" w:color="auto"/>
              <w:right w:val="single" w:sz="4" w:space="0" w:color="auto"/>
            </w:tcBorders>
            <w:shd w:val="clear" w:color="auto" w:fill="FFFFFF"/>
            <w:vAlign w:val="center"/>
          </w:tcPr>
          <w:p w14:paraId="52020BE8" w14:textId="77777777" w:rsidR="002660C3" w:rsidRPr="00827E72" w:rsidRDefault="002660C3" w:rsidP="00510856">
            <w:pPr>
              <w:jc w:val="right"/>
              <w:rPr>
                <w:rFonts w:ascii="Calibri" w:hAnsi="Calibri"/>
                <w:sz w:val="16"/>
                <w:szCs w:val="16"/>
              </w:rPr>
            </w:pPr>
            <w:r>
              <w:rPr>
                <w:rFonts w:ascii="Calibri" w:hAnsi="Calibri"/>
                <w:sz w:val="16"/>
                <w:szCs w:val="16"/>
              </w:rPr>
              <w:t>70,18</w:t>
            </w:r>
          </w:p>
        </w:tc>
        <w:tc>
          <w:tcPr>
            <w:tcW w:w="1568" w:type="dxa"/>
            <w:tcBorders>
              <w:top w:val="nil"/>
              <w:left w:val="nil"/>
              <w:bottom w:val="single" w:sz="4" w:space="0" w:color="auto"/>
              <w:right w:val="single" w:sz="4" w:space="0" w:color="auto"/>
            </w:tcBorders>
            <w:shd w:val="clear" w:color="auto" w:fill="FFFFFF"/>
            <w:noWrap/>
            <w:vAlign w:val="center"/>
          </w:tcPr>
          <w:p w14:paraId="338F97F4"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1,94</w:t>
            </w:r>
          </w:p>
        </w:tc>
      </w:tr>
      <w:tr w:rsidR="002660C3" w:rsidRPr="00827E72" w14:paraId="5E4CA43D"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74BD42C1" w14:textId="77777777" w:rsidR="002660C3" w:rsidRPr="00827E72" w:rsidRDefault="002660C3" w:rsidP="00510856">
            <w:pPr>
              <w:rPr>
                <w:rFonts w:ascii="Calibri" w:hAnsi="Calibri"/>
                <w:sz w:val="16"/>
                <w:szCs w:val="16"/>
              </w:rPr>
            </w:pPr>
            <w:r w:rsidRPr="00827E72">
              <w:rPr>
                <w:rFonts w:ascii="Calibri" w:hAnsi="Calibri"/>
                <w:sz w:val="16"/>
                <w:szCs w:val="16"/>
              </w:rPr>
              <w:t>Onkologia Kliniczna/chemioterapia jednego  dnia</w:t>
            </w:r>
          </w:p>
        </w:tc>
        <w:tc>
          <w:tcPr>
            <w:tcW w:w="1134" w:type="dxa"/>
            <w:tcBorders>
              <w:top w:val="nil"/>
              <w:left w:val="nil"/>
              <w:bottom w:val="single" w:sz="4" w:space="0" w:color="auto"/>
              <w:right w:val="single" w:sz="4" w:space="0" w:color="auto"/>
            </w:tcBorders>
            <w:shd w:val="clear" w:color="auto" w:fill="FFFFFF"/>
            <w:vAlign w:val="center"/>
          </w:tcPr>
          <w:p w14:paraId="1BB6E738" w14:textId="77777777" w:rsidR="002660C3" w:rsidRPr="00827E72" w:rsidRDefault="002660C3" w:rsidP="00510856">
            <w:pPr>
              <w:jc w:val="right"/>
              <w:rPr>
                <w:rFonts w:ascii="Calibri" w:hAnsi="Calibri"/>
                <w:sz w:val="16"/>
                <w:szCs w:val="16"/>
              </w:rPr>
            </w:pPr>
            <w:r>
              <w:rPr>
                <w:rFonts w:ascii="Calibri" w:hAnsi="Calibri"/>
                <w:sz w:val="16"/>
                <w:szCs w:val="16"/>
              </w:rPr>
              <w:t>3 dzienne</w:t>
            </w:r>
          </w:p>
        </w:tc>
        <w:tc>
          <w:tcPr>
            <w:tcW w:w="1134" w:type="dxa"/>
            <w:tcBorders>
              <w:top w:val="nil"/>
              <w:left w:val="nil"/>
              <w:bottom w:val="single" w:sz="4" w:space="0" w:color="auto"/>
              <w:right w:val="single" w:sz="4" w:space="0" w:color="auto"/>
            </w:tcBorders>
            <w:shd w:val="clear" w:color="auto" w:fill="FFFFFF"/>
            <w:vAlign w:val="center"/>
          </w:tcPr>
          <w:p w14:paraId="52D1019F" w14:textId="77777777" w:rsidR="002660C3" w:rsidRPr="00827E72" w:rsidRDefault="002660C3" w:rsidP="00510856">
            <w:pPr>
              <w:jc w:val="right"/>
              <w:rPr>
                <w:rFonts w:ascii="Calibri" w:hAnsi="Calibri"/>
                <w:sz w:val="16"/>
                <w:szCs w:val="16"/>
              </w:rPr>
            </w:pPr>
            <w:r>
              <w:rPr>
                <w:rFonts w:ascii="Calibri" w:hAnsi="Calibri"/>
                <w:sz w:val="16"/>
                <w:szCs w:val="16"/>
              </w:rPr>
              <w:t>263</w:t>
            </w:r>
          </w:p>
        </w:tc>
        <w:tc>
          <w:tcPr>
            <w:tcW w:w="1134" w:type="dxa"/>
            <w:tcBorders>
              <w:top w:val="nil"/>
              <w:left w:val="nil"/>
              <w:bottom w:val="single" w:sz="4" w:space="0" w:color="auto"/>
              <w:right w:val="single" w:sz="4" w:space="0" w:color="auto"/>
            </w:tcBorders>
            <w:shd w:val="clear" w:color="auto" w:fill="FFFFFF"/>
            <w:vAlign w:val="center"/>
          </w:tcPr>
          <w:p w14:paraId="37380608" w14:textId="77777777" w:rsidR="002660C3" w:rsidRPr="00827E72" w:rsidRDefault="002660C3" w:rsidP="00510856">
            <w:pPr>
              <w:jc w:val="right"/>
              <w:rPr>
                <w:rFonts w:ascii="Calibri" w:hAnsi="Calibri"/>
                <w:sz w:val="16"/>
                <w:szCs w:val="16"/>
              </w:rPr>
            </w:pPr>
            <w:r>
              <w:rPr>
                <w:rFonts w:ascii="Calibri" w:hAnsi="Calibri"/>
                <w:sz w:val="16"/>
                <w:szCs w:val="16"/>
              </w:rPr>
              <w:t>0</w:t>
            </w:r>
          </w:p>
        </w:tc>
        <w:tc>
          <w:tcPr>
            <w:tcW w:w="1134" w:type="dxa"/>
            <w:tcBorders>
              <w:top w:val="nil"/>
              <w:left w:val="nil"/>
              <w:bottom w:val="single" w:sz="4" w:space="0" w:color="auto"/>
              <w:right w:val="single" w:sz="4" w:space="0" w:color="auto"/>
            </w:tcBorders>
            <w:shd w:val="clear" w:color="auto" w:fill="FFFFFF"/>
            <w:vAlign w:val="center"/>
          </w:tcPr>
          <w:p w14:paraId="7B4C2F81" w14:textId="77777777" w:rsidR="002660C3" w:rsidRPr="00827E72" w:rsidRDefault="002660C3" w:rsidP="00510856">
            <w:pPr>
              <w:jc w:val="right"/>
              <w:rPr>
                <w:rFonts w:ascii="Calibri" w:hAnsi="Calibri"/>
                <w:sz w:val="16"/>
                <w:szCs w:val="16"/>
              </w:rPr>
            </w:pPr>
            <w:r>
              <w:rPr>
                <w:rFonts w:ascii="Calibri" w:hAnsi="Calibri"/>
                <w:sz w:val="16"/>
                <w:szCs w:val="16"/>
              </w:rPr>
              <w:t>0</w:t>
            </w:r>
          </w:p>
        </w:tc>
        <w:tc>
          <w:tcPr>
            <w:tcW w:w="1568" w:type="dxa"/>
            <w:tcBorders>
              <w:top w:val="nil"/>
              <w:left w:val="nil"/>
              <w:bottom w:val="single" w:sz="4" w:space="0" w:color="auto"/>
              <w:right w:val="single" w:sz="4" w:space="0" w:color="auto"/>
            </w:tcBorders>
            <w:shd w:val="clear" w:color="auto" w:fill="FFFFFF"/>
            <w:noWrap/>
            <w:vAlign w:val="center"/>
          </w:tcPr>
          <w:p w14:paraId="34C75675"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0</w:t>
            </w:r>
          </w:p>
        </w:tc>
      </w:tr>
      <w:tr w:rsidR="002660C3" w:rsidRPr="00827E72" w14:paraId="2D2A06AB"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3D459AEB" w14:textId="77777777" w:rsidR="002660C3" w:rsidRPr="00827E72" w:rsidRDefault="002660C3" w:rsidP="00510856">
            <w:pPr>
              <w:rPr>
                <w:rFonts w:ascii="Calibri" w:hAnsi="Calibri"/>
                <w:sz w:val="16"/>
                <w:szCs w:val="16"/>
              </w:rPr>
            </w:pPr>
            <w:r w:rsidRPr="00827E72">
              <w:rPr>
                <w:rFonts w:ascii="Calibri" w:hAnsi="Calibri"/>
                <w:sz w:val="16"/>
                <w:szCs w:val="16"/>
              </w:rPr>
              <w:lastRenderedPageBreak/>
              <w:t>Anestezjologia i Intensywna Terapia</w:t>
            </w:r>
          </w:p>
        </w:tc>
        <w:tc>
          <w:tcPr>
            <w:tcW w:w="1134" w:type="dxa"/>
            <w:tcBorders>
              <w:top w:val="nil"/>
              <w:left w:val="nil"/>
              <w:bottom w:val="single" w:sz="4" w:space="0" w:color="auto"/>
              <w:right w:val="single" w:sz="4" w:space="0" w:color="auto"/>
            </w:tcBorders>
            <w:shd w:val="clear" w:color="auto" w:fill="FFFFFF"/>
            <w:vAlign w:val="center"/>
          </w:tcPr>
          <w:p w14:paraId="3254EC49" w14:textId="77777777" w:rsidR="002660C3" w:rsidRPr="00827E72" w:rsidRDefault="002660C3" w:rsidP="00510856">
            <w:pPr>
              <w:jc w:val="right"/>
              <w:rPr>
                <w:rFonts w:ascii="Calibri" w:hAnsi="Calibri"/>
                <w:sz w:val="16"/>
                <w:szCs w:val="16"/>
              </w:rPr>
            </w:pPr>
            <w:r>
              <w:rPr>
                <w:rFonts w:ascii="Calibri" w:hAnsi="Calibri"/>
                <w:sz w:val="16"/>
                <w:szCs w:val="16"/>
              </w:rPr>
              <w:t>15</w:t>
            </w:r>
          </w:p>
        </w:tc>
        <w:tc>
          <w:tcPr>
            <w:tcW w:w="1134" w:type="dxa"/>
            <w:tcBorders>
              <w:top w:val="nil"/>
              <w:left w:val="nil"/>
              <w:bottom w:val="single" w:sz="4" w:space="0" w:color="auto"/>
              <w:right w:val="single" w:sz="4" w:space="0" w:color="auto"/>
            </w:tcBorders>
            <w:shd w:val="clear" w:color="auto" w:fill="FFFFFF"/>
            <w:vAlign w:val="center"/>
          </w:tcPr>
          <w:p w14:paraId="7EF967DC" w14:textId="77777777" w:rsidR="002660C3" w:rsidRPr="00827E72" w:rsidRDefault="002660C3" w:rsidP="00510856">
            <w:pPr>
              <w:jc w:val="right"/>
              <w:rPr>
                <w:rFonts w:ascii="Calibri" w:hAnsi="Calibri"/>
                <w:sz w:val="16"/>
                <w:szCs w:val="16"/>
              </w:rPr>
            </w:pPr>
            <w:r>
              <w:rPr>
                <w:rFonts w:ascii="Calibri" w:hAnsi="Calibri"/>
                <w:sz w:val="16"/>
                <w:szCs w:val="16"/>
              </w:rPr>
              <w:t>305</w:t>
            </w:r>
          </w:p>
        </w:tc>
        <w:tc>
          <w:tcPr>
            <w:tcW w:w="1134" w:type="dxa"/>
            <w:tcBorders>
              <w:top w:val="nil"/>
              <w:left w:val="nil"/>
              <w:bottom w:val="single" w:sz="4" w:space="0" w:color="auto"/>
              <w:right w:val="single" w:sz="4" w:space="0" w:color="auto"/>
            </w:tcBorders>
            <w:shd w:val="clear" w:color="auto" w:fill="FFFFFF"/>
            <w:vAlign w:val="center"/>
          </w:tcPr>
          <w:p w14:paraId="41125DBB" w14:textId="77777777" w:rsidR="002660C3" w:rsidRPr="00827E72" w:rsidRDefault="002660C3" w:rsidP="00510856">
            <w:pPr>
              <w:jc w:val="right"/>
              <w:rPr>
                <w:rFonts w:ascii="Calibri" w:hAnsi="Calibri"/>
                <w:sz w:val="16"/>
                <w:szCs w:val="16"/>
              </w:rPr>
            </w:pPr>
            <w:r>
              <w:rPr>
                <w:rFonts w:ascii="Calibri" w:hAnsi="Calibri"/>
                <w:sz w:val="16"/>
                <w:szCs w:val="16"/>
              </w:rPr>
              <w:t>2656</w:t>
            </w:r>
          </w:p>
        </w:tc>
        <w:tc>
          <w:tcPr>
            <w:tcW w:w="1134" w:type="dxa"/>
            <w:tcBorders>
              <w:top w:val="nil"/>
              <w:left w:val="nil"/>
              <w:bottom w:val="single" w:sz="4" w:space="0" w:color="auto"/>
              <w:right w:val="single" w:sz="4" w:space="0" w:color="auto"/>
            </w:tcBorders>
            <w:shd w:val="clear" w:color="auto" w:fill="FFFFFF"/>
            <w:vAlign w:val="center"/>
          </w:tcPr>
          <w:p w14:paraId="78A29DAE" w14:textId="77777777" w:rsidR="002660C3" w:rsidRPr="00827E72" w:rsidRDefault="002660C3" w:rsidP="00510856">
            <w:pPr>
              <w:jc w:val="right"/>
              <w:rPr>
                <w:rFonts w:ascii="Calibri" w:hAnsi="Calibri"/>
                <w:sz w:val="16"/>
                <w:szCs w:val="16"/>
              </w:rPr>
            </w:pPr>
            <w:r>
              <w:rPr>
                <w:rFonts w:ascii="Calibri" w:hAnsi="Calibri"/>
                <w:sz w:val="16"/>
                <w:szCs w:val="16"/>
              </w:rPr>
              <w:t>80,63</w:t>
            </w:r>
          </w:p>
        </w:tc>
        <w:tc>
          <w:tcPr>
            <w:tcW w:w="1568" w:type="dxa"/>
            <w:tcBorders>
              <w:top w:val="nil"/>
              <w:left w:val="nil"/>
              <w:bottom w:val="single" w:sz="4" w:space="0" w:color="auto"/>
              <w:right w:val="single" w:sz="4" w:space="0" w:color="auto"/>
            </w:tcBorders>
            <w:shd w:val="clear" w:color="auto" w:fill="FFFFFF"/>
            <w:noWrap/>
            <w:vAlign w:val="center"/>
          </w:tcPr>
          <w:p w14:paraId="118818BF"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8,71</w:t>
            </w:r>
          </w:p>
        </w:tc>
      </w:tr>
      <w:tr w:rsidR="002660C3" w:rsidRPr="00827E72" w14:paraId="6FD53094" w14:textId="77777777" w:rsidTr="00510856">
        <w:trPr>
          <w:trHeight w:val="301"/>
          <w:jc w:val="center"/>
        </w:trPr>
        <w:tc>
          <w:tcPr>
            <w:tcW w:w="2551" w:type="dxa"/>
            <w:tcBorders>
              <w:top w:val="single" w:sz="4" w:space="0" w:color="auto"/>
              <w:left w:val="single" w:sz="4" w:space="0" w:color="auto"/>
              <w:bottom w:val="single" w:sz="4" w:space="0" w:color="auto"/>
              <w:right w:val="single" w:sz="4" w:space="0" w:color="auto"/>
            </w:tcBorders>
            <w:shd w:val="clear" w:color="auto" w:fill="FFF2CC"/>
            <w:vAlign w:val="center"/>
          </w:tcPr>
          <w:p w14:paraId="404E9933" w14:textId="77777777" w:rsidR="002660C3" w:rsidRPr="00827E72" w:rsidRDefault="002660C3" w:rsidP="00510856">
            <w:pPr>
              <w:rPr>
                <w:rFonts w:ascii="Calibri" w:hAnsi="Calibri"/>
                <w:b/>
                <w:bCs/>
                <w:sz w:val="16"/>
                <w:szCs w:val="16"/>
              </w:rPr>
            </w:pPr>
            <w:r w:rsidRPr="00827E72">
              <w:rPr>
                <w:rFonts w:ascii="Calibri" w:hAnsi="Calibri"/>
                <w:b/>
                <w:bCs/>
                <w:sz w:val="16"/>
                <w:szCs w:val="16"/>
              </w:rPr>
              <w:t>Razem:</w:t>
            </w:r>
          </w:p>
        </w:tc>
        <w:tc>
          <w:tcPr>
            <w:tcW w:w="1134" w:type="dxa"/>
            <w:tcBorders>
              <w:top w:val="single" w:sz="4" w:space="0" w:color="auto"/>
              <w:left w:val="nil"/>
              <w:bottom w:val="single" w:sz="4" w:space="0" w:color="auto"/>
              <w:right w:val="single" w:sz="4" w:space="0" w:color="auto"/>
            </w:tcBorders>
            <w:shd w:val="clear" w:color="auto" w:fill="FFF2CC"/>
            <w:vAlign w:val="center"/>
          </w:tcPr>
          <w:p w14:paraId="22581385" w14:textId="77777777" w:rsidR="002660C3" w:rsidRPr="00827E72" w:rsidRDefault="002660C3" w:rsidP="00510856">
            <w:pPr>
              <w:jc w:val="right"/>
              <w:rPr>
                <w:rFonts w:ascii="Calibri" w:hAnsi="Calibri"/>
                <w:b/>
                <w:sz w:val="16"/>
                <w:szCs w:val="16"/>
              </w:rPr>
            </w:pPr>
          </w:p>
        </w:tc>
        <w:tc>
          <w:tcPr>
            <w:tcW w:w="1134" w:type="dxa"/>
            <w:tcBorders>
              <w:top w:val="single" w:sz="4" w:space="0" w:color="auto"/>
              <w:left w:val="nil"/>
              <w:bottom w:val="single" w:sz="4" w:space="0" w:color="auto"/>
              <w:right w:val="single" w:sz="4" w:space="0" w:color="auto"/>
            </w:tcBorders>
            <w:shd w:val="clear" w:color="auto" w:fill="FFF2CC"/>
            <w:vAlign w:val="center"/>
          </w:tcPr>
          <w:p w14:paraId="27F18E90" w14:textId="77777777" w:rsidR="002660C3" w:rsidRPr="00827E72" w:rsidRDefault="002660C3" w:rsidP="00510856">
            <w:pPr>
              <w:jc w:val="right"/>
              <w:rPr>
                <w:rFonts w:ascii="Calibri" w:hAnsi="Calibri"/>
                <w:b/>
                <w:sz w:val="16"/>
                <w:szCs w:val="16"/>
              </w:rPr>
            </w:pPr>
          </w:p>
        </w:tc>
        <w:tc>
          <w:tcPr>
            <w:tcW w:w="1134" w:type="dxa"/>
            <w:tcBorders>
              <w:top w:val="single" w:sz="4" w:space="0" w:color="auto"/>
              <w:left w:val="nil"/>
              <w:bottom w:val="single" w:sz="4" w:space="0" w:color="auto"/>
              <w:right w:val="single" w:sz="4" w:space="0" w:color="auto"/>
            </w:tcBorders>
            <w:shd w:val="clear" w:color="auto" w:fill="FFF2CC"/>
            <w:vAlign w:val="center"/>
          </w:tcPr>
          <w:p w14:paraId="78F6FB75" w14:textId="77777777" w:rsidR="002660C3" w:rsidRPr="00827E72" w:rsidRDefault="002660C3" w:rsidP="00510856">
            <w:pPr>
              <w:jc w:val="right"/>
              <w:rPr>
                <w:rFonts w:ascii="Calibri" w:hAnsi="Calibri"/>
                <w:b/>
                <w:sz w:val="16"/>
                <w:szCs w:val="16"/>
              </w:rPr>
            </w:pPr>
          </w:p>
        </w:tc>
        <w:tc>
          <w:tcPr>
            <w:tcW w:w="1134" w:type="dxa"/>
            <w:tcBorders>
              <w:top w:val="single" w:sz="4" w:space="0" w:color="auto"/>
              <w:left w:val="nil"/>
              <w:bottom w:val="single" w:sz="4" w:space="0" w:color="auto"/>
              <w:right w:val="single" w:sz="4" w:space="0" w:color="auto"/>
            </w:tcBorders>
            <w:shd w:val="clear" w:color="auto" w:fill="FFF2CC"/>
            <w:vAlign w:val="center"/>
          </w:tcPr>
          <w:p w14:paraId="3619ACD8" w14:textId="77777777" w:rsidR="002660C3" w:rsidRPr="00827E72" w:rsidRDefault="002660C3" w:rsidP="00510856">
            <w:pPr>
              <w:jc w:val="right"/>
              <w:rPr>
                <w:rFonts w:ascii="Calibri" w:hAnsi="Calibri"/>
                <w:b/>
                <w:sz w:val="16"/>
                <w:szCs w:val="16"/>
              </w:rPr>
            </w:pPr>
          </w:p>
        </w:tc>
        <w:tc>
          <w:tcPr>
            <w:tcW w:w="1568" w:type="dxa"/>
            <w:tcBorders>
              <w:top w:val="single" w:sz="4" w:space="0" w:color="auto"/>
              <w:left w:val="nil"/>
              <w:bottom w:val="single" w:sz="4" w:space="0" w:color="auto"/>
              <w:right w:val="single" w:sz="4" w:space="0" w:color="auto"/>
            </w:tcBorders>
            <w:shd w:val="clear" w:color="auto" w:fill="FFF2CC"/>
            <w:noWrap/>
            <w:vAlign w:val="center"/>
          </w:tcPr>
          <w:p w14:paraId="12089F55" w14:textId="77777777" w:rsidR="002660C3" w:rsidRPr="00827E72" w:rsidRDefault="002660C3" w:rsidP="00510856">
            <w:pPr>
              <w:jc w:val="right"/>
              <w:rPr>
                <w:rFonts w:ascii="Calibri" w:hAnsi="Calibri"/>
                <w:b/>
                <w:color w:val="000000"/>
                <w:sz w:val="16"/>
                <w:szCs w:val="16"/>
              </w:rPr>
            </w:pPr>
          </w:p>
        </w:tc>
      </w:tr>
      <w:tr w:rsidR="002660C3" w:rsidRPr="00827E72" w14:paraId="00E8BDA0"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60B5A084" w14:textId="77777777" w:rsidR="002660C3" w:rsidRPr="00827E72" w:rsidRDefault="002660C3" w:rsidP="00510856">
            <w:pPr>
              <w:rPr>
                <w:rFonts w:ascii="Calibri" w:hAnsi="Calibri"/>
                <w:sz w:val="16"/>
                <w:szCs w:val="16"/>
              </w:rPr>
            </w:pPr>
            <w:r w:rsidRPr="00827E72">
              <w:rPr>
                <w:rFonts w:ascii="Calibri" w:hAnsi="Calibri"/>
                <w:b/>
                <w:bCs/>
                <w:sz w:val="16"/>
                <w:szCs w:val="16"/>
              </w:rPr>
              <w:t xml:space="preserve"> </w:t>
            </w:r>
            <w:r w:rsidRPr="00827E72">
              <w:rPr>
                <w:rFonts w:ascii="Calibri" w:hAnsi="Calibri"/>
                <w:sz w:val="16"/>
                <w:szCs w:val="16"/>
              </w:rPr>
              <w:t>Wieloprofilowy Zabiegowy</w:t>
            </w:r>
          </w:p>
        </w:tc>
        <w:tc>
          <w:tcPr>
            <w:tcW w:w="1134" w:type="dxa"/>
            <w:tcBorders>
              <w:top w:val="nil"/>
              <w:left w:val="nil"/>
              <w:bottom w:val="single" w:sz="4" w:space="0" w:color="auto"/>
              <w:right w:val="single" w:sz="4" w:space="0" w:color="auto"/>
            </w:tcBorders>
            <w:shd w:val="clear" w:color="auto" w:fill="FFFFFF"/>
            <w:vAlign w:val="center"/>
          </w:tcPr>
          <w:p w14:paraId="32DBC072" w14:textId="77777777" w:rsidR="002660C3" w:rsidRPr="00827E72" w:rsidRDefault="002660C3" w:rsidP="00510856">
            <w:pPr>
              <w:jc w:val="right"/>
              <w:rPr>
                <w:rFonts w:ascii="Calibri" w:hAnsi="Calibri"/>
                <w:sz w:val="16"/>
                <w:szCs w:val="16"/>
              </w:rPr>
            </w:pPr>
            <w:r>
              <w:rPr>
                <w:rFonts w:ascii="Calibri" w:hAnsi="Calibri"/>
                <w:sz w:val="16"/>
                <w:szCs w:val="16"/>
              </w:rPr>
              <w:t>4</w:t>
            </w:r>
          </w:p>
        </w:tc>
        <w:tc>
          <w:tcPr>
            <w:tcW w:w="1134" w:type="dxa"/>
            <w:tcBorders>
              <w:top w:val="nil"/>
              <w:left w:val="nil"/>
              <w:bottom w:val="single" w:sz="4" w:space="0" w:color="auto"/>
              <w:right w:val="single" w:sz="4" w:space="0" w:color="auto"/>
            </w:tcBorders>
            <w:shd w:val="clear" w:color="auto" w:fill="FFFFFF"/>
            <w:vAlign w:val="center"/>
          </w:tcPr>
          <w:p w14:paraId="33729CBF" w14:textId="77777777" w:rsidR="002660C3" w:rsidRPr="00827E72" w:rsidRDefault="002660C3" w:rsidP="00510856">
            <w:pPr>
              <w:jc w:val="right"/>
              <w:rPr>
                <w:rFonts w:ascii="Calibri" w:hAnsi="Calibri"/>
                <w:sz w:val="16"/>
                <w:szCs w:val="16"/>
              </w:rPr>
            </w:pPr>
            <w:r>
              <w:rPr>
                <w:rFonts w:ascii="Calibri" w:hAnsi="Calibri"/>
                <w:sz w:val="16"/>
                <w:szCs w:val="16"/>
              </w:rPr>
              <w:t>14</w:t>
            </w:r>
          </w:p>
        </w:tc>
        <w:tc>
          <w:tcPr>
            <w:tcW w:w="1134" w:type="dxa"/>
            <w:tcBorders>
              <w:top w:val="nil"/>
              <w:left w:val="nil"/>
              <w:bottom w:val="single" w:sz="4" w:space="0" w:color="auto"/>
              <w:right w:val="single" w:sz="4" w:space="0" w:color="auto"/>
            </w:tcBorders>
            <w:shd w:val="clear" w:color="auto" w:fill="FFFFFF"/>
            <w:vAlign w:val="center"/>
          </w:tcPr>
          <w:p w14:paraId="4EF4223A" w14:textId="77777777" w:rsidR="002660C3" w:rsidRPr="00827E72" w:rsidRDefault="002660C3" w:rsidP="00510856">
            <w:pPr>
              <w:jc w:val="right"/>
              <w:rPr>
                <w:rFonts w:ascii="Calibri" w:hAnsi="Calibri"/>
                <w:sz w:val="16"/>
                <w:szCs w:val="16"/>
              </w:rPr>
            </w:pPr>
            <w:r>
              <w:rPr>
                <w:rFonts w:ascii="Calibri" w:hAnsi="Calibri"/>
                <w:sz w:val="16"/>
                <w:szCs w:val="16"/>
              </w:rPr>
              <w:t>68</w:t>
            </w:r>
          </w:p>
        </w:tc>
        <w:tc>
          <w:tcPr>
            <w:tcW w:w="1134" w:type="dxa"/>
            <w:tcBorders>
              <w:top w:val="nil"/>
              <w:left w:val="nil"/>
              <w:bottom w:val="single" w:sz="4" w:space="0" w:color="auto"/>
              <w:right w:val="single" w:sz="4" w:space="0" w:color="auto"/>
            </w:tcBorders>
            <w:shd w:val="clear" w:color="auto" w:fill="FFFFFF"/>
            <w:vAlign w:val="center"/>
          </w:tcPr>
          <w:p w14:paraId="06D1F8EB" w14:textId="77777777" w:rsidR="002660C3" w:rsidRPr="00827E72" w:rsidRDefault="002660C3" w:rsidP="00510856">
            <w:pPr>
              <w:jc w:val="right"/>
              <w:rPr>
                <w:rFonts w:ascii="Calibri" w:hAnsi="Calibri"/>
                <w:sz w:val="16"/>
                <w:szCs w:val="16"/>
              </w:rPr>
            </w:pPr>
            <w:r>
              <w:rPr>
                <w:rFonts w:ascii="Calibri" w:hAnsi="Calibri"/>
                <w:sz w:val="16"/>
                <w:szCs w:val="16"/>
              </w:rPr>
              <w:t>0</w:t>
            </w:r>
          </w:p>
        </w:tc>
        <w:tc>
          <w:tcPr>
            <w:tcW w:w="1568" w:type="dxa"/>
            <w:tcBorders>
              <w:top w:val="nil"/>
              <w:left w:val="nil"/>
              <w:bottom w:val="single" w:sz="4" w:space="0" w:color="auto"/>
              <w:right w:val="single" w:sz="4" w:space="0" w:color="auto"/>
            </w:tcBorders>
            <w:shd w:val="clear" w:color="auto" w:fill="FFFFFF"/>
            <w:noWrap/>
            <w:vAlign w:val="center"/>
          </w:tcPr>
          <w:p w14:paraId="40470DC9"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0</w:t>
            </w:r>
          </w:p>
        </w:tc>
      </w:tr>
      <w:tr w:rsidR="002660C3" w:rsidRPr="00827E72" w14:paraId="6E949468"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tcPr>
          <w:p w14:paraId="7BBF6249" w14:textId="77777777" w:rsidR="002660C3" w:rsidRPr="00EE6F39" w:rsidRDefault="002660C3" w:rsidP="00510856">
            <w:pPr>
              <w:rPr>
                <w:rFonts w:ascii="Calibri" w:hAnsi="Calibri"/>
                <w:sz w:val="16"/>
                <w:szCs w:val="16"/>
              </w:rPr>
            </w:pPr>
            <w:r w:rsidRPr="00EE6F39">
              <w:rPr>
                <w:rFonts w:ascii="Calibri" w:hAnsi="Calibri"/>
                <w:sz w:val="16"/>
                <w:szCs w:val="16"/>
              </w:rPr>
              <w:t>Rehabilitacja Kardiologiczna</w:t>
            </w:r>
          </w:p>
        </w:tc>
        <w:tc>
          <w:tcPr>
            <w:tcW w:w="1134" w:type="dxa"/>
            <w:tcBorders>
              <w:top w:val="nil"/>
              <w:left w:val="nil"/>
              <w:bottom w:val="single" w:sz="4" w:space="0" w:color="auto"/>
              <w:right w:val="single" w:sz="4" w:space="0" w:color="auto"/>
            </w:tcBorders>
            <w:shd w:val="clear" w:color="auto" w:fill="FFFFFF"/>
            <w:vAlign w:val="center"/>
          </w:tcPr>
          <w:p w14:paraId="782A8F71" w14:textId="77777777" w:rsidR="002660C3" w:rsidRPr="00827E72" w:rsidRDefault="002660C3" w:rsidP="00510856">
            <w:pPr>
              <w:jc w:val="right"/>
              <w:rPr>
                <w:rFonts w:ascii="Calibri" w:hAnsi="Calibri"/>
                <w:sz w:val="16"/>
                <w:szCs w:val="16"/>
              </w:rPr>
            </w:pPr>
            <w:r>
              <w:rPr>
                <w:rFonts w:ascii="Calibri" w:hAnsi="Calibri"/>
                <w:sz w:val="16"/>
                <w:szCs w:val="16"/>
              </w:rPr>
              <w:t>12</w:t>
            </w:r>
          </w:p>
        </w:tc>
        <w:tc>
          <w:tcPr>
            <w:tcW w:w="1134" w:type="dxa"/>
            <w:tcBorders>
              <w:top w:val="nil"/>
              <w:left w:val="nil"/>
              <w:bottom w:val="single" w:sz="4" w:space="0" w:color="auto"/>
              <w:right w:val="single" w:sz="4" w:space="0" w:color="auto"/>
            </w:tcBorders>
            <w:shd w:val="clear" w:color="auto" w:fill="FFFFFF"/>
            <w:vAlign w:val="center"/>
          </w:tcPr>
          <w:p w14:paraId="13CDD046" w14:textId="77777777" w:rsidR="002660C3" w:rsidRPr="00827E72" w:rsidRDefault="002660C3" w:rsidP="00510856">
            <w:pPr>
              <w:jc w:val="right"/>
              <w:rPr>
                <w:rFonts w:ascii="Calibri" w:hAnsi="Calibri"/>
                <w:sz w:val="16"/>
                <w:szCs w:val="16"/>
              </w:rPr>
            </w:pPr>
            <w:r>
              <w:rPr>
                <w:rFonts w:ascii="Calibri" w:hAnsi="Calibri"/>
                <w:sz w:val="16"/>
                <w:szCs w:val="16"/>
              </w:rPr>
              <w:t>218</w:t>
            </w:r>
          </w:p>
        </w:tc>
        <w:tc>
          <w:tcPr>
            <w:tcW w:w="1134" w:type="dxa"/>
            <w:tcBorders>
              <w:top w:val="nil"/>
              <w:left w:val="nil"/>
              <w:bottom w:val="single" w:sz="4" w:space="0" w:color="auto"/>
              <w:right w:val="single" w:sz="4" w:space="0" w:color="auto"/>
            </w:tcBorders>
            <w:shd w:val="clear" w:color="auto" w:fill="FFFFFF"/>
            <w:vAlign w:val="center"/>
          </w:tcPr>
          <w:p w14:paraId="59BBC866" w14:textId="77777777" w:rsidR="002660C3" w:rsidRPr="00827E72" w:rsidRDefault="002660C3" w:rsidP="00510856">
            <w:pPr>
              <w:jc w:val="right"/>
              <w:rPr>
                <w:rFonts w:ascii="Calibri" w:hAnsi="Calibri"/>
                <w:sz w:val="16"/>
                <w:szCs w:val="16"/>
              </w:rPr>
            </w:pPr>
            <w:r>
              <w:rPr>
                <w:rFonts w:ascii="Calibri" w:hAnsi="Calibri"/>
                <w:sz w:val="16"/>
                <w:szCs w:val="16"/>
              </w:rPr>
              <w:t>3151</w:t>
            </w:r>
          </w:p>
        </w:tc>
        <w:tc>
          <w:tcPr>
            <w:tcW w:w="1134" w:type="dxa"/>
            <w:tcBorders>
              <w:top w:val="nil"/>
              <w:left w:val="nil"/>
              <w:bottom w:val="single" w:sz="4" w:space="0" w:color="auto"/>
              <w:right w:val="single" w:sz="4" w:space="0" w:color="auto"/>
            </w:tcBorders>
            <w:shd w:val="clear" w:color="auto" w:fill="FFFFFF"/>
            <w:vAlign w:val="center"/>
          </w:tcPr>
          <w:p w14:paraId="1403C906" w14:textId="77777777" w:rsidR="002660C3" w:rsidRPr="00827E72" w:rsidRDefault="002660C3" w:rsidP="00510856">
            <w:pPr>
              <w:jc w:val="right"/>
              <w:rPr>
                <w:rFonts w:ascii="Calibri" w:hAnsi="Calibri"/>
                <w:sz w:val="16"/>
                <w:szCs w:val="16"/>
              </w:rPr>
            </w:pPr>
            <w:r>
              <w:rPr>
                <w:rFonts w:ascii="Calibri" w:hAnsi="Calibri"/>
                <w:sz w:val="16"/>
                <w:szCs w:val="16"/>
              </w:rPr>
              <w:t>71,74</w:t>
            </w:r>
          </w:p>
        </w:tc>
        <w:tc>
          <w:tcPr>
            <w:tcW w:w="1568" w:type="dxa"/>
            <w:tcBorders>
              <w:top w:val="nil"/>
              <w:left w:val="nil"/>
              <w:bottom w:val="single" w:sz="4" w:space="0" w:color="auto"/>
              <w:right w:val="single" w:sz="4" w:space="0" w:color="auto"/>
            </w:tcBorders>
            <w:shd w:val="clear" w:color="auto" w:fill="FFFFFF"/>
            <w:noWrap/>
            <w:vAlign w:val="center"/>
          </w:tcPr>
          <w:p w14:paraId="7043A818"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14,45</w:t>
            </w:r>
          </w:p>
        </w:tc>
      </w:tr>
      <w:tr w:rsidR="002660C3" w:rsidRPr="00827E72" w14:paraId="5CF6C084" w14:textId="77777777" w:rsidTr="00510856">
        <w:trPr>
          <w:trHeight w:val="301"/>
          <w:jc w:val="center"/>
        </w:trPr>
        <w:tc>
          <w:tcPr>
            <w:tcW w:w="2551" w:type="dxa"/>
            <w:tcBorders>
              <w:top w:val="nil"/>
              <w:left w:val="single" w:sz="4" w:space="0" w:color="auto"/>
              <w:bottom w:val="single" w:sz="4" w:space="0" w:color="auto"/>
              <w:right w:val="single" w:sz="4" w:space="0" w:color="auto"/>
            </w:tcBorders>
            <w:shd w:val="clear" w:color="auto" w:fill="FFFFFF"/>
            <w:vAlign w:val="center"/>
            <w:hideMark/>
          </w:tcPr>
          <w:p w14:paraId="550E4501" w14:textId="77777777" w:rsidR="002660C3" w:rsidRPr="00827E72" w:rsidRDefault="002660C3" w:rsidP="00510856">
            <w:pPr>
              <w:rPr>
                <w:rFonts w:ascii="Calibri" w:hAnsi="Calibri"/>
                <w:sz w:val="16"/>
                <w:szCs w:val="16"/>
              </w:rPr>
            </w:pPr>
            <w:r w:rsidRPr="00827E72">
              <w:rPr>
                <w:rFonts w:ascii="Calibri" w:hAnsi="Calibri"/>
                <w:sz w:val="16"/>
                <w:szCs w:val="16"/>
              </w:rPr>
              <w:t xml:space="preserve"> SOR</w:t>
            </w:r>
          </w:p>
        </w:tc>
        <w:tc>
          <w:tcPr>
            <w:tcW w:w="1134" w:type="dxa"/>
            <w:tcBorders>
              <w:top w:val="nil"/>
              <w:left w:val="nil"/>
              <w:bottom w:val="single" w:sz="4" w:space="0" w:color="auto"/>
              <w:right w:val="single" w:sz="4" w:space="0" w:color="auto"/>
            </w:tcBorders>
            <w:shd w:val="clear" w:color="auto" w:fill="FFFFFF"/>
            <w:vAlign w:val="center"/>
          </w:tcPr>
          <w:p w14:paraId="1F7A0E82" w14:textId="77777777" w:rsidR="002660C3" w:rsidRPr="00827E72" w:rsidRDefault="002660C3" w:rsidP="00510856">
            <w:pPr>
              <w:jc w:val="right"/>
              <w:rPr>
                <w:rFonts w:ascii="Calibri" w:hAnsi="Calibri"/>
                <w:sz w:val="16"/>
                <w:szCs w:val="16"/>
              </w:rPr>
            </w:pPr>
            <w:r>
              <w:rPr>
                <w:rFonts w:ascii="Calibri" w:hAnsi="Calibri"/>
                <w:sz w:val="16"/>
                <w:szCs w:val="16"/>
              </w:rPr>
              <w:t>11</w:t>
            </w:r>
          </w:p>
        </w:tc>
        <w:tc>
          <w:tcPr>
            <w:tcW w:w="1134" w:type="dxa"/>
            <w:tcBorders>
              <w:top w:val="nil"/>
              <w:left w:val="nil"/>
              <w:bottom w:val="single" w:sz="4" w:space="0" w:color="auto"/>
              <w:right w:val="single" w:sz="4" w:space="0" w:color="auto"/>
            </w:tcBorders>
            <w:shd w:val="clear" w:color="auto" w:fill="FFFFFF"/>
            <w:vAlign w:val="center"/>
          </w:tcPr>
          <w:p w14:paraId="288B4E38" w14:textId="77777777" w:rsidR="002660C3" w:rsidRPr="00827E72" w:rsidRDefault="002660C3" w:rsidP="00510856">
            <w:pPr>
              <w:jc w:val="right"/>
              <w:rPr>
                <w:rFonts w:ascii="Calibri" w:hAnsi="Calibri"/>
                <w:sz w:val="16"/>
                <w:szCs w:val="16"/>
              </w:rPr>
            </w:pPr>
            <w:r>
              <w:rPr>
                <w:rFonts w:ascii="Calibri" w:hAnsi="Calibri"/>
                <w:sz w:val="16"/>
                <w:szCs w:val="16"/>
              </w:rPr>
              <w:t>32143</w:t>
            </w:r>
          </w:p>
        </w:tc>
        <w:tc>
          <w:tcPr>
            <w:tcW w:w="1134" w:type="dxa"/>
            <w:tcBorders>
              <w:top w:val="nil"/>
              <w:left w:val="nil"/>
              <w:bottom w:val="single" w:sz="4" w:space="0" w:color="auto"/>
              <w:right w:val="single" w:sz="4" w:space="0" w:color="auto"/>
            </w:tcBorders>
            <w:shd w:val="clear" w:color="auto" w:fill="FFFFFF"/>
            <w:vAlign w:val="center"/>
          </w:tcPr>
          <w:p w14:paraId="03448EA4" w14:textId="77777777" w:rsidR="002660C3" w:rsidRPr="00827E72" w:rsidRDefault="002660C3" w:rsidP="00510856">
            <w:pPr>
              <w:jc w:val="right"/>
              <w:rPr>
                <w:rFonts w:ascii="Calibri" w:hAnsi="Calibri"/>
                <w:sz w:val="16"/>
                <w:szCs w:val="16"/>
              </w:rPr>
            </w:pPr>
            <w:r>
              <w:rPr>
                <w:rFonts w:ascii="Calibri" w:hAnsi="Calibri"/>
                <w:sz w:val="16"/>
                <w:szCs w:val="16"/>
              </w:rPr>
              <w:t>9671</w:t>
            </w:r>
          </w:p>
        </w:tc>
        <w:tc>
          <w:tcPr>
            <w:tcW w:w="1134" w:type="dxa"/>
            <w:tcBorders>
              <w:top w:val="nil"/>
              <w:left w:val="nil"/>
              <w:bottom w:val="single" w:sz="4" w:space="0" w:color="auto"/>
              <w:right w:val="single" w:sz="4" w:space="0" w:color="auto"/>
            </w:tcBorders>
            <w:shd w:val="clear" w:color="auto" w:fill="FFFFFF"/>
            <w:vAlign w:val="center"/>
          </w:tcPr>
          <w:p w14:paraId="7820EA50" w14:textId="77777777" w:rsidR="002660C3" w:rsidRPr="00827E72" w:rsidRDefault="002660C3" w:rsidP="00510856">
            <w:pPr>
              <w:jc w:val="right"/>
              <w:rPr>
                <w:rFonts w:ascii="Calibri" w:hAnsi="Calibri"/>
                <w:sz w:val="16"/>
                <w:szCs w:val="16"/>
              </w:rPr>
            </w:pPr>
          </w:p>
        </w:tc>
        <w:tc>
          <w:tcPr>
            <w:tcW w:w="1568" w:type="dxa"/>
            <w:tcBorders>
              <w:top w:val="nil"/>
              <w:left w:val="nil"/>
              <w:bottom w:val="single" w:sz="4" w:space="0" w:color="auto"/>
              <w:right w:val="single" w:sz="4" w:space="0" w:color="auto"/>
            </w:tcBorders>
            <w:shd w:val="clear" w:color="auto" w:fill="FFFFFF"/>
            <w:noWrap/>
            <w:vAlign w:val="center"/>
          </w:tcPr>
          <w:p w14:paraId="21C9FCDF" w14:textId="77777777" w:rsidR="002660C3" w:rsidRPr="00827E72" w:rsidRDefault="002660C3" w:rsidP="00510856">
            <w:pPr>
              <w:jc w:val="right"/>
              <w:rPr>
                <w:rFonts w:ascii="Calibri" w:hAnsi="Calibri"/>
                <w:color w:val="000000"/>
                <w:sz w:val="16"/>
                <w:szCs w:val="16"/>
              </w:rPr>
            </w:pPr>
          </w:p>
        </w:tc>
      </w:tr>
    </w:tbl>
    <w:p w14:paraId="01446910" w14:textId="77777777" w:rsidR="002660C3" w:rsidRPr="005B148B" w:rsidRDefault="002660C3" w:rsidP="002660C3">
      <w:pPr>
        <w:rPr>
          <w:rFonts w:ascii="Calibri" w:hAnsi="Calibri"/>
          <w:b/>
          <w:sz w:val="20"/>
          <w:szCs w:val="20"/>
        </w:rPr>
      </w:pPr>
    </w:p>
    <w:p w14:paraId="387F4DE0" w14:textId="77777777" w:rsidR="002660C3" w:rsidRPr="005B148B" w:rsidRDefault="002660C3" w:rsidP="002660C3">
      <w:pPr>
        <w:rPr>
          <w:rFonts w:ascii="Calibri" w:hAnsi="Calibri"/>
          <w:b/>
          <w:sz w:val="20"/>
          <w:szCs w:val="20"/>
        </w:rPr>
      </w:pPr>
      <w:r w:rsidRPr="005B148B">
        <w:rPr>
          <w:rFonts w:ascii="Calibri" w:hAnsi="Calibri"/>
          <w:b/>
          <w:sz w:val="20"/>
          <w:szCs w:val="20"/>
        </w:rPr>
        <w:t>Tab. 4 Charakterystyka pracy oddziałów szpitalny</w:t>
      </w:r>
      <w:r>
        <w:rPr>
          <w:rFonts w:ascii="Calibri" w:hAnsi="Calibri"/>
          <w:b/>
          <w:sz w:val="20"/>
          <w:szCs w:val="20"/>
        </w:rPr>
        <w:t>ch w I półroczu 2023</w:t>
      </w:r>
      <w:r w:rsidRPr="005B148B">
        <w:rPr>
          <w:rFonts w:ascii="Calibri" w:hAnsi="Calibri"/>
          <w:b/>
          <w:sz w:val="20"/>
          <w:szCs w:val="20"/>
        </w:rPr>
        <w:t xml:space="preserve"> roku.</w:t>
      </w:r>
    </w:p>
    <w:tbl>
      <w:tblPr>
        <w:tblW w:w="8505" w:type="dxa"/>
        <w:jc w:val="center"/>
        <w:tblCellMar>
          <w:left w:w="70" w:type="dxa"/>
          <w:right w:w="70" w:type="dxa"/>
        </w:tblCellMar>
        <w:tblLook w:val="04A0" w:firstRow="1" w:lastRow="0" w:firstColumn="1" w:lastColumn="0" w:noHBand="0" w:noVBand="1"/>
      </w:tblPr>
      <w:tblGrid>
        <w:gridCol w:w="2552"/>
        <w:gridCol w:w="1028"/>
        <w:gridCol w:w="1169"/>
        <w:gridCol w:w="1169"/>
        <w:gridCol w:w="1170"/>
        <w:gridCol w:w="1417"/>
      </w:tblGrid>
      <w:tr w:rsidR="002660C3" w:rsidRPr="00827E72" w14:paraId="01739C2C" w14:textId="77777777" w:rsidTr="00510856">
        <w:trPr>
          <w:trHeight w:val="836"/>
          <w:jc w:val="center"/>
        </w:trPr>
        <w:tc>
          <w:tcPr>
            <w:tcW w:w="2552"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06DB53A9" w14:textId="77777777" w:rsidR="002660C3" w:rsidRPr="00827E72" w:rsidRDefault="002660C3" w:rsidP="00510856">
            <w:pPr>
              <w:jc w:val="center"/>
              <w:rPr>
                <w:rFonts w:ascii="Calibri" w:hAnsi="Calibri"/>
                <w:bCs/>
                <w:sz w:val="16"/>
                <w:szCs w:val="16"/>
              </w:rPr>
            </w:pPr>
            <w:r w:rsidRPr="00827E72">
              <w:rPr>
                <w:rFonts w:ascii="Calibri" w:hAnsi="Calibri"/>
                <w:bCs/>
                <w:sz w:val="16"/>
                <w:szCs w:val="16"/>
              </w:rPr>
              <w:t xml:space="preserve">Oddział </w:t>
            </w:r>
          </w:p>
        </w:tc>
        <w:tc>
          <w:tcPr>
            <w:tcW w:w="1028" w:type="dxa"/>
            <w:tcBorders>
              <w:top w:val="single" w:sz="4" w:space="0" w:color="auto"/>
              <w:left w:val="nil"/>
              <w:bottom w:val="single" w:sz="4" w:space="0" w:color="auto"/>
              <w:right w:val="single" w:sz="4" w:space="0" w:color="auto"/>
            </w:tcBorders>
            <w:shd w:val="clear" w:color="auto" w:fill="FFF2CC"/>
            <w:vAlign w:val="center"/>
            <w:hideMark/>
          </w:tcPr>
          <w:p w14:paraId="27252BB3" w14:textId="77777777" w:rsidR="002660C3" w:rsidRPr="00827E72" w:rsidRDefault="002660C3" w:rsidP="00510856">
            <w:pPr>
              <w:jc w:val="center"/>
              <w:rPr>
                <w:rFonts w:ascii="Calibri" w:hAnsi="Calibri"/>
                <w:bCs/>
                <w:sz w:val="16"/>
                <w:szCs w:val="16"/>
              </w:rPr>
            </w:pPr>
            <w:r w:rsidRPr="00827E72">
              <w:rPr>
                <w:rFonts w:ascii="Calibri" w:hAnsi="Calibri"/>
                <w:bCs/>
                <w:sz w:val="16"/>
                <w:szCs w:val="16"/>
              </w:rPr>
              <w:t>Liczba łóżek</w:t>
            </w:r>
          </w:p>
        </w:tc>
        <w:tc>
          <w:tcPr>
            <w:tcW w:w="1169" w:type="dxa"/>
            <w:tcBorders>
              <w:top w:val="single" w:sz="4" w:space="0" w:color="auto"/>
              <w:left w:val="nil"/>
              <w:bottom w:val="single" w:sz="4" w:space="0" w:color="auto"/>
              <w:right w:val="single" w:sz="4" w:space="0" w:color="auto"/>
            </w:tcBorders>
            <w:shd w:val="clear" w:color="auto" w:fill="FFF2CC"/>
            <w:vAlign w:val="center"/>
            <w:hideMark/>
          </w:tcPr>
          <w:p w14:paraId="580A396F" w14:textId="77777777" w:rsidR="002660C3" w:rsidRPr="00827E72" w:rsidRDefault="002660C3" w:rsidP="00510856">
            <w:pPr>
              <w:jc w:val="center"/>
              <w:rPr>
                <w:rFonts w:ascii="Calibri" w:hAnsi="Calibri"/>
                <w:bCs/>
                <w:sz w:val="16"/>
                <w:szCs w:val="16"/>
              </w:rPr>
            </w:pPr>
            <w:r w:rsidRPr="00827E72">
              <w:rPr>
                <w:rFonts w:ascii="Calibri" w:hAnsi="Calibri"/>
                <w:bCs/>
                <w:sz w:val="16"/>
                <w:szCs w:val="16"/>
              </w:rPr>
              <w:t xml:space="preserve">Liczba leczonych </w:t>
            </w:r>
          </w:p>
        </w:tc>
        <w:tc>
          <w:tcPr>
            <w:tcW w:w="1169" w:type="dxa"/>
            <w:tcBorders>
              <w:top w:val="single" w:sz="4" w:space="0" w:color="auto"/>
              <w:left w:val="nil"/>
              <w:bottom w:val="single" w:sz="4" w:space="0" w:color="auto"/>
              <w:right w:val="single" w:sz="4" w:space="0" w:color="auto"/>
            </w:tcBorders>
            <w:shd w:val="clear" w:color="auto" w:fill="FFF2CC"/>
            <w:vAlign w:val="center"/>
            <w:hideMark/>
          </w:tcPr>
          <w:p w14:paraId="1B4A3523" w14:textId="77777777" w:rsidR="002660C3" w:rsidRPr="00827E72" w:rsidRDefault="002660C3" w:rsidP="00510856">
            <w:pPr>
              <w:jc w:val="center"/>
              <w:rPr>
                <w:rFonts w:ascii="Calibri" w:hAnsi="Calibri"/>
                <w:bCs/>
                <w:sz w:val="16"/>
                <w:szCs w:val="16"/>
              </w:rPr>
            </w:pPr>
            <w:r w:rsidRPr="00827E72">
              <w:rPr>
                <w:rFonts w:ascii="Calibri" w:hAnsi="Calibri"/>
                <w:bCs/>
                <w:sz w:val="16"/>
                <w:szCs w:val="16"/>
              </w:rPr>
              <w:t>Liczba osobodni</w:t>
            </w:r>
          </w:p>
        </w:tc>
        <w:tc>
          <w:tcPr>
            <w:tcW w:w="1170" w:type="dxa"/>
            <w:tcBorders>
              <w:top w:val="single" w:sz="4" w:space="0" w:color="auto"/>
              <w:left w:val="nil"/>
              <w:bottom w:val="single" w:sz="4" w:space="0" w:color="auto"/>
              <w:right w:val="single" w:sz="4" w:space="0" w:color="auto"/>
            </w:tcBorders>
            <w:shd w:val="clear" w:color="auto" w:fill="FFF2CC"/>
            <w:vAlign w:val="center"/>
            <w:hideMark/>
          </w:tcPr>
          <w:p w14:paraId="08E54314" w14:textId="77777777" w:rsidR="002660C3" w:rsidRPr="00827E72" w:rsidRDefault="002660C3" w:rsidP="00510856">
            <w:pPr>
              <w:jc w:val="center"/>
              <w:rPr>
                <w:rFonts w:ascii="Calibri" w:hAnsi="Calibri"/>
                <w:bCs/>
                <w:sz w:val="16"/>
                <w:szCs w:val="16"/>
              </w:rPr>
            </w:pPr>
            <w:r w:rsidRPr="00827E72">
              <w:rPr>
                <w:rFonts w:ascii="Calibri" w:hAnsi="Calibri"/>
                <w:bCs/>
                <w:color w:val="000000"/>
                <w:sz w:val="14"/>
                <w:szCs w:val="16"/>
              </w:rPr>
              <w:t>Wskaźnik średniego wykorzystania łóżek %</w:t>
            </w:r>
          </w:p>
        </w:tc>
        <w:tc>
          <w:tcPr>
            <w:tcW w:w="1417" w:type="dxa"/>
            <w:tcBorders>
              <w:top w:val="single" w:sz="4" w:space="0" w:color="auto"/>
              <w:left w:val="nil"/>
              <w:bottom w:val="single" w:sz="4" w:space="0" w:color="auto"/>
              <w:right w:val="single" w:sz="4" w:space="0" w:color="auto"/>
            </w:tcBorders>
            <w:shd w:val="clear" w:color="auto" w:fill="FFF2CC"/>
            <w:vAlign w:val="center"/>
            <w:hideMark/>
          </w:tcPr>
          <w:p w14:paraId="5E4B150E" w14:textId="77777777" w:rsidR="002660C3" w:rsidRPr="00827E72" w:rsidRDefault="002660C3" w:rsidP="00510856">
            <w:pPr>
              <w:jc w:val="center"/>
              <w:rPr>
                <w:rFonts w:ascii="Calibri" w:hAnsi="Calibri"/>
                <w:bCs/>
                <w:color w:val="000000"/>
                <w:sz w:val="16"/>
                <w:szCs w:val="16"/>
              </w:rPr>
            </w:pPr>
            <w:r w:rsidRPr="00827E72">
              <w:rPr>
                <w:rFonts w:ascii="Calibri" w:hAnsi="Calibri"/>
                <w:bCs/>
                <w:color w:val="000000"/>
                <w:sz w:val="16"/>
                <w:szCs w:val="16"/>
              </w:rPr>
              <w:t>Wskaźnik średniego pobytu pacjenta</w:t>
            </w:r>
          </w:p>
        </w:tc>
      </w:tr>
      <w:tr w:rsidR="002660C3" w:rsidRPr="00827E72" w14:paraId="456E77D8"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4B3AEE8B" w14:textId="77777777" w:rsidR="002660C3" w:rsidRPr="00827E72" w:rsidRDefault="002660C3" w:rsidP="00510856">
            <w:pPr>
              <w:rPr>
                <w:rFonts w:ascii="Calibri" w:hAnsi="Calibri"/>
                <w:sz w:val="16"/>
                <w:szCs w:val="16"/>
              </w:rPr>
            </w:pPr>
            <w:r w:rsidRPr="00827E72">
              <w:rPr>
                <w:rFonts w:ascii="Calibri" w:hAnsi="Calibri"/>
                <w:sz w:val="16"/>
                <w:szCs w:val="16"/>
              </w:rPr>
              <w:t>Wewnętrzny</w:t>
            </w:r>
          </w:p>
        </w:tc>
        <w:tc>
          <w:tcPr>
            <w:tcW w:w="1028" w:type="dxa"/>
            <w:tcBorders>
              <w:top w:val="nil"/>
              <w:left w:val="nil"/>
              <w:bottom w:val="single" w:sz="4" w:space="0" w:color="auto"/>
              <w:right w:val="single" w:sz="4" w:space="0" w:color="auto"/>
            </w:tcBorders>
            <w:shd w:val="clear" w:color="auto" w:fill="FFFFFF"/>
            <w:vAlign w:val="center"/>
          </w:tcPr>
          <w:p w14:paraId="2EDE2AEE" w14:textId="77777777" w:rsidR="002660C3" w:rsidRPr="00827E72" w:rsidRDefault="002660C3" w:rsidP="00510856">
            <w:pPr>
              <w:jc w:val="right"/>
              <w:rPr>
                <w:rFonts w:ascii="Calibri" w:hAnsi="Calibri"/>
                <w:sz w:val="16"/>
                <w:szCs w:val="16"/>
              </w:rPr>
            </w:pPr>
            <w:r>
              <w:rPr>
                <w:rFonts w:ascii="Calibri" w:hAnsi="Calibri"/>
                <w:sz w:val="16"/>
                <w:szCs w:val="16"/>
              </w:rPr>
              <w:t>36</w:t>
            </w:r>
          </w:p>
        </w:tc>
        <w:tc>
          <w:tcPr>
            <w:tcW w:w="1169" w:type="dxa"/>
            <w:tcBorders>
              <w:top w:val="nil"/>
              <w:left w:val="nil"/>
              <w:bottom w:val="single" w:sz="4" w:space="0" w:color="auto"/>
              <w:right w:val="single" w:sz="4" w:space="0" w:color="auto"/>
            </w:tcBorders>
            <w:shd w:val="clear" w:color="auto" w:fill="FFFFFF"/>
            <w:vAlign w:val="center"/>
          </w:tcPr>
          <w:p w14:paraId="1C21C900" w14:textId="77777777" w:rsidR="002660C3" w:rsidRPr="00827E72" w:rsidRDefault="002660C3" w:rsidP="00510856">
            <w:pPr>
              <w:jc w:val="right"/>
              <w:rPr>
                <w:rFonts w:ascii="Calibri" w:hAnsi="Calibri"/>
                <w:sz w:val="16"/>
                <w:szCs w:val="16"/>
              </w:rPr>
            </w:pPr>
            <w:r>
              <w:rPr>
                <w:rFonts w:ascii="Calibri" w:hAnsi="Calibri"/>
                <w:sz w:val="16"/>
                <w:szCs w:val="16"/>
              </w:rPr>
              <w:t>1360</w:t>
            </w:r>
          </w:p>
        </w:tc>
        <w:tc>
          <w:tcPr>
            <w:tcW w:w="1169" w:type="dxa"/>
            <w:tcBorders>
              <w:top w:val="nil"/>
              <w:left w:val="nil"/>
              <w:bottom w:val="single" w:sz="4" w:space="0" w:color="auto"/>
              <w:right w:val="single" w:sz="4" w:space="0" w:color="auto"/>
            </w:tcBorders>
            <w:shd w:val="clear" w:color="auto" w:fill="FFFFFF"/>
            <w:vAlign w:val="center"/>
          </w:tcPr>
          <w:p w14:paraId="5728C4FD" w14:textId="77777777" w:rsidR="002660C3" w:rsidRPr="00827E72" w:rsidRDefault="002660C3" w:rsidP="00510856">
            <w:pPr>
              <w:jc w:val="right"/>
              <w:rPr>
                <w:rFonts w:ascii="Calibri" w:hAnsi="Calibri"/>
                <w:sz w:val="16"/>
                <w:szCs w:val="16"/>
              </w:rPr>
            </w:pPr>
            <w:r>
              <w:rPr>
                <w:rFonts w:ascii="Calibri" w:hAnsi="Calibri"/>
                <w:sz w:val="16"/>
                <w:szCs w:val="16"/>
              </w:rPr>
              <w:t>8404</w:t>
            </w:r>
          </w:p>
        </w:tc>
        <w:tc>
          <w:tcPr>
            <w:tcW w:w="1170" w:type="dxa"/>
            <w:tcBorders>
              <w:top w:val="nil"/>
              <w:left w:val="nil"/>
              <w:bottom w:val="single" w:sz="4" w:space="0" w:color="auto"/>
              <w:right w:val="single" w:sz="4" w:space="0" w:color="auto"/>
            </w:tcBorders>
            <w:shd w:val="clear" w:color="auto" w:fill="FFFFFF"/>
            <w:vAlign w:val="center"/>
          </w:tcPr>
          <w:p w14:paraId="5219FC65" w14:textId="77777777" w:rsidR="002660C3" w:rsidRPr="00827E72" w:rsidRDefault="002660C3" w:rsidP="00510856">
            <w:pPr>
              <w:jc w:val="right"/>
              <w:rPr>
                <w:rFonts w:ascii="Calibri" w:hAnsi="Calibri"/>
                <w:sz w:val="16"/>
                <w:szCs w:val="16"/>
              </w:rPr>
            </w:pPr>
            <w:r>
              <w:rPr>
                <w:rFonts w:ascii="Calibri" w:hAnsi="Calibri"/>
                <w:sz w:val="16"/>
                <w:szCs w:val="16"/>
              </w:rPr>
              <w:t>103,18</w:t>
            </w:r>
          </w:p>
        </w:tc>
        <w:tc>
          <w:tcPr>
            <w:tcW w:w="1417" w:type="dxa"/>
            <w:tcBorders>
              <w:top w:val="nil"/>
              <w:left w:val="nil"/>
              <w:bottom w:val="single" w:sz="4" w:space="0" w:color="auto"/>
              <w:right w:val="single" w:sz="4" w:space="0" w:color="auto"/>
            </w:tcBorders>
            <w:shd w:val="clear" w:color="auto" w:fill="FFFFFF"/>
            <w:noWrap/>
            <w:vAlign w:val="center"/>
          </w:tcPr>
          <w:p w14:paraId="49F48A67"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6,18</w:t>
            </w:r>
          </w:p>
        </w:tc>
      </w:tr>
      <w:tr w:rsidR="002660C3" w:rsidRPr="00827E72" w14:paraId="1461D2E7"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39F87EEC" w14:textId="77777777" w:rsidR="002660C3" w:rsidRPr="00827E72" w:rsidRDefault="002660C3" w:rsidP="00510856">
            <w:pPr>
              <w:rPr>
                <w:rFonts w:ascii="Calibri" w:hAnsi="Calibri"/>
                <w:sz w:val="16"/>
                <w:szCs w:val="16"/>
              </w:rPr>
            </w:pPr>
            <w:r w:rsidRPr="00827E72">
              <w:rPr>
                <w:rFonts w:ascii="Calibri" w:hAnsi="Calibri"/>
                <w:sz w:val="16"/>
                <w:szCs w:val="16"/>
              </w:rPr>
              <w:t>Kardiologia</w:t>
            </w:r>
          </w:p>
        </w:tc>
        <w:tc>
          <w:tcPr>
            <w:tcW w:w="1028" w:type="dxa"/>
            <w:tcBorders>
              <w:top w:val="nil"/>
              <w:left w:val="nil"/>
              <w:bottom w:val="single" w:sz="4" w:space="0" w:color="auto"/>
              <w:right w:val="single" w:sz="4" w:space="0" w:color="auto"/>
            </w:tcBorders>
            <w:shd w:val="clear" w:color="auto" w:fill="FFFFFF"/>
            <w:vAlign w:val="center"/>
          </w:tcPr>
          <w:p w14:paraId="0D29FB54" w14:textId="77777777" w:rsidR="002660C3" w:rsidRPr="00827E72" w:rsidRDefault="002660C3" w:rsidP="00510856">
            <w:pPr>
              <w:jc w:val="right"/>
              <w:rPr>
                <w:rFonts w:ascii="Calibri" w:hAnsi="Calibri"/>
                <w:sz w:val="16"/>
                <w:szCs w:val="16"/>
              </w:rPr>
            </w:pPr>
            <w:r>
              <w:rPr>
                <w:rFonts w:ascii="Calibri" w:hAnsi="Calibri"/>
                <w:sz w:val="16"/>
                <w:szCs w:val="16"/>
              </w:rPr>
              <w:t>31</w:t>
            </w:r>
          </w:p>
        </w:tc>
        <w:tc>
          <w:tcPr>
            <w:tcW w:w="1169" w:type="dxa"/>
            <w:tcBorders>
              <w:top w:val="nil"/>
              <w:left w:val="nil"/>
              <w:bottom w:val="single" w:sz="4" w:space="0" w:color="auto"/>
              <w:right w:val="single" w:sz="4" w:space="0" w:color="auto"/>
            </w:tcBorders>
            <w:shd w:val="clear" w:color="auto" w:fill="FFFFFF"/>
            <w:vAlign w:val="center"/>
          </w:tcPr>
          <w:p w14:paraId="1E9B85F5" w14:textId="77777777" w:rsidR="002660C3" w:rsidRPr="00827E72" w:rsidRDefault="002660C3" w:rsidP="00510856">
            <w:pPr>
              <w:jc w:val="right"/>
              <w:rPr>
                <w:rFonts w:ascii="Calibri" w:hAnsi="Calibri"/>
                <w:sz w:val="16"/>
                <w:szCs w:val="16"/>
              </w:rPr>
            </w:pPr>
            <w:r>
              <w:rPr>
                <w:rFonts w:ascii="Calibri" w:hAnsi="Calibri"/>
                <w:sz w:val="16"/>
                <w:szCs w:val="16"/>
              </w:rPr>
              <w:t>869</w:t>
            </w:r>
          </w:p>
        </w:tc>
        <w:tc>
          <w:tcPr>
            <w:tcW w:w="1169" w:type="dxa"/>
            <w:tcBorders>
              <w:top w:val="nil"/>
              <w:left w:val="nil"/>
              <w:bottom w:val="single" w:sz="4" w:space="0" w:color="auto"/>
              <w:right w:val="single" w:sz="4" w:space="0" w:color="auto"/>
            </w:tcBorders>
            <w:shd w:val="clear" w:color="auto" w:fill="FFFFFF"/>
            <w:vAlign w:val="center"/>
          </w:tcPr>
          <w:p w14:paraId="4F6EC392" w14:textId="77777777" w:rsidR="002660C3" w:rsidRPr="00827E72" w:rsidRDefault="002660C3" w:rsidP="00510856">
            <w:pPr>
              <w:jc w:val="right"/>
              <w:rPr>
                <w:rFonts w:ascii="Calibri" w:hAnsi="Calibri"/>
                <w:sz w:val="16"/>
                <w:szCs w:val="16"/>
              </w:rPr>
            </w:pPr>
            <w:r>
              <w:rPr>
                <w:rFonts w:ascii="Calibri" w:hAnsi="Calibri"/>
                <w:sz w:val="16"/>
                <w:szCs w:val="16"/>
              </w:rPr>
              <w:t>3931</w:t>
            </w:r>
          </w:p>
        </w:tc>
        <w:tc>
          <w:tcPr>
            <w:tcW w:w="1170" w:type="dxa"/>
            <w:tcBorders>
              <w:top w:val="nil"/>
              <w:left w:val="nil"/>
              <w:bottom w:val="single" w:sz="4" w:space="0" w:color="auto"/>
              <w:right w:val="single" w:sz="4" w:space="0" w:color="auto"/>
            </w:tcBorders>
            <w:shd w:val="clear" w:color="auto" w:fill="FFFFFF"/>
            <w:vAlign w:val="center"/>
          </w:tcPr>
          <w:p w14:paraId="6751A163" w14:textId="77777777" w:rsidR="002660C3" w:rsidRPr="00827E72" w:rsidRDefault="002660C3" w:rsidP="00510856">
            <w:pPr>
              <w:jc w:val="right"/>
              <w:rPr>
                <w:rFonts w:ascii="Calibri" w:hAnsi="Calibri"/>
                <w:sz w:val="16"/>
                <w:szCs w:val="16"/>
              </w:rPr>
            </w:pPr>
            <w:r>
              <w:rPr>
                <w:rFonts w:ascii="Calibri" w:hAnsi="Calibri"/>
                <w:sz w:val="16"/>
                <w:szCs w:val="16"/>
              </w:rPr>
              <w:t>70,06</w:t>
            </w:r>
          </w:p>
        </w:tc>
        <w:tc>
          <w:tcPr>
            <w:tcW w:w="1417" w:type="dxa"/>
            <w:tcBorders>
              <w:top w:val="nil"/>
              <w:left w:val="nil"/>
              <w:bottom w:val="single" w:sz="4" w:space="0" w:color="auto"/>
              <w:right w:val="single" w:sz="4" w:space="0" w:color="auto"/>
            </w:tcBorders>
            <w:shd w:val="clear" w:color="auto" w:fill="FFFFFF"/>
            <w:noWrap/>
            <w:vAlign w:val="center"/>
          </w:tcPr>
          <w:p w14:paraId="41A93BA4"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4,52</w:t>
            </w:r>
          </w:p>
        </w:tc>
      </w:tr>
      <w:tr w:rsidR="002660C3" w:rsidRPr="00827E72" w14:paraId="5801CE27"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07E4B6F9" w14:textId="77777777" w:rsidR="002660C3" w:rsidRPr="00827E72" w:rsidRDefault="002660C3" w:rsidP="00510856">
            <w:pPr>
              <w:rPr>
                <w:rFonts w:ascii="Calibri" w:hAnsi="Calibri"/>
                <w:sz w:val="16"/>
                <w:szCs w:val="16"/>
              </w:rPr>
            </w:pPr>
            <w:r w:rsidRPr="00827E72">
              <w:rPr>
                <w:rFonts w:ascii="Calibri" w:hAnsi="Calibri"/>
                <w:sz w:val="16"/>
                <w:szCs w:val="16"/>
              </w:rPr>
              <w:t>Kardiologia Inwazyjna</w:t>
            </w:r>
          </w:p>
        </w:tc>
        <w:tc>
          <w:tcPr>
            <w:tcW w:w="1028" w:type="dxa"/>
            <w:tcBorders>
              <w:top w:val="nil"/>
              <w:left w:val="nil"/>
              <w:bottom w:val="single" w:sz="4" w:space="0" w:color="auto"/>
              <w:right w:val="single" w:sz="4" w:space="0" w:color="auto"/>
            </w:tcBorders>
            <w:shd w:val="clear" w:color="auto" w:fill="FFFFFF"/>
            <w:vAlign w:val="center"/>
          </w:tcPr>
          <w:p w14:paraId="6C4C13C5" w14:textId="77777777" w:rsidR="002660C3" w:rsidRPr="00827E72" w:rsidRDefault="002660C3" w:rsidP="00510856">
            <w:pPr>
              <w:jc w:val="right"/>
              <w:rPr>
                <w:rFonts w:ascii="Calibri" w:hAnsi="Calibri"/>
                <w:sz w:val="16"/>
                <w:szCs w:val="16"/>
              </w:rPr>
            </w:pPr>
            <w:r>
              <w:rPr>
                <w:rFonts w:ascii="Calibri" w:hAnsi="Calibri"/>
                <w:sz w:val="16"/>
                <w:szCs w:val="16"/>
              </w:rPr>
              <w:t>21</w:t>
            </w:r>
          </w:p>
        </w:tc>
        <w:tc>
          <w:tcPr>
            <w:tcW w:w="1169" w:type="dxa"/>
            <w:tcBorders>
              <w:top w:val="nil"/>
              <w:left w:val="nil"/>
              <w:bottom w:val="single" w:sz="4" w:space="0" w:color="auto"/>
              <w:right w:val="single" w:sz="4" w:space="0" w:color="auto"/>
            </w:tcBorders>
            <w:shd w:val="clear" w:color="auto" w:fill="FFFFFF"/>
            <w:vAlign w:val="center"/>
          </w:tcPr>
          <w:p w14:paraId="3D9F57F0" w14:textId="77777777" w:rsidR="002660C3" w:rsidRPr="00827E72" w:rsidRDefault="002660C3" w:rsidP="00510856">
            <w:pPr>
              <w:jc w:val="right"/>
              <w:rPr>
                <w:rFonts w:ascii="Calibri" w:hAnsi="Calibri"/>
                <w:sz w:val="16"/>
                <w:szCs w:val="16"/>
              </w:rPr>
            </w:pPr>
            <w:r>
              <w:rPr>
                <w:rFonts w:ascii="Calibri" w:hAnsi="Calibri"/>
                <w:sz w:val="16"/>
                <w:szCs w:val="16"/>
              </w:rPr>
              <w:t>1507</w:t>
            </w:r>
          </w:p>
        </w:tc>
        <w:tc>
          <w:tcPr>
            <w:tcW w:w="1169" w:type="dxa"/>
            <w:tcBorders>
              <w:top w:val="nil"/>
              <w:left w:val="nil"/>
              <w:bottom w:val="single" w:sz="4" w:space="0" w:color="auto"/>
              <w:right w:val="single" w:sz="4" w:space="0" w:color="auto"/>
            </w:tcBorders>
            <w:shd w:val="clear" w:color="auto" w:fill="FFFFFF"/>
            <w:vAlign w:val="center"/>
          </w:tcPr>
          <w:p w14:paraId="24FD7745" w14:textId="77777777" w:rsidR="002660C3" w:rsidRPr="00827E72" w:rsidRDefault="002660C3" w:rsidP="00510856">
            <w:pPr>
              <w:jc w:val="right"/>
              <w:rPr>
                <w:rFonts w:ascii="Calibri" w:hAnsi="Calibri"/>
                <w:sz w:val="16"/>
                <w:szCs w:val="16"/>
              </w:rPr>
            </w:pPr>
            <w:r>
              <w:rPr>
                <w:rFonts w:ascii="Calibri" w:hAnsi="Calibri"/>
                <w:sz w:val="16"/>
                <w:szCs w:val="16"/>
              </w:rPr>
              <w:t>3047</w:t>
            </w:r>
          </w:p>
        </w:tc>
        <w:tc>
          <w:tcPr>
            <w:tcW w:w="1170" w:type="dxa"/>
            <w:tcBorders>
              <w:top w:val="nil"/>
              <w:left w:val="nil"/>
              <w:bottom w:val="single" w:sz="4" w:space="0" w:color="auto"/>
              <w:right w:val="single" w:sz="4" w:space="0" w:color="auto"/>
            </w:tcBorders>
            <w:shd w:val="clear" w:color="auto" w:fill="FFFFFF"/>
            <w:vAlign w:val="center"/>
          </w:tcPr>
          <w:p w14:paraId="2AD546D1" w14:textId="77777777" w:rsidR="002660C3" w:rsidRPr="00827E72" w:rsidRDefault="002660C3" w:rsidP="00510856">
            <w:pPr>
              <w:jc w:val="right"/>
              <w:rPr>
                <w:rFonts w:ascii="Calibri" w:hAnsi="Calibri"/>
                <w:sz w:val="16"/>
                <w:szCs w:val="16"/>
              </w:rPr>
            </w:pPr>
            <w:r>
              <w:rPr>
                <w:rFonts w:ascii="Calibri" w:hAnsi="Calibri"/>
                <w:sz w:val="16"/>
                <w:szCs w:val="16"/>
              </w:rPr>
              <w:t>80,16</w:t>
            </w:r>
          </w:p>
        </w:tc>
        <w:tc>
          <w:tcPr>
            <w:tcW w:w="1417" w:type="dxa"/>
            <w:tcBorders>
              <w:top w:val="nil"/>
              <w:left w:val="nil"/>
              <w:bottom w:val="single" w:sz="4" w:space="0" w:color="auto"/>
              <w:right w:val="single" w:sz="4" w:space="0" w:color="auto"/>
            </w:tcBorders>
            <w:shd w:val="clear" w:color="auto" w:fill="FFFFFF"/>
            <w:noWrap/>
            <w:vAlign w:val="center"/>
          </w:tcPr>
          <w:p w14:paraId="530A94F8"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2,02</w:t>
            </w:r>
          </w:p>
        </w:tc>
      </w:tr>
      <w:tr w:rsidR="002660C3" w:rsidRPr="00827E72" w14:paraId="36CFDDED"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584E82C3" w14:textId="77777777" w:rsidR="002660C3" w:rsidRPr="00827E72" w:rsidRDefault="002660C3" w:rsidP="00510856">
            <w:pPr>
              <w:rPr>
                <w:rFonts w:ascii="Calibri" w:hAnsi="Calibri"/>
                <w:sz w:val="16"/>
                <w:szCs w:val="16"/>
              </w:rPr>
            </w:pPr>
            <w:r w:rsidRPr="00827E72">
              <w:rPr>
                <w:rFonts w:ascii="Calibri" w:hAnsi="Calibri"/>
                <w:sz w:val="16"/>
                <w:szCs w:val="16"/>
              </w:rPr>
              <w:t>Neurologiczny i Udarowy</w:t>
            </w:r>
          </w:p>
        </w:tc>
        <w:tc>
          <w:tcPr>
            <w:tcW w:w="1028" w:type="dxa"/>
            <w:tcBorders>
              <w:top w:val="nil"/>
              <w:left w:val="nil"/>
              <w:bottom w:val="single" w:sz="4" w:space="0" w:color="auto"/>
              <w:right w:val="single" w:sz="4" w:space="0" w:color="auto"/>
            </w:tcBorders>
            <w:shd w:val="clear" w:color="auto" w:fill="FFFFFF"/>
            <w:vAlign w:val="center"/>
          </w:tcPr>
          <w:p w14:paraId="56FB4F73" w14:textId="77777777" w:rsidR="002660C3" w:rsidRPr="00827E72" w:rsidRDefault="002660C3" w:rsidP="00510856">
            <w:pPr>
              <w:jc w:val="right"/>
              <w:rPr>
                <w:rFonts w:ascii="Calibri" w:hAnsi="Calibri"/>
                <w:sz w:val="16"/>
                <w:szCs w:val="16"/>
              </w:rPr>
            </w:pPr>
            <w:r>
              <w:rPr>
                <w:rFonts w:ascii="Calibri" w:hAnsi="Calibri"/>
                <w:sz w:val="16"/>
                <w:szCs w:val="16"/>
              </w:rPr>
              <w:t>34</w:t>
            </w:r>
          </w:p>
        </w:tc>
        <w:tc>
          <w:tcPr>
            <w:tcW w:w="1169" w:type="dxa"/>
            <w:tcBorders>
              <w:top w:val="nil"/>
              <w:left w:val="nil"/>
              <w:bottom w:val="single" w:sz="4" w:space="0" w:color="auto"/>
              <w:right w:val="single" w:sz="4" w:space="0" w:color="auto"/>
            </w:tcBorders>
            <w:shd w:val="clear" w:color="auto" w:fill="FFFFFF"/>
            <w:vAlign w:val="center"/>
          </w:tcPr>
          <w:p w14:paraId="0223DC1A" w14:textId="77777777" w:rsidR="002660C3" w:rsidRPr="00827E72" w:rsidRDefault="002660C3" w:rsidP="00510856">
            <w:pPr>
              <w:jc w:val="right"/>
              <w:rPr>
                <w:rFonts w:ascii="Calibri" w:hAnsi="Calibri"/>
                <w:sz w:val="16"/>
                <w:szCs w:val="16"/>
              </w:rPr>
            </w:pPr>
            <w:r>
              <w:rPr>
                <w:rFonts w:ascii="Calibri" w:hAnsi="Calibri"/>
                <w:sz w:val="16"/>
                <w:szCs w:val="16"/>
              </w:rPr>
              <w:t>774</w:t>
            </w:r>
          </w:p>
        </w:tc>
        <w:tc>
          <w:tcPr>
            <w:tcW w:w="1169" w:type="dxa"/>
            <w:tcBorders>
              <w:top w:val="nil"/>
              <w:left w:val="nil"/>
              <w:bottom w:val="single" w:sz="4" w:space="0" w:color="auto"/>
              <w:right w:val="single" w:sz="4" w:space="0" w:color="auto"/>
            </w:tcBorders>
            <w:shd w:val="clear" w:color="auto" w:fill="FFFFFF"/>
            <w:vAlign w:val="center"/>
          </w:tcPr>
          <w:p w14:paraId="34BF8572" w14:textId="77777777" w:rsidR="002660C3" w:rsidRPr="00827E72" w:rsidRDefault="002660C3" w:rsidP="00510856">
            <w:pPr>
              <w:jc w:val="right"/>
              <w:rPr>
                <w:rFonts w:ascii="Calibri" w:hAnsi="Calibri"/>
                <w:sz w:val="16"/>
                <w:szCs w:val="16"/>
              </w:rPr>
            </w:pPr>
            <w:r>
              <w:rPr>
                <w:rFonts w:ascii="Calibri" w:hAnsi="Calibri"/>
                <w:sz w:val="16"/>
                <w:szCs w:val="16"/>
              </w:rPr>
              <w:t>5211</w:t>
            </w:r>
          </w:p>
        </w:tc>
        <w:tc>
          <w:tcPr>
            <w:tcW w:w="1170" w:type="dxa"/>
            <w:tcBorders>
              <w:top w:val="nil"/>
              <w:left w:val="nil"/>
              <w:bottom w:val="single" w:sz="4" w:space="0" w:color="auto"/>
              <w:right w:val="single" w:sz="4" w:space="0" w:color="auto"/>
            </w:tcBorders>
            <w:shd w:val="clear" w:color="auto" w:fill="FFFFFF"/>
            <w:vAlign w:val="center"/>
          </w:tcPr>
          <w:p w14:paraId="326F4281" w14:textId="77777777" w:rsidR="002660C3" w:rsidRPr="00827E72" w:rsidRDefault="002660C3" w:rsidP="00510856">
            <w:pPr>
              <w:jc w:val="right"/>
              <w:rPr>
                <w:rFonts w:ascii="Calibri" w:hAnsi="Calibri"/>
                <w:sz w:val="16"/>
                <w:szCs w:val="16"/>
              </w:rPr>
            </w:pPr>
            <w:r>
              <w:rPr>
                <w:rFonts w:ascii="Calibri" w:hAnsi="Calibri"/>
                <w:sz w:val="16"/>
                <w:szCs w:val="16"/>
              </w:rPr>
              <w:t>84,68</w:t>
            </w:r>
          </w:p>
        </w:tc>
        <w:tc>
          <w:tcPr>
            <w:tcW w:w="1417" w:type="dxa"/>
            <w:tcBorders>
              <w:top w:val="nil"/>
              <w:left w:val="nil"/>
              <w:bottom w:val="single" w:sz="4" w:space="0" w:color="auto"/>
              <w:right w:val="single" w:sz="4" w:space="0" w:color="auto"/>
            </w:tcBorders>
            <w:shd w:val="clear" w:color="auto" w:fill="FFFFFF"/>
            <w:noWrap/>
            <w:vAlign w:val="center"/>
          </w:tcPr>
          <w:p w14:paraId="71572268"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6,73</w:t>
            </w:r>
          </w:p>
        </w:tc>
      </w:tr>
      <w:tr w:rsidR="002660C3" w:rsidRPr="00827E72" w14:paraId="2A7836CB"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5F81A789" w14:textId="77777777" w:rsidR="002660C3" w:rsidRPr="00827E72" w:rsidRDefault="002660C3" w:rsidP="00510856">
            <w:pPr>
              <w:rPr>
                <w:rFonts w:ascii="Calibri" w:hAnsi="Calibri"/>
                <w:sz w:val="16"/>
                <w:szCs w:val="16"/>
              </w:rPr>
            </w:pPr>
            <w:r w:rsidRPr="00827E72">
              <w:rPr>
                <w:rFonts w:ascii="Calibri" w:hAnsi="Calibri"/>
                <w:sz w:val="16"/>
                <w:szCs w:val="16"/>
              </w:rPr>
              <w:t>Pediatria</w:t>
            </w:r>
          </w:p>
        </w:tc>
        <w:tc>
          <w:tcPr>
            <w:tcW w:w="1028" w:type="dxa"/>
            <w:tcBorders>
              <w:top w:val="nil"/>
              <w:left w:val="nil"/>
              <w:bottom w:val="single" w:sz="4" w:space="0" w:color="auto"/>
              <w:right w:val="single" w:sz="4" w:space="0" w:color="auto"/>
            </w:tcBorders>
            <w:shd w:val="clear" w:color="auto" w:fill="FFFFFF"/>
            <w:vAlign w:val="center"/>
          </w:tcPr>
          <w:p w14:paraId="0C0515D4" w14:textId="77777777" w:rsidR="002660C3" w:rsidRPr="00827E72" w:rsidRDefault="002660C3" w:rsidP="00510856">
            <w:pPr>
              <w:jc w:val="right"/>
              <w:rPr>
                <w:rFonts w:ascii="Calibri" w:hAnsi="Calibri"/>
                <w:sz w:val="16"/>
                <w:szCs w:val="16"/>
              </w:rPr>
            </w:pPr>
            <w:r>
              <w:rPr>
                <w:rFonts w:ascii="Calibri" w:hAnsi="Calibri"/>
                <w:sz w:val="16"/>
                <w:szCs w:val="16"/>
              </w:rPr>
              <w:t>26</w:t>
            </w:r>
          </w:p>
        </w:tc>
        <w:tc>
          <w:tcPr>
            <w:tcW w:w="1169" w:type="dxa"/>
            <w:tcBorders>
              <w:top w:val="nil"/>
              <w:left w:val="nil"/>
              <w:bottom w:val="single" w:sz="4" w:space="0" w:color="auto"/>
              <w:right w:val="single" w:sz="4" w:space="0" w:color="auto"/>
            </w:tcBorders>
            <w:shd w:val="clear" w:color="auto" w:fill="FFFFFF"/>
            <w:vAlign w:val="center"/>
          </w:tcPr>
          <w:p w14:paraId="3A231E70" w14:textId="77777777" w:rsidR="002660C3" w:rsidRPr="00827E72" w:rsidRDefault="002660C3" w:rsidP="00510856">
            <w:pPr>
              <w:jc w:val="right"/>
              <w:rPr>
                <w:rFonts w:ascii="Calibri" w:hAnsi="Calibri"/>
                <w:sz w:val="16"/>
                <w:szCs w:val="16"/>
              </w:rPr>
            </w:pPr>
            <w:r>
              <w:rPr>
                <w:rFonts w:ascii="Calibri" w:hAnsi="Calibri"/>
                <w:sz w:val="16"/>
                <w:szCs w:val="16"/>
              </w:rPr>
              <w:t>539</w:t>
            </w:r>
          </w:p>
        </w:tc>
        <w:tc>
          <w:tcPr>
            <w:tcW w:w="1169" w:type="dxa"/>
            <w:tcBorders>
              <w:top w:val="nil"/>
              <w:left w:val="nil"/>
              <w:bottom w:val="single" w:sz="4" w:space="0" w:color="auto"/>
              <w:right w:val="single" w:sz="4" w:space="0" w:color="auto"/>
            </w:tcBorders>
            <w:shd w:val="clear" w:color="auto" w:fill="FFFFFF"/>
            <w:vAlign w:val="center"/>
          </w:tcPr>
          <w:p w14:paraId="70537FE8" w14:textId="77777777" w:rsidR="002660C3" w:rsidRPr="00827E72" w:rsidRDefault="002660C3" w:rsidP="00510856">
            <w:pPr>
              <w:jc w:val="right"/>
              <w:rPr>
                <w:rFonts w:ascii="Calibri" w:hAnsi="Calibri"/>
                <w:sz w:val="16"/>
                <w:szCs w:val="16"/>
              </w:rPr>
            </w:pPr>
            <w:r>
              <w:rPr>
                <w:rFonts w:ascii="Calibri" w:hAnsi="Calibri"/>
                <w:sz w:val="16"/>
                <w:szCs w:val="16"/>
              </w:rPr>
              <w:t>1562</w:t>
            </w:r>
          </w:p>
        </w:tc>
        <w:tc>
          <w:tcPr>
            <w:tcW w:w="1170" w:type="dxa"/>
            <w:tcBorders>
              <w:top w:val="nil"/>
              <w:left w:val="nil"/>
              <w:bottom w:val="single" w:sz="4" w:space="0" w:color="auto"/>
              <w:right w:val="single" w:sz="4" w:space="0" w:color="auto"/>
            </w:tcBorders>
            <w:shd w:val="clear" w:color="auto" w:fill="FFFFFF"/>
            <w:vAlign w:val="center"/>
          </w:tcPr>
          <w:p w14:paraId="4E5EE396" w14:textId="77777777" w:rsidR="002660C3" w:rsidRPr="00827E72" w:rsidRDefault="002660C3" w:rsidP="00510856">
            <w:pPr>
              <w:jc w:val="right"/>
              <w:rPr>
                <w:rFonts w:ascii="Calibri" w:hAnsi="Calibri"/>
                <w:sz w:val="16"/>
                <w:szCs w:val="16"/>
              </w:rPr>
            </w:pPr>
            <w:r>
              <w:rPr>
                <w:rFonts w:ascii="Calibri" w:hAnsi="Calibri"/>
                <w:sz w:val="16"/>
                <w:szCs w:val="16"/>
              </w:rPr>
              <w:t>33,19</w:t>
            </w:r>
          </w:p>
        </w:tc>
        <w:tc>
          <w:tcPr>
            <w:tcW w:w="1417" w:type="dxa"/>
            <w:tcBorders>
              <w:top w:val="nil"/>
              <w:left w:val="nil"/>
              <w:bottom w:val="single" w:sz="4" w:space="0" w:color="auto"/>
              <w:right w:val="single" w:sz="4" w:space="0" w:color="auto"/>
            </w:tcBorders>
            <w:shd w:val="clear" w:color="auto" w:fill="FFFFFF"/>
            <w:noWrap/>
            <w:vAlign w:val="center"/>
          </w:tcPr>
          <w:p w14:paraId="294DD885"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2,90</w:t>
            </w:r>
          </w:p>
        </w:tc>
      </w:tr>
      <w:tr w:rsidR="002660C3" w:rsidRPr="00827E72" w14:paraId="46F2594D"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60DAC05E" w14:textId="77777777" w:rsidR="002660C3" w:rsidRPr="00827E72" w:rsidRDefault="002660C3" w:rsidP="00510856">
            <w:pPr>
              <w:rPr>
                <w:rFonts w:ascii="Calibri" w:hAnsi="Calibri"/>
                <w:sz w:val="16"/>
                <w:szCs w:val="16"/>
              </w:rPr>
            </w:pPr>
            <w:r w:rsidRPr="00827E72">
              <w:rPr>
                <w:rFonts w:ascii="Calibri" w:hAnsi="Calibri"/>
                <w:sz w:val="16"/>
                <w:szCs w:val="16"/>
              </w:rPr>
              <w:t>Chirurgia ogólna</w:t>
            </w:r>
          </w:p>
        </w:tc>
        <w:tc>
          <w:tcPr>
            <w:tcW w:w="1028" w:type="dxa"/>
            <w:tcBorders>
              <w:top w:val="nil"/>
              <w:left w:val="nil"/>
              <w:bottom w:val="single" w:sz="4" w:space="0" w:color="auto"/>
              <w:right w:val="single" w:sz="4" w:space="0" w:color="auto"/>
            </w:tcBorders>
            <w:shd w:val="clear" w:color="auto" w:fill="FFFFFF"/>
            <w:vAlign w:val="center"/>
          </w:tcPr>
          <w:p w14:paraId="4312BFF3" w14:textId="77777777" w:rsidR="002660C3" w:rsidRPr="00827E72" w:rsidRDefault="002660C3" w:rsidP="00510856">
            <w:pPr>
              <w:jc w:val="right"/>
              <w:rPr>
                <w:rFonts w:ascii="Calibri" w:hAnsi="Calibri"/>
                <w:sz w:val="16"/>
                <w:szCs w:val="16"/>
              </w:rPr>
            </w:pPr>
            <w:r>
              <w:rPr>
                <w:rFonts w:ascii="Calibri" w:hAnsi="Calibri"/>
                <w:sz w:val="16"/>
                <w:szCs w:val="16"/>
              </w:rPr>
              <w:t>30</w:t>
            </w:r>
          </w:p>
        </w:tc>
        <w:tc>
          <w:tcPr>
            <w:tcW w:w="1169" w:type="dxa"/>
            <w:tcBorders>
              <w:top w:val="nil"/>
              <w:left w:val="nil"/>
              <w:bottom w:val="single" w:sz="4" w:space="0" w:color="auto"/>
              <w:right w:val="single" w:sz="4" w:space="0" w:color="auto"/>
            </w:tcBorders>
            <w:shd w:val="clear" w:color="auto" w:fill="FFFFFF"/>
            <w:vAlign w:val="center"/>
          </w:tcPr>
          <w:p w14:paraId="415A9309" w14:textId="77777777" w:rsidR="002660C3" w:rsidRPr="00827E72" w:rsidRDefault="002660C3" w:rsidP="00510856">
            <w:pPr>
              <w:jc w:val="right"/>
              <w:rPr>
                <w:rFonts w:ascii="Calibri" w:hAnsi="Calibri"/>
                <w:sz w:val="16"/>
                <w:szCs w:val="16"/>
              </w:rPr>
            </w:pPr>
            <w:r>
              <w:rPr>
                <w:rFonts w:ascii="Calibri" w:hAnsi="Calibri"/>
                <w:sz w:val="16"/>
                <w:szCs w:val="16"/>
              </w:rPr>
              <w:t>1080</w:t>
            </w:r>
          </w:p>
        </w:tc>
        <w:tc>
          <w:tcPr>
            <w:tcW w:w="1169" w:type="dxa"/>
            <w:tcBorders>
              <w:top w:val="nil"/>
              <w:left w:val="nil"/>
              <w:bottom w:val="single" w:sz="4" w:space="0" w:color="auto"/>
              <w:right w:val="single" w:sz="4" w:space="0" w:color="auto"/>
            </w:tcBorders>
            <w:shd w:val="clear" w:color="auto" w:fill="FFFFFF"/>
            <w:vAlign w:val="center"/>
          </w:tcPr>
          <w:p w14:paraId="4AC79E3B" w14:textId="77777777" w:rsidR="002660C3" w:rsidRPr="00827E72" w:rsidRDefault="002660C3" w:rsidP="00510856">
            <w:pPr>
              <w:jc w:val="right"/>
              <w:rPr>
                <w:rFonts w:ascii="Calibri" w:hAnsi="Calibri"/>
                <w:sz w:val="16"/>
                <w:szCs w:val="16"/>
              </w:rPr>
            </w:pPr>
            <w:r>
              <w:rPr>
                <w:rFonts w:ascii="Calibri" w:hAnsi="Calibri"/>
                <w:sz w:val="16"/>
                <w:szCs w:val="16"/>
              </w:rPr>
              <w:t>4214</w:t>
            </w:r>
          </w:p>
        </w:tc>
        <w:tc>
          <w:tcPr>
            <w:tcW w:w="1170" w:type="dxa"/>
            <w:tcBorders>
              <w:top w:val="nil"/>
              <w:left w:val="nil"/>
              <w:bottom w:val="single" w:sz="4" w:space="0" w:color="auto"/>
              <w:right w:val="single" w:sz="4" w:space="0" w:color="auto"/>
            </w:tcBorders>
            <w:shd w:val="clear" w:color="auto" w:fill="FFFFFF"/>
            <w:vAlign w:val="center"/>
          </w:tcPr>
          <w:p w14:paraId="670E0EBB" w14:textId="77777777" w:rsidR="002660C3" w:rsidRPr="00827E72" w:rsidRDefault="002660C3" w:rsidP="00510856">
            <w:pPr>
              <w:jc w:val="right"/>
              <w:rPr>
                <w:rFonts w:ascii="Calibri" w:hAnsi="Calibri"/>
                <w:sz w:val="16"/>
                <w:szCs w:val="16"/>
              </w:rPr>
            </w:pPr>
            <w:r>
              <w:rPr>
                <w:rFonts w:ascii="Calibri" w:hAnsi="Calibri"/>
                <w:sz w:val="16"/>
                <w:szCs w:val="16"/>
              </w:rPr>
              <w:t>70,61</w:t>
            </w:r>
          </w:p>
        </w:tc>
        <w:tc>
          <w:tcPr>
            <w:tcW w:w="1417" w:type="dxa"/>
            <w:tcBorders>
              <w:top w:val="nil"/>
              <w:left w:val="nil"/>
              <w:bottom w:val="single" w:sz="4" w:space="0" w:color="auto"/>
              <w:right w:val="single" w:sz="4" w:space="0" w:color="auto"/>
            </w:tcBorders>
            <w:shd w:val="clear" w:color="auto" w:fill="FFFFFF"/>
            <w:noWrap/>
            <w:vAlign w:val="center"/>
          </w:tcPr>
          <w:p w14:paraId="2157F8D9"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3,90</w:t>
            </w:r>
          </w:p>
        </w:tc>
      </w:tr>
      <w:tr w:rsidR="002660C3" w:rsidRPr="00827E72" w14:paraId="5EB89D8C"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tcPr>
          <w:p w14:paraId="5A58A8DA" w14:textId="77777777" w:rsidR="002660C3" w:rsidRPr="00827E72" w:rsidRDefault="002660C3" w:rsidP="00510856">
            <w:pPr>
              <w:rPr>
                <w:rFonts w:ascii="Calibri" w:hAnsi="Calibri"/>
                <w:sz w:val="16"/>
                <w:szCs w:val="16"/>
              </w:rPr>
            </w:pPr>
            <w:r w:rsidRPr="00827E72">
              <w:rPr>
                <w:rFonts w:ascii="Calibri" w:hAnsi="Calibri"/>
                <w:sz w:val="16"/>
                <w:szCs w:val="16"/>
              </w:rPr>
              <w:t>Chirurgia Naczyniowa</w:t>
            </w:r>
          </w:p>
        </w:tc>
        <w:tc>
          <w:tcPr>
            <w:tcW w:w="1028" w:type="dxa"/>
            <w:tcBorders>
              <w:top w:val="nil"/>
              <w:left w:val="nil"/>
              <w:bottom w:val="single" w:sz="4" w:space="0" w:color="auto"/>
              <w:right w:val="single" w:sz="4" w:space="0" w:color="auto"/>
            </w:tcBorders>
            <w:shd w:val="clear" w:color="auto" w:fill="FFFFFF"/>
            <w:vAlign w:val="center"/>
          </w:tcPr>
          <w:p w14:paraId="165290C9" w14:textId="77777777" w:rsidR="002660C3" w:rsidRPr="00827E72" w:rsidRDefault="002660C3" w:rsidP="00510856">
            <w:pPr>
              <w:jc w:val="right"/>
              <w:rPr>
                <w:rFonts w:ascii="Calibri" w:hAnsi="Calibri"/>
                <w:sz w:val="16"/>
                <w:szCs w:val="16"/>
              </w:rPr>
            </w:pPr>
            <w:r>
              <w:rPr>
                <w:rFonts w:ascii="Calibri" w:hAnsi="Calibri"/>
                <w:sz w:val="16"/>
                <w:szCs w:val="16"/>
              </w:rPr>
              <w:t>6</w:t>
            </w:r>
          </w:p>
        </w:tc>
        <w:tc>
          <w:tcPr>
            <w:tcW w:w="1169" w:type="dxa"/>
            <w:tcBorders>
              <w:top w:val="nil"/>
              <w:left w:val="nil"/>
              <w:bottom w:val="single" w:sz="4" w:space="0" w:color="auto"/>
              <w:right w:val="single" w:sz="4" w:space="0" w:color="auto"/>
            </w:tcBorders>
            <w:shd w:val="clear" w:color="auto" w:fill="FFFFFF"/>
            <w:vAlign w:val="center"/>
          </w:tcPr>
          <w:p w14:paraId="78891D79" w14:textId="77777777" w:rsidR="002660C3" w:rsidRPr="00827E72" w:rsidRDefault="002660C3" w:rsidP="00510856">
            <w:pPr>
              <w:jc w:val="right"/>
              <w:rPr>
                <w:rFonts w:ascii="Calibri" w:hAnsi="Calibri"/>
                <w:sz w:val="16"/>
                <w:szCs w:val="16"/>
              </w:rPr>
            </w:pPr>
            <w:r>
              <w:rPr>
                <w:rFonts w:ascii="Calibri" w:hAnsi="Calibri"/>
                <w:sz w:val="16"/>
                <w:szCs w:val="16"/>
              </w:rPr>
              <w:t>278</w:t>
            </w:r>
          </w:p>
        </w:tc>
        <w:tc>
          <w:tcPr>
            <w:tcW w:w="1169" w:type="dxa"/>
            <w:tcBorders>
              <w:top w:val="nil"/>
              <w:left w:val="nil"/>
              <w:bottom w:val="single" w:sz="4" w:space="0" w:color="auto"/>
              <w:right w:val="single" w:sz="4" w:space="0" w:color="auto"/>
            </w:tcBorders>
            <w:shd w:val="clear" w:color="auto" w:fill="FFFFFF"/>
            <w:vAlign w:val="center"/>
          </w:tcPr>
          <w:p w14:paraId="3F3C9C79" w14:textId="77777777" w:rsidR="002660C3" w:rsidRPr="00827E72" w:rsidRDefault="002660C3" w:rsidP="00510856">
            <w:pPr>
              <w:jc w:val="right"/>
              <w:rPr>
                <w:rFonts w:ascii="Calibri" w:hAnsi="Calibri"/>
                <w:sz w:val="16"/>
                <w:szCs w:val="16"/>
              </w:rPr>
            </w:pPr>
            <w:r>
              <w:rPr>
                <w:rFonts w:ascii="Calibri" w:hAnsi="Calibri"/>
                <w:sz w:val="16"/>
                <w:szCs w:val="16"/>
              </w:rPr>
              <w:t>994</w:t>
            </w:r>
          </w:p>
        </w:tc>
        <w:tc>
          <w:tcPr>
            <w:tcW w:w="1170" w:type="dxa"/>
            <w:tcBorders>
              <w:top w:val="nil"/>
              <w:left w:val="nil"/>
              <w:bottom w:val="single" w:sz="4" w:space="0" w:color="auto"/>
              <w:right w:val="single" w:sz="4" w:space="0" w:color="auto"/>
            </w:tcBorders>
            <w:shd w:val="clear" w:color="auto" w:fill="FFFFFF"/>
            <w:vAlign w:val="center"/>
          </w:tcPr>
          <w:p w14:paraId="134BAEFE" w14:textId="77777777" w:rsidR="002660C3" w:rsidRPr="00827E72" w:rsidRDefault="002660C3" w:rsidP="00510856">
            <w:pPr>
              <w:jc w:val="right"/>
              <w:rPr>
                <w:rFonts w:ascii="Calibri" w:hAnsi="Calibri"/>
                <w:sz w:val="16"/>
                <w:szCs w:val="16"/>
              </w:rPr>
            </w:pPr>
            <w:r>
              <w:rPr>
                <w:rFonts w:ascii="Calibri" w:hAnsi="Calibri"/>
                <w:sz w:val="16"/>
                <w:szCs w:val="16"/>
              </w:rPr>
              <w:t>45,76</w:t>
            </w:r>
          </w:p>
        </w:tc>
        <w:tc>
          <w:tcPr>
            <w:tcW w:w="1417" w:type="dxa"/>
            <w:tcBorders>
              <w:top w:val="nil"/>
              <w:left w:val="nil"/>
              <w:bottom w:val="single" w:sz="4" w:space="0" w:color="auto"/>
              <w:right w:val="single" w:sz="4" w:space="0" w:color="auto"/>
            </w:tcBorders>
            <w:shd w:val="clear" w:color="auto" w:fill="FFFFFF"/>
            <w:noWrap/>
            <w:vAlign w:val="center"/>
          </w:tcPr>
          <w:p w14:paraId="5985025D"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3,58</w:t>
            </w:r>
          </w:p>
        </w:tc>
      </w:tr>
      <w:tr w:rsidR="002660C3" w:rsidRPr="00827E72" w14:paraId="7984C83C"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6B80F60C" w14:textId="77777777" w:rsidR="002660C3" w:rsidRPr="00827E72" w:rsidRDefault="002660C3" w:rsidP="00510856">
            <w:pPr>
              <w:rPr>
                <w:rFonts w:ascii="Calibri" w:hAnsi="Calibri"/>
                <w:sz w:val="16"/>
                <w:szCs w:val="16"/>
              </w:rPr>
            </w:pPr>
            <w:r w:rsidRPr="00827E72">
              <w:rPr>
                <w:rFonts w:ascii="Calibri" w:hAnsi="Calibri"/>
                <w:sz w:val="16"/>
                <w:szCs w:val="16"/>
              </w:rPr>
              <w:t>Neurochirurgiczny</w:t>
            </w:r>
          </w:p>
        </w:tc>
        <w:tc>
          <w:tcPr>
            <w:tcW w:w="1028" w:type="dxa"/>
            <w:tcBorders>
              <w:top w:val="nil"/>
              <w:left w:val="nil"/>
              <w:bottom w:val="single" w:sz="4" w:space="0" w:color="auto"/>
              <w:right w:val="single" w:sz="4" w:space="0" w:color="auto"/>
            </w:tcBorders>
            <w:shd w:val="clear" w:color="auto" w:fill="FFFFFF"/>
            <w:vAlign w:val="center"/>
          </w:tcPr>
          <w:p w14:paraId="4D6C23AB" w14:textId="77777777" w:rsidR="002660C3" w:rsidRPr="00827E72" w:rsidRDefault="002660C3" w:rsidP="00510856">
            <w:pPr>
              <w:jc w:val="right"/>
              <w:rPr>
                <w:rFonts w:ascii="Calibri" w:hAnsi="Calibri"/>
                <w:sz w:val="16"/>
                <w:szCs w:val="16"/>
              </w:rPr>
            </w:pPr>
            <w:r>
              <w:rPr>
                <w:rFonts w:ascii="Calibri" w:hAnsi="Calibri"/>
                <w:sz w:val="16"/>
                <w:szCs w:val="16"/>
              </w:rPr>
              <w:t>25</w:t>
            </w:r>
          </w:p>
        </w:tc>
        <w:tc>
          <w:tcPr>
            <w:tcW w:w="1169" w:type="dxa"/>
            <w:tcBorders>
              <w:top w:val="nil"/>
              <w:left w:val="nil"/>
              <w:bottom w:val="single" w:sz="4" w:space="0" w:color="auto"/>
              <w:right w:val="single" w:sz="4" w:space="0" w:color="auto"/>
            </w:tcBorders>
            <w:shd w:val="clear" w:color="auto" w:fill="FFFFFF"/>
            <w:vAlign w:val="center"/>
          </w:tcPr>
          <w:p w14:paraId="48A133F5" w14:textId="77777777" w:rsidR="002660C3" w:rsidRPr="00827E72" w:rsidRDefault="002660C3" w:rsidP="00510856">
            <w:pPr>
              <w:jc w:val="right"/>
              <w:rPr>
                <w:rFonts w:ascii="Calibri" w:hAnsi="Calibri"/>
                <w:sz w:val="16"/>
                <w:szCs w:val="16"/>
              </w:rPr>
            </w:pPr>
            <w:r>
              <w:rPr>
                <w:rFonts w:ascii="Calibri" w:hAnsi="Calibri"/>
                <w:sz w:val="16"/>
                <w:szCs w:val="16"/>
              </w:rPr>
              <w:t>1217</w:t>
            </w:r>
          </w:p>
        </w:tc>
        <w:tc>
          <w:tcPr>
            <w:tcW w:w="1169" w:type="dxa"/>
            <w:tcBorders>
              <w:top w:val="nil"/>
              <w:left w:val="nil"/>
              <w:bottom w:val="single" w:sz="4" w:space="0" w:color="auto"/>
              <w:right w:val="single" w:sz="4" w:space="0" w:color="auto"/>
            </w:tcBorders>
            <w:shd w:val="clear" w:color="auto" w:fill="FFFFFF"/>
            <w:vAlign w:val="center"/>
          </w:tcPr>
          <w:p w14:paraId="6B5319DD" w14:textId="77777777" w:rsidR="002660C3" w:rsidRPr="00827E72" w:rsidRDefault="002660C3" w:rsidP="00510856">
            <w:pPr>
              <w:jc w:val="right"/>
              <w:rPr>
                <w:rFonts w:ascii="Calibri" w:hAnsi="Calibri"/>
                <w:sz w:val="16"/>
                <w:szCs w:val="16"/>
              </w:rPr>
            </w:pPr>
            <w:r>
              <w:rPr>
                <w:rFonts w:ascii="Calibri" w:hAnsi="Calibri"/>
                <w:sz w:val="16"/>
                <w:szCs w:val="16"/>
              </w:rPr>
              <w:t>3838</w:t>
            </w:r>
          </w:p>
        </w:tc>
        <w:tc>
          <w:tcPr>
            <w:tcW w:w="1170" w:type="dxa"/>
            <w:tcBorders>
              <w:top w:val="nil"/>
              <w:left w:val="nil"/>
              <w:bottom w:val="single" w:sz="4" w:space="0" w:color="auto"/>
              <w:right w:val="single" w:sz="4" w:space="0" w:color="auto"/>
            </w:tcBorders>
            <w:shd w:val="clear" w:color="auto" w:fill="FFFFFF"/>
            <w:vAlign w:val="center"/>
          </w:tcPr>
          <w:p w14:paraId="6E1427A5" w14:textId="77777777" w:rsidR="002660C3" w:rsidRPr="00827E72" w:rsidRDefault="002660C3" w:rsidP="00510856">
            <w:pPr>
              <w:jc w:val="right"/>
              <w:rPr>
                <w:rFonts w:ascii="Calibri" w:hAnsi="Calibri"/>
                <w:sz w:val="16"/>
                <w:szCs w:val="16"/>
              </w:rPr>
            </w:pPr>
            <w:r>
              <w:rPr>
                <w:rFonts w:ascii="Calibri" w:hAnsi="Calibri"/>
                <w:sz w:val="16"/>
                <w:szCs w:val="16"/>
              </w:rPr>
              <w:t>64,26</w:t>
            </w:r>
          </w:p>
        </w:tc>
        <w:tc>
          <w:tcPr>
            <w:tcW w:w="1417" w:type="dxa"/>
            <w:tcBorders>
              <w:top w:val="nil"/>
              <w:left w:val="nil"/>
              <w:bottom w:val="single" w:sz="4" w:space="0" w:color="auto"/>
              <w:right w:val="single" w:sz="4" w:space="0" w:color="auto"/>
            </w:tcBorders>
            <w:shd w:val="clear" w:color="auto" w:fill="FFFFFF"/>
            <w:noWrap/>
            <w:vAlign w:val="center"/>
          </w:tcPr>
          <w:p w14:paraId="1641E898"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3,15</w:t>
            </w:r>
          </w:p>
        </w:tc>
      </w:tr>
      <w:tr w:rsidR="002660C3" w:rsidRPr="00827E72" w14:paraId="5E11E7AF"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7602AEC3" w14:textId="77777777" w:rsidR="002660C3" w:rsidRPr="00827E72" w:rsidRDefault="002660C3" w:rsidP="00510856">
            <w:pPr>
              <w:rPr>
                <w:rFonts w:ascii="Calibri" w:hAnsi="Calibri"/>
                <w:sz w:val="16"/>
                <w:szCs w:val="16"/>
              </w:rPr>
            </w:pPr>
            <w:r w:rsidRPr="00827E72">
              <w:rPr>
                <w:rFonts w:ascii="Calibri" w:hAnsi="Calibri"/>
                <w:sz w:val="16"/>
                <w:szCs w:val="16"/>
              </w:rPr>
              <w:t>Geriatryczny</w:t>
            </w:r>
          </w:p>
        </w:tc>
        <w:tc>
          <w:tcPr>
            <w:tcW w:w="1028" w:type="dxa"/>
            <w:tcBorders>
              <w:top w:val="nil"/>
              <w:left w:val="nil"/>
              <w:bottom w:val="single" w:sz="4" w:space="0" w:color="auto"/>
              <w:right w:val="single" w:sz="4" w:space="0" w:color="auto"/>
            </w:tcBorders>
            <w:shd w:val="clear" w:color="auto" w:fill="FFFFFF"/>
            <w:vAlign w:val="center"/>
          </w:tcPr>
          <w:p w14:paraId="5FF7708A" w14:textId="77777777" w:rsidR="002660C3" w:rsidRPr="00827E72" w:rsidRDefault="002660C3" w:rsidP="00510856">
            <w:pPr>
              <w:jc w:val="right"/>
              <w:rPr>
                <w:rFonts w:ascii="Calibri" w:hAnsi="Calibri"/>
                <w:sz w:val="16"/>
                <w:szCs w:val="16"/>
              </w:rPr>
            </w:pPr>
            <w:r>
              <w:rPr>
                <w:rFonts w:ascii="Calibri" w:hAnsi="Calibri"/>
                <w:sz w:val="16"/>
                <w:szCs w:val="16"/>
              </w:rPr>
              <w:t>12</w:t>
            </w:r>
          </w:p>
        </w:tc>
        <w:tc>
          <w:tcPr>
            <w:tcW w:w="1169" w:type="dxa"/>
            <w:tcBorders>
              <w:top w:val="nil"/>
              <w:left w:val="nil"/>
              <w:bottom w:val="single" w:sz="4" w:space="0" w:color="auto"/>
              <w:right w:val="single" w:sz="4" w:space="0" w:color="auto"/>
            </w:tcBorders>
            <w:shd w:val="clear" w:color="auto" w:fill="FFFFFF"/>
            <w:vAlign w:val="center"/>
          </w:tcPr>
          <w:p w14:paraId="32A54828" w14:textId="77777777" w:rsidR="002660C3" w:rsidRPr="00827E72" w:rsidRDefault="002660C3" w:rsidP="00510856">
            <w:pPr>
              <w:jc w:val="right"/>
              <w:rPr>
                <w:rFonts w:ascii="Calibri" w:hAnsi="Calibri"/>
                <w:sz w:val="16"/>
                <w:szCs w:val="16"/>
              </w:rPr>
            </w:pPr>
            <w:r>
              <w:rPr>
                <w:rFonts w:ascii="Calibri" w:hAnsi="Calibri"/>
                <w:sz w:val="16"/>
                <w:szCs w:val="16"/>
              </w:rPr>
              <w:t>149</w:t>
            </w:r>
          </w:p>
        </w:tc>
        <w:tc>
          <w:tcPr>
            <w:tcW w:w="1169" w:type="dxa"/>
            <w:tcBorders>
              <w:top w:val="nil"/>
              <w:left w:val="nil"/>
              <w:bottom w:val="single" w:sz="4" w:space="0" w:color="auto"/>
              <w:right w:val="single" w:sz="4" w:space="0" w:color="auto"/>
            </w:tcBorders>
            <w:shd w:val="clear" w:color="auto" w:fill="FFFFFF"/>
            <w:vAlign w:val="center"/>
          </w:tcPr>
          <w:p w14:paraId="09CE0133" w14:textId="77777777" w:rsidR="002660C3" w:rsidRPr="00827E72" w:rsidRDefault="002660C3" w:rsidP="00510856">
            <w:pPr>
              <w:jc w:val="right"/>
              <w:rPr>
                <w:rFonts w:ascii="Calibri" w:hAnsi="Calibri"/>
                <w:sz w:val="16"/>
                <w:szCs w:val="16"/>
              </w:rPr>
            </w:pPr>
            <w:r>
              <w:rPr>
                <w:rFonts w:ascii="Calibri" w:hAnsi="Calibri"/>
                <w:sz w:val="16"/>
                <w:szCs w:val="16"/>
              </w:rPr>
              <w:t>982</w:t>
            </w:r>
          </w:p>
        </w:tc>
        <w:tc>
          <w:tcPr>
            <w:tcW w:w="1170" w:type="dxa"/>
            <w:tcBorders>
              <w:top w:val="nil"/>
              <w:left w:val="nil"/>
              <w:bottom w:val="single" w:sz="4" w:space="0" w:color="auto"/>
              <w:right w:val="single" w:sz="4" w:space="0" w:color="auto"/>
            </w:tcBorders>
            <w:shd w:val="clear" w:color="auto" w:fill="FFFFFF"/>
            <w:vAlign w:val="center"/>
          </w:tcPr>
          <w:p w14:paraId="3F10ACC3" w14:textId="77777777" w:rsidR="002660C3" w:rsidRPr="00827E72" w:rsidRDefault="002660C3" w:rsidP="00510856">
            <w:pPr>
              <w:jc w:val="right"/>
              <w:rPr>
                <w:rFonts w:ascii="Calibri" w:hAnsi="Calibri"/>
                <w:sz w:val="16"/>
                <w:szCs w:val="16"/>
              </w:rPr>
            </w:pPr>
            <w:r>
              <w:rPr>
                <w:rFonts w:ascii="Calibri" w:hAnsi="Calibri"/>
                <w:sz w:val="16"/>
                <w:szCs w:val="16"/>
              </w:rPr>
              <w:t>45,21</w:t>
            </w:r>
          </w:p>
        </w:tc>
        <w:tc>
          <w:tcPr>
            <w:tcW w:w="1417" w:type="dxa"/>
            <w:tcBorders>
              <w:top w:val="nil"/>
              <w:left w:val="nil"/>
              <w:bottom w:val="single" w:sz="4" w:space="0" w:color="auto"/>
              <w:right w:val="single" w:sz="4" w:space="0" w:color="auto"/>
            </w:tcBorders>
            <w:shd w:val="clear" w:color="auto" w:fill="FFFFFF"/>
            <w:noWrap/>
            <w:vAlign w:val="center"/>
          </w:tcPr>
          <w:p w14:paraId="7DC08742"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6,59</w:t>
            </w:r>
          </w:p>
        </w:tc>
      </w:tr>
      <w:tr w:rsidR="002660C3" w:rsidRPr="00827E72" w14:paraId="456EE0C3"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6FF21663" w14:textId="77777777" w:rsidR="002660C3" w:rsidRPr="00827E72" w:rsidRDefault="002660C3" w:rsidP="00510856">
            <w:pPr>
              <w:rPr>
                <w:rFonts w:ascii="Calibri" w:hAnsi="Calibri"/>
                <w:sz w:val="16"/>
                <w:szCs w:val="16"/>
              </w:rPr>
            </w:pPr>
            <w:r w:rsidRPr="00827E72">
              <w:rPr>
                <w:rFonts w:ascii="Calibri" w:hAnsi="Calibri"/>
                <w:sz w:val="16"/>
                <w:szCs w:val="16"/>
              </w:rPr>
              <w:t>Urologia</w:t>
            </w:r>
          </w:p>
        </w:tc>
        <w:tc>
          <w:tcPr>
            <w:tcW w:w="1028" w:type="dxa"/>
            <w:tcBorders>
              <w:top w:val="nil"/>
              <w:left w:val="nil"/>
              <w:bottom w:val="single" w:sz="4" w:space="0" w:color="auto"/>
              <w:right w:val="single" w:sz="4" w:space="0" w:color="auto"/>
            </w:tcBorders>
            <w:shd w:val="clear" w:color="auto" w:fill="FFFFFF"/>
            <w:vAlign w:val="center"/>
          </w:tcPr>
          <w:p w14:paraId="3551D0CC" w14:textId="77777777" w:rsidR="002660C3" w:rsidRPr="00827E72" w:rsidRDefault="002660C3" w:rsidP="00510856">
            <w:pPr>
              <w:jc w:val="right"/>
              <w:rPr>
                <w:rFonts w:ascii="Calibri" w:hAnsi="Calibri"/>
                <w:sz w:val="16"/>
                <w:szCs w:val="16"/>
              </w:rPr>
            </w:pPr>
            <w:r>
              <w:rPr>
                <w:rFonts w:ascii="Calibri" w:hAnsi="Calibri"/>
                <w:sz w:val="16"/>
                <w:szCs w:val="16"/>
              </w:rPr>
              <w:t>20</w:t>
            </w:r>
          </w:p>
        </w:tc>
        <w:tc>
          <w:tcPr>
            <w:tcW w:w="1169" w:type="dxa"/>
            <w:tcBorders>
              <w:top w:val="nil"/>
              <w:left w:val="nil"/>
              <w:bottom w:val="single" w:sz="4" w:space="0" w:color="auto"/>
              <w:right w:val="single" w:sz="4" w:space="0" w:color="auto"/>
            </w:tcBorders>
            <w:shd w:val="clear" w:color="auto" w:fill="FFFFFF"/>
            <w:vAlign w:val="center"/>
          </w:tcPr>
          <w:p w14:paraId="1EC3ED44" w14:textId="77777777" w:rsidR="002660C3" w:rsidRPr="00827E72" w:rsidRDefault="002660C3" w:rsidP="00510856">
            <w:pPr>
              <w:jc w:val="right"/>
              <w:rPr>
                <w:rFonts w:ascii="Calibri" w:hAnsi="Calibri"/>
                <w:sz w:val="16"/>
                <w:szCs w:val="16"/>
              </w:rPr>
            </w:pPr>
            <w:r>
              <w:rPr>
                <w:rFonts w:ascii="Calibri" w:hAnsi="Calibri"/>
                <w:sz w:val="16"/>
                <w:szCs w:val="16"/>
              </w:rPr>
              <w:t>722</w:t>
            </w:r>
          </w:p>
        </w:tc>
        <w:tc>
          <w:tcPr>
            <w:tcW w:w="1169" w:type="dxa"/>
            <w:tcBorders>
              <w:top w:val="nil"/>
              <w:left w:val="nil"/>
              <w:bottom w:val="single" w:sz="4" w:space="0" w:color="auto"/>
              <w:right w:val="single" w:sz="4" w:space="0" w:color="auto"/>
            </w:tcBorders>
            <w:shd w:val="clear" w:color="auto" w:fill="FFFFFF"/>
            <w:vAlign w:val="center"/>
          </w:tcPr>
          <w:p w14:paraId="5D72044C" w14:textId="77777777" w:rsidR="002660C3" w:rsidRPr="00827E72" w:rsidRDefault="002660C3" w:rsidP="00510856">
            <w:pPr>
              <w:jc w:val="right"/>
              <w:rPr>
                <w:rFonts w:ascii="Calibri" w:hAnsi="Calibri"/>
                <w:sz w:val="16"/>
                <w:szCs w:val="16"/>
              </w:rPr>
            </w:pPr>
            <w:r>
              <w:rPr>
                <w:rFonts w:ascii="Calibri" w:hAnsi="Calibri"/>
                <w:sz w:val="16"/>
                <w:szCs w:val="16"/>
              </w:rPr>
              <w:t>2436</w:t>
            </w:r>
          </w:p>
        </w:tc>
        <w:tc>
          <w:tcPr>
            <w:tcW w:w="1170" w:type="dxa"/>
            <w:tcBorders>
              <w:top w:val="nil"/>
              <w:left w:val="nil"/>
              <w:bottom w:val="single" w:sz="4" w:space="0" w:color="auto"/>
              <w:right w:val="single" w:sz="4" w:space="0" w:color="auto"/>
            </w:tcBorders>
            <w:shd w:val="clear" w:color="auto" w:fill="FFFFFF"/>
            <w:vAlign w:val="center"/>
          </w:tcPr>
          <w:p w14:paraId="7A1BB318" w14:textId="77777777" w:rsidR="002660C3" w:rsidRPr="00827E72" w:rsidRDefault="002660C3" w:rsidP="00510856">
            <w:pPr>
              <w:jc w:val="right"/>
              <w:rPr>
                <w:rFonts w:ascii="Calibri" w:hAnsi="Calibri"/>
                <w:sz w:val="16"/>
                <w:szCs w:val="16"/>
              </w:rPr>
            </w:pPr>
            <w:r>
              <w:rPr>
                <w:rFonts w:ascii="Calibri" w:hAnsi="Calibri"/>
                <w:sz w:val="16"/>
                <w:szCs w:val="16"/>
              </w:rPr>
              <w:t>67,29</w:t>
            </w:r>
          </w:p>
        </w:tc>
        <w:tc>
          <w:tcPr>
            <w:tcW w:w="1417" w:type="dxa"/>
            <w:tcBorders>
              <w:top w:val="nil"/>
              <w:left w:val="nil"/>
              <w:bottom w:val="single" w:sz="4" w:space="0" w:color="auto"/>
              <w:right w:val="single" w:sz="4" w:space="0" w:color="auto"/>
            </w:tcBorders>
            <w:shd w:val="clear" w:color="auto" w:fill="FFFFFF"/>
            <w:noWrap/>
            <w:vAlign w:val="center"/>
          </w:tcPr>
          <w:p w14:paraId="13B2979B"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3,37</w:t>
            </w:r>
          </w:p>
        </w:tc>
      </w:tr>
      <w:tr w:rsidR="002660C3" w:rsidRPr="00827E72" w14:paraId="2514DFCA"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49B16F4F" w14:textId="77777777" w:rsidR="002660C3" w:rsidRPr="00827E72" w:rsidRDefault="002660C3" w:rsidP="00510856">
            <w:pPr>
              <w:rPr>
                <w:rFonts w:ascii="Calibri" w:hAnsi="Calibri"/>
                <w:sz w:val="16"/>
                <w:szCs w:val="16"/>
              </w:rPr>
            </w:pPr>
            <w:r w:rsidRPr="00827E72">
              <w:rPr>
                <w:rFonts w:ascii="Calibri" w:hAnsi="Calibri"/>
                <w:sz w:val="16"/>
                <w:szCs w:val="16"/>
              </w:rPr>
              <w:t>Ortopedia i Traumatologia</w:t>
            </w:r>
          </w:p>
        </w:tc>
        <w:tc>
          <w:tcPr>
            <w:tcW w:w="1028" w:type="dxa"/>
            <w:tcBorders>
              <w:top w:val="nil"/>
              <w:left w:val="nil"/>
              <w:bottom w:val="single" w:sz="4" w:space="0" w:color="auto"/>
              <w:right w:val="single" w:sz="4" w:space="0" w:color="auto"/>
            </w:tcBorders>
            <w:shd w:val="clear" w:color="auto" w:fill="FFFFFF"/>
            <w:vAlign w:val="center"/>
          </w:tcPr>
          <w:p w14:paraId="3707F4B4" w14:textId="77777777" w:rsidR="002660C3" w:rsidRPr="00827E72" w:rsidRDefault="002660C3" w:rsidP="00510856">
            <w:pPr>
              <w:jc w:val="right"/>
              <w:rPr>
                <w:rFonts w:ascii="Calibri" w:hAnsi="Calibri"/>
                <w:sz w:val="16"/>
                <w:szCs w:val="16"/>
              </w:rPr>
            </w:pPr>
            <w:r>
              <w:rPr>
                <w:rFonts w:ascii="Calibri" w:hAnsi="Calibri"/>
                <w:sz w:val="16"/>
                <w:szCs w:val="16"/>
              </w:rPr>
              <w:t>27</w:t>
            </w:r>
          </w:p>
        </w:tc>
        <w:tc>
          <w:tcPr>
            <w:tcW w:w="1169" w:type="dxa"/>
            <w:tcBorders>
              <w:top w:val="nil"/>
              <w:left w:val="nil"/>
              <w:bottom w:val="single" w:sz="4" w:space="0" w:color="auto"/>
              <w:right w:val="single" w:sz="4" w:space="0" w:color="auto"/>
            </w:tcBorders>
            <w:shd w:val="clear" w:color="auto" w:fill="FFFFFF"/>
            <w:vAlign w:val="center"/>
          </w:tcPr>
          <w:p w14:paraId="47437069" w14:textId="77777777" w:rsidR="002660C3" w:rsidRPr="00827E72" w:rsidRDefault="002660C3" w:rsidP="00510856">
            <w:pPr>
              <w:jc w:val="right"/>
              <w:rPr>
                <w:rFonts w:ascii="Calibri" w:hAnsi="Calibri"/>
                <w:sz w:val="16"/>
                <w:szCs w:val="16"/>
              </w:rPr>
            </w:pPr>
            <w:r>
              <w:rPr>
                <w:rFonts w:ascii="Calibri" w:hAnsi="Calibri"/>
                <w:sz w:val="16"/>
                <w:szCs w:val="16"/>
              </w:rPr>
              <w:t>1834</w:t>
            </w:r>
          </w:p>
        </w:tc>
        <w:tc>
          <w:tcPr>
            <w:tcW w:w="1169" w:type="dxa"/>
            <w:tcBorders>
              <w:top w:val="nil"/>
              <w:left w:val="nil"/>
              <w:bottom w:val="single" w:sz="4" w:space="0" w:color="auto"/>
              <w:right w:val="single" w:sz="4" w:space="0" w:color="auto"/>
            </w:tcBorders>
            <w:shd w:val="clear" w:color="auto" w:fill="FFFFFF"/>
            <w:vAlign w:val="center"/>
          </w:tcPr>
          <w:p w14:paraId="013C4FE1" w14:textId="77777777" w:rsidR="002660C3" w:rsidRPr="00827E72" w:rsidRDefault="002660C3" w:rsidP="00510856">
            <w:pPr>
              <w:jc w:val="right"/>
              <w:rPr>
                <w:rFonts w:ascii="Calibri" w:hAnsi="Calibri"/>
                <w:sz w:val="16"/>
                <w:szCs w:val="16"/>
              </w:rPr>
            </w:pPr>
            <w:r>
              <w:rPr>
                <w:rFonts w:ascii="Calibri" w:hAnsi="Calibri"/>
                <w:sz w:val="16"/>
                <w:szCs w:val="16"/>
              </w:rPr>
              <w:t>3386</w:t>
            </w:r>
          </w:p>
        </w:tc>
        <w:tc>
          <w:tcPr>
            <w:tcW w:w="1170" w:type="dxa"/>
            <w:tcBorders>
              <w:top w:val="nil"/>
              <w:left w:val="nil"/>
              <w:bottom w:val="single" w:sz="4" w:space="0" w:color="auto"/>
              <w:right w:val="single" w:sz="4" w:space="0" w:color="auto"/>
            </w:tcBorders>
            <w:shd w:val="clear" w:color="auto" w:fill="FFFFFF"/>
            <w:vAlign w:val="center"/>
          </w:tcPr>
          <w:p w14:paraId="01D11527" w14:textId="77777777" w:rsidR="002660C3" w:rsidRPr="00827E72" w:rsidRDefault="002660C3" w:rsidP="00510856">
            <w:pPr>
              <w:jc w:val="right"/>
              <w:rPr>
                <w:rFonts w:ascii="Calibri" w:hAnsi="Calibri"/>
                <w:sz w:val="16"/>
                <w:szCs w:val="16"/>
              </w:rPr>
            </w:pPr>
            <w:r>
              <w:rPr>
                <w:rFonts w:ascii="Calibri" w:hAnsi="Calibri"/>
                <w:sz w:val="16"/>
                <w:szCs w:val="16"/>
              </w:rPr>
              <w:t>69,29</w:t>
            </w:r>
          </w:p>
        </w:tc>
        <w:tc>
          <w:tcPr>
            <w:tcW w:w="1417" w:type="dxa"/>
            <w:tcBorders>
              <w:top w:val="nil"/>
              <w:left w:val="nil"/>
              <w:bottom w:val="single" w:sz="4" w:space="0" w:color="auto"/>
              <w:right w:val="single" w:sz="4" w:space="0" w:color="auto"/>
            </w:tcBorders>
            <w:shd w:val="clear" w:color="auto" w:fill="FFFFFF"/>
            <w:noWrap/>
            <w:vAlign w:val="center"/>
          </w:tcPr>
          <w:p w14:paraId="4D25254D"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1,85</w:t>
            </w:r>
          </w:p>
        </w:tc>
      </w:tr>
      <w:tr w:rsidR="002660C3" w:rsidRPr="00827E72" w14:paraId="6272386F"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tcPr>
          <w:p w14:paraId="2CDA0753" w14:textId="77777777" w:rsidR="002660C3" w:rsidRPr="00827E72" w:rsidRDefault="002660C3" w:rsidP="00510856">
            <w:pPr>
              <w:rPr>
                <w:rFonts w:ascii="Calibri" w:hAnsi="Calibri"/>
                <w:sz w:val="16"/>
                <w:szCs w:val="16"/>
              </w:rPr>
            </w:pPr>
            <w:r w:rsidRPr="00827E72">
              <w:rPr>
                <w:rFonts w:ascii="Calibri" w:hAnsi="Calibri"/>
                <w:sz w:val="16"/>
                <w:szCs w:val="16"/>
              </w:rPr>
              <w:t>Onkologia Kliniczna / chemioterapia jednego dnia</w:t>
            </w:r>
          </w:p>
        </w:tc>
        <w:tc>
          <w:tcPr>
            <w:tcW w:w="1028" w:type="dxa"/>
            <w:tcBorders>
              <w:top w:val="nil"/>
              <w:left w:val="nil"/>
              <w:bottom w:val="single" w:sz="4" w:space="0" w:color="auto"/>
              <w:right w:val="single" w:sz="4" w:space="0" w:color="auto"/>
            </w:tcBorders>
            <w:shd w:val="clear" w:color="auto" w:fill="FFFFFF"/>
            <w:vAlign w:val="center"/>
          </w:tcPr>
          <w:p w14:paraId="4357C4CF" w14:textId="77777777" w:rsidR="002660C3" w:rsidRPr="00827E72" w:rsidRDefault="002660C3" w:rsidP="00510856">
            <w:pPr>
              <w:jc w:val="right"/>
              <w:rPr>
                <w:rFonts w:ascii="Calibri" w:hAnsi="Calibri"/>
                <w:sz w:val="16"/>
                <w:szCs w:val="16"/>
              </w:rPr>
            </w:pPr>
            <w:r>
              <w:rPr>
                <w:rFonts w:ascii="Calibri" w:hAnsi="Calibri"/>
                <w:sz w:val="16"/>
                <w:szCs w:val="16"/>
              </w:rPr>
              <w:t>3 dzienne</w:t>
            </w:r>
          </w:p>
        </w:tc>
        <w:tc>
          <w:tcPr>
            <w:tcW w:w="1169" w:type="dxa"/>
            <w:tcBorders>
              <w:top w:val="nil"/>
              <w:left w:val="nil"/>
              <w:bottom w:val="single" w:sz="4" w:space="0" w:color="auto"/>
              <w:right w:val="single" w:sz="4" w:space="0" w:color="auto"/>
            </w:tcBorders>
            <w:shd w:val="clear" w:color="auto" w:fill="FFFFFF"/>
            <w:vAlign w:val="center"/>
          </w:tcPr>
          <w:p w14:paraId="192601E2" w14:textId="77777777" w:rsidR="002660C3" w:rsidRPr="00827E72" w:rsidRDefault="002660C3" w:rsidP="00510856">
            <w:pPr>
              <w:jc w:val="right"/>
              <w:rPr>
                <w:rFonts w:ascii="Calibri" w:hAnsi="Calibri"/>
                <w:sz w:val="16"/>
                <w:szCs w:val="16"/>
              </w:rPr>
            </w:pPr>
            <w:r>
              <w:rPr>
                <w:rFonts w:ascii="Calibri" w:hAnsi="Calibri"/>
                <w:sz w:val="16"/>
                <w:szCs w:val="16"/>
              </w:rPr>
              <w:t>128</w:t>
            </w:r>
          </w:p>
        </w:tc>
        <w:tc>
          <w:tcPr>
            <w:tcW w:w="1169" w:type="dxa"/>
            <w:tcBorders>
              <w:top w:val="nil"/>
              <w:left w:val="nil"/>
              <w:bottom w:val="single" w:sz="4" w:space="0" w:color="auto"/>
              <w:right w:val="single" w:sz="4" w:space="0" w:color="auto"/>
            </w:tcBorders>
            <w:shd w:val="clear" w:color="auto" w:fill="FFFFFF"/>
            <w:vAlign w:val="center"/>
          </w:tcPr>
          <w:p w14:paraId="6222F5EB" w14:textId="77777777" w:rsidR="002660C3" w:rsidRPr="00827E72" w:rsidRDefault="002660C3" w:rsidP="00510856">
            <w:pPr>
              <w:jc w:val="right"/>
              <w:rPr>
                <w:rFonts w:ascii="Calibri" w:hAnsi="Calibri"/>
                <w:sz w:val="16"/>
                <w:szCs w:val="16"/>
              </w:rPr>
            </w:pPr>
            <w:r>
              <w:rPr>
                <w:rFonts w:ascii="Calibri" w:hAnsi="Calibri"/>
                <w:sz w:val="16"/>
                <w:szCs w:val="16"/>
              </w:rPr>
              <w:t>0</w:t>
            </w:r>
          </w:p>
        </w:tc>
        <w:tc>
          <w:tcPr>
            <w:tcW w:w="1170" w:type="dxa"/>
            <w:tcBorders>
              <w:top w:val="nil"/>
              <w:left w:val="nil"/>
              <w:bottom w:val="single" w:sz="4" w:space="0" w:color="auto"/>
              <w:right w:val="single" w:sz="4" w:space="0" w:color="auto"/>
            </w:tcBorders>
            <w:shd w:val="clear" w:color="auto" w:fill="FFFFFF"/>
            <w:vAlign w:val="center"/>
          </w:tcPr>
          <w:p w14:paraId="724128C3" w14:textId="77777777" w:rsidR="002660C3" w:rsidRPr="00827E72" w:rsidRDefault="002660C3" w:rsidP="00510856">
            <w:pPr>
              <w:jc w:val="right"/>
              <w:rPr>
                <w:rFonts w:ascii="Calibri" w:hAnsi="Calibri"/>
                <w:sz w:val="16"/>
                <w:szCs w:val="16"/>
              </w:rPr>
            </w:pPr>
            <w:r>
              <w:rPr>
                <w:rFonts w:ascii="Calibri" w:hAnsi="Calibri"/>
                <w:sz w:val="16"/>
                <w:szCs w:val="16"/>
              </w:rPr>
              <w:t>0</w:t>
            </w:r>
          </w:p>
        </w:tc>
        <w:tc>
          <w:tcPr>
            <w:tcW w:w="1417" w:type="dxa"/>
            <w:tcBorders>
              <w:top w:val="nil"/>
              <w:left w:val="nil"/>
              <w:bottom w:val="single" w:sz="4" w:space="0" w:color="auto"/>
              <w:right w:val="single" w:sz="4" w:space="0" w:color="auto"/>
            </w:tcBorders>
            <w:shd w:val="clear" w:color="auto" w:fill="FFFFFF"/>
            <w:noWrap/>
            <w:vAlign w:val="center"/>
          </w:tcPr>
          <w:p w14:paraId="48C5AC5D"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0</w:t>
            </w:r>
          </w:p>
        </w:tc>
      </w:tr>
      <w:tr w:rsidR="002660C3" w:rsidRPr="00827E72" w14:paraId="060B20CF" w14:textId="77777777" w:rsidTr="00510856">
        <w:trPr>
          <w:trHeight w:val="295"/>
          <w:jc w:val="center"/>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52EBF38F" w14:textId="77777777" w:rsidR="002660C3" w:rsidRPr="00194F80" w:rsidRDefault="002660C3" w:rsidP="00510856">
            <w:pPr>
              <w:rPr>
                <w:rFonts w:ascii="Calibri" w:hAnsi="Calibri"/>
                <w:sz w:val="16"/>
                <w:szCs w:val="16"/>
              </w:rPr>
            </w:pPr>
            <w:r w:rsidRPr="00194F80">
              <w:rPr>
                <w:rFonts w:ascii="Calibri" w:hAnsi="Calibri"/>
                <w:sz w:val="16"/>
                <w:szCs w:val="16"/>
              </w:rPr>
              <w:t>Anestezjologia i Intensywna Terapia</w:t>
            </w:r>
          </w:p>
        </w:tc>
        <w:tc>
          <w:tcPr>
            <w:tcW w:w="1028" w:type="dxa"/>
            <w:tcBorders>
              <w:top w:val="nil"/>
              <w:left w:val="nil"/>
              <w:bottom w:val="single" w:sz="4" w:space="0" w:color="auto"/>
              <w:right w:val="single" w:sz="4" w:space="0" w:color="auto"/>
            </w:tcBorders>
            <w:shd w:val="clear" w:color="auto" w:fill="FFFFFF"/>
            <w:vAlign w:val="center"/>
          </w:tcPr>
          <w:p w14:paraId="40EB8ABE" w14:textId="77777777" w:rsidR="002660C3" w:rsidRPr="00827E72" w:rsidRDefault="002660C3" w:rsidP="00510856">
            <w:pPr>
              <w:jc w:val="right"/>
              <w:rPr>
                <w:rFonts w:ascii="Calibri" w:hAnsi="Calibri"/>
                <w:sz w:val="16"/>
                <w:szCs w:val="16"/>
              </w:rPr>
            </w:pPr>
            <w:r>
              <w:rPr>
                <w:rFonts w:ascii="Calibri" w:hAnsi="Calibri"/>
                <w:sz w:val="16"/>
                <w:szCs w:val="16"/>
              </w:rPr>
              <w:t>15</w:t>
            </w:r>
          </w:p>
        </w:tc>
        <w:tc>
          <w:tcPr>
            <w:tcW w:w="1169" w:type="dxa"/>
            <w:tcBorders>
              <w:top w:val="nil"/>
              <w:left w:val="nil"/>
              <w:bottom w:val="single" w:sz="4" w:space="0" w:color="auto"/>
              <w:right w:val="single" w:sz="4" w:space="0" w:color="auto"/>
            </w:tcBorders>
            <w:shd w:val="clear" w:color="auto" w:fill="FFFFFF"/>
            <w:vAlign w:val="center"/>
          </w:tcPr>
          <w:p w14:paraId="2736740A" w14:textId="77777777" w:rsidR="002660C3" w:rsidRPr="00827E72" w:rsidRDefault="002660C3" w:rsidP="00510856">
            <w:pPr>
              <w:jc w:val="right"/>
              <w:rPr>
                <w:rFonts w:ascii="Calibri" w:hAnsi="Calibri"/>
                <w:sz w:val="16"/>
                <w:szCs w:val="16"/>
              </w:rPr>
            </w:pPr>
            <w:r>
              <w:rPr>
                <w:rFonts w:ascii="Calibri" w:hAnsi="Calibri"/>
                <w:sz w:val="16"/>
                <w:szCs w:val="16"/>
              </w:rPr>
              <w:t>136</w:t>
            </w:r>
          </w:p>
        </w:tc>
        <w:tc>
          <w:tcPr>
            <w:tcW w:w="1169" w:type="dxa"/>
            <w:tcBorders>
              <w:top w:val="nil"/>
              <w:left w:val="nil"/>
              <w:bottom w:val="single" w:sz="4" w:space="0" w:color="auto"/>
              <w:right w:val="single" w:sz="4" w:space="0" w:color="auto"/>
            </w:tcBorders>
            <w:shd w:val="clear" w:color="auto" w:fill="FFFFFF"/>
            <w:vAlign w:val="center"/>
          </w:tcPr>
          <w:p w14:paraId="6F0E7561" w14:textId="77777777" w:rsidR="002660C3" w:rsidRPr="00827E72" w:rsidRDefault="002660C3" w:rsidP="00510856">
            <w:pPr>
              <w:jc w:val="right"/>
              <w:rPr>
                <w:rFonts w:ascii="Calibri" w:hAnsi="Calibri"/>
                <w:sz w:val="16"/>
                <w:szCs w:val="16"/>
              </w:rPr>
            </w:pPr>
            <w:r>
              <w:rPr>
                <w:rFonts w:ascii="Calibri" w:hAnsi="Calibri"/>
                <w:sz w:val="16"/>
                <w:szCs w:val="16"/>
              </w:rPr>
              <w:t>1335</w:t>
            </w:r>
          </w:p>
        </w:tc>
        <w:tc>
          <w:tcPr>
            <w:tcW w:w="1170" w:type="dxa"/>
            <w:tcBorders>
              <w:top w:val="nil"/>
              <w:left w:val="nil"/>
              <w:bottom w:val="single" w:sz="4" w:space="0" w:color="auto"/>
              <w:right w:val="single" w:sz="4" w:space="0" w:color="auto"/>
            </w:tcBorders>
            <w:shd w:val="clear" w:color="auto" w:fill="FFFFFF"/>
            <w:vAlign w:val="center"/>
          </w:tcPr>
          <w:p w14:paraId="18B9EA99" w14:textId="77777777" w:rsidR="002660C3" w:rsidRPr="00827E72" w:rsidRDefault="002660C3" w:rsidP="00510856">
            <w:pPr>
              <w:jc w:val="right"/>
              <w:rPr>
                <w:rFonts w:ascii="Calibri" w:hAnsi="Calibri"/>
                <w:sz w:val="16"/>
                <w:szCs w:val="16"/>
              </w:rPr>
            </w:pPr>
            <w:r>
              <w:rPr>
                <w:rFonts w:ascii="Calibri" w:hAnsi="Calibri"/>
                <w:sz w:val="16"/>
                <w:szCs w:val="16"/>
              </w:rPr>
              <w:t>81,95</w:t>
            </w:r>
          </w:p>
        </w:tc>
        <w:tc>
          <w:tcPr>
            <w:tcW w:w="1417" w:type="dxa"/>
            <w:tcBorders>
              <w:top w:val="nil"/>
              <w:left w:val="nil"/>
              <w:bottom w:val="single" w:sz="4" w:space="0" w:color="auto"/>
              <w:right w:val="single" w:sz="4" w:space="0" w:color="auto"/>
            </w:tcBorders>
            <w:shd w:val="clear" w:color="auto" w:fill="FFFFFF"/>
            <w:noWrap/>
            <w:vAlign w:val="center"/>
          </w:tcPr>
          <w:p w14:paraId="2F69B9D6"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9,82</w:t>
            </w:r>
          </w:p>
        </w:tc>
      </w:tr>
      <w:tr w:rsidR="002660C3" w:rsidRPr="00827E72" w14:paraId="5099BB58" w14:textId="77777777" w:rsidTr="00510856">
        <w:trPr>
          <w:trHeight w:val="356"/>
          <w:jc w:val="center"/>
        </w:trPr>
        <w:tc>
          <w:tcPr>
            <w:tcW w:w="2552"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73F66569" w14:textId="77777777" w:rsidR="002660C3" w:rsidRPr="00827E72" w:rsidRDefault="002660C3" w:rsidP="00510856">
            <w:pPr>
              <w:rPr>
                <w:rFonts w:ascii="Calibri" w:hAnsi="Calibri"/>
                <w:b/>
                <w:bCs/>
                <w:sz w:val="16"/>
                <w:szCs w:val="16"/>
              </w:rPr>
            </w:pPr>
            <w:r w:rsidRPr="00827E72">
              <w:rPr>
                <w:rFonts w:ascii="Calibri" w:hAnsi="Calibri"/>
                <w:b/>
                <w:bCs/>
                <w:sz w:val="16"/>
                <w:szCs w:val="16"/>
              </w:rPr>
              <w:t xml:space="preserve"> Razem </w:t>
            </w:r>
          </w:p>
        </w:tc>
        <w:tc>
          <w:tcPr>
            <w:tcW w:w="1028" w:type="dxa"/>
            <w:tcBorders>
              <w:top w:val="single" w:sz="4" w:space="0" w:color="auto"/>
              <w:left w:val="nil"/>
              <w:bottom w:val="single" w:sz="4" w:space="0" w:color="auto"/>
              <w:right w:val="single" w:sz="4" w:space="0" w:color="auto"/>
            </w:tcBorders>
            <w:shd w:val="clear" w:color="auto" w:fill="FFF2CC"/>
            <w:vAlign w:val="center"/>
          </w:tcPr>
          <w:p w14:paraId="4E9D6089" w14:textId="77777777" w:rsidR="002660C3" w:rsidRPr="00827E72" w:rsidRDefault="002660C3" w:rsidP="00510856">
            <w:pPr>
              <w:jc w:val="right"/>
              <w:rPr>
                <w:rFonts w:ascii="Calibri" w:hAnsi="Calibri"/>
                <w:b/>
                <w:bCs/>
                <w:sz w:val="16"/>
                <w:szCs w:val="16"/>
              </w:rPr>
            </w:pPr>
          </w:p>
        </w:tc>
        <w:tc>
          <w:tcPr>
            <w:tcW w:w="1169" w:type="dxa"/>
            <w:tcBorders>
              <w:top w:val="single" w:sz="4" w:space="0" w:color="auto"/>
              <w:left w:val="nil"/>
              <w:bottom w:val="single" w:sz="4" w:space="0" w:color="auto"/>
              <w:right w:val="single" w:sz="4" w:space="0" w:color="auto"/>
            </w:tcBorders>
            <w:shd w:val="clear" w:color="auto" w:fill="FFF2CC"/>
            <w:vAlign w:val="center"/>
          </w:tcPr>
          <w:p w14:paraId="068D371F" w14:textId="77777777" w:rsidR="002660C3" w:rsidRPr="00827E72" w:rsidRDefault="002660C3" w:rsidP="00510856">
            <w:pPr>
              <w:jc w:val="right"/>
              <w:rPr>
                <w:rFonts w:ascii="Calibri" w:hAnsi="Calibri"/>
                <w:b/>
                <w:bCs/>
                <w:sz w:val="16"/>
                <w:szCs w:val="16"/>
              </w:rPr>
            </w:pPr>
          </w:p>
        </w:tc>
        <w:tc>
          <w:tcPr>
            <w:tcW w:w="1169" w:type="dxa"/>
            <w:tcBorders>
              <w:top w:val="single" w:sz="4" w:space="0" w:color="auto"/>
              <w:left w:val="nil"/>
              <w:bottom w:val="single" w:sz="4" w:space="0" w:color="auto"/>
              <w:right w:val="single" w:sz="4" w:space="0" w:color="auto"/>
            </w:tcBorders>
            <w:shd w:val="clear" w:color="auto" w:fill="FFF2CC"/>
            <w:vAlign w:val="center"/>
          </w:tcPr>
          <w:p w14:paraId="72886172" w14:textId="77777777" w:rsidR="002660C3" w:rsidRPr="00827E72" w:rsidRDefault="002660C3" w:rsidP="00510856">
            <w:pPr>
              <w:jc w:val="right"/>
              <w:rPr>
                <w:rFonts w:ascii="Calibri" w:hAnsi="Calibri"/>
                <w:b/>
                <w:bCs/>
                <w:sz w:val="16"/>
                <w:szCs w:val="16"/>
              </w:rPr>
            </w:pPr>
          </w:p>
        </w:tc>
        <w:tc>
          <w:tcPr>
            <w:tcW w:w="1170" w:type="dxa"/>
            <w:tcBorders>
              <w:top w:val="single" w:sz="4" w:space="0" w:color="auto"/>
              <w:left w:val="nil"/>
              <w:bottom w:val="single" w:sz="4" w:space="0" w:color="auto"/>
              <w:right w:val="single" w:sz="4" w:space="0" w:color="auto"/>
            </w:tcBorders>
            <w:shd w:val="clear" w:color="auto" w:fill="FFF2CC"/>
            <w:vAlign w:val="center"/>
          </w:tcPr>
          <w:p w14:paraId="750F53AA" w14:textId="77777777" w:rsidR="002660C3" w:rsidRPr="00827E72" w:rsidRDefault="002660C3" w:rsidP="00510856">
            <w:pPr>
              <w:jc w:val="right"/>
              <w:rPr>
                <w:rFonts w:ascii="Calibri" w:hAnsi="Calibri"/>
                <w:b/>
                <w:bCs/>
                <w:sz w:val="16"/>
                <w:szCs w:val="16"/>
              </w:rPr>
            </w:pPr>
          </w:p>
        </w:tc>
        <w:tc>
          <w:tcPr>
            <w:tcW w:w="1417" w:type="dxa"/>
            <w:tcBorders>
              <w:top w:val="single" w:sz="4" w:space="0" w:color="auto"/>
              <w:left w:val="nil"/>
              <w:bottom w:val="single" w:sz="4" w:space="0" w:color="auto"/>
              <w:right w:val="single" w:sz="4" w:space="0" w:color="auto"/>
            </w:tcBorders>
            <w:shd w:val="clear" w:color="auto" w:fill="FFF2CC"/>
            <w:noWrap/>
            <w:vAlign w:val="center"/>
          </w:tcPr>
          <w:p w14:paraId="68098755" w14:textId="77777777" w:rsidR="002660C3" w:rsidRPr="00827E72" w:rsidRDefault="002660C3" w:rsidP="00510856">
            <w:pPr>
              <w:jc w:val="right"/>
              <w:rPr>
                <w:rFonts w:ascii="Calibri" w:hAnsi="Calibri"/>
                <w:b/>
                <w:bCs/>
                <w:color w:val="000000"/>
                <w:sz w:val="16"/>
                <w:szCs w:val="16"/>
              </w:rPr>
            </w:pPr>
          </w:p>
        </w:tc>
      </w:tr>
      <w:tr w:rsidR="002660C3" w:rsidRPr="00827E72" w14:paraId="7A633D33" w14:textId="77777777" w:rsidTr="00510856">
        <w:trPr>
          <w:trHeight w:val="356"/>
          <w:jc w:val="center"/>
        </w:trPr>
        <w:tc>
          <w:tcPr>
            <w:tcW w:w="2552" w:type="dxa"/>
            <w:tcBorders>
              <w:top w:val="nil"/>
              <w:left w:val="single" w:sz="4" w:space="0" w:color="auto"/>
              <w:bottom w:val="single" w:sz="4" w:space="0" w:color="auto"/>
              <w:right w:val="single" w:sz="4" w:space="0" w:color="auto"/>
            </w:tcBorders>
            <w:shd w:val="clear" w:color="auto" w:fill="FFFFFF"/>
            <w:vAlign w:val="center"/>
          </w:tcPr>
          <w:p w14:paraId="34B4F54A" w14:textId="77777777" w:rsidR="002660C3" w:rsidRPr="00827E72" w:rsidRDefault="002660C3" w:rsidP="00510856">
            <w:pPr>
              <w:rPr>
                <w:rFonts w:ascii="Calibri" w:hAnsi="Calibri"/>
                <w:sz w:val="16"/>
                <w:szCs w:val="16"/>
              </w:rPr>
            </w:pPr>
            <w:r w:rsidRPr="00827E72">
              <w:rPr>
                <w:rFonts w:ascii="Calibri" w:hAnsi="Calibri"/>
                <w:sz w:val="16"/>
                <w:szCs w:val="16"/>
              </w:rPr>
              <w:t>Wieloprofilowy Zabiegowy</w:t>
            </w:r>
          </w:p>
        </w:tc>
        <w:tc>
          <w:tcPr>
            <w:tcW w:w="1028" w:type="dxa"/>
            <w:tcBorders>
              <w:top w:val="nil"/>
              <w:left w:val="nil"/>
              <w:bottom w:val="single" w:sz="4" w:space="0" w:color="auto"/>
              <w:right w:val="single" w:sz="4" w:space="0" w:color="auto"/>
            </w:tcBorders>
            <w:shd w:val="clear" w:color="auto" w:fill="FFFFFF"/>
            <w:vAlign w:val="center"/>
          </w:tcPr>
          <w:p w14:paraId="1D32D4F4" w14:textId="77777777" w:rsidR="002660C3" w:rsidRPr="00827E72" w:rsidRDefault="002660C3" w:rsidP="00510856">
            <w:pPr>
              <w:jc w:val="right"/>
              <w:rPr>
                <w:rFonts w:ascii="Calibri" w:hAnsi="Calibri"/>
                <w:sz w:val="16"/>
                <w:szCs w:val="16"/>
              </w:rPr>
            </w:pPr>
            <w:r>
              <w:rPr>
                <w:rFonts w:ascii="Calibri" w:hAnsi="Calibri"/>
                <w:sz w:val="16"/>
                <w:szCs w:val="16"/>
              </w:rPr>
              <w:t>4</w:t>
            </w:r>
          </w:p>
        </w:tc>
        <w:tc>
          <w:tcPr>
            <w:tcW w:w="1169" w:type="dxa"/>
            <w:tcBorders>
              <w:top w:val="nil"/>
              <w:left w:val="nil"/>
              <w:bottom w:val="single" w:sz="4" w:space="0" w:color="auto"/>
              <w:right w:val="single" w:sz="4" w:space="0" w:color="auto"/>
            </w:tcBorders>
            <w:shd w:val="clear" w:color="auto" w:fill="FFFFFF"/>
            <w:vAlign w:val="center"/>
          </w:tcPr>
          <w:p w14:paraId="4220498A" w14:textId="77777777" w:rsidR="002660C3" w:rsidRPr="00827E72" w:rsidRDefault="002660C3" w:rsidP="00510856">
            <w:pPr>
              <w:jc w:val="right"/>
              <w:rPr>
                <w:rFonts w:ascii="Calibri" w:hAnsi="Calibri"/>
                <w:sz w:val="16"/>
                <w:szCs w:val="16"/>
              </w:rPr>
            </w:pPr>
            <w:r>
              <w:rPr>
                <w:rFonts w:ascii="Calibri" w:hAnsi="Calibri"/>
                <w:sz w:val="16"/>
                <w:szCs w:val="16"/>
              </w:rPr>
              <w:t>10</w:t>
            </w:r>
          </w:p>
        </w:tc>
        <w:tc>
          <w:tcPr>
            <w:tcW w:w="1169" w:type="dxa"/>
            <w:tcBorders>
              <w:top w:val="nil"/>
              <w:left w:val="nil"/>
              <w:bottom w:val="single" w:sz="4" w:space="0" w:color="auto"/>
              <w:right w:val="single" w:sz="4" w:space="0" w:color="auto"/>
            </w:tcBorders>
            <w:shd w:val="clear" w:color="auto" w:fill="FFFFFF"/>
            <w:vAlign w:val="center"/>
          </w:tcPr>
          <w:p w14:paraId="6BB2161C" w14:textId="77777777" w:rsidR="002660C3" w:rsidRPr="00827E72" w:rsidRDefault="002660C3" w:rsidP="00510856">
            <w:pPr>
              <w:jc w:val="right"/>
              <w:rPr>
                <w:rFonts w:ascii="Calibri" w:hAnsi="Calibri"/>
                <w:sz w:val="16"/>
                <w:szCs w:val="16"/>
              </w:rPr>
            </w:pPr>
            <w:r>
              <w:rPr>
                <w:rFonts w:ascii="Calibri" w:hAnsi="Calibri"/>
                <w:sz w:val="16"/>
                <w:szCs w:val="16"/>
              </w:rPr>
              <w:t>33</w:t>
            </w:r>
          </w:p>
        </w:tc>
        <w:tc>
          <w:tcPr>
            <w:tcW w:w="1170" w:type="dxa"/>
            <w:tcBorders>
              <w:top w:val="nil"/>
              <w:left w:val="nil"/>
              <w:bottom w:val="single" w:sz="4" w:space="0" w:color="auto"/>
              <w:right w:val="single" w:sz="4" w:space="0" w:color="auto"/>
            </w:tcBorders>
            <w:shd w:val="clear" w:color="auto" w:fill="FFFFFF"/>
            <w:vAlign w:val="center"/>
          </w:tcPr>
          <w:p w14:paraId="2A072E5A" w14:textId="77777777" w:rsidR="002660C3" w:rsidRPr="00827E72" w:rsidRDefault="002660C3" w:rsidP="00510856">
            <w:pPr>
              <w:jc w:val="right"/>
              <w:rPr>
                <w:rFonts w:ascii="Calibri" w:hAnsi="Calibri"/>
                <w:sz w:val="16"/>
                <w:szCs w:val="16"/>
              </w:rPr>
            </w:pPr>
            <w:r>
              <w:rPr>
                <w:rFonts w:ascii="Calibri" w:hAnsi="Calibri"/>
                <w:sz w:val="16"/>
                <w:szCs w:val="16"/>
              </w:rPr>
              <w:t>0</w:t>
            </w:r>
          </w:p>
        </w:tc>
        <w:tc>
          <w:tcPr>
            <w:tcW w:w="1417" w:type="dxa"/>
            <w:tcBorders>
              <w:top w:val="nil"/>
              <w:left w:val="nil"/>
              <w:bottom w:val="single" w:sz="4" w:space="0" w:color="auto"/>
              <w:right w:val="single" w:sz="4" w:space="0" w:color="auto"/>
            </w:tcBorders>
            <w:shd w:val="clear" w:color="auto" w:fill="FFFFFF"/>
            <w:noWrap/>
            <w:vAlign w:val="center"/>
          </w:tcPr>
          <w:p w14:paraId="708A0809"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0</w:t>
            </w:r>
          </w:p>
        </w:tc>
      </w:tr>
      <w:tr w:rsidR="002660C3" w:rsidRPr="00827E72" w14:paraId="2ADB25EF" w14:textId="77777777" w:rsidTr="00510856">
        <w:trPr>
          <w:trHeight w:val="356"/>
          <w:jc w:val="center"/>
        </w:trPr>
        <w:tc>
          <w:tcPr>
            <w:tcW w:w="2552" w:type="dxa"/>
            <w:tcBorders>
              <w:top w:val="nil"/>
              <w:left w:val="single" w:sz="4" w:space="0" w:color="auto"/>
              <w:bottom w:val="single" w:sz="4" w:space="0" w:color="auto"/>
              <w:right w:val="single" w:sz="4" w:space="0" w:color="auto"/>
            </w:tcBorders>
            <w:shd w:val="clear" w:color="auto" w:fill="FFFFFF"/>
            <w:vAlign w:val="center"/>
          </w:tcPr>
          <w:p w14:paraId="4C2FB826" w14:textId="77777777" w:rsidR="002660C3" w:rsidRPr="00827E72" w:rsidRDefault="002660C3" w:rsidP="00510856">
            <w:pPr>
              <w:rPr>
                <w:rFonts w:ascii="Calibri" w:hAnsi="Calibri"/>
                <w:sz w:val="16"/>
                <w:szCs w:val="16"/>
              </w:rPr>
            </w:pPr>
            <w:r>
              <w:rPr>
                <w:rFonts w:ascii="Calibri" w:hAnsi="Calibri"/>
                <w:sz w:val="16"/>
                <w:szCs w:val="16"/>
              </w:rPr>
              <w:t>Rehabilitacja Kardiologiczna</w:t>
            </w:r>
          </w:p>
        </w:tc>
        <w:tc>
          <w:tcPr>
            <w:tcW w:w="1028" w:type="dxa"/>
            <w:tcBorders>
              <w:top w:val="nil"/>
              <w:left w:val="nil"/>
              <w:bottom w:val="single" w:sz="4" w:space="0" w:color="auto"/>
              <w:right w:val="single" w:sz="4" w:space="0" w:color="auto"/>
            </w:tcBorders>
            <w:shd w:val="clear" w:color="auto" w:fill="FFFFFF"/>
            <w:vAlign w:val="center"/>
          </w:tcPr>
          <w:p w14:paraId="5DB875ED" w14:textId="77777777" w:rsidR="002660C3" w:rsidRDefault="002660C3" w:rsidP="00510856">
            <w:pPr>
              <w:jc w:val="right"/>
              <w:rPr>
                <w:rFonts w:ascii="Calibri" w:hAnsi="Calibri"/>
                <w:sz w:val="16"/>
                <w:szCs w:val="16"/>
              </w:rPr>
            </w:pPr>
            <w:r>
              <w:rPr>
                <w:rFonts w:ascii="Calibri" w:hAnsi="Calibri"/>
                <w:sz w:val="16"/>
                <w:szCs w:val="16"/>
              </w:rPr>
              <w:t>12</w:t>
            </w:r>
          </w:p>
        </w:tc>
        <w:tc>
          <w:tcPr>
            <w:tcW w:w="1169" w:type="dxa"/>
            <w:tcBorders>
              <w:top w:val="nil"/>
              <w:left w:val="nil"/>
              <w:bottom w:val="single" w:sz="4" w:space="0" w:color="auto"/>
              <w:right w:val="single" w:sz="4" w:space="0" w:color="auto"/>
            </w:tcBorders>
            <w:shd w:val="clear" w:color="auto" w:fill="FFFFFF"/>
            <w:vAlign w:val="center"/>
          </w:tcPr>
          <w:p w14:paraId="0890E310" w14:textId="77777777" w:rsidR="002660C3" w:rsidRPr="00827E72" w:rsidRDefault="002660C3" w:rsidP="00510856">
            <w:pPr>
              <w:jc w:val="right"/>
              <w:rPr>
                <w:rFonts w:ascii="Calibri" w:hAnsi="Calibri"/>
                <w:sz w:val="16"/>
                <w:szCs w:val="16"/>
              </w:rPr>
            </w:pPr>
            <w:r>
              <w:rPr>
                <w:rFonts w:ascii="Calibri" w:hAnsi="Calibri"/>
                <w:sz w:val="16"/>
                <w:szCs w:val="16"/>
              </w:rPr>
              <w:t>68</w:t>
            </w:r>
          </w:p>
        </w:tc>
        <w:tc>
          <w:tcPr>
            <w:tcW w:w="1169" w:type="dxa"/>
            <w:tcBorders>
              <w:top w:val="nil"/>
              <w:left w:val="nil"/>
              <w:bottom w:val="single" w:sz="4" w:space="0" w:color="auto"/>
              <w:right w:val="single" w:sz="4" w:space="0" w:color="auto"/>
            </w:tcBorders>
            <w:shd w:val="clear" w:color="auto" w:fill="FFFFFF"/>
            <w:vAlign w:val="center"/>
          </w:tcPr>
          <w:p w14:paraId="396387BF" w14:textId="77777777" w:rsidR="002660C3" w:rsidRPr="00827E72" w:rsidRDefault="002660C3" w:rsidP="00510856">
            <w:pPr>
              <w:jc w:val="right"/>
              <w:rPr>
                <w:rFonts w:ascii="Calibri" w:hAnsi="Calibri"/>
                <w:sz w:val="16"/>
                <w:szCs w:val="16"/>
              </w:rPr>
            </w:pPr>
            <w:r>
              <w:rPr>
                <w:rFonts w:ascii="Calibri" w:hAnsi="Calibri"/>
                <w:sz w:val="16"/>
                <w:szCs w:val="16"/>
              </w:rPr>
              <w:t>955</w:t>
            </w:r>
          </w:p>
        </w:tc>
        <w:tc>
          <w:tcPr>
            <w:tcW w:w="1170" w:type="dxa"/>
            <w:tcBorders>
              <w:top w:val="nil"/>
              <w:left w:val="nil"/>
              <w:bottom w:val="single" w:sz="4" w:space="0" w:color="auto"/>
              <w:right w:val="single" w:sz="4" w:space="0" w:color="auto"/>
            </w:tcBorders>
            <w:shd w:val="clear" w:color="auto" w:fill="FFFFFF"/>
            <w:vAlign w:val="center"/>
          </w:tcPr>
          <w:p w14:paraId="3A5B874C" w14:textId="77777777" w:rsidR="002660C3" w:rsidRPr="00827E72" w:rsidRDefault="002660C3" w:rsidP="00510856">
            <w:pPr>
              <w:jc w:val="right"/>
              <w:rPr>
                <w:rFonts w:ascii="Calibri" w:hAnsi="Calibri"/>
                <w:sz w:val="16"/>
                <w:szCs w:val="16"/>
              </w:rPr>
            </w:pPr>
            <w:r>
              <w:rPr>
                <w:rFonts w:ascii="Calibri" w:hAnsi="Calibri"/>
                <w:sz w:val="16"/>
                <w:szCs w:val="16"/>
              </w:rPr>
              <w:t>43,97</w:t>
            </w:r>
          </w:p>
        </w:tc>
        <w:tc>
          <w:tcPr>
            <w:tcW w:w="1417" w:type="dxa"/>
            <w:tcBorders>
              <w:top w:val="nil"/>
              <w:left w:val="nil"/>
              <w:bottom w:val="single" w:sz="4" w:space="0" w:color="auto"/>
              <w:right w:val="single" w:sz="4" w:space="0" w:color="auto"/>
            </w:tcBorders>
            <w:shd w:val="clear" w:color="auto" w:fill="FFFFFF"/>
            <w:noWrap/>
            <w:vAlign w:val="center"/>
          </w:tcPr>
          <w:p w14:paraId="64625170" w14:textId="77777777" w:rsidR="002660C3" w:rsidRPr="00827E72" w:rsidRDefault="002660C3" w:rsidP="00510856">
            <w:pPr>
              <w:jc w:val="right"/>
              <w:rPr>
                <w:rFonts w:ascii="Calibri" w:hAnsi="Calibri"/>
                <w:color w:val="000000"/>
                <w:sz w:val="16"/>
                <w:szCs w:val="16"/>
              </w:rPr>
            </w:pPr>
            <w:r>
              <w:rPr>
                <w:rFonts w:ascii="Calibri" w:hAnsi="Calibri"/>
                <w:color w:val="000000"/>
                <w:sz w:val="16"/>
                <w:szCs w:val="16"/>
              </w:rPr>
              <w:t>14,04</w:t>
            </w:r>
          </w:p>
        </w:tc>
      </w:tr>
      <w:tr w:rsidR="002660C3" w:rsidRPr="00827E72" w14:paraId="0582147E" w14:textId="77777777" w:rsidTr="00510856">
        <w:trPr>
          <w:trHeight w:val="332"/>
          <w:jc w:val="center"/>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344AF90C" w14:textId="77777777" w:rsidR="002660C3" w:rsidRPr="00827E72" w:rsidRDefault="002660C3" w:rsidP="00510856">
            <w:pPr>
              <w:rPr>
                <w:rFonts w:ascii="Calibri" w:hAnsi="Calibri"/>
                <w:sz w:val="16"/>
                <w:szCs w:val="16"/>
              </w:rPr>
            </w:pPr>
            <w:r w:rsidRPr="00827E72">
              <w:rPr>
                <w:rFonts w:ascii="Calibri" w:hAnsi="Calibri"/>
                <w:sz w:val="16"/>
                <w:szCs w:val="16"/>
              </w:rPr>
              <w:t>SOR</w:t>
            </w:r>
          </w:p>
        </w:tc>
        <w:tc>
          <w:tcPr>
            <w:tcW w:w="1028" w:type="dxa"/>
            <w:tcBorders>
              <w:top w:val="nil"/>
              <w:left w:val="nil"/>
              <w:bottom w:val="single" w:sz="4" w:space="0" w:color="auto"/>
              <w:right w:val="single" w:sz="4" w:space="0" w:color="auto"/>
            </w:tcBorders>
            <w:shd w:val="clear" w:color="auto" w:fill="FFFFFF"/>
            <w:vAlign w:val="center"/>
          </w:tcPr>
          <w:p w14:paraId="3B41162E" w14:textId="77777777" w:rsidR="002660C3" w:rsidRPr="00827E72" w:rsidRDefault="002660C3" w:rsidP="00510856">
            <w:pPr>
              <w:jc w:val="right"/>
              <w:rPr>
                <w:rFonts w:ascii="Calibri" w:hAnsi="Calibri"/>
                <w:sz w:val="16"/>
                <w:szCs w:val="16"/>
              </w:rPr>
            </w:pPr>
            <w:r>
              <w:rPr>
                <w:rFonts w:ascii="Calibri" w:hAnsi="Calibri"/>
                <w:sz w:val="16"/>
                <w:szCs w:val="16"/>
              </w:rPr>
              <w:t>12</w:t>
            </w:r>
          </w:p>
        </w:tc>
        <w:tc>
          <w:tcPr>
            <w:tcW w:w="1169" w:type="dxa"/>
            <w:tcBorders>
              <w:top w:val="nil"/>
              <w:left w:val="nil"/>
              <w:bottom w:val="single" w:sz="4" w:space="0" w:color="auto"/>
              <w:right w:val="single" w:sz="4" w:space="0" w:color="auto"/>
            </w:tcBorders>
            <w:shd w:val="clear" w:color="auto" w:fill="FFFFFF"/>
            <w:vAlign w:val="center"/>
          </w:tcPr>
          <w:p w14:paraId="4AFCADDD" w14:textId="77777777" w:rsidR="002660C3" w:rsidRPr="00827E72" w:rsidRDefault="002660C3" w:rsidP="00510856">
            <w:pPr>
              <w:jc w:val="right"/>
              <w:rPr>
                <w:rFonts w:ascii="Calibri" w:hAnsi="Calibri"/>
                <w:sz w:val="16"/>
                <w:szCs w:val="16"/>
              </w:rPr>
            </w:pPr>
            <w:r>
              <w:rPr>
                <w:rFonts w:ascii="Calibri" w:hAnsi="Calibri"/>
                <w:sz w:val="16"/>
                <w:szCs w:val="16"/>
              </w:rPr>
              <w:t>16736</w:t>
            </w:r>
          </w:p>
        </w:tc>
        <w:tc>
          <w:tcPr>
            <w:tcW w:w="1169" w:type="dxa"/>
            <w:tcBorders>
              <w:top w:val="nil"/>
              <w:left w:val="nil"/>
              <w:bottom w:val="single" w:sz="4" w:space="0" w:color="auto"/>
              <w:right w:val="single" w:sz="4" w:space="0" w:color="auto"/>
            </w:tcBorders>
            <w:shd w:val="clear" w:color="auto" w:fill="FFFFFF"/>
            <w:vAlign w:val="center"/>
          </w:tcPr>
          <w:p w14:paraId="5AA6D83E" w14:textId="77777777" w:rsidR="002660C3" w:rsidRPr="00827E72" w:rsidRDefault="002660C3" w:rsidP="00510856">
            <w:pPr>
              <w:jc w:val="right"/>
              <w:rPr>
                <w:rFonts w:ascii="Calibri" w:hAnsi="Calibri"/>
                <w:sz w:val="16"/>
                <w:szCs w:val="16"/>
              </w:rPr>
            </w:pPr>
            <w:r>
              <w:rPr>
                <w:rFonts w:ascii="Calibri" w:hAnsi="Calibri"/>
                <w:sz w:val="16"/>
                <w:szCs w:val="16"/>
              </w:rPr>
              <w:t>4106</w:t>
            </w:r>
          </w:p>
        </w:tc>
        <w:tc>
          <w:tcPr>
            <w:tcW w:w="1170" w:type="dxa"/>
            <w:tcBorders>
              <w:top w:val="nil"/>
              <w:left w:val="nil"/>
              <w:bottom w:val="single" w:sz="4" w:space="0" w:color="auto"/>
              <w:right w:val="single" w:sz="4" w:space="0" w:color="auto"/>
            </w:tcBorders>
            <w:shd w:val="clear" w:color="auto" w:fill="FFFFFF"/>
            <w:vAlign w:val="center"/>
          </w:tcPr>
          <w:p w14:paraId="4DC29E03" w14:textId="77777777" w:rsidR="002660C3" w:rsidRPr="00827E72" w:rsidRDefault="002660C3" w:rsidP="00510856">
            <w:pPr>
              <w:jc w:val="right"/>
              <w:rPr>
                <w:rFonts w:ascii="Calibri" w:hAnsi="Calibri"/>
                <w:sz w:val="16"/>
                <w:szCs w:val="16"/>
              </w:rPr>
            </w:pPr>
          </w:p>
        </w:tc>
        <w:tc>
          <w:tcPr>
            <w:tcW w:w="1417" w:type="dxa"/>
            <w:tcBorders>
              <w:top w:val="nil"/>
              <w:left w:val="nil"/>
              <w:bottom w:val="single" w:sz="4" w:space="0" w:color="auto"/>
              <w:right w:val="single" w:sz="4" w:space="0" w:color="auto"/>
            </w:tcBorders>
            <w:shd w:val="clear" w:color="auto" w:fill="FFFFFF"/>
            <w:noWrap/>
            <w:vAlign w:val="center"/>
          </w:tcPr>
          <w:p w14:paraId="3E34AA9D" w14:textId="77777777" w:rsidR="002660C3" w:rsidRPr="00827E72" w:rsidRDefault="002660C3" w:rsidP="00510856">
            <w:pPr>
              <w:jc w:val="right"/>
              <w:rPr>
                <w:rFonts w:ascii="Calibri" w:hAnsi="Calibri"/>
                <w:color w:val="000000"/>
                <w:sz w:val="16"/>
                <w:szCs w:val="16"/>
              </w:rPr>
            </w:pPr>
          </w:p>
        </w:tc>
      </w:tr>
    </w:tbl>
    <w:p w14:paraId="6A58D5E0" w14:textId="77777777" w:rsidR="002660C3" w:rsidRPr="00800B44" w:rsidRDefault="002660C3" w:rsidP="002660C3">
      <w:pPr>
        <w:ind w:left="10" w:right="267"/>
        <w:rPr>
          <w:rFonts w:ascii="Calibri" w:hAnsi="Calibri" w:cs="Calibri"/>
          <w:sz w:val="24"/>
          <w:szCs w:val="24"/>
        </w:rPr>
      </w:pPr>
      <w:r w:rsidRPr="00800B44">
        <w:rPr>
          <w:rFonts w:ascii="Calibri" w:hAnsi="Calibri" w:cs="Calibri"/>
          <w:sz w:val="24"/>
          <w:szCs w:val="24"/>
        </w:rPr>
        <w:t>Liczba porad udzielonych w poradniach specjalistycznych w 2020 roku: 81 169</w:t>
      </w:r>
    </w:p>
    <w:p w14:paraId="6D11E3BD" w14:textId="77777777" w:rsidR="002660C3" w:rsidRPr="00800B44" w:rsidRDefault="002660C3" w:rsidP="002660C3">
      <w:pPr>
        <w:ind w:left="10" w:right="267"/>
        <w:rPr>
          <w:rFonts w:ascii="Calibri" w:hAnsi="Calibri" w:cs="Calibri"/>
          <w:sz w:val="24"/>
          <w:szCs w:val="24"/>
        </w:rPr>
      </w:pPr>
      <w:r w:rsidRPr="00800B44">
        <w:rPr>
          <w:rFonts w:ascii="Calibri" w:hAnsi="Calibri" w:cs="Calibri"/>
          <w:sz w:val="24"/>
          <w:szCs w:val="24"/>
        </w:rPr>
        <w:t>Liczba porad udzielonych w poradniach specjalistycznych w 2021 roku: 82 975</w:t>
      </w:r>
    </w:p>
    <w:p w14:paraId="625AC30B" w14:textId="77777777" w:rsidR="002660C3" w:rsidRPr="00800B44" w:rsidRDefault="002660C3" w:rsidP="002660C3">
      <w:pPr>
        <w:ind w:left="10" w:right="267"/>
        <w:rPr>
          <w:rFonts w:ascii="Calibri" w:hAnsi="Calibri" w:cs="Calibri"/>
          <w:sz w:val="24"/>
          <w:szCs w:val="24"/>
        </w:rPr>
      </w:pPr>
      <w:r w:rsidRPr="00800B44">
        <w:rPr>
          <w:rFonts w:ascii="Calibri" w:hAnsi="Calibri" w:cs="Calibri"/>
          <w:sz w:val="24"/>
          <w:szCs w:val="24"/>
        </w:rPr>
        <w:t>Liczba porad udzielonych w poradniach specjalistycznych w 2022 roku: 102 258</w:t>
      </w:r>
    </w:p>
    <w:p w14:paraId="4EF960BA" w14:textId="77777777" w:rsidR="002660C3" w:rsidRPr="00800B44" w:rsidRDefault="002660C3" w:rsidP="002660C3">
      <w:pPr>
        <w:ind w:left="10" w:right="267"/>
        <w:rPr>
          <w:rFonts w:ascii="Calibri" w:hAnsi="Calibri" w:cs="Calibri"/>
          <w:sz w:val="24"/>
          <w:szCs w:val="24"/>
        </w:rPr>
      </w:pPr>
      <w:r w:rsidRPr="00800B44">
        <w:rPr>
          <w:rFonts w:ascii="Calibri" w:hAnsi="Calibri" w:cs="Calibri"/>
          <w:sz w:val="24"/>
          <w:szCs w:val="24"/>
        </w:rPr>
        <w:t>Liczba porad udzielonych w poradniach specjalistycznych w I półroczu 2023 roku: 57 756</w:t>
      </w:r>
    </w:p>
    <w:p w14:paraId="1E237036" w14:textId="77777777" w:rsidR="006E3A7A" w:rsidRDefault="006E3A7A" w:rsidP="006E3A7A">
      <w:pPr>
        <w:pStyle w:val="Nagwek"/>
        <w:tabs>
          <w:tab w:val="left" w:pos="708"/>
        </w:tabs>
        <w:rPr>
          <w:rFonts w:ascii="Calibri" w:hAnsi="Calibri"/>
          <w:b/>
          <w:sz w:val="20"/>
          <w:szCs w:val="20"/>
        </w:rPr>
      </w:pPr>
    </w:p>
    <w:p w14:paraId="50947BC4" w14:textId="51FC4AC6" w:rsidR="006E3A7A" w:rsidRDefault="006E3A7A" w:rsidP="006E3A7A">
      <w:pPr>
        <w:pStyle w:val="Nagwek"/>
        <w:tabs>
          <w:tab w:val="left" w:pos="708"/>
        </w:tabs>
        <w:rPr>
          <w:rFonts w:ascii="Calibri" w:hAnsi="Calibri"/>
          <w:b/>
          <w:sz w:val="20"/>
          <w:szCs w:val="20"/>
        </w:rPr>
      </w:pPr>
      <w:r>
        <w:rPr>
          <w:rFonts w:ascii="Calibri" w:hAnsi="Calibri"/>
          <w:b/>
          <w:sz w:val="20"/>
          <w:szCs w:val="20"/>
        </w:rPr>
        <w:t>Zatrudnienie w Szpitalu Zachodnim:</w:t>
      </w:r>
    </w:p>
    <w:p w14:paraId="37CE2A64" w14:textId="77777777" w:rsidR="00DA537C" w:rsidRPr="005B148B" w:rsidRDefault="00DA537C" w:rsidP="00DA537C">
      <w:pPr>
        <w:pStyle w:val="Nagwek"/>
        <w:tabs>
          <w:tab w:val="left" w:pos="708"/>
        </w:tabs>
        <w:rPr>
          <w:rFonts w:ascii="Calibri" w:hAnsi="Calibri"/>
          <w:b/>
          <w:sz w:val="20"/>
          <w:szCs w:val="20"/>
        </w:rPr>
      </w:pPr>
    </w:p>
    <w:tbl>
      <w:tblPr>
        <w:tblW w:w="8764" w:type="dxa"/>
        <w:tblInd w:w="354" w:type="dxa"/>
        <w:tblCellMar>
          <w:left w:w="70" w:type="dxa"/>
          <w:right w:w="70" w:type="dxa"/>
        </w:tblCellMar>
        <w:tblLook w:val="04A0" w:firstRow="1" w:lastRow="0" w:firstColumn="1" w:lastColumn="0" w:noHBand="0" w:noVBand="1"/>
      </w:tblPr>
      <w:tblGrid>
        <w:gridCol w:w="2714"/>
        <w:gridCol w:w="1361"/>
        <w:gridCol w:w="3024"/>
        <w:gridCol w:w="1665"/>
      </w:tblGrid>
      <w:tr w:rsidR="00DA537C" w:rsidRPr="00827E72" w14:paraId="70598C5D" w14:textId="77777777" w:rsidTr="00510856">
        <w:trPr>
          <w:trHeight w:val="368"/>
        </w:trPr>
        <w:tc>
          <w:tcPr>
            <w:tcW w:w="8764"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14:paraId="7B3D0E46" w14:textId="77777777" w:rsidR="00DA537C" w:rsidRPr="00827E72" w:rsidRDefault="00DA537C" w:rsidP="00510856">
            <w:pPr>
              <w:jc w:val="center"/>
              <w:rPr>
                <w:rFonts w:ascii="Calibri" w:hAnsi="Calibri"/>
                <w:bCs/>
                <w:sz w:val="16"/>
                <w:szCs w:val="16"/>
              </w:rPr>
            </w:pPr>
            <w:r w:rsidRPr="00827E72">
              <w:rPr>
                <w:rFonts w:ascii="Calibri" w:hAnsi="Calibri"/>
                <w:bCs/>
                <w:sz w:val="20"/>
                <w:szCs w:val="16"/>
              </w:rPr>
              <w:t xml:space="preserve">Stan zatrudnienia  w Szpitalu Zachodnim stan na </w:t>
            </w:r>
            <w:r>
              <w:rPr>
                <w:rFonts w:ascii="Calibri" w:hAnsi="Calibri"/>
                <w:bCs/>
                <w:sz w:val="20"/>
                <w:szCs w:val="16"/>
              </w:rPr>
              <w:t>30.06.2023</w:t>
            </w:r>
            <w:r w:rsidRPr="00827E72">
              <w:rPr>
                <w:rFonts w:ascii="Calibri" w:hAnsi="Calibri"/>
                <w:bCs/>
                <w:sz w:val="20"/>
                <w:szCs w:val="16"/>
              </w:rPr>
              <w:t xml:space="preserve"> (wg liczby osób)</w:t>
            </w:r>
          </w:p>
        </w:tc>
      </w:tr>
      <w:tr w:rsidR="00DA537C" w:rsidRPr="00827E72" w14:paraId="449F3EFF" w14:textId="77777777" w:rsidTr="00510856">
        <w:trPr>
          <w:trHeight w:val="310"/>
        </w:trPr>
        <w:tc>
          <w:tcPr>
            <w:tcW w:w="2714" w:type="dxa"/>
            <w:tcBorders>
              <w:top w:val="nil"/>
              <w:left w:val="single" w:sz="4" w:space="0" w:color="auto"/>
              <w:bottom w:val="single" w:sz="4" w:space="0" w:color="auto"/>
              <w:right w:val="single" w:sz="4" w:space="0" w:color="auto"/>
            </w:tcBorders>
            <w:shd w:val="clear" w:color="auto" w:fill="FFFFFF"/>
            <w:vAlign w:val="center"/>
            <w:hideMark/>
          </w:tcPr>
          <w:p w14:paraId="366AAC38"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Lekarze specjaliści I</w:t>
            </w:r>
          </w:p>
        </w:tc>
        <w:tc>
          <w:tcPr>
            <w:tcW w:w="1361" w:type="dxa"/>
            <w:tcBorders>
              <w:top w:val="nil"/>
              <w:left w:val="nil"/>
              <w:bottom w:val="single" w:sz="4" w:space="0" w:color="auto"/>
              <w:right w:val="single" w:sz="4" w:space="0" w:color="auto"/>
            </w:tcBorders>
            <w:shd w:val="clear" w:color="auto" w:fill="FFFFFF"/>
            <w:vAlign w:val="center"/>
          </w:tcPr>
          <w:p w14:paraId="355DB17E" w14:textId="77777777" w:rsidR="00DA537C" w:rsidRPr="00827E72" w:rsidRDefault="00DA537C" w:rsidP="00510856">
            <w:pPr>
              <w:jc w:val="right"/>
              <w:rPr>
                <w:rFonts w:ascii="Calibri" w:hAnsi="Calibri"/>
                <w:sz w:val="16"/>
                <w:szCs w:val="16"/>
              </w:rPr>
            </w:pPr>
            <w:r>
              <w:rPr>
                <w:rFonts w:ascii="Calibri" w:hAnsi="Calibri"/>
                <w:sz w:val="16"/>
                <w:szCs w:val="16"/>
              </w:rPr>
              <w:t>5</w:t>
            </w:r>
          </w:p>
        </w:tc>
        <w:tc>
          <w:tcPr>
            <w:tcW w:w="3024" w:type="dxa"/>
            <w:tcBorders>
              <w:top w:val="nil"/>
              <w:left w:val="nil"/>
              <w:bottom w:val="single" w:sz="4" w:space="0" w:color="auto"/>
              <w:right w:val="single" w:sz="4" w:space="0" w:color="auto"/>
            </w:tcBorders>
            <w:shd w:val="clear" w:color="auto" w:fill="FFFFFF"/>
            <w:vAlign w:val="center"/>
            <w:hideMark/>
          </w:tcPr>
          <w:p w14:paraId="666EFDBF"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Rehabilitanci (mgr)</w:t>
            </w:r>
          </w:p>
        </w:tc>
        <w:tc>
          <w:tcPr>
            <w:tcW w:w="1664" w:type="dxa"/>
            <w:tcBorders>
              <w:top w:val="nil"/>
              <w:left w:val="nil"/>
              <w:bottom w:val="single" w:sz="4" w:space="0" w:color="auto"/>
              <w:right w:val="single" w:sz="4" w:space="0" w:color="auto"/>
            </w:tcBorders>
            <w:shd w:val="clear" w:color="auto" w:fill="FFFFFF"/>
            <w:vAlign w:val="center"/>
          </w:tcPr>
          <w:p w14:paraId="4B097375" w14:textId="77777777" w:rsidR="00DA537C" w:rsidRPr="00827E72" w:rsidRDefault="00DA537C" w:rsidP="00510856">
            <w:pPr>
              <w:jc w:val="right"/>
              <w:rPr>
                <w:rFonts w:ascii="Calibri" w:hAnsi="Calibri"/>
                <w:sz w:val="16"/>
                <w:szCs w:val="16"/>
              </w:rPr>
            </w:pPr>
            <w:r>
              <w:rPr>
                <w:rFonts w:ascii="Calibri" w:hAnsi="Calibri"/>
                <w:sz w:val="16"/>
                <w:szCs w:val="16"/>
              </w:rPr>
              <w:t>30</w:t>
            </w:r>
          </w:p>
        </w:tc>
      </w:tr>
      <w:tr w:rsidR="00DA537C" w:rsidRPr="00827E72" w14:paraId="7453636F" w14:textId="77777777" w:rsidTr="00510856">
        <w:trPr>
          <w:trHeight w:val="310"/>
        </w:trPr>
        <w:tc>
          <w:tcPr>
            <w:tcW w:w="2714" w:type="dxa"/>
            <w:tcBorders>
              <w:top w:val="nil"/>
              <w:left w:val="single" w:sz="4" w:space="0" w:color="auto"/>
              <w:bottom w:val="single" w:sz="4" w:space="0" w:color="auto"/>
              <w:right w:val="single" w:sz="4" w:space="0" w:color="auto"/>
            </w:tcBorders>
            <w:shd w:val="clear" w:color="auto" w:fill="FFFFFF"/>
            <w:vAlign w:val="center"/>
            <w:hideMark/>
          </w:tcPr>
          <w:p w14:paraId="2C40A144"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lastRenderedPageBreak/>
              <w:t>Lekarze specjaliści II</w:t>
            </w:r>
          </w:p>
        </w:tc>
        <w:tc>
          <w:tcPr>
            <w:tcW w:w="1361" w:type="dxa"/>
            <w:tcBorders>
              <w:top w:val="nil"/>
              <w:left w:val="nil"/>
              <w:bottom w:val="single" w:sz="4" w:space="0" w:color="auto"/>
              <w:right w:val="single" w:sz="4" w:space="0" w:color="auto"/>
            </w:tcBorders>
            <w:shd w:val="clear" w:color="auto" w:fill="FFFFFF"/>
            <w:vAlign w:val="center"/>
          </w:tcPr>
          <w:p w14:paraId="4677855F" w14:textId="77777777" w:rsidR="00DA537C" w:rsidRPr="00827E72" w:rsidRDefault="00DA537C" w:rsidP="00510856">
            <w:pPr>
              <w:jc w:val="right"/>
              <w:rPr>
                <w:rFonts w:ascii="Calibri" w:hAnsi="Calibri"/>
                <w:sz w:val="16"/>
                <w:szCs w:val="16"/>
              </w:rPr>
            </w:pPr>
            <w:r>
              <w:rPr>
                <w:rFonts w:ascii="Calibri" w:hAnsi="Calibri"/>
                <w:sz w:val="16"/>
                <w:szCs w:val="16"/>
              </w:rPr>
              <w:t>81</w:t>
            </w:r>
          </w:p>
        </w:tc>
        <w:tc>
          <w:tcPr>
            <w:tcW w:w="3024" w:type="dxa"/>
            <w:tcBorders>
              <w:top w:val="nil"/>
              <w:left w:val="nil"/>
              <w:bottom w:val="single" w:sz="4" w:space="0" w:color="auto"/>
              <w:right w:val="single" w:sz="4" w:space="0" w:color="auto"/>
            </w:tcBorders>
            <w:shd w:val="clear" w:color="auto" w:fill="FFFFFF"/>
            <w:vAlign w:val="center"/>
            <w:hideMark/>
          </w:tcPr>
          <w:p w14:paraId="724454EA"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Technicy /lab.</w:t>
            </w:r>
          </w:p>
        </w:tc>
        <w:tc>
          <w:tcPr>
            <w:tcW w:w="1664" w:type="dxa"/>
            <w:tcBorders>
              <w:top w:val="nil"/>
              <w:left w:val="nil"/>
              <w:bottom w:val="single" w:sz="4" w:space="0" w:color="auto"/>
              <w:right w:val="single" w:sz="4" w:space="0" w:color="auto"/>
            </w:tcBorders>
            <w:shd w:val="clear" w:color="auto" w:fill="FFFFFF"/>
            <w:vAlign w:val="center"/>
          </w:tcPr>
          <w:p w14:paraId="427A992E" w14:textId="77777777" w:rsidR="00DA537C" w:rsidRPr="00827E72" w:rsidRDefault="00DA537C" w:rsidP="00510856">
            <w:pPr>
              <w:jc w:val="right"/>
              <w:rPr>
                <w:rFonts w:ascii="Calibri" w:hAnsi="Calibri"/>
                <w:sz w:val="16"/>
                <w:szCs w:val="16"/>
              </w:rPr>
            </w:pPr>
            <w:r>
              <w:rPr>
                <w:rFonts w:ascii="Calibri" w:hAnsi="Calibri"/>
                <w:sz w:val="16"/>
                <w:szCs w:val="16"/>
              </w:rPr>
              <w:t>35</w:t>
            </w:r>
          </w:p>
        </w:tc>
      </w:tr>
      <w:tr w:rsidR="00DA537C" w:rsidRPr="00827E72" w14:paraId="51F9E31C" w14:textId="77777777" w:rsidTr="00510856">
        <w:trPr>
          <w:trHeight w:val="310"/>
        </w:trPr>
        <w:tc>
          <w:tcPr>
            <w:tcW w:w="2714" w:type="dxa"/>
            <w:tcBorders>
              <w:top w:val="nil"/>
              <w:left w:val="single" w:sz="4" w:space="0" w:color="auto"/>
              <w:bottom w:val="single" w:sz="4" w:space="0" w:color="auto"/>
              <w:right w:val="single" w:sz="4" w:space="0" w:color="auto"/>
            </w:tcBorders>
            <w:shd w:val="clear" w:color="auto" w:fill="FFFFFF"/>
            <w:vAlign w:val="center"/>
            <w:hideMark/>
          </w:tcPr>
          <w:p w14:paraId="3E1A7E7A"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Lekarze bez specjalizacji</w:t>
            </w:r>
          </w:p>
        </w:tc>
        <w:tc>
          <w:tcPr>
            <w:tcW w:w="1361" w:type="dxa"/>
            <w:tcBorders>
              <w:top w:val="nil"/>
              <w:left w:val="nil"/>
              <w:bottom w:val="single" w:sz="4" w:space="0" w:color="auto"/>
              <w:right w:val="single" w:sz="4" w:space="0" w:color="auto"/>
            </w:tcBorders>
            <w:shd w:val="clear" w:color="auto" w:fill="FFFFFF"/>
            <w:vAlign w:val="center"/>
          </w:tcPr>
          <w:p w14:paraId="1972F08E" w14:textId="77777777" w:rsidR="00DA537C" w:rsidRPr="00827E72" w:rsidRDefault="00DA537C" w:rsidP="00510856">
            <w:pPr>
              <w:jc w:val="right"/>
              <w:rPr>
                <w:rFonts w:ascii="Calibri" w:hAnsi="Calibri"/>
                <w:sz w:val="16"/>
                <w:szCs w:val="16"/>
              </w:rPr>
            </w:pPr>
            <w:r>
              <w:rPr>
                <w:rFonts w:ascii="Calibri" w:hAnsi="Calibri"/>
                <w:sz w:val="16"/>
                <w:szCs w:val="16"/>
              </w:rPr>
              <w:t>8</w:t>
            </w:r>
          </w:p>
        </w:tc>
        <w:tc>
          <w:tcPr>
            <w:tcW w:w="3024" w:type="dxa"/>
            <w:tcBorders>
              <w:top w:val="nil"/>
              <w:left w:val="nil"/>
              <w:bottom w:val="single" w:sz="4" w:space="0" w:color="auto"/>
              <w:right w:val="single" w:sz="4" w:space="0" w:color="auto"/>
            </w:tcBorders>
            <w:shd w:val="clear" w:color="auto" w:fill="FFFFFF"/>
            <w:vAlign w:val="center"/>
            <w:hideMark/>
          </w:tcPr>
          <w:p w14:paraId="69833014"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Farmaceuci (mgr)</w:t>
            </w:r>
          </w:p>
        </w:tc>
        <w:tc>
          <w:tcPr>
            <w:tcW w:w="1664" w:type="dxa"/>
            <w:tcBorders>
              <w:top w:val="nil"/>
              <w:left w:val="nil"/>
              <w:bottom w:val="single" w:sz="4" w:space="0" w:color="auto"/>
              <w:right w:val="single" w:sz="4" w:space="0" w:color="auto"/>
            </w:tcBorders>
            <w:shd w:val="clear" w:color="auto" w:fill="FFFFFF"/>
            <w:vAlign w:val="center"/>
          </w:tcPr>
          <w:p w14:paraId="68D86DD1" w14:textId="77777777" w:rsidR="00DA537C" w:rsidRPr="00827E72" w:rsidRDefault="00DA537C" w:rsidP="00510856">
            <w:pPr>
              <w:jc w:val="right"/>
              <w:rPr>
                <w:rFonts w:ascii="Calibri" w:hAnsi="Calibri"/>
                <w:sz w:val="16"/>
                <w:szCs w:val="16"/>
              </w:rPr>
            </w:pPr>
            <w:r>
              <w:rPr>
                <w:rFonts w:ascii="Calibri" w:hAnsi="Calibri"/>
                <w:sz w:val="16"/>
                <w:szCs w:val="16"/>
              </w:rPr>
              <w:t>3</w:t>
            </w:r>
          </w:p>
        </w:tc>
      </w:tr>
      <w:tr w:rsidR="00DA537C" w:rsidRPr="00827E72" w14:paraId="15A3BB5A" w14:textId="77777777" w:rsidTr="00510856">
        <w:trPr>
          <w:trHeight w:val="310"/>
        </w:trPr>
        <w:tc>
          <w:tcPr>
            <w:tcW w:w="2714" w:type="dxa"/>
            <w:tcBorders>
              <w:top w:val="nil"/>
              <w:left w:val="single" w:sz="4" w:space="0" w:color="auto"/>
              <w:bottom w:val="single" w:sz="4" w:space="0" w:color="auto"/>
              <w:right w:val="single" w:sz="4" w:space="0" w:color="auto"/>
            </w:tcBorders>
            <w:shd w:val="clear" w:color="auto" w:fill="FFFFFF"/>
            <w:vAlign w:val="center"/>
            <w:hideMark/>
          </w:tcPr>
          <w:p w14:paraId="7A8A907F"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Lekarze rezydenci</w:t>
            </w:r>
          </w:p>
        </w:tc>
        <w:tc>
          <w:tcPr>
            <w:tcW w:w="1361" w:type="dxa"/>
            <w:tcBorders>
              <w:top w:val="nil"/>
              <w:left w:val="nil"/>
              <w:bottom w:val="single" w:sz="4" w:space="0" w:color="auto"/>
              <w:right w:val="single" w:sz="4" w:space="0" w:color="auto"/>
            </w:tcBorders>
            <w:shd w:val="clear" w:color="auto" w:fill="FFFFFF"/>
            <w:vAlign w:val="center"/>
          </w:tcPr>
          <w:p w14:paraId="30D6447C" w14:textId="77777777" w:rsidR="00DA537C" w:rsidRPr="00827E72" w:rsidRDefault="00DA537C" w:rsidP="00510856">
            <w:pPr>
              <w:jc w:val="right"/>
              <w:rPr>
                <w:rFonts w:ascii="Calibri" w:hAnsi="Calibri"/>
                <w:sz w:val="16"/>
                <w:szCs w:val="16"/>
              </w:rPr>
            </w:pPr>
            <w:r>
              <w:rPr>
                <w:rFonts w:ascii="Calibri" w:hAnsi="Calibri"/>
                <w:sz w:val="16"/>
                <w:szCs w:val="16"/>
              </w:rPr>
              <w:t>43</w:t>
            </w:r>
          </w:p>
        </w:tc>
        <w:tc>
          <w:tcPr>
            <w:tcW w:w="3024" w:type="dxa"/>
            <w:tcBorders>
              <w:top w:val="nil"/>
              <w:left w:val="nil"/>
              <w:bottom w:val="single" w:sz="4" w:space="0" w:color="auto"/>
              <w:right w:val="single" w:sz="4" w:space="0" w:color="auto"/>
            </w:tcBorders>
            <w:shd w:val="clear" w:color="auto" w:fill="FFFFFF"/>
            <w:vAlign w:val="center"/>
            <w:hideMark/>
          </w:tcPr>
          <w:p w14:paraId="270E15B3"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Sekretarki /rejestr med.</w:t>
            </w:r>
          </w:p>
        </w:tc>
        <w:tc>
          <w:tcPr>
            <w:tcW w:w="1664" w:type="dxa"/>
            <w:tcBorders>
              <w:top w:val="nil"/>
              <w:left w:val="nil"/>
              <w:bottom w:val="single" w:sz="4" w:space="0" w:color="auto"/>
              <w:right w:val="single" w:sz="4" w:space="0" w:color="auto"/>
            </w:tcBorders>
            <w:shd w:val="clear" w:color="auto" w:fill="FFFFFF"/>
            <w:vAlign w:val="center"/>
          </w:tcPr>
          <w:p w14:paraId="626346E5" w14:textId="77777777" w:rsidR="00DA537C" w:rsidRPr="00827E72" w:rsidRDefault="00DA537C" w:rsidP="00510856">
            <w:pPr>
              <w:jc w:val="right"/>
              <w:rPr>
                <w:rFonts w:ascii="Calibri" w:hAnsi="Calibri"/>
                <w:sz w:val="16"/>
                <w:szCs w:val="16"/>
              </w:rPr>
            </w:pPr>
            <w:r>
              <w:rPr>
                <w:rFonts w:ascii="Calibri" w:hAnsi="Calibri"/>
                <w:sz w:val="16"/>
                <w:szCs w:val="16"/>
              </w:rPr>
              <w:t>69</w:t>
            </w:r>
          </w:p>
        </w:tc>
      </w:tr>
      <w:tr w:rsidR="00DA537C" w:rsidRPr="00827E72" w14:paraId="1C9634A3" w14:textId="77777777" w:rsidTr="00510856">
        <w:trPr>
          <w:trHeight w:val="310"/>
        </w:trPr>
        <w:tc>
          <w:tcPr>
            <w:tcW w:w="2714" w:type="dxa"/>
            <w:tcBorders>
              <w:top w:val="nil"/>
              <w:left w:val="single" w:sz="4" w:space="0" w:color="auto"/>
              <w:bottom w:val="single" w:sz="4" w:space="0" w:color="auto"/>
              <w:right w:val="single" w:sz="4" w:space="0" w:color="auto"/>
            </w:tcBorders>
            <w:shd w:val="clear" w:color="auto" w:fill="FFFFFF"/>
            <w:vAlign w:val="center"/>
            <w:hideMark/>
          </w:tcPr>
          <w:p w14:paraId="45571E59"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Stażyści</w:t>
            </w:r>
          </w:p>
        </w:tc>
        <w:tc>
          <w:tcPr>
            <w:tcW w:w="1361" w:type="dxa"/>
            <w:tcBorders>
              <w:top w:val="nil"/>
              <w:left w:val="nil"/>
              <w:bottom w:val="single" w:sz="4" w:space="0" w:color="auto"/>
              <w:right w:val="single" w:sz="4" w:space="0" w:color="auto"/>
            </w:tcBorders>
            <w:shd w:val="clear" w:color="auto" w:fill="FFFFFF"/>
            <w:vAlign w:val="center"/>
          </w:tcPr>
          <w:p w14:paraId="3A340E14" w14:textId="77777777" w:rsidR="00DA537C" w:rsidRPr="00827E72" w:rsidRDefault="00DA537C" w:rsidP="00510856">
            <w:pPr>
              <w:jc w:val="right"/>
              <w:rPr>
                <w:rFonts w:ascii="Calibri" w:hAnsi="Calibri"/>
                <w:sz w:val="16"/>
                <w:szCs w:val="16"/>
              </w:rPr>
            </w:pPr>
            <w:r>
              <w:rPr>
                <w:rFonts w:ascii="Calibri" w:hAnsi="Calibri"/>
                <w:sz w:val="16"/>
                <w:szCs w:val="16"/>
              </w:rPr>
              <w:t>21</w:t>
            </w:r>
          </w:p>
        </w:tc>
        <w:tc>
          <w:tcPr>
            <w:tcW w:w="3024" w:type="dxa"/>
            <w:tcBorders>
              <w:top w:val="nil"/>
              <w:left w:val="nil"/>
              <w:bottom w:val="single" w:sz="4" w:space="0" w:color="auto"/>
              <w:right w:val="single" w:sz="4" w:space="0" w:color="auto"/>
            </w:tcBorders>
            <w:shd w:val="clear" w:color="auto" w:fill="FFFFFF"/>
            <w:vAlign w:val="center"/>
            <w:hideMark/>
          </w:tcPr>
          <w:p w14:paraId="7A0CF59F"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Dietetycy</w:t>
            </w:r>
          </w:p>
        </w:tc>
        <w:tc>
          <w:tcPr>
            <w:tcW w:w="1664" w:type="dxa"/>
            <w:tcBorders>
              <w:top w:val="nil"/>
              <w:left w:val="nil"/>
              <w:bottom w:val="single" w:sz="4" w:space="0" w:color="auto"/>
              <w:right w:val="single" w:sz="4" w:space="0" w:color="auto"/>
            </w:tcBorders>
            <w:shd w:val="clear" w:color="auto" w:fill="FFFFFF"/>
            <w:vAlign w:val="center"/>
          </w:tcPr>
          <w:p w14:paraId="5E37C53A" w14:textId="77777777" w:rsidR="00DA537C" w:rsidRPr="00827E72" w:rsidRDefault="00DA537C" w:rsidP="00510856">
            <w:pPr>
              <w:jc w:val="right"/>
              <w:rPr>
                <w:rFonts w:ascii="Calibri" w:hAnsi="Calibri"/>
                <w:sz w:val="16"/>
                <w:szCs w:val="16"/>
              </w:rPr>
            </w:pPr>
            <w:r>
              <w:rPr>
                <w:rFonts w:ascii="Calibri" w:hAnsi="Calibri"/>
                <w:sz w:val="16"/>
                <w:szCs w:val="16"/>
              </w:rPr>
              <w:t>3</w:t>
            </w:r>
          </w:p>
        </w:tc>
      </w:tr>
      <w:tr w:rsidR="00DA537C" w:rsidRPr="00827E72" w14:paraId="060326D7" w14:textId="77777777" w:rsidTr="00510856">
        <w:trPr>
          <w:trHeight w:val="310"/>
        </w:trPr>
        <w:tc>
          <w:tcPr>
            <w:tcW w:w="2714" w:type="dxa"/>
            <w:tcBorders>
              <w:top w:val="nil"/>
              <w:left w:val="single" w:sz="4" w:space="0" w:color="auto"/>
              <w:bottom w:val="single" w:sz="4" w:space="0" w:color="auto"/>
              <w:right w:val="single" w:sz="4" w:space="0" w:color="auto"/>
            </w:tcBorders>
            <w:shd w:val="clear" w:color="auto" w:fill="FFFFFF"/>
            <w:vAlign w:val="center"/>
            <w:hideMark/>
          </w:tcPr>
          <w:p w14:paraId="496E20A3"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Pielęgniarki w. wyższe</w:t>
            </w:r>
          </w:p>
        </w:tc>
        <w:tc>
          <w:tcPr>
            <w:tcW w:w="1361" w:type="dxa"/>
            <w:tcBorders>
              <w:top w:val="nil"/>
              <w:left w:val="nil"/>
              <w:bottom w:val="single" w:sz="4" w:space="0" w:color="auto"/>
              <w:right w:val="single" w:sz="4" w:space="0" w:color="auto"/>
            </w:tcBorders>
            <w:shd w:val="clear" w:color="auto" w:fill="FFFFFF"/>
            <w:vAlign w:val="center"/>
          </w:tcPr>
          <w:p w14:paraId="20E6FBBC" w14:textId="77777777" w:rsidR="00DA537C" w:rsidRPr="00827E72" w:rsidRDefault="00DA537C" w:rsidP="00510856">
            <w:pPr>
              <w:jc w:val="right"/>
              <w:rPr>
                <w:rFonts w:ascii="Calibri" w:hAnsi="Calibri"/>
                <w:sz w:val="16"/>
                <w:szCs w:val="16"/>
              </w:rPr>
            </w:pPr>
            <w:r>
              <w:rPr>
                <w:rFonts w:ascii="Calibri" w:hAnsi="Calibri"/>
                <w:sz w:val="16"/>
                <w:szCs w:val="16"/>
              </w:rPr>
              <w:t>168</w:t>
            </w:r>
          </w:p>
        </w:tc>
        <w:tc>
          <w:tcPr>
            <w:tcW w:w="3024" w:type="dxa"/>
            <w:tcBorders>
              <w:top w:val="nil"/>
              <w:left w:val="nil"/>
              <w:bottom w:val="single" w:sz="4" w:space="0" w:color="auto"/>
              <w:right w:val="single" w:sz="4" w:space="0" w:color="auto"/>
            </w:tcBorders>
            <w:shd w:val="clear" w:color="auto" w:fill="FFFFFF"/>
            <w:vAlign w:val="center"/>
            <w:hideMark/>
          </w:tcPr>
          <w:p w14:paraId="58543210"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Kucharze / bufetowe</w:t>
            </w:r>
          </w:p>
        </w:tc>
        <w:tc>
          <w:tcPr>
            <w:tcW w:w="1664" w:type="dxa"/>
            <w:tcBorders>
              <w:top w:val="nil"/>
              <w:left w:val="nil"/>
              <w:bottom w:val="single" w:sz="4" w:space="0" w:color="auto"/>
              <w:right w:val="single" w:sz="4" w:space="0" w:color="auto"/>
            </w:tcBorders>
            <w:shd w:val="clear" w:color="auto" w:fill="FFFFFF"/>
            <w:vAlign w:val="center"/>
          </w:tcPr>
          <w:p w14:paraId="311176B1" w14:textId="77777777" w:rsidR="00DA537C" w:rsidRPr="00827E72" w:rsidRDefault="00DA537C" w:rsidP="00510856">
            <w:pPr>
              <w:jc w:val="right"/>
              <w:rPr>
                <w:rFonts w:ascii="Calibri" w:hAnsi="Calibri"/>
                <w:sz w:val="16"/>
                <w:szCs w:val="16"/>
              </w:rPr>
            </w:pPr>
            <w:r>
              <w:rPr>
                <w:rFonts w:ascii="Calibri" w:hAnsi="Calibri"/>
                <w:sz w:val="16"/>
                <w:szCs w:val="16"/>
              </w:rPr>
              <w:t>12</w:t>
            </w:r>
          </w:p>
        </w:tc>
      </w:tr>
      <w:tr w:rsidR="00DA537C" w:rsidRPr="00827E72" w14:paraId="3C3BA46E" w14:textId="77777777" w:rsidTr="00510856">
        <w:trPr>
          <w:trHeight w:val="310"/>
        </w:trPr>
        <w:tc>
          <w:tcPr>
            <w:tcW w:w="2714" w:type="dxa"/>
            <w:tcBorders>
              <w:top w:val="nil"/>
              <w:left w:val="single" w:sz="4" w:space="0" w:color="auto"/>
              <w:bottom w:val="single" w:sz="4" w:space="0" w:color="auto"/>
              <w:right w:val="single" w:sz="4" w:space="0" w:color="auto"/>
            </w:tcBorders>
            <w:shd w:val="clear" w:color="auto" w:fill="FFFFFF"/>
            <w:vAlign w:val="center"/>
            <w:hideMark/>
          </w:tcPr>
          <w:p w14:paraId="41F5C4F8"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Pielęgniarki specjalistki</w:t>
            </w:r>
          </w:p>
        </w:tc>
        <w:tc>
          <w:tcPr>
            <w:tcW w:w="1361" w:type="dxa"/>
            <w:tcBorders>
              <w:top w:val="nil"/>
              <w:left w:val="nil"/>
              <w:bottom w:val="single" w:sz="4" w:space="0" w:color="auto"/>
              <w:right w:val="single" w:sz="4" w:space="0" w:color="auto"/>
            </w:tcBorders>
            <w:shd w:val="clear" w:color="auto" w:fill="FFFFFF"/>
            <w:vAlign w:val="center"/>
          </w:tcPr>
          <w:p w14:paraId="0C924726" w14:textId="77777777" w:rsidR="00DA537C" w:rsidRPr="00827E72" w:rsidRDefault="00DA537C" w:rsidP="00510856">
            <w:pPr>
              <w:jc w:val="right"/>
              <w:rPr>
                <w:rFonts w:ascii="Calibri" w:hAnsi="Calibri"/>
                <w:sz w:val="16"/>
                <w:szCs w:val="16"/>
              </w:rPr>
            </w:pPr>
            <w:r>
              <w:rPr>
                <w:rFonts w:ascii="Calibri" w:hAnsi="Calibri"/>
                <w:sz w:val="16"/>
                <w:szCs w:val="16"/>
              </w:rPr>
              <w:t>28 (plus 88 z wyższym wykszt w sumie 116)</w:t>
            </w:r>
          </w:p>
        </w:tc>
        <w:tc>
          <w:tcPr>
            <w:tcW w:w="3024" w:type="dxa"/>
            <w:tcBorders>
              <w:top w:val="nil"/>
              <w:left w:val="nil"/>
              <w:bottom w:val="single" w:sz="4" w:space="0" w:color="auto"/>
              <w:right w:val="single" w:sz="4" w:space="0" w:color="auto"/>
            </w:tcBorders>
            <w:shd w:val="clear" w:color="auto" w:fill="FFFFFF"/>
            <w:vAlign w:val="center"/>
            <w:hideMark/>
          </w:tcPr>
          <w:p w14:paraId="62C0233E"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Inne wyższe</w:t>
            </w:r>
          </w:p>
        </w:tc>
        <w:tc>
          <w:tcPr>
            <w:tcW w:w="1664" w:type="dxa"/>
            <w:tcBorders>
              <w:top w:val="nil"/>
              <w:left w:val="nil"/>
              <w:bottom w:val="single" w:sz="4" w:space="0" w:color="auto"/>
              <w:right w:val="single" w:sz="4" w:space="0" w:color="auto"/>
            </w:tcBorders>
            <w:shd w:val="clear" w:color="auto" w:fill="FFFFFF"/>
            <w:vAlign w:val="center"/>
          </w:tcPr>
          <w:p w14:paraId="0014E256" w14:textId="77777777" w:rsidR="00DA537C" w:rsidRPr="00827E72" w:rsidRDefault="00DA537C" w:rsidP="00510856">
            <w:pPr>
              <w:jc w:val="right"/>
              <w:rPr>
                <w:rFonts w:ascii="Calibri" w:hAnsi="Calibri"/>
                <w:sz w:val="16"/>
                <w:szCs w:val="16"/>
              </w:rPr>
            </w:pPr>
            <w:r>
              <w:rPr>
                <w:rFonts w:ascii="Calibri" w:hAnsi="Calibri"/>
                <w:sz w:val="16"/>
                <w:szCs w:val="16"/>
              </w:rPr>
              <w:t>54</w:t>
            </w:r>
          </w:p>
        </w:tc>
      </w:tr>
      <w:tr w:rsidR="00DA537C" w:rsidRPr="00827E72" w14:paraId="42399756" w14:textId="77777777" w:rsidTr="00510856">
        <w:trPr>
          <w:trHeight w:val="310"/>
        </w:trPr>
        <w:tc>
          <w:tcPr>
            <w:tcW w:w="2714" w:type="dxa"/>
            <w:tcBorders>
              <w:top w:val="nil"/>
              <w:left w:val="single" w:sz="4" w:space="0" w:color="auto"/>
              <w:bottom w:val="single" w:sz="4" w:space="0" w:color="auto"/>
              <w:right w:val="single" w:sz="4" w:space="0" w:color="auto"/>
            </w:tcBorders>
            <w:shd w:val="clear" w:color="auto" w:fill="FFFFFF"/>
            <w:vAlign w:val="center"/>
            <w:hideMark/>
          </w:tcPr>
          <w:p w14:paraId="571FE9BA"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Pielęgniarki w. średnie</w:t>
            </w:r>
          </w:p>
        </w:tc>
        <w:tc>
          <w:tcPr>
            <w:tcW w:w="1361" w:type="dxa"/>
            <w:tcBorders>
              <w:top w:val="nil"/>
              <w:left w:val="nil"/>
              <w:bottom w:val="single" w:sz="4" w:space="0" w:color="auto"/>
              <w:right w:val="single" w:sz="4" w:space="0" w:color="auto"/>
            </w:tcBorders>
            <w:shd w:val="clear" w:color="auto" w:fill="FFFFFF"/>
            <w:vAlign w:val="center"/>
          </w:tcPr>
          <w:p w14:paraId="7E565CE8" w14:textId="77777777" w:rsidR="00DA537C" w:rsidRPr="00827E72" w:rsidRDefault="00DA537C" w:rsidP="00510856">
            <w:pPr>
              <w:jc w:val="right"/>
              <w:rPr>
                <w:rFonts w:ascii="Calibri" w:hAnsi="Calibri"/>
                <w:sz w:val="16"/>
                <w:szCs w:val="16"/>
              </w:rPr>
            </w:pPr>
            <w:r>
              <w:rPr>
                <w:rFonts w:ascii="Calibri" w:hAnsi="Calibri"/>
                <w:sz w:val="16"/>
                <w:szCs w:val="16"/>
              </w:rPr>
              <w:t>87</w:t>
            </w:r>
          </w:p>
        </w:tc>
        <w:tc>
          <w:tcPr>
            <w:tcW w:w="3024" w:type="dxa"/>
            <w:tcBorders>
              <w:top w:val="nil"/>
              <w:left w:val="nil"/>
              <w:bottom w:val="single" w:sz="4" w:space="0" w:color="auto"/>
              <w:right w:val="single" w:sz="4" w:space="0" w:color="auto"/>
            </w:tcBorders>
            <w:shd w:val="clear" w:color="auto" w:fill="FFFFFF"/>
            <w:vAlign w:val="center"/>
            <w:hideMark/>
          </w:tcPr>
          <w:p w14:paraId="52373667"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Inne średnie</w:t>
            </w:r>
          </w:p>
        </w:tc>
        <w:tc>
          <w:tcPr>
            <w:tcW w:w="1664" w:type="dxa"/>
            <w:tcBorders>
              <w:top w:val="nil"/>
              <w:left w:val="nil"/>
              <w:bottom w:val="single" w:sz="4" w:space="0" w:color="auto"/>
              <w:right w:val="single" w:sz="4" w:space="0" w:color="auto"/>
            </w:tcBorders>
            <w:shd w:val="clear" w:color="auto" w:fill="FFFFFF"/>
            <w:vAlign w:val="center"/>
          </w:tcPr>
          <w:p w14:paraId="2B2EECA7" w14:textId="77777777" w:rsidR="00DA537C" w:rsidRPr="00827E72" w:rsidRDefault="00DA537C" w:rsidP="00510856">
            <w:pPr>
              <w:jc w:val="right"/>
              <w:rPr>
                <w:rFonts w:ascii="Calibri" w:hAnsi="Calibri"/>
                <w:sz w:val="16"/>
                <w:szCs w:val="16"/>
              </w:rPr>
            </w:pPr>
            <w:r>
              <w:rPr>
                <w:rFonts w:ascii="Calibri" w:hAnsi="Calibri"/>
                <w:sz w:val="16"/>
                <w:szCs w:val="16"/>
              </w:rPr>
              <w:t>56</w:t>
            </w:r>
          </w:p>
        </w:tc>
      </w:tr>
      <w:tr w:rsidR="00DA537C" w:rsidRPr="00827E72" w14:paraId="5A7028AE" w14:textId="77777777" w:rsidTr="00510856">
        <w:trPr>
          <w:trHeight w:val="310"/>
        </w:trPr>
        <w:tc>
          <w:tcPr>
            <w:tcW w:w="2714" w:type="dxa"/>
            <w:tcBorders>
              <w:top w:val="nil"/>
              <w:left w:val="single" w:sz="4" w:space="0" w:color="auto"/>
              <w:bottom w:val="single" w:sz="4" w:space="0" w:color="auto"/>
              <w:right w:val="single" w:sz="4" w:space="0" w:color="auto"/>
            </w:tcBorders>
            <w:shd w:val="clear" w:color="auto" w:fill="FFFFFF"/>
            <w:vAlign w:val="center"/>
            <w:hideMark/>
          </w:tcPr>
          <w:p w14:paraId="366FA1D3"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Ratownik medyczny</w:t>
            </w:r>
          </w:p>
        </w:tc>
        <w:tc>
          <w:tcPr>
            <w:tcW w:w="1361" w:type="dxa"/>
            <w:tcBorders>
              <w:top w:val="nil"/>
              <w:left w:val="nil"/>
              <w:bottom w:val="single" w:sz="4" w:space="0" w:color="auto"/>
              <w:right w:val="single" w:sz="4" w:space="0" w:color="auto"/>
            </w:tcBorders>
            <w:shd w:val="clear" w:color="auto" w:fill="FFFFFF"/>
            <w:vAlign w:val="center"/>
          </w:tcPr>
          <w:p w14:paraId="739FDE7C" w14:textId="77777777" w:rsidR="00DA537C" w:rsidRPr="00827E72" w:rsidRDefault="00DA537C" w:rsidP="00510856">
            <w:pPr>
              <w:jc w:val="right"/>
              <w:rPr>
                <w:rFonts w:ascii="Calibri" w:hAnsi="Calibri"/>
                <w:sz w:val="16"/>
                <w:szCs w:val="16"/>
              </w:rPr>
            </w:pPr>
            <w:r>
              <w:rPr>
                <w:rFonts w:ascii="Calibri" w:hAnsi="Calibri"/>
                <w:sz w:val="16"/>
                <w:szCs w:val="16"/>
              </w:rPr>
              <w:t>7</w:t>
            </w:r>
          </w:p>
        </w:tc>
        <w:tc>
          <w:tcPr>
            <w:tcW w:w="3024" w:type="dxa"/>
            <w:tcBorders>
              <w:top w:val="nil"/>
              <w:left w:val="nil"/>
              <w:bottom w:val="single" w:sz="4" w:space="0" w:color="auto"/>
              <w:right w:val="single" w:sz="4" w:space="0" w:color="auto"/>
            </w:tcBorders>
            <w:shd w:val="clear" w:color="auto" w:fill="FFFFFF"/>
            <w:vAlign w:val="center"/>
            <w:hideMark/>
          </w:tcPr>
          <w:p w14:paraId="57273C26"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Inne niższe</w:t>
            </w:r>
          </w:p>
        </w:tc>
        <w:tc>
          <w:tcPr>
            <w:tcW w:w="1664" w:type="dxa"/>
            <w:tcBorders>
              <w:top w:val="nil"/>
              <w:left w:val="nil"/>
              <w:bottom w:val="single" w:sz="4" w:space="0" w:color="auto"/>
              <w:right w:val="single" w:sz="4" w:space="0" w:color="auto"/>
            </w:tcBorders>
            <w:shd w:val="clear" w:color="auto" w:fill="FFFFFF"/>
            <w:vAlign w:val="center"/>
          </w:tcPr>
          <w:p w14:paraId="173B5673" w14:textId="77777777" w:rsidR="00DA537C" w:rsidRPr="00827E72" w:rsidRDefault="00DA537C" w:rsidP="00510856">
            <w:pPr>
              <w:jc w:val="right"/>
              <w:rPr>
                <w:rFonts w:ascii="Calibri" w:hAnsi="Calibri"/>
                <w:sz w:val="16"/>
                <w:szCs w:val="16"/>
              </w:rPr>
            </w:pPr>
            <w:r>
              <w:rPr>
                <w:rFonts w:ascii="Calibri" w:hAnsi="Calibri"/>
                <w:sz w:val="16"/>
                <w:szCs w:val="16"/>
              </w:rPr>
              <w:t>32</w:t>
            </w:r>
          </w:p>
        </w:tc>
      </w:tr>
      <w:tr w:rsidR="00DA537C" w:rsidRPr="00827E72" w14:paraId="7B4484C1" w14:textId="77777777" w:rsidTr="00510856">
        <w:trPr>
          <w:trHeight w:val="310"/>
        </w:trPr>
        <w:tc>
          <w:tcPr>
            <w:tcW w:w="2714" w:type="dxa"/>
            <w:tcBorders>
              <w:top w:val="nil"/>
              <w:left w:val="single" w:sz="4" w:space="0" w:color="auto"/>
              <w:bottom w:val="single" w:sz="4" w:space="0" w:color="auto"/>
              <w:right w:val="single" w:sz="4" w:space="0" w:color="auto"/>
            </w:tcBorders>
            <w:shd w:val="clear" w:color="auto" w:fill="FFFFFF"/>
            <w:vAlign w:val="center"/>
            <w:hideMark/>
          </w:tcPr>
          <w:p w14:paraId="1BD5902D"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Sanitariusz / pomoc stomatologiczna</w:t>
            </w:r>
          </w:p>
        </w:tc>
        <w:tc>
          <w:tcPr>
            <w:tcW w:w="1361" w:type="dxa"/>
            <w:tcBorders>
              <w:top w:val="nil"/>
              <w:left w:val="nil"/>
              <w:bottom w:val="single" w:sz="4" w:space="0" w:color="auto"/>
              <w:right w:val="single" w:sz="4" w:space="0" w:color="auto"/>
            </w:tcBorders>
            <w:shd w:val="clear" w:color="auto" w:fill="FFFFFF"/>
            <w:vAlign w:val="center"/>
          </w:tcPr>
          <w:p w14:paraId="6B08D694" w14:textId="77777777" w:rsidR="00DA537C" w:rsidRPr="00827E72" w:rsidRDefault="00DA537C" w:rsidP="00510856">
            <w:pPr>
              <w:jc w:val="right"/>
              <w:rPr>
                <w:rFonts w:ascii="Calibri" w:hAnsi="Calibri"/>
                <w:sz w:val="16"/>
                <w:szCs w:val="16"/>
              </w:rPr>
            </w:pPr>
            <w:r>
              <w:rPr>
                <w:rFonts w:ascii="Calibri" w:hAnsi="Calibri"/>
                <w:sz w:val="16"/>
                <w:szCs w:val="16"/>
              </w:rPr>
              <w:t>35</w:t>
            </w:r>
          </w:p>
        </w:tc>
        <w:tc>
          <w:tcPr>
            <w:tcW w:w="3024" w:type="dxa"/>
            <w:tcBorders>
              <w:top w:val="nil"/>
              <w:left w:val="nil"/>
              <w:bottom w:val="single" w:sz="4" w:space="0" w:color="auto"/>
              <w:right w:val="single" w:sz="4" w:space="0" w:color="auto"/>
            </w:tcBorders>
            <w:shd w:val="clear" w:color="auto" w:fill="FFFFFF"/>
            <w:vAlign w:val="center"/>
            <w:hideMark/>
          </w:tcPr>
          <w:p w14:paraId="4D1CC980"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Inne (urlopy bezpłatne; wychowawcze)</w:t>
            </w:r>
          </w:p>
        </w:tc>
        <w:tc>
          <w:tcPr>
            <w:tcW w:w="1664" w:type="dxa"/>
            <w:tcBorders>
              <w:top w:val="nil"/>
              <w:left w:val="nil"/>
              <w:bottom w:val="single" w:sz="4" w:space="0" w:color="auto"/>
              <w:right w:val="single" w:sz="4" w:space="0" w:color="auto"/>
            </w:tcBorders>
            <w:shd w:val="clear" w:color="auto" w:fill="FFFFFF"/>
            <w:vAlign w:val="center"/>
          </w:tcPr>
          <w:p w14:paraId="646B1654" w14:textId="77777777" w:rsidR="00DA537C" w:rsidRPr="00827E72" w:rsidRDefault="00DA537C" w:rsidP="00510856">
            <w:pPr>
              <w:jc w:val="right"/>
              <w:rPr>
                <w:rFonts w:ascii="Calibri" w:hAnsi="Calibri"/>
                <w:sz w:val="16"/>
                <w:szCs w:val="16"/>
              </w:rPr>
            </w:pPr>
            <w:r>
              <w:rPr>
                <w:rFonts w:ascii="Calibri" w:hAnsi="Calibri"/>
                <w:sz w:val="16"/>
                <w:szCs w:val="16"/>
              </w:rPr>
              <w:t>12</w:t>
            </w:r>
          </w:p>
        </w:tc>
      </w:tr>
      <w:tr w:rsidR="00DA537C" w:rsidRPr="00827E72" w14:paraId="6C57687A" w14:textId="77777777" w:rsidTr="00510856">
        <w:trPr>
          <w:trHeight w:val="310"/>
        </w:trPr>
        <w:tc>
          <w:tcPr>
            <w:tcW w:w="2714" w:type="dxa"/>
            <w:tcBorders>
              <w:top w:val="nil"/>
              <w:left w:val="single" w:sz="4" w:space="0" w:color="auto"/>
              <w:bottom w:val="single" w:sz="4" w:space="0" w:color="auto"/>
              <w:right w:val="single" w:sz="4" w:space="0" w:color="auto"/>
            </w:tcBorders>
            <w:shd w:val="clear" w:color="auto" w:fill="FFFFFF"/>
            <w:vAlign w:val="center"/>
            <w:hideMark/>
          </w:tcPr>
          <w:p w14:paraId="0EA5E411" w14:textId="77777777" w:rsidR="00DA537C" w:rsidRPr="00827E72" w:rsidRDefault="00DA537C" w:rsidP="00510856">
            <w:pPr>
              <w:ind w:firstLineChars="100" w:firstLine="160"/>
              <w:rPr>
                <w:rFonts w:ascii="Calibri" w:hAnsi="Calibri"/>
                <w:sz w:val="16"/>
                <w:szCs w:val="16"/>
              </w:rPr>
            </w:pPr>
            <w:r w:rsidRPr="00827E72">
              <w:rPr>
                <w:rFonts w:ascii="Calibri" w:hAnsi="Calibri"/>
                <w:sz w:val="16"/>
                <w:szCs w:val="16"/>
              </w:rPr>
              <w:t>Inne wyż. med.</w:t>
            </w:r>
          </w:p>
        </w:tc>
        <w:tc>
          <w:tcPr>
            <w:tcW w:w="1361" w:type="dxa"/>
            <w:tcBorders>
              <w:top w:val="nil"/>
              <w:left w:val="nil"/>
              <w:bottom w:val="single" w:sz="4" w:space="0" w:color="auto"/>
              <w:right w:val="single" w:sz="4" w:space="0" w:color="auto"/>
            </w:tcBorders>
            <w:shd w:val="clear" w:color="auto" w:fill="FFFFFF"/>
            <w:vAlign w:val="center"/>
          </w:tcPr>
          <w:p w14:paraId="0D2B0EB6" w14:textId="77777777" w:rsidR="00DA537C" w:rsidRPr="00827E72" w:rsidRDefault="00DA537C" w:rsidP="00510856">
            <w:pPr>
              <w:jc w:val="right"/>
              <w:rPr>
                <w:rFonts w:ascii="Calibri" w:hAnsi="Calibri"/>
                <w:sz w:val="16"/>
                <w:szCs w:val="16"/>
              </w:rPr>
            </w:pPr>
            <w:r>
              <w:rPr>
                <w:rFonts w:ascii="Calibri" w:hAnsi="Calibri"/>
                <w:sz w:val="16"/>
                <w:szCs w:val="16"/>
              </w:rPr>
              <w:t>20</w:t>
            </w:r>
          </w:p>
        </w:tc>
        <w:tc>
          <w:tcPr>
            <w:tcW w:w="3024" w:type="dxa"/>
            <w:tcBorders>
              <w:top w:val="nil"/>
              <w:left w:val="nil"/>
              <w:bottom w:val="single" w:sz="4" w:space="0" w:color="auto"/>
              <w:right w:val="single" w:sz="4" w:space="0" w:color="auto"/>
            </w:tcBorders>
            <w:shd w:val="clear" w:color="auto" w:fill="FFFFFF"/>
            <w:vAlign w:val="center"/>
          </w:tcPr>
          <w:p w14:paraId="47E007E0" w14:textId="77777777" w:rsidR="00DA537C" w:rsidRPr="00827E72" w:rsidRDefault="00DA537C" w:rsidP="00510856">
            <w:pPr>
              <w:ind w:firstLineChars="100" w:firstLine="160"/>
              <w:rPr>
                <w:rFonts w:ascii="Calibri" w:hAnsi="Calibri"/>
                <w:sz w:val="16"/>
                <w:szCs w:val="16"/>
              </w:rPr>
            </w:pPr>
          </w:p>
        </w:tc>
        <w:tc>
          <w:tcPr>
            <w:tcW w:w="1664" w:type="dxa"/>
            <w:tcBorders>
              <w:top w:val="nil"/>
              <w:left w:val="nil"/>
              <w:bottom w:val="single" w:sz="4" w:space="0" w:color="auto"/>
              <w:right w:val="single" w:sz="4" w:space="0" w:color="auto"/>
            </w:tcBorders>
            <w:shd w:val="clear" w:color="auto" w:fill="FFFFFF"/>
            <w:vAlign w:val="center"/>
          </w:tcPr>
          <w:p w14:paraId="789AF935" w14:textId="77777777" w:rsidR="00DA537C" w:rsidRPr="00827E72" w:rsidRDefault="00DA537C" w:rsidP="00510856">
            <w:pPr>
              <w:jc w:val="right"/>
              <w:rPr>
                <w:rFonts w:ascii="Calibri" w:hAnsi="Calibri"/>
                <w:sz w:val="16"/>
                <w:szCs w:val="16"/>
              </w:rPr>
            </w:pPr>
          </w:p>
        </w:tc>
      </w:tr>
      <w:tr w:rsidR="00DA537C" w:rsidRPr="00827E72" w14:paraId="5FF8CD16" w14:textId="77777777" w:rsidTr="00510856">
        <w:trPr>
          <w:trHeight w:val="310"/>
        </w:trPr>
        <w:tc>
          <w:tcPr>
            <w:tcW w:w="2714" w:type="dxa"/>
            <w:tcBorders>
              <w:top w:val="single" w:sz="4" w:space="0" w:color="auto"/>
              <w:left w:val="single" w:sz="4" w:space="0" w:color="auto"/>
              <w:bottom w:val="single" w:sz="4" w:space="0" w:color="auto"/>
              <w:right w:val="nil"/>
            </w:tcBorders>
            <w:shd w:val="clear" w:color="auto" w:fill="DAEEF3"/>
            <w:noWrap/>
            <w:vAlign w:val="center"/>
            <w:hideMark/>
          </w:tcPr>
          <w:p w14:paraId="705004D5" w14:textId="77777777" w:rsidR="00DA537C" w:rsidRPr="00827E72" w:rsidRDefault="00DA537C" w:rsidP="00510856">
            <w:pPr>
              <w:ind w:firstLineChars="100" w:firstLine="161"/>
              <w:rPr>
                <w:rFonts w:ascii="Calibri" w:hAnsi="Calibri"/>
                <w:b/>
                <w:bCs/>
                <w:sz w:val="16"/>
                <w:szCs w:val="16"/>
              </w:rPr>
            </w:pPr>
            <w:r w:rsidRPr="00827E72">
              <w:rPr>
                <w:rFonts w:ascii="Calibri" w:hAnsi="Calibri"/>
                <w:b/>
                <w:bCs/>
                <w:sz w:val="16"/>
                <w:szCs w:val="16"/>
              </w:rPr>
              <w:t>RAZEM:</w:t>
            </w:r>
            <w:r>
              <w:rPr>
                <w:rFonts w:ascii="Calibri" w:hAnsi="Calibri"/>
                <w:b/>
                <w:bCs/>
                <w:sz w:val="16"/>
                <w:szCs w:val="16"/>
              </w:rPr>
              <w:t xml:space="preserve">   806</w:t>
            </w:r>
          </w:p>
        </w:tc>
        <w:tc>
          <w:tcPr>
            <w:tcW w:w="6050" w:type="dxa"/>
            <w:gridSpan w:val="3"/>
            <w:tcBorders>
              <w:top w:val="single" w:sz="4" w:space="0" w:color="auto"/>
              <w:left w:val="nil"/>
              <w:bottom w:val="single" w:sz="4" w:space="0" w:color="auto"/>
              <w:right w:val="single" w:sz="4" w:space="0" w:color="auto"/>
            </w:tcBorders>
            <w:shd w:val="clear" w:color="auto" w:fill="DAEEF3"/>
            <w:noWrap/>
            <w:vAlign w:val="center"/>
          </w:tcPr>
          <w:p w14:paraId="48D64A9A" w14:textId="77777777" w:rsidR="00DA537C" w:rsidRPr="00827E72" w:rsidRDefault="00DA537C" w:rsidP="00510856">
            <w:pPr>
              <w:jc w:val="right"/>
              <w:rPr>
                <w:rFonts w:ascii="Calibri" w:hAnsi="Calibri"/>
                <w:bCs/>
                <w:sz w:val="16"/>
                <w:szCs w:val="16"/>
              </w:rPr>
            </w:pPr>
          </w:p>
        </w:tc>
      </w:tr>
      <w:tr w:rsidR="00DA537C" w:rsidRPr="00827E72" w14:paraId="504E0B3A" w14:textId="77777777" w:rsidTr="00510856">
        <w:trPr>
          <w:trHeight w:val="310"/>
        </w:trPr>
        <w:tc>
          <w:tcPr>
            <w:tcW w:w="2714" w:type="dxa"/>
            <w:tcBorders>
              <w:top w:val="single" w:sz="4" w:space="0" w:color="auto"/>
              <w:left w:val="single" w:sz="4" w:space="0" w:color="auto"/>
              <w:bottom w:val="single" w:sz="4" w:space="0" w:color="auto"/>
              <w:right w:val="nil"/>
            </w:tcBorders>
            <w:shd w:val="clear" w:color="auto" w:fill="DAEEF3"/>
            <w:noWrap/>
            <w:vAlign w:val="center"/>
            <w:hideMark/>
          </w:tcPr>
          <w:p w14:paraId="66E0A858" w14:textId="77777777" w:rsidR="00DA537C" w:rsidRPr="00827E72" w:rsidRDefault="00DA537C" w:rsidP="00510856">
            <w:pPr>
              <w:ind w:firstLineChars="100" w:firstLine="161"/>
              <w:rPr>
                <w:rFonts w:ascii="Calibri" w:hAnsi="Calibri"/>
                <w:b/>
                <w:bCs/>
                <w:sz w:val="16"/>
                <w:szCs w:val="16"/>
              </w:rPr>
            </w:pPr>
            <w:r w:rsidRPr="00827E72">
              <w:rPr>
                <w:rFonts w:ascii="Calibri" w:hAnsi="Calibri"/>
                <w:b/>
                <w:bCs/>
                <w:sz w:val="16"/>
                <w:szCs w:val="16"/>
              </w:rPr>
              <w:t xml:space="preserve">Umowy zlecenia: </w:t>
            </w:r>
            <w:r>
              <w:rPr>
                <w:rFonts w:ascii="Calibri" w:hAnsi="Calibri"/>
                <w:b/>
                <w:bCs/>
                <w:sz w:val="16"/>
                <w:szCs w:val="16"/>
              </w:rPr>
              <w:t>16</w:t>
            </w:r>
          </w:p>
        </w:tc>
        <w:tc>
          <w:tcPr>
            <w:tcW w:w="6050" w:type="dxa"/>
            <w:gridSpan w:val="3"/>
            <w:tcBorders>
              <w:top w:val="single" w:sz="4" w:space="0" w:color="auto"/>
              <w:left w:val="nil"/>
              <w:bottom w:val="single" w:sz="4" w:space="0" w:color="auto"/>
              <w:right w:val="single" w:sz="4" w:space="0" w:color="auto"/>
            </w:tcBorders>
            <w:shd w:val="clear" w:color="auto" w:fill="DAEEF3"/>
            <w:noWrap/>
            <w:vAlign w:val="center"/>
          </w:tcPr>
          <w:p w14:paraId="53A732A0" w14:textId="77777777" w:rsidR="00DA537C" w:rsidRPr="00827E72" w:rsidRDefault="00DA537C" w:rsidP="00510856">
            <w:pPr>
              <w:jc w:val="right"/>
              <w:rPr>
                <w:rFonts w:ascii="Calibri" w:hAnsi="Calibri"/>
                <w:bCs/>
                <w:sz w:val="16"/>
                <w:szCs w:val="16"/>
              </w:rPr>
            </w:pPr>
          </w:p>
        </w:tc>
      </w:tr>
    </w:tbl>
    <w:p w14:paraId="04888575" w14:textId="77777777" w:rsidR="00DA537C" w:rsidRDefault="00DA537C" w:rsidP="00DA537C">
      <w:pPr>
        <w:keepNext/>
        <w:tabs>
          <w:tab w:val="left" w:pos="3969"/>
        </w:tabs>
        <w:ind w:left="708"/>
        <w:outlineLvl w:val="1"/>
        <w:rPr>
          <w:rFonts w:ascii="Calibri" w:hAnsi="Calibri"/>
          <w:b/>
          <w:bCs/>
          <w:sz w:val="20"/>
          <w:szCs w:val="20"/>
        </w:rPr>
      </w:pPr>
    </w:p>
    <w:p w14:paraId="04749D51" w14:textId="77777777" w:rsidR="00DA537C" w:rsidRPr="00800B44" w:rsidRDefault="00DA537C" w:rsidP="00DA537C">
      <w:pPr>
        <w:keepNext/>
        <w:tabs>
          <w:tab w:val="left" w:pos="3969"/>
        </w:tabs>
        <w:ind w:left="708"/>
        <w:outlineLvl w:val="1"/>
        <w:rPr>
          <w:rFonts w:ascii="Calibri" w:hAnsi="Calibri"/>
          <w:b/>
          <w:bCs/>
          <w:sz w:val="24"/>
          <w:szCs w:val="24"/>
        </w:rPr>
      </w:pPr>
      <w:r w:rsidRPr="00800B44">
        <w:rPr>
          <w:rFonts w:ascii="Calibri" w:hAnsi="Calibri"/>
          <w:b/>
          <w:bCs/>
          <w:sz w:val="24"/>
          <w:szCs w:val="24"/>
        </w:rPr>
        <w:t>Pracownicy kontraktowi (w oparciu o umowy cywilno-prawne;)</w:t>
      </w:r>
    </w:p>
    <w:p w14:paraId="08C3EEAB" w14:textId="77777777" w:rsidR="00DA537C" w:rsidRPr="00800B44" w:rsidRDefault="00DA537C" w:rsidP="00D26366">
      <w:pPr>
        <w:keepNext/>
        <w:tabs>
          <w:tab w:val="left" w:pos="3969"/>
        </w:tabs>
        <w:spacing w:after="0" w:line="240" w:lineRule="auto"/>
        <w:ind w:left="1416"/>
        <w:outlineLvl w:val="1"/>
        <w:rPr>
          <w:rFonts w:ascii="Calibri" w:hAnsi="Calibri"/>
          <w:bCs/>
          <w:sz w:val="24"/>
          <w:szCs w:val="24"/>
        </w:rPr>
      </w:pPr>
      <w:r w:rsidRPr="00800B44">
        <w:rPr>
          <w:rFonts w:ascii="Calibri" w:hAnsi="Calibri"/>
          <w:bCs/>
          <w:sz w:val="24"/>
          <w:szCs w:val="24"/>
        </w:rPr>
        <w:t xml:space="preserve">lekarze II st. Specjalizacji: 133 </w:t>
      </w:r>
    </w:p>
    <w:p w14:paraId="5FA7B91C" w14:textId="77777777" w:rsidR="00DA537C" w:rsidRPr="00800B44" w:rsidRDefault="00DA537C" w:rsidP="00D26366">
      <w:pPr>
        <w:keepNext/>
        <w:tabs>
          <w:tab w:val="left" w:pos="3969"/>
        </w:tabs>
        <w:spacing w:after="0" w:line="240" w:lineRule="auto"/>
        <w:ind w:left="1416"/>
        <w:outlineLvl w:val="1"/>
        <w:rPr>
          <w:rFonts w:ascii="Calibri" w:hAnsi="Calibri"/>
          <w:bCs/>
          <w:sz w:val="24"/>
          <w:szCs w:val="24"/>
        </w:rPr>
      </w:pPr>
      <w:r w:rsidRPr="00800B44">
        <w:rPr>
          <w:rFonts w:ascii="Calibri" w:hAnsi="Calibri"/>
          <w:bCs/>
          <w:sz w:val="24"/>
          <w:szCs w:val="24"/>
        </w:rPr>
        <w:t>lekarze I st. Specjalizacji: 6</w:t>
      </w:r>
    </w:p>
    <w:p w14:paraId="407560B5" w14:textId="77777777" w:rsidR="00DA537C" w:rsidRPr="00800B44" w:rsidRDefault="00DA537C" w:rsidP="00D26366">
      <w:pPr>
        <w:keepNext/>
        <w:tabs>
          <w:tab w:val="left" w:pos="3969"/>
        </w:tabs>
        <w:spacing w:after="0" w:line="240" w:lineRule="auto"/>
        <w:ind w:left="1416"/>
        <w:outlineLvl w:val="1"/>
        <w:rPr>
          <w:rFonts w:ascii="Calibri" w:hAnsi="Calibri"/>
          <w:bCs/>
          <w:sz w:val="24"/>
          <w:szCs w:val="24"/>
        </w:rPr>
      </w:pPr>
      <w:r w:rsidRPr="00800B44">
        <w:rPr>
          <w:rFonts w:ascii="Calibri" w:hAnsi="Calibri"/>
          <w:bCs/>
          <w:sz w:val="24"/>
          <w:szCs w:val="24"/>
        </w:rPr>
        <w:t>lekarze bez specjalizacji: 17</w:t>
      </w:r>
    </w:p>
    <w:p w14:paraId="720BCB0E" w14:textId="77777777" w:rsidR="00DA537C" w:rsidRPr="00800B44" w:rsidRDefault="00DA537C" w:rsidP="00D26366">
      <w:pPr>
        <w:keepNext/>
        <w:tabs>
          <w:tab w:val="left" w:pos="3969"/>
        </w:tabs>
        <w:spacing w:after="0" w:line="240" w:lineRule="auto"/>
        <w:ind w:left="1416"/>
        <w:outlineLvl w:val="1"/>
        <w:rPr>
          <w:rFonts w:ascii="Calibri" w:hAnsi="Calibri"/>
          <w:bCs/>
          <w:sz w:val="24"/>
          <w:szCs w:val="24"/>
        </w:rPr>
      </w:pPr>
      <w:r w:rsidRPr="00800B44">
        <w:rPr>
          <w:rFonts w:ascii="Calibri" w:hAnsi="Calibri"/>
          <w:bCs/>
          <w:sz w:val="24"/>
          <w:szCs w:val="24"/>
        </w:rPr>
        <w:t>pielęgniarki: 77</w:t>
      </w:r>
    </w:p>
    <w:p w14:paraId="4979C6FB" w14:textId="77777777" w:rsidR="00DA537C" w:rsidRPr="00800B44" w:rsidRDefault="00DA537C" w:rsidP="00D26366">
      <w:pPr>
        <w:keepNext/>
        <w:tabs>
          <w:tab w:val="left" w:pos="3969"/>
        </w:tabs>
        <w:spacing w:after="0" w:line="240" w:lineRule="auto"/>
        <w:ind w:left="1416"/>
        <w:outlineLvl w:val="1"/>
        <w:rPr>
          <w:rFonts w:ascii="Calibri" w:hAnsi="Calibri"/>
          <w:bCs/>
          <w:sz w:val="24"/>
          <w:szCs w:val="24"/>
        </w:rPr>
      </w:pPr>
      <w:r w:rsidRPr="00800B44">
        <w:rPr>
          <w:rFonts w:ascii="Calibri" w:hAnsi="Calibri"/>
          <w:bCs/>
          <w:sz w:val="24"/>
          <w:szCs w:val="24"/>
        </w:rPr>
        <w:t>technicy rtg: 13</w:t>
      </w:r>
    </w:p>
    <w:p w14:paraId="5FD35E6D" w14:textId="77777777" w:rsidR="00DA537C" w:rsidRPr="00800B44" w:rsidRDefault="00DA537C" w:rsidP="00D26366">
      <w:pPr>
        <w:keepNext/>
        <w:tabs>
          <w:tab w:val="left" w:pos="3969"/>
        </w:tabs>
        <w:spacing w:after="0" w:line="240" w:lineRule="auto"/>
        <w:ind w:left="1416"/>
        <w:outlineLvl w:val="1"/>
        <w:rPr>
          <w:rFonts w:ascii="Calibri" w:hAnsi="Calibri"/>
          <w:bCs/>
          <w:sz w:val="24"/>
          <w:szCs w:val="24"/>
        </w:rPr>
      </w:pPr>
      <w:r w:rsidRPr="00800B44">
        <w:rPr>
          <w:rFonts w:ascii="Calibri" w:hAnsi="Calibri"/>
          <w:bCs/>
          <w:sz w:val="24"/>
          <w:szCs w:val="24"/>
        </w:rPr>
        <w:t>technicy laboratorium: 0</w:t>
      </w:r>
      <w:r w:rsidRPr="00800B44">
        <w:rPr>
          <w:rFonts w:ascii="Calibri" w:hAnsi="Calibri"/>
          <w:bCs/>
          <w:sz w:val="24"/>
          <w:szCs w:val="24"/>
        </w:rPr>
        <w:tab/>
      </w:r>
    </w:p>
    <w:p w14:paraId="4ADA743B" w14:textId="77777777" w:rsidR="00DA537C" w:rsidRPr="00800B44" w:rsidRDefault="00DA537C" w:rsidP="00D26366">
      <w:pPr>
        <w:keepNext/>
        <w:tabs>
          <w:tab w:val="left" w:pos="3969"/>
        </w:tabs>
        <w:spacing w:after="0" w:line="240" w:lineRule="auto"/>
        <w:ind w:left="1416"/>
        <w:outlineLvl w:val="1"/>
        <w:rPr>
          <w:rFonts w:ascii="Calibri" w:hAnsi="Calibri"/>
          <w:bCs/>
          <w:sz w:val="24"/>
          <w:szCs w:val="24"/>
        </w:rPr>
      </w:pPr>
      <w:r w:rsidRPr="00800B44">
        <w:rPr>
          <w:rFonts w:ascii="Calibri" w:hAnsi="Calibri"/>
          <w:bCs/>
          <w:sz w:val="24"/>
          <w:szCs w:val="24"/>
        </w:rPr>
        <w:t>ratownicy medyczni: 17</w:t>
      </w:r>
      <w:r w:rsidRPr="00800B44">
        <w:rPr>
          <w:rFonts w:ascii="Calibri" w:hAnsi="Calibri"/>
          <w:bCs/>
          <w:sz w:val="24"/>
          <w:szCs w:val="24"/>
        </w:rPr>
        <w:tab/>
      </w:r>
    </w:p>
    <w:p w14:paraId="39A9E635" w14:textId="77777777" w:rsidR="00DA537C" w:rsidRPr="00800B44" w:rsidRDefault="00DA537C" w:rsidP="00D26366">
      <w:pPr>
        <w:keepNext/>
        <w:tabs>
          <w:tab w:val="left" w:pos="3969"/>
        </w:tabs>
        <w:spacing w:after="0" w:line="240" w:lineRule="auto"/>
        <w:ind w:left="1416"/>
        <w:outlineLvl w:val="1"/>
        <w:rPr>
          <w:rFonts w:ascii="Calibri" w:hAnsi="Calibri"/>
          <w:bCs/>
          <w:sz w:val="24"/>
          <w:szCs w:val="24"/>
        </w:rPr>
      </w:pPr>
      <w:r w:rsidRPr="00800B44">
        <w:rPr>
          <w:rFonts w:ascii="Calibri" w:hAnsi="Calibri"/>
          <w:bCs/>
          <w:sz w:val="24"/>
          <w:szCs w:val="24"/>
        </w:rPr>
        <w:t>psychoterapeuci: 7</w:t>
      </w:r>
      <w:r w:rsidRPr="00800B44">
        <w:rPr>
          <w:rFonts w:ascii="Calibri" w:hAnsi="Calibri"/>
          <w:bCs/>
          <w:sz w:val="24"/>
          <w:szCs w:val="24"/>
        </w:rPr>
        <w:tab/>
      </w:r>
    </w:p>
    <w:p w14:paraId="792D0460" w14:textId="41FA71D3" w:rsidR="00A313D3" w:rsidRDefault="00DA537C" w:rsidP="00D26366">
      <w:pPr>
        <w:keepNext/>
        <w:tabs>
          <w:tab w:val="left" w:pos="3969"/>
        </w:tabs>
        <w:spacing w:after="0" w:line="240" w:lineRule="auto"/>
        <w:ind w:left="1418"/>
        <w:outlineLvl w:val="1"/>
        <w:rPr>
          <w:rFonts w:ascii="Calibri" w:hAnsi="Calibri"/>
          <w:bCs/>
          <w:sz w:val="20"/>
          <w:szCs w:val="20"/>
        </w:rPr>
      </w:pPr>
      <w:r w:rsidRPr="00800B44">
        <w:rPr>
          <w:rFonts w:ascii="Calibri" w:hAnsi="Calibri"/>
          <w:bCs/>
          <w:sz w:val="24"/>
          <w:szCs w:val="24"/>
        </w:rPr>
        <w:t>psycholodzy: 2</w:t>
      </w:r>
      <w:r w:rsidRPr="00800B44">
        <w:rPr>
          <w:rFonts w:ascii="Calibri" w:hAnsi="Calibri"/>
          <w:bCs/>
          <w:sz w:val="24"/>
          <w:szCs w:val="24"/>
        </w:rPr>
        <w:tab/>
      </w:r>
      <w:r w:rsidR="00B9703C" w:rsidRPr="005B148B">
        <w:rPr>
          <w:rFonts w:ascii="Calibri" w:hAnsi="Calibri"/>
          <w:bCs/>
          <w:sz w:val="20"/>
          <w:szCs w:val="20"/>
        </w:rPr>
        <w:tab/>
      </w:r>
    </w:p>
    <w:p w14:paraId="23FE5D3E" w14:textId="704BEA70" w:rsidR="008F1075" w:rsidRDefault="008F1075" w:rsidP="008F1075">
      <w:pPr>
        <w:keepNext/>
        <w:tabs>
          <w:tab w:val="left" w:pos="3969"/>
        </w:tabs>
        <w:spacing w:after="0" w:line="240" w:lineRule="auto"/>
        <w:outlineLvl w:val="1"/>
        <w:rPr>
          <w:rFonts w:ascii="Calibri" w:hAnsi="Calibri"/>
          <w:bCs/>
          <w:sz w:val="20"/>
          <w:szCs w:val="20"/>
        </w:rPr>
      </w:pPr>
      <w:r>
        <w:rPr>
          <w:rFonts w:ascii="Calibri" w:hAnsi="Calibri"/>
          <w:bCs/>
          <w:sz w:val="20"/>
          <w:szCs w:val="20"/>
        </w:rPr>
        <w:tab/>
      </w:r>
    </w:p>
    <w:p w14:paraId="58B71D1F" w14:textId="493038AF" w:rsidR="008F1075" w:rsidRPr="009F3D6B" w:rsidRDefault="008F1075" w:rsidP="008F1075">
      <w:pPr>
        <w:keepNext/>
        <w:tabs>
          <w:tab w:val="left" w:pos="3969"/>
        </w:tabs>
        <w:spacing w:after="0" w:line="240" w:lineRule="auto"/>
        <w:outlineLvl w:val="1"/>
        <w:rPr>
          <w:rFonts w:ascii="Calibri" w:hAnsi="Calibri"/>
          <w:b/>
          <w:sz w:val="24"/>
          <w:szCs w:val="24"/>
        </w:rPr>
      </w:pPr>
      <w:r w:rsidRPr="009F3D6B">
        <w:rPr>
          <w:rFonts w:ascii="Calibri" w:hAnsi="Calibri"/>
          <w:b/>
          <w:sz w:val="24"/>
          <w:szCs w:val="24"/>
        </w:rPr>
        <w:t>Stażyści:</w:t>
      </w:r>
    </w:p>
    <w:p w14:paraId="34448497" w14:textId="62072EE1" w:rsidR="008F1075" w:rsidRPr="009F3D6B" w:rsidRDefault="008F1075" w:rsidP="008F1075">
      <w:pPr>
        <w:keepNext/>
        <w:tabs>
          <w:tab w:val="left" w:pos="3969"/>
        </w:tabs>
        <w:spacing w:after="0" w:line="240" w:lineRule="auto"/>
        <w:outlineLvl w:val="1"/>
        <w:rPr>
          <w:rFonts w:ascii="Calibri" w:hAnsi="Calibri"/>
          <w:bCs/>
          <w:sz w:val="24"/>
          <w:szCs w:val="24"/>
        </w:rPr>
      </w:pPr>
      <w:r w:rsidRPr="009F3D6B">
        <w:rPr>
          <w:rFonts w:ascii="Calibri" w:hAnsi="Calibri"/>
          <w:bCs/>
          <w:sz w:val="24"/>
          <w:szCs w:val="24"/>
        </w:rPr>
        <w:t>- staże podyplomowe (13 miesięcznych) - 21 miejsc,</w:t>
      </w:r>
    </w:p>
    <w:p w14:paraId="439F6301" w14:textId="51A161F1" w:rsidR="008F1075" w:rsidRPr="009F3D6B" w:rsidRDefault="008F1075" w:rsidP="008F1075">
      <w:pPr>
        <w:keepNext/>
        <w:tabs>
          <w:tab w:val="left" w:pos="3969"/>
        </w:tabs>
        <w:spacing w:after="0" w:line="240" w:lineRule="auto"/>
        <w:outlineLvl w:val="1"/>
        <w:rPr>
          <w:rFonts w:ascii="Calibri" w:hAnsi="Calibri"/>
          <w:bCs/>
          <w:sz w:val="24"/>
          <w:szCs w:val="24"/>
        </w:rPr>
      </w:pPr>
      <w:r w:rsidRPr="009F3D6B">
        <w:rPr>
          <w:rFonts w:ascii="Calibri" w:hAnsi="Calibri"/>
          <w:bCs/>
          <w:sz w:val="24"/>
          <w:szCs w:val="24"/>
        </w:rPr>
        <w:t>- staże specjalizacyjne - posiadamy 74 miejsca akredytowane w oddziałach.</w:t>
      </w:r>
    </w:p>
    <w:p w14:paraId="2048912B" w14:textId="6278746E" w:rsidR="008F1075" w:rsidRPr="008F1075" w:rsidRDefault="008F1075" w:rsidP="008F1075">
      <w:pPr>
        <w:keepNext/>
        <w:tabs>
          <w:tab w:val="left" w:pos="3969"/>
        </w:tabs>
        <w:spacing w:after="0" w:line="240" w:lineRule="auto"/>
        <w:outlineLvl w:val="1"/>
        <w:rPr>
          <w:rFonts w:ascii="Calibri" w:hAnsi="Calibri"/>
          <w:bCs/>
          <w:sz w:val="24"/>
          <w:szCs w:val="24"/>
        </w:rPr>
      </w:pPr>
      <w:r w:rsidRPr="009F3D6B">
        <w:rPr>
          <w:rFonts w:ascii="Calibri" w:hAnsi="Calibri"/>
          <w:bCs/>
          <w:sz w:val="24"/>
          <w:szCs w:val="24"/>
        </w:rPr>
        <w:t>W chwili obecnej miejsca są wykorzystane przez 44 osoby. Stażyści są także wysyłani do innych placówek Służby Zdrowia, nie występują sytuacje, gdzie wszyscy stażyści jednocześnie byliby delegowani do innych jednostek.</w:t>
      </w:r>
    </w:p>
    <w:p w14:paraId="5B7476EA" w14:textId="77777777" w:rsidR="008F1075" w:rsidRPr="00D26366" w:rsidRDefault="008F1075" w:rsidP="008F1075">
      <w:pPr>
        <w:keepNext/>
        <w:tabs>
          <w:tab w:val="left" w:pos="3969"/>
        </w:tabs>
        <w:spacing w:after="0" w:line="240" w:lineRule="auto"/>
        <w:outlineLvl w:val="1"/>
        <w:rPr>
          <w:rFonts w:ascii="Calibri" w:hAnsi="Calibri"/>
          <w:bCs/>
          <w:sz w:val="20"/>
          <w:szCs w:val="20"/>
        </w:rPr>
      </w:pPr>
    </w:p>
    <w:p w14:paraId="6C87A62B" w14:textId="6B092A74" w:rsidR="00B9703C" w:rsidRPr="004E7843" w:rsidRDefault="006E3A7A" w:rsidP="004E7843">
      <w:pPr>
        <w:keepNext/>
        <w:outlineLvl w:val="1"/>
        <w:rPr>
          <w:rFonts w:ascii="Calibri" w:hAnsi="Calibri"/>
          <w:b/>
          <w:bCs/>
          <w:sz w:val="24"/>
          <w:szCs w:val="24"/>
        </w:rPr>
      </w:pPr>
      <w:r w:rsidRPr="006E3A7A">
        <w:rPr>
          <w:rFonts w:ascii="Calibri" w:hAnsi="Calibri"/>
          <w:b/>
          <w:bCs/>
          <w:sz w:val="24"/>
          <w:szCs w:val="24"/>
        </w:rPr>
        <w:t>Przychody ze sprzedaży świadczeń zdrowotnych:</w:t>
      </w:r>
    </w:p>
    <w:p w14:paraId="3B4544A3" w14:textId="77777777" w:rsidR="00B9703C" w:rsidRPr="005B148B" w:rsidRDefault="00B9703C" w:rsidP="00B9703C">
      <w:pPr>
        <w:rPr>
          <w:rFonts w:ascii="Calibri" w:hAnsi="Calibri"/>
          <w:sz w:val="20"/>
          <w:szCs w:val="20"/>
        </w:rPr>
      </w:pPr>
      <w:r w:rsidRPr="005B148B">
        <w:rPr>
          <w:rFonts w:ascii="Calibri" w:hAnsi="Calibri"/>
          <w:sz w:val="20"/>
          <w:szCs w:val="20"/>
        </w:rPr>
        <w:t xml:space="preserve">Tab. </w:t>
      </w:r>
      <w:r>
        <w:rPr>
          <w:rFonts w:ascii="Calibri" w:hAnsi="Calibri"/>
          <w:sz w:val="20"/>
          <w:szCs w:val="20"/>
        </w:rPr>
        <w:t xml:space="preserve"> 2020</w:t>
      </w:r>
      <w:r w:rsidRPr="005B148B">
        <w:rPr>
          <w:rFonts w:ascii="Calibri" w:hAnsi="Calibri"/>
          <w:sz w:val="20"/>
          <w:szCs w:val="20"/>
        </w:rPr>
        <w:t xml:space="preserve"> rok</w:t>
      </w:r>
    </w:p>
    <w:tbl>
      <w:tblPr>
        <w:tblW w:w="8647" w:type="dxa"/>
        <w:tblInd w:w="70" w:type="dxa"/>
        <w:tblCellMar>
          <w:left w:w="70" w:type="dxa"/>
          <w:right w:w="70" w:type="dxa"/>
        </w:tblCellMar>
        <w:tblLook w:val="04A0" w:firstRow="1" w:lastRow="0" w:firstColumn="1" w:lastColumn="0" w:noHBand="0" w:noVBand="1"/>
      </w:tblPr>
      <w:tblGrid>
        <w:gridCol w:w="709"/>
        <w:gridCol w:w="3544"/>
        <w:gridCol w:w="4394"/>
      </w:tblGrid>
      <w:tr w:rsidR="00B9703C" w:rsidRPr="005B148B" w14:paraId="58F0B11A" w14:textId="77777777" w:rsidTr="00C25237">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B66F488" w14:textId="77777777" w:rsidR="00B9703C" w:rsidRPr="005B148B" w:rsidRDefault="00B9703C" w:rsidP="00C25237">
            <w:pPr>
              <w:jc w:val="center"/>
              <w:rPr>
                <w:rFonts w:ascii="Calibri" w:hAnsi="Calibri"/>
                <w:bCs/>
                <w:i/>
                <w:iCs/>
                <w:sz w:val="20"/>
                <w:szCs w:val="20"/>
              </w:rPr>
            </w:pPr>
            <w:r w:rsidRPr="005B148B">
              <w:rPr>
                <w:rFonts w:ascii="Calibri" w:hAnsi="Calibri"/>
                <w:bCs/>
                <w:i/>
                <w:iCs/>
                <w:sz w:val="20"/>
                <w:szCs w:val="20"/>
              </w:rPr>
              <w:t>1.</w:t>
            </w:r>
          </w:p>
        </w:tc>
        <w:tc>
          <w:tcPr>
            <w:tcW w:w="3544" w:type="dxa"/>
            <w:tcBorders>
              <w:top w:val="single" w:sz="4" w:space="0" w:color="auto"/>
              <w:left w:val="nil"/>
              <w:bottom w:val="single" w:sz="4" w:space="0" w:color="auto"/>
              <w:right w:val="single" w:sz="4" w:space="0" w:color="auto"/>
            </w:tcBorders>
            <w:vAlign w:val="center"/>
            <w:hideMark/>
          </w:tcPr>
          <w:p w14:paraId="67C00502" w14:textId="77777777" w:rsidR="00B9703C" w:rsidRPr="005B148B" w:rsidRDefault="00B9703C" w:rsidP="00C25237">
            <w:pPr>
              <w:rPr>
                <w:rFonts w:ascii="Calibri" w:hAnsi="Calibri"/>
                <w:i/>
                <w:iCs/>
                <w:sz w:val="20"/>
                <w:szCs w:val="20"/>
              </w:rPr>
            </w:pPr>
            <w:r w:rsidRPr="005B148B">
              <w:rPr>
                <w:rFonts w:ascii="Calibri" w:hAnsi="Calibri"/>
                <w:i/>
                <w:iCs/>
                <w:sz w:val="20"/>
                <w:szCs w:val="20"/>
              </w:rPr>
              <w:t xml:space="preserve"> Kontrakty z NFZ</w:t>
            </w:r>
          </w:p>
        </w:tc>
        <w:tc>
          <w:tcPr>
            <w:tcW w:w="4394" w:type="dxa"/>
            <w:tcBorders>
              <w:top w:val="single" w:sz="4" w:space="0" w:color="auto"/>
              <w:left w:val="nil"/>
              <w:bottom w:val="single" w:sz="4" w:space="0" w:color="auto"/>
              <w:right w:val="single" w:sz="4" w:space="0" w:color="auto"/>
            </w:tcBorders>
            <w:vAlign w:val="center"/>
          </w:tcPr>
          <w:p w14:paraId="4C8D0474" w14:textId="77777777" w:rsidR="00B9703C" w:rsidRPr="005B148B" w:rsidRDefault="00B9703C" w:rsidP="00C25237">
            <w:pPr>
              <w:jc w:val="right"/>
              <w:rPr>
                <w:rFonts w:ascii="Calibri" w:hAnsi="Calibri"/>
                <w:bCs/>
                <w:i/>
                <w:iCs/>
                <w:sz w:val="20"/>
                <w:szCs w:val="20"/>
              </w:rPr>
            </w:pPr>
            <w:r>
              <w:rPr>
                <w:rFonts w:ascii="Calibri" w:hAnsi="Calibri"/>
                <w:bCs/>
                <w:i/>
                <w:iCs/>
                <w:sz w:val="20"/>
                <w:szCs w:val="20"/>
              </w:rPr>
              <w:t>161 347 806,66</w:t>
            </w:r>
          </w:p>
        </w:tc>
      </w:tr>
      <w:tr w:rsidR="00B9703C" w:rsidRPr="005B148B" w14:paraId="7BEE9626" w14:textId="77777777" w:rsidTr="00C25237">
        <w:trPr>
          <w:trHeight w:val="431"/>
        </w:trPr>
        <w:tc>
          <w:tcPr>
            <w:tcW w:w="709" w:type="dxa"/>
            <w:tcBorders>
              <w:top w:val="nil"/>
              <w:left w:val="single" w:sz="4" w:space="0" w:color="auto"/>
              <w:bottom w:val="single" w:sz="4" w:space="0" w:color="auto"/>
              <w:right w:val="single" w:sz="4" w:space="0" w:color="auto"/>
            </w:tcBorders>
            <w:shd w:val="clear" w:color="auto" w:fill="FFFF00"/>
            <w:vAlign w:val="center"/>
            <w:hideMark/>
          </w:tcPr>
          <w:p w14:paraId="24C71FEB" w14:textId="77777777" w:rsidR="00B9703C" w:rsidRPr="005B148B" w:rsidRDefault="00B9703C" w:rsidP="00C25237">
            <w:pPr>
              <w:jc w:val="center"/>
              <w:rPr>
                <w:rFonts w:ascii="Calibri" w:hAnsi="Calibri"/>
                <w:bCs/>
                <w:i/>
                <w:iCs/>
                <w:sz w:val="20"/>
                <w:szCs w:val="20"/>
              </w:rPr>
            </w:pPr>
            <w:r w:rsidRPr="005B148B">
              <w:rPr>
                <w:rFonts w:ascii="Calibri" w:hAnsi="Calibri"/>
                <w:bCs/>
                <w:i/>
                <w:iCs/>
                <w:sz w:val="20"/>
                <w:szCs w:val="20"/>
              </w:rPr>
              <w:t>2.</w:t>
            </w:r>
          </w:p>
        </w:tc>
        <w:tc>
          <w:tcPr>
            <w:tcW w:w="3544" w:type="dxa"/>
            <w:tcBorders>
              <w:top w:val="nil"/>
              <w:left w:val="nil"/>
              <w:bottom w:val="single" w:sz="4" w:space="0" w:color="auto"/>
              <w:right w:val="single" w:sz="4" w:space="0" w:color="auto"/>
            </w:tcBorders>
            <w:vAlign w:val="center"/>
            <w:hideMark/>
          </w:tcPr>
          <w:p w14:paraId="06203C50" w14:textId="77777777" w:rsidR="00B9703C" w:rsidRPr="005B148B" w:rsidRDefault="00B9703C" w:rsidP="00C25237">
            <w:pPr>
              <w:rPr>
                <w:rFonts w:ascii="Calibri" w:hAnsi="Calibri"/>
                <w:i/>
                <w:iCs/>
                <w:sz w:val="20"/>
                <w:szCs w:val="20"/>
              </w:rPr>
            </w:pPr>
            <w:r w:rsidRPr="005B148B">
              <w:rPr>
                <w:rFonts w:ascii="Calibri" w:hAnsi="Calibri"/>
                <w:i/>
                <w:iCs/>
                <w:sz w:val="20"/>
                <w:szCs w:val="20"/>
              </w:rPr>
              <w:t>Wartość świadczeń poza NFZ</w:t>
            </w:r>
          </w:p>
        </w:tc>
        <w:tc>
          <w:tcPr>
            <w:tcW w:w="4394" w:type="dxa"/>
            <w:tcBorders>
              <w:top w:val="single" w:sz="4" w:space="0" w:color="auto"/>
              <w:left w:val="nil"/>
              <w:bottom w:val="single" w:sz="4" w:space="0" w:color="auto"/>
              <w:right w:val="single" w:sz="4" w:space="0" w:color="auto"/>
            </w:tcBorders>
            <w:vAlign w:val="center"/>
          </w:tcPr>
          <w:p w14:paraId="1DB6768C" w14:textId="77777777" w:rsidR="00B9703C" w:rsidRPr="005B148B" w:rsidRDefault="00B9703C" w:rsidP="00C25237">
            <w:pPr>
              <w:jc w:val="right"/>
              <w:rPr>
                <w:rFonts w:ascii="Calibri" w:hAnsi="Calibri"/>
                <w:bCs/>
                <w:i/>
                <w:iCs/>
                <w:sz w:val="20"/>
                <w:szCs w:val="20"/>
              </w:rPr>
            </w:pPr>
            <w:r>
              <w:rPr>
                <w:rFonts w:ascii="Calibri" w:hAnsi="Calibri"/>
                <w:bCs/>
                <w:i/>
                <w:iCs/>
                <w:sz w:val="20"/>
                <w:szCs w:val="20"/>
              </w:rPr>
              <w:t>2 893 560,04</w:t>
            </w:r>
          </w:p>
        </w:tc>
      </w:tr>
    </w:tbl>
    <w:p w14:paraId="0B031FFA" w14:textId="77777777" w:rsidR="00B9703C" w:rsidRDefault="00B9703C" w:rsidP="00B9703C">
      <w:pPr>
        <w:rPr>
          <w:rFonts w:ascii="Calibri" w:hAnsi="Calibri"/>
          <w:sz w:val="20"/>
          <w:szCs w:val="20"/>
        </w:rPr>
      </w:pPr>
    </w:p>
    <w:p w14:paraId="11EE6A27" w14:textId="77777777" w:rsidR="00B9703C" w:rsidRPr="005B148B" w:rsidRDefault="00B9703C" w:rsidP="00B9703C">
      <w:pPr>
        <w:rPr>
          <w:rFonts w:ascii="Calibri" w:hAnsi="Calibri"/>
          <w:sz w:val="20"/>
          <w:szCs w:val="20"/>
        </w:rPr>
      </w:pPr>
      <w:r w:rsidRPr="005B148B">
        <w:rPr>
          <w:rFonts w:ascii="Calibri" w:hAnsi="Calibri"/>
          <w:sz w:val="20"/>
          <w:szCs w:val="20"/>
        </w:rPr>
        <w:t xml:space="preserve">Tab. </w:t>
      </w:r>
      <w:r>
        <w:rPr>
          <w:rFonts w:ascii="Calibri" w:hAnsi="Calibri"/>
          <w:sz w:val="20"/>
          <w:szCs w:val="20"/>
        </w:rPr>
        <w:t xml:space="preserve"> 2021 </w:t>
      </w:r>
      <w:r w:rsidRPr="005B148B">
        <w:rPr>
          <w:rFonts w:ascii="Calibri" w:hAnsi="Calibri"/>
          <w:sz w:val="20"/>
          <w:szCs w:val="20"/>
        </w:rPr>
        <w:t>rok</w:t>
      </w:r>
    </w:p>
    <w:tbl>
      <w:tblPr>
        <w:tblW w:w="8759" w:type="dxa"/>
        <w:tblInd w:w="55" w:type="dxa"/>
        <w:tblCellMar>
          <w:left w:w="70" w:type="dxa"/>
          <w:right w:w="70" w:type="dxa"/>
        </w:tblCellMar>
        <w:tblLook w:val="04A0" w:firstRow="1" w:lastRow="0" w:firstColumn="1" w:lastColumn="0" w:noHBand="0" w:noVBand="1"/>
      </w:tblPr>
      <w:tblGrid>
        <w:gridCol w:w="789"/>
        <w:gridCol w:w="3546"/>
        <w:gridCol w:w="4424"/>
      </w:tblGrid>
      <w:tr w:rsidR="00B9703C" w:rsidRPr="005B148B" w14:paraId="0B11DF41" w14:textId="77777777" w:rsidTr="00C25237">
        <w:trPr>
          <w:trHeight w:val="389"/>
        </w:trPr>
        <w:tc>
          <w:tcPr>
            <w:tcW w:w="789" w:type="dxa"/>
            <w:tcBorders>
              <w:top w:val="single" w:sz="8" w:space="0" w:color="auto"/>
              <w:left w:val="single" w:sz="8" w:space="0" w:color="auto"/>
              <w:bottom w:val="single" w:sz="4" w:space="0" w:color="auto"/>
              <w:right w:val="single" w:sz="8" w:space="0" w:color="auto"/>
            </w:tcBorders>
            <w:shd w:val="clear" w:color="auto" w:fill="FFFF00"/>
            <w:vAlign w:val="center"/>
            <w:hideMark/>
          </w:tcPr>
          <w:p w14:paraId="026B13B8" w14:textId="77777777" w:rsidR="00B9703C" w:rsidRPr="005B148B" w:rsidRDefault="00B9703C" w:rsidP="00C25237">
            <w:pPr>
              <w:jc w:val="center"/>
              <w:rPr>
                <w:rFonts w:ascii="Calibri" w:hAnsi="Calibri"/>
                <w:bCs/>
                <w:i/>
                <w:iCs/>
                <w:sz w:val="20"/>
                <w:szCs w:val="20"/>
              </w:rPr>
            </w:pPr>
            <w:r w:rsidRPr="005B148B">
              <w:rPr>
                <w:rFonts w:ascii="Calibri" w:hAnsi="Calibri"/>
                <w:bCs/>
                <w:i/>
                <w:iCs/>
                <w:sz w:val="20"/>
                <w:szCs w:val="20"/>
              </w:rPr>
              <w:t>1.</w:t>
            </w:r>
          </w:p>
        </w:tc>
        <w:tc>
          <w:tcPr>
            <w:tcW w:w="3546" w:type="dxa"/>
            <w:tcBorders>
              <w:top w:val="single" w:sz="8" w:space="0" w:color="auto"/>
              <w:left w:val="nil"/>
              <w:bottom w:val="single" w:sz="4" w:space="0" w:color="auto"/>
              <w:right w:val="single" w:sz="4" w:space="0" w:color="auto"/>
            </w:tcBorders>
            <w:vAlign w:val="center"/>
            <w:hideMark/>
          </w:tcPr>
          <w:p w14:paraId="60E01A23" w14:textId="77777777" w:rsidR="00B9703C" w:rsidRPr="005B148B" w:rsidRDefault="00B9703C" w:rsidP="00C25237">
            <w:pPr>
              <w:rPr>
                <w:rFonts w:ascii="Calibri" w:hAnsi="Calibri"/>
                <w:i/>
                <w:iCs/>
                <w:sz w:val="20"/>
                <w:szCs w:val="20"/>
              </w:rPr>
            </w:pPr>
            <w:r w:rsidRPr="005B148B">
              <w:rPr>
                <w:rFonts w:ascii="Calibri" w:hAnsi="Calibri"/>
                <w:i/>
                <w:iCs/>
                <w:sz w:val="20"/>
                <w:szCs w:val="20"/>
              </w:rPr>
              <w:t xml:space="preserve">  Kontrakty z NFZ</w:t>
            </w:r>
          </w:p>
        </w:tc>
        <w:tc>
          <w:tcPr>
            <w:tcW w:w="4424" w:type="dxa"/>
            <w:tcBorders>
              <w:top w:val="single" w:sz="8" w:space="0" w:color="auto"/>
              <w:left w:val="nil"/>
              <w:bottom w:val="single" w:sz="4" w:space="0" w:color="auto"/>
              <w:right w:val="single" w:sz="8" w:space="0" w:color="000000"/>
            </w:tcBorders>
            <w:vAlign w:val="center"/>
          </w:tcPr>
          <w:p w14:paraId="10579593" w14:textId="77777777" w:rsidR="00B9703C" w:rsidRPr="005B148B" w:rsidRDefault="00B9703C" w:rsidP="00C25237">
            <w:pPr>
              <w:jc w:val="right"/>
              <w:rPr>
                <w:rFonts w:ascii="Calibri" w:hAnsi="Calibri"/>
                <w:bCs/>
                <w:i/>
                <w:iCs/>
                <w:sz w:val="20"/>
                <w:szCs w:val="20"/>
              </w:rPr>
            </w:pPr>
            <w:r>
              <w:rPr>
                <w:rFonts w:ascii="Calibri" w:hAnsi="Calibri"/>
                <w:bCs/>
                <w:i/>
                <w:iCs/>
                <w:sz w:val="20"/>
                <w:szCs w:val="20"/>
              </w:rPr>
              <w:t>208 958 826,24</w:t>
            </w:r>
          </w:p>
        </w:tc>
      </w:tr>
      <w:tr w:rsidR="00B9703C" w:rsidRPr="005B148B" w14:paraId="084633FF" w14:textId="77777777" w:rsidTr="00C25237">
        <w:trPr>
          <w:trHeight w:val="389"/>
        </w:trPr>
        <w:tc>
          <w:tcPr>
            <w:tcW w:w="789" w:type="dxa"/>
            <w:tcBorders>
              <w:top w:val="nil"/>
              <w:left w:val="single" w:sz="8" w:space="0" w:color="auto"/>
              <w:bottom w:val="single" w:sz="8" w:space="0" w:color="auto"/>
              <w:right w:val="single" w:sz="8" w:space="0" w:color="auto"/>
            </w:tcBorders>
            <w:shd w:val="clear" w:color="auto" w:fill="FFFF00"/>
            <w:vAlign w:val="center"/>
            <w:hideMark/>
          </w:tcPr>
          <w:p w14:paraId="47AE7297" w14:textId="77777777" w:rsidR="00B9703C" w:rsidRPr="005B148B" w:rsidRDefault="00B9703C" w:rsidP="00C25237">
            <w:pPr>
              <w:jc w:val="center"/>
              <w:rPr>
                <w:rFonts w:ascii="Calibri" w:hAnsi="Calibri"/>
                <w:bCs/>
                <w:i/>
                <w:iCs/>
                <w:sz w:val="20"/>
                <w:szCs w:val="20"/>
              </w:rPr>
            </w:pPr>
            <w:r w:rsidRPr="005B148B">
              <w:rPr>
                <w:rFonts w:ascii="Calibri" w:hAnsi="Calibri"/>
                <w:bCs/>
                <w:i/>
                <w:iCs/>
                <w:sz w:val="20"/>
                <w:szCs w:val="20"/>
              </w:rPr>
              <w:lastRenderedPageBreak/>
              <w:t>2.</w:t>
            </w:r>
          </w:p>
        </w:tc>
        <w:tc>
          <w:tcPr>
            <w:tcW w:w="3546" w:type="dxa"/>
            <w:tcBorders>
              <w:top w:val="nil"/>
              <w:left w:val="nil"/>
              <w:bottom w:val="single" w:sz="8" w:space="0" w:color="auto"/>
              <w:right w:val="single" w:sz="4" w:space="0" w:color="auto"/>
            </w:tcBorders>
            <w:vAlign w:val="center"/>
            <w:hideMark/>
          </w:tcPr>
          <w:p w14:paraId="0A6EEA9E" w14:textId="77777777" w:rsidR="00B9703C" w:rsidRPr="005B148B" w:rsidRDefault="00B9703C" w:rsidP="00C25237">
            <w:pPr>
              <w:rPr>
                <w:rFonts w:ascii="Calibri" w:hAnsi="Calibri"/>
                <w:i/>
                <w:iCs/>
                <w:sz w:val="20"/>
                <w:szCs w:val="20"/>
              </w:rPr>
            </w:pPr>
            <w:r w:rsidRPr="005B148B">
              <w:rPr>
                <w:rFonts w:ascii="Calibri" w:hAnsi="Calibri"/>
                <w:i/>
                <w:iCs/>
                <w:sz w:val="20"/>
                <w:szCs w:val="20"/>
              </w:rPr>
              <w:t xml:space="preserve">  Wartość świadczeń poza NFZ</w:t>
            </w:r>
          </w:p>
        </w:tc>
        <w:tc>
          <w:tcPr>
            <w:tcW w:w="4424" w:type="dxa"/>
            <w:tcBorders>
              <w:top w:val="single" w:sz="4" w:space="0" w:color="auto"/>
              <w:left w:val="nil"/>
              <w:bottom w:val="single" w:sz="8" w:space="0" w:color="auto"/>
              <w:right w:val="single" w:sz="8" w:space="0" w:color="000000"/>
            </w:tcBorders>
            <w:vAlign w:val="center"/>
          </w:tcPr>
          <w:p w14:paraId="5C2B681E" w14:textId="77777777" w:rsidR="00B9703C" w:rsidRPr="005B148B" w:rsidRDefault="00B9703C" w:rsidP="00C25237">
            <w:pPr>
              <w:jc w:val="right"/>
              <w:rPr>
                <w:rFonts w:ascii="Calibri" w:hAnsi="Calibri"/>
                <w:bCs/>
                <w:i/>
                <w:iCs/>
                <w:sz w:val="20"/>
                <w:szCs w:val="20"/>
              </w:rPr>
            </w:pPr>
            <w:r>
              <w:rPr>
                <w:rFonts w:ascii="Calibri" w:hAnsi="Calibri"/>
                <w:bCs/>
                <w:i/>
                <w:iCs/>
                <w:sz w:val="20"/>
                <w:szCs w:val="20"/>
              </w:rPr>
              <w:t>3 008 121,83</w:t>
            </w:r>
          </w:p>
        </w:tc>
      </w:tr>
    </w:tbl>
    <w:p w14:paraId="08458319" w14:textId="77777777" w:rsidR="00B9703C" w:rsidRPr="005B148B" w:rsidRDefault="00B9703C" w:rsidP="00B9703C">
      <w:pPr>
        <w:rPr>
          <w:rFonts w:ascii="Calibri" w:hAnsi="Calibri"/>
          <w:sz w:val="20"/>
          <w:szCs w:val="20"/>
        </w:rPr>
      </w:pPr>
    </w:p>
    <w:p w14:paraId="79C5CB4D" w14:textId="77777777" w:rsidR="00D26366" w:rsidRPr="005B148B" w:rsidRDefault="00D26366" w:rsidP="00D26366">
      <w:pPr>
        <w:rPr>
          <w:rFonts w:ascii="Calibri" w:hAnsi="Calibri"/>
          <w:sz w:val="20"/>
          <w:szCs w:val="20"/>
        </w:rPr>
      </w:pPr>
      <w:r w:rsidRPr="005B148B">
        <w:rPr>
          <w:rFonts w:ascii="Calibri" w:hAnsi="Calibri"/>
          <w:sz w:val="20"/>
          <w:szCs w:val="20"/>
        </w:rPr>
        <w:t xml:space="preserve">Tab. </w:t>
      </w:r>
      <w:r>
        <w:rPr>
          <w:rFonts w:ascii="Calibri" w:hAnsi="Calibri"/>
          <w:sz w:val="20"/>
          <w:szCs w:val="20"/>
        </w:rPr>
        <w:t xml:space="preserve"> 2022 </w:t>
      </w:r>
      <w:r w:rsidRPr="005B148B">
        <w:rPr>
          <w:rFonts w:ascii="Calibri" w:hAnsi="Calibri"/>
          <w:sz w:val="20"/>
          <w:szCs w:val="20"/>
        </w:rPr>
        <w:t>rok</w:t>
      </w:r>
    </w:p>
    <w:tbl>
      <w:tblPr>
        <w:tblW w:w="8759" w:type="dxa"/>
        <w:tblInd w:w="55" w:type="dxa"/>
        <w:tblCellMar>
          <w:left w:w="70" w:type="dxa"/>
          <w:right w:w="70" w:type="dxa"/>
        </w:tblCellMar>
        <w:tblLook w:val="04A0" w:firstRow="1" w:lastRow="0" w:firstColumn="1" w:lastColumn="0" w:noHBand="0" w:noVBand="1"/>
      </w:tblPr>
      <w:tblGrid>
        <w:gridCol w:w="789"/>
        <w:gridCol w:w="3546"/>
        <w:gridCol w:w="4424"/>
      </w:tblGrid>
      <w:tr w:rsidR="00D26366" w:rsidRPr="005B148B" w14:paraId="2E03430B" w14:textId="77777777" w:rsidTr="00510856">
        <w:trPr>
          <w:trHeight w:val="389"/>
        </w:trPr>
        <w:tc>
          <w:tcPr>
            <w:tcW w:w="789" w:type="dxa"/>
            <w:tcBorders>
              <w:top w:val="single" w:sz="8" w:space="0" w:color="auto"/>
              <w:left w:val="single" w:sz="8" w:space="0" w:color="auto"/>
              <w:bottom w:val="single" w:sz="4" w:space="0" w:color="auto"/>
              <w:right w:val="single" w:sz="8" w:space="0" w:color="auto"/>
            </w:tcBorders>
            <w:shd w:val="clear" w:color="auto" w:fill="FFFF00"/>
            <w:vAlign w:val="center"/>
            <w:hideMark/>
          </w:tcPr>
          <w:p w14:paraId="34154D86" w14:textId="77777777" w:rsidR="00D26366" w:rsidRPr="005B148B" w:rsidRDefault="00D26366" w:rsidP="00510856">
            <w:pPr>
              <w:jc w:val="center"/>
              <w:rPr>
                <w:rFonts w:ascii="Calibri" w:hAnsi="Calibri"/>
                <w:bCs/>
                <w:i/>
                <w:iCs/>
                <w:sz w:val="20"/>
                <w:szCs w:val="20"/>
              </w:rPr>
            </w:pPr>
            <w:r w:rsidRPr="005B148B">
              <w:rPr>
                <w:rFonts w:ascii="Calibri" w:hAnsi="Calibri"/>
                <w:bCs/>
                <w:i/>
                <w:iCs/>
                <w:sz w:val="20"/>
                <w:szCs w:val="20"/>
              </w:rPr>
              <w:t>1.</w:t>
            </w:r>
          </w:p>
        </w:tc>
        <w:tc>
          <w:tcPr>
            <w:tcW w:w="3546" w:type="dxa"/>
            <w:tcBorders>
              <w:top w:val="single" w:sz="8" w:space="0" w:color="auto"/>
              <w:left w:val="nil"/>
              <w:bottom w:val="single" w:sz="4" w:space="0" w:color="auto"/>
              <w:right w:val="single" w:sz="4" w:space="0" w:color="auto"/>
            </w:tcBorders>
            <w:vAlign w:val="center"/>
            <w:hideMark/>
          </w:tcPr>
          <w:p w14:paraId="304BCD98" w14:textId="77777777" w:rsidR="00D26366" w:rsidRPr="005B148B" w:rsidRDefault="00D26366" w:rsidP="00510856">
            <w:pPr>
              <w:rPr>
                <w:rFonts w:ascii="Calibri" w:hAnsi="Calibri"/>
                <w:i/>
                <w:iCs/>
                <w:sz w:val="20"/>
                <w:szCs w:val="20"/>
              </w:rPr>
            </w:pPr>
            <w:r w:rsidRPr="005B148B">
              <w:rPr>
                <w:rFonts w:ascii="Calibri" w:hAnsi="Calibri"/>
                <w:i/>
                <w:iCs/>
                <w:sz w:val="20"/>
                <w:szCs w:val="20"/>
              </w:rPr>
              <w:t xml:space="preserve">  Kontrakty z NFZ</w:t>
            </w:r>
          </w:p>
        </w:tc>
        <w:tc>
          <w:tcPr>
            <w:tcW w:w="4424" w:type="dxa"/>
            <w:tcBorders>
              <w:top w:val="single" w:sz="8" w:space="0" w:color="auto"/>
              <w:left w:val="nil"/>
              <w:bottom w:val="single" w:sz="4" w:space="0" w:color="auto"/>
              <w:right w:val="single" w:sz="8" w:space="0" w:color="000000"/>
            </w:tcBorders>
            <w:vAlign w:val="center"/>
          </w:tcPr>
          <w:p w14:paraId="156A6722" w14:textId="72DBAC5E" w:rsidR="00D26366" w:rsidRPr="005B148B" w:rsidRDefault="00D26366" w:rsidP="00510856">
            <w:pPr>
              <w:jc w:val="right"/>
              <w:rPr>
                <w:rFonts w:ascii="Calibri" w:hAnsi="Calibri"/>
                <w:bCs/>
                <w:i/>
                <w:iCs/>
                <w:sz w:val="20"/>
                <w:szCs w:val="20"/>
              </w:rPr>
            </w:pPr>
            <w:r>
              <w:rPr>
                <w:rFonts w:ascii="Calibri" w:hAnsi="Calibri"/>
                <w:bCs/>
                <w:i/>
                <w:iCs/>
                <w:sz w:val="20"/>
                <w:szCs w:val="20"/>
              </w:rPr>
              <w:t>216 682 542,54</w:t>
            </w:r>
          </w:p>
        </w:tc>
      </w:tr>
      <w:tr w:rsidR="00D26366" w:rsidRPr="005B148B" w14:paraId="58EC7EEC" w14:textId="77777777" w:rsidTr="00510856">
        <w:trPr>
          <w:trHeight w:val="389"/>
        </w:trPr>
        <w:tc>
          <w:tcPr>
            <w:tcW w:w="789" w:type="dxa"/>
            <w:tcBorders>
              <w:top w:val="nil"/>
              <w:left w:val="single" w:sz="8" w:space="0" w:color="auto"/>
              <w:bottom w:val="single" w:sz="8" w:space="0" w:color="auto"/>
              <w:right w:val="single" w:sz="8" w:space="0" w:color="auto"/>
            </w:tcBorders>
            <w:shd w:val="clear" w:color="auto" w:fill="FFFF00"/>
            <w:vAlign w:val="center"/>
            <w:hideMark/>
          </w:tcPr>
          <w:p w14:paraId="4E2FBF9B" w14:textId="77777777" w:rsidR="00D26366" w:rsidRPr="005B148B" w:rsidRDefault="00D26366" w:rsidP="00510856">
            <w:pPr>
              <w:jc w:val="center"/>
              <w:rPr>
                <w:rFonts w:ascii="Calibri" w:hAnsi="Calibri"/>
                <w:bCs/>
                <w:i/>
                <w:iCs/>
                <w:sz w:val="20"/>
                <w:szCs w:val="20"/>
              </w:rPr>
            </w:pPr>
            <w:r w:rsidRPr="005B148B">
              <w:rPr>
                <w:rFonts w:ascii="Calibri" w:hAnsi="Calibri"/>
                <w:bCs/>
                <w:i/>
                <w:iCs/>
                <w:sz w:val="20"/>
                <w:szCs w:val="20"/>
              </w:rPr>
              <w:t>2.</w:t>
            </w:r>
          </w:p>
        </w:tc>
        <w:tc>
          <w:tcPr>
            <w:tcW w:w="3546" w:type="dxa"/>
            <w:tcBorders>
              <w:top w:val="nil"/>
              <w:left w:val="nil"/>
              <w:bottom w:val="single" w:sz="8" w:space="0" w:color="auto"/>
              <w:right w:val="single" w:sz="4" w:space="0" w:color="auto"/>
            </w:tcBorders>
            <w:vAlign w:val="center"/>
            <w:hideMark/>
          </w:tcPr>
          <w:p w14:paraId="18D68982" w14:textId="77777777" w:rsidR="00D26366" w:rsidRPr="005B148B" w:rsidRDefault="00D26366" w:rsidP="00510856">
            <w:pPr>
              <w:rPr>
                <w:rFonts w:ascii="Calibri" w:hAnsi="Calibri"/>
                <w:i/>
                <w:iCs/>
                <w:sz w:val="20"/>
                <w:szCs w:val="20"/>
              </w:rPr>
            </w:pPr>
            <w:r w:rsidRPr="005B148B">
              <w:rPr>
                <w:rFonts w:ascii="Calibri" w:hAnsi="Calibri"/>
                <w:i/>
                <w:iCs/>
                <w:sz w:val="20"/>
                <w:szCs w:val="20"/>
              </w:rPr>
              <w:t xml:space="preserve">  Wartość świadczeń poza NFZ</w:t>
            </w:r>
          </w:p>
        </w:tc>
        <w:tc>
          <w:tcPr>
            <w:tcW w:w="4424" w:type="dxa"/>
            <w:tcBorders>
              <w:top w:val="single" w:sz="4" w:space="0" w:color="auto"/>
              <w:left w:val="nil"/>
              <w:bottom w:val="single" w:sz="8" w:space="0" w:color="auto"/>
              <w:right w:val="single" w:sz="8" w:space="0" w:color="000000"/>
            </w:tcBorders>
            <w:vAlign w:val="center"/>
          </w:tcPr>
          <w:p w14:paraId="7965FECA" w14:textId="77777777" w:rsidR="00D26366" w:rsidRPr="005B148B" w:rsidRDefault="00D26366" w:rsidP="00510856">
            <w:pPr>
              <w:jc w:val="right"/>
              <w:rPr>
                <w:rFonts w:ascii="Calibri" w:hAnsi="Calibri"/>
                <w:bCs/>
                <w:i/>
                <w:iCs/>
                <w:sz w:val="20"/>
                <w:szCs w:val="20"/>
              </w:rPr>
            </w:pPr>
            <w:r>
              <w:rPr>
                <w:rFonts w:ascii="Calibri" w:hAnsi="Calibri"/>
                <w:bCs/>
                <w:i/>
                <w:iCs/>
                <w:sz w:val="20"/>
                <w:szCs w:val="20"/>
              </w:rPr>
              <w:t>1 777 282,93</w:t>
            </w:r>
          </w:p>
        </w:tc>
      </w:tr>
    </w:tbl>
    <w:p w14:paraId="0C2E9A21" w14:textId="77777777" w:rsidR="00D26366" w:rsidRPr="005B148B" w:rsidRDefault="00D26366" w:rsidP="00D26366">
      <w:pPr>
        <w:rPr>
          <w:rFonts w:ascii="Calibri" w:hAnsi="Calibri"/>
          <w:sz w:val="20"/>
          <w:szCs w:val="20"/>
        </w:rPr>
      </w:pPr>
    </w:p>
    <w:p w14:paraId="7F211EBB" w14:textId="77777777" w:rsidR="00800B44" w:rsidRDefault="00800B44" w:rsidP="00D26366">
      <w:pPr>
        <w:rPr>
          <w:rFonts w:ascii="Calibri" w:hAnsi="Calibri"/>
          <w:sz w:val="20"/>
          <w:szCs w:val="20"/>
        </w:rPr>
      </w:pPr>
    </w:p>
    <w:p w14:paraId="34A4E385" w14:textId="77777777" w:rsidR="00800B44" w:rsidRDefault="00800B44" w:rsidP="00D26366">
      <w:pPr>
        <w:rPr>
          <w:rFonts w:ascii="Calibri" w:hAnsi="Calibri"/>
          <w:sz w:val="20"/>
          <w:szCs w:val="20"/>
        </w:rPr>
      </w:pPr>
    </w:p>
    <w:p w14:paraId="110FBBDF" w14:textId="77777777" w:rsidR="00D26366" w:rsidRPr="005B148B" w:rsidRDefault="00D26366" w:rsidP="00D26366">
      <w:pPr>
        <w:rPr>
          <w:rFonts w:ascii="Calibri" w:hAnsi="Calibri"/>
          <w:sz w:val="20"/>
          <w:szCs w:val="20"/>
        </w:rPr>
      </w:pPr>
      <w:r w:rsidRPr="005B148B">
        <w:rPr>
          <w:rFonts w:ascii="Calibri" w:hAnsi="Calibri"/>
          <w:sz w:val="20"/>
          <w:szCs w:val="20"/>
        </w:rPr>
        <w:t>Tab.  I pół</w:t>
      </w:r>
      <w:r>
        <w:rPr>
          <w:rFonts w:ascii="Calibri" w:hAnsi="Calibri"/>
          <w:sz w:val="20"/>
          <w:szCs w:val="20"/>
        </w:rPr>
        <w:t>rocze 2023</w:t>
      </w:r>
      <w:r w:rsidRPr="005B148B">
        <w:rPr>
          <w:rFonts w:ascii="Calibri" w:hAnsi="Calibri"/>
          <w:sz w:val="20"/>
          <w:szCs w:val="20"/>
        </w:rPr>
        <w:t xml:space="preserve"> rok</w:t>
      </w:r>
    </w:p>
    <w:tbl>
      <w:tblPr>
        <w:tblW w:w="8759" w:type="dxa"/>
        <w:tblInd w:w="55" w:type="dxa"/>
        <w:tblCellMar>
          <w:left w:w="70" w:type="dxa"/>
          <w:right w:w="70" w:type="dxa"/>
        </w:tblCellMar>
        <w:tblLook w:val="04A0" w:firstRow="1" w:lastRow="0" w:firstColumn="1" w:lastColumn="0" w:noHBand="0" w:noVBand="1"/>
      </w:tblPr>
      <w:tblGrid>
        <w:gridCol w:w="789"/>
        <w:gridCol w:w="3546"/>
        <w:gridCol w:w="4424"/>
      </w:tblGrid>
      <w:tr w:rsidR="00D26366" w:rsidRPr="005B148B" w14:paraId="695E359A" w14:textId="77777777" w:rsidTr="00510856">
        <w:trPr>
          <w:trHeight w:val="389"/>
        </w:trPr>
        <w:tc>
          <w:tcPr>
            <w:tcW w:w="789" w:type="dxa"/>
            <w:tcBorders>
              <w:top w:val="single" w:sz="8" w:space="0" w:color="auto"/>
              <w:left w:val="single" w:sz="8" w:space="0" w:color="auto"/>
              <w:bottom w:val="single" w:sz="4" w:space="0" w:color="auto"/>
              <w:right w:val="single" w:sz="8" w:space="0" w:color="auto"/>
            </w:tcBorders>
            <w:shd w:val="clear" w:color="auto" w:fill="FFFF00"/>
            <w:vAlign w:val="center"/>
            <w:hideMark/>
          </w:tcPr>
          <w:p w14:paraId="23A7070C" w14:textId="77777777" w:rsidR="00D26366" w:rsidRPr="005B148B" w:rsidRDefault="00D26366" w:rsidP="00510856">
            <w:pPr>
              <w:jc w:val="center"/>
              <w:rPr>
                <w:rFonts w:ascii="Calibri" w:hAnsi="Calibri"/>
                <w:bCs/>
                <w:i/>
                <w:iCs/>
                <w:sz w:val="20"/>
                <w:szCs w:val="20"/>
              </w:rPr>
            </w:pPr>
            <w:r w:rsidRPr="005B148B">
              <w:rPr>
                <w:rFonts w:ascii="Calibri" w:hAnsi="Calibri"/>
                <w:bCs/>
                <w:i/>
                <w:iCs/>
                <w:sz w:val="20"/>
                <w:szCs w:val="20"/>
              </w:rPr>
              <w:t>1.</w:t>
            </w:r>
          </w:p>
        </w:tc>
        <w:tc>
          <w:tcPr>
            <w:tcW w:w="3546" w:type="dxa"/>
            <w:tcBorders>
              <w:top w:val="single" w:sz="8" w:space="0" w:color="auto"/>
              <w:left w:val="nil"/>
              <w:bottom w:val="single" w:sz="4" w:space="0" w:color="auto"/>
              <w:right w:val="single" w:sz="4" w:space="0" w:color="auto"/>
            </w:tcBorders>
            <w:vAlign w:val="center"/>
            <w:hideMark/>
          </w:tcPr>
          <w:p w14:paraId="59C61134" w14:textId="77777777" w:rsidR="00D26366" w:rsidRPr="005B148B" w:rsidRDefault="00D26366" w:rsidP="00510856">
            <w:pPr>
              <w:rPr>
                <w:rFonts w:ascii="Calibri" w:hAnsi="Calibri"/>
                <w:i/>
                <w:iCs/>
                <w:sz w:val="20"/>
                <w:szCs w:val="20"/>
              </w:rPr>
            </w:pPr>
            <w:r w:rsidRPr="005B148B">
              <w:rPr>
                <w:rFonts w:ascii="Calibri" w:hAnsi="Calibri"/>
                <w:i/>
                <w:iCs/>
                <w:sz w:val="20"/>
                <w:szCs w:val="20"/>
              </w:rPr>
              <w:t xml:space="preserve">  Kontrakty z NFZ</w:t>
            </w:r>
          </w:p>
        </w:tc>
        <w:tc>
          <w:tcPr>
            <w:tcW w:w="4424" w:type="dxa"/>
            <w:tcBorders>
              <w:top w:val="single" w:sz="8" w:space="0" w:color="auto"/>
              <w:left w:val="nil"/>
              <w:bottom w:val="single" w:sz="4" w:space="0" w:color="auto"/>
              <w:right w:val="single" w:sz="8" w:space="0" w:color="000000"/>
            </w:tcBorders>
            <w:vAlign w:val="center"/>
          </w:tcPr>
          <w:p w14:paraId="1E8EDA6C" w14:textId="77777777" w:rsidR="00D26366" w:rsidRPr="005B148B" w:rsidRDefault="00D26366" w:rsidP="00510856">
            <w:pPr>
              <w:jc w:val="right"/>
              <w:rPr>
                <w:rFonts w:ascii="Calibri" w:hAnsi="Calibri"/>
                <w:bCs/>
                <w:i/>
                <w:iCs/>
                <w:sz w:val="20"/>
                <w:szCs w:val="20"/>
              </w:rPr>
            </w:pPr>
            <w:r>
              <w:rPr>
                <w:rFonts w:ascii="Calibri" w:hAnsi="Calibri"/>
                <w:bCs/>
                <w:i/>
                <w:iCs/>
                <w:sz w:val="20"/>
                <w:szCs w:val="20"/>
              </w:rPr>
              <w:t>120 212 881,83</w:t>
            </w:r>
          </w:p>
        </w:tc>
      </w:tr>
      <w:tr w:rsidR="00D26366" w:rsidRPr="005B148B" w14:paraId="6009C445" w14:textId="77777777" w:rsidTr="00510856">
        <w:trPr>
          <w:trHeight w:val="389"/>
        </w:trPr>
        <w:tc>
          <w:tcPr>
            <w:tcW w:w="789" w:type="dxa"/>
            <w:tcBorders>
              <w:top w:val="nil"/>
              <w:left w:val="single" w:sz="8" w:space="0" w:color="auto"/>
              <w:bottom w:val="single" w:sz="8" w:space="0" w:color="auto"/>
              <w:right w:val="single" w:sz="8" w:space="0" w:color="auto"/>
            </w:tcBorders>
            <w:shd w:val="clear" w:color="auto" w:fill="FFFF00"/>
            <w:vAlign w:val="center"/>
            <w:hideMark/>
          </w:tcPr>
          <w:p w14:paraId="5E3B4303" w14:textId="77777777" w:rsidR="00D26366" w:rsidRPr="005B148B" w:rsidRDefault="00D26366" w:rsidP="00510856">
            <w:pPr>
              <w:jc w:val="center"/>
              <w:rPr>
                <w:rFonts w:ascii="Calibri" w:hAnsi="Calibri"/>
                <w:bCs/>
                <w:i/>
                <w:iCs/>
                <w:sz w:val="20"/>
                <w:szCs w:val="20"/>
              </w:rPr>
            </w:pPr>
            <w:r w:rsidRPr="005B148B">
              <w:rPr>
                <w:rFonts w:ascii="Calibri" w:hAnsi="Calibri"/>
                <w:bCs/>
                <w:i/>
                <w:iCs/>
                <w:sz w:val="20"/>
                <w:szCs w:val="20"/>
              </w:rPr>
              <w:t>2.</w:t>
            </w:r>
          </w:p>
        </w:tc>
        <w:tc>
          <w:tcPr>
            <w:tcW w:w="3546" w:type="dxa"/>
            <w:tcBorders>
              <w:top w:val="nil"/>
              <w:left w:val="nil"/>
              <w:bottom w:val="single" w:sz="8" w:space="0" w:color="auto"/>
              <w:right w:val="single" w:sz="4" w:space="0" w:color="auto"/>
            </w:tcBorders>
            <w:vAlign w:val="center"/>
            <w:hideMark/>
          </w:tcPr>
          <w:p w14:paraId="2286C3C7" w14:textId="77777777" w:rsidR="00D26366" w:rsidRPr="005B148B" w:rsidRDefault="00D26366" w:rsidP="00510856">
            <w:pPr>
              <w:rPr>
                <w:rFonts w:ascii="Calibri" w:hAnsi="Calibri"/>
                <w:i/>
                <w:iCs/>
                <w:sz w:val="20"/>
                <w:szCs w:val="20"/>
              </w:rPr>
            </w:pPr>
            <w:r w:rsidRPr="005B148B">
              <w:rPr>
                <w:rFonts w:ascii="Calibri" w:hAnsi="Calibri"/>
                <w:i/>
                <w:iCs/>
                <w:sz w:val="20"/>
                <w:szCs w:val="20"/>
              </w:rPr>
              <w:t xml:space="preserve"> Wartość świadczeń poza NFZ</w:t>
            </w:r>
          </w:p>
        </w:tc>
        <w:tc>
          <w:tcPr>
            <w:tcW w:w="4424" w:type="dxa"/>
            <w:tcBorders>
              <w:top w:val="single" w:sz="4" w:space="0" w:color="auto"/>
              <w:left w:val="nil"/>
              <w:bottom w:val="single" w:sz="8" w:space="0" w:color="auto"/>
              <w:right w:val="single" w:sz="8" w:space="0" w:color="000000"/>
            </w:tcBorders>
            <w:vAlign w:val="center"/>
          </w:tcPr>
          <w:p w14:paraId="27115C2C" w14:textId="77777777" w:rsidR="00D26366" w:rsidRPr="005B148B" w:rsidRDefault="00D26366" w:rsidP="00510856">
            <w:pPr>
              <w:jc w:val="right"/>
              <w:rPr>
                <w:rFonts w:ascii="Calibri" w:hAnsi="Calibri"/>
                <w:bCs/>
                <w:i/>
                <w:iCs/>
                <w:sz w:val="20"/>
                <w:szCs w:val="20"/>
              </w:rPr>
            </w:pPr>
            <w:r>
              <w:rPr>
                <w:rFonts w:ascii="Calibri" w:hAnsi="Calibri"/>
                <w:bCs/>
                <w:i/>
                <w:iCs/>
                <w:sz w:val="20"/>
                <w:szCs w:val="20"/>
              </w:rPr>
              <w:t>859 837,98</w:t>
            </w:r>
          </w:p>
        </w:tc>
      </w:tr>
    </w:tbl>
    <w:p w14:paraId="27914857" w14:textId="77777777" w:rsidR="00886DDD" w:rsidRPr="005B148B" w:rsidRDefault="00D26366" w:rsidP="00D26366">
      <w:pPr>
        <w:rPr>
          <w:rFonts w:ascii="Calibri" w:hAnsi="Calibri"/>
          <w:sz w:val="20"/>
          <w:szCs w:val="20"/>
        </w:rPr>
      </w:pPr>
      <w:r w:rsidRPr="005B148B">
        <w:rPr>
          <w:rFonts w:ascii="Calibri" w:hAnsi="Calibri"/>
          <w:sz w:val="20"/>
          <w:szCs w:val="20"/>
        </w:rPr>
        <w:t xml:space="preserve"> </w:t>
      </w:r>
    </w:p>
    <w:tbl>
      <w:tblPr>
        <w:tblW w:w="10214" w:type="dxa"/>
        <w:jc w:val="center"/>
        <w:tblLayout w:type="fixed"/>
        <w:tblCellMar>
          <w:left w:w="70" w:type="dxa"/>
          <w:right w:w="70" w:type="dxa"/>
        </w:tblCellMar>
        <w:tblLook w:val="04A0" w:firstRow="1" w:lastRow="0" w:firstColumn="1" w:lastColumn="0" w:noHBand="0" w:noVBand="1"/>
      </w:tblPr>
      <w:tblGrid>
        <w:gridCol w:w="466"/>
        <w:gridCol w:w="1761"/>
        <w:gridCol w:w="1618"/>
        <w:gridCol w:w="2157"/>
        <w:gridCol w:w="2106"/>
        <w:gridCol w:w="2106"/>
      </w:tblGrid>
      <w:tr w:rsidR="00886DDD" w:rsidRPr="005B148B" w14:paraId="1701A505" w14:textId="77777777" w:rsidTr="00510856">
        <w:trPr>
          <w:trHeight w:val="485"/>
          <w:jc w:val="center"/>
        </w:trPr>
        <w:tc>
          <w:tcPr>
            <w:tcW w:w="2227" w:type="dxa"/>
            <w:gridSpan w:val="2"/>
            <w:tcBorders>
              <w:top w:val="single" w:sz="4" w:space="0" w:color="auto"/>
              <w:left w:val="single" w:sz="4" w:space="0" w:color="auto"/>
              <w:bottom w:val="single" w:sz="4" w:space="0" w:color="auto"/>
              <w:right w:val="single" w:sz="4" w:space="0" w:color="000000"/>
            </w:tcBorders>
            <w:shd w:val="clear" w:color="auto" w:fill="DAEEF3"/>
            <w:noWrap/>
            <w:vAlign w:val="center"/>
            <w:hideMark/>
          </w:tcPr>
          <w:p w14:paraId="0B90FB43" w14:textId="77777777" w:rsidR="00886DDD" w:rsidRPr="00827E72" w:rsidRDefault="00886DDD" w:rsidP="00510856">
            <w:pPr>
              <w:ind w:firstLineChars="100" w:firstLine="160"/>
              <w:rPr>
                <w:rFonts w:ascii="Calibri" w:hAnsi="Calibri"/>
                <w:bCs/>
                <w:color w:val="000000"/>
                <w:sz w:val="16"/>
                <w:szCs w:val="16"/>
              </w:rPr>
            </w:pPr>
            <w:r w:rsidRPr="00827E72">
              <w:rPr>
                <w:rFonts w:ascii="Calibri" w:hAnsi="Calibri"/>
                <w:bCs/>
                <w:color w:val="000000"/>
                <w:sz w:val="16"/>
                <w:szCs w:val="16"/>
              </w:rPr>
              <w:t>Obroty Szpitala Zachodniego</w:t>
            </w:r>
          </w:p>
        </w:tc>
        <w:tc>
          <w:tcPr>
            <w:tcW w:w="1618"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4040205" w14:textId="77777777" w:rsidR="00886DDD" w:rsidRPr="00827E72" w:rsidRDefault="00886DDD" w:rsidP="00510856">
            <w:pPr>
              <w:jc w:val="center"/>
              <w:rPr>
                <w:rFonts w:ascii="Calibri" w:hAnsi="Calibri"/>
                <w:bCs/>
                <w:color w:val="000000"/>
                <w:sz w:val="16"/>
                <w:szCs w:val="16"/>
              </w:rPr>
            </w:pPr>
            <w:r>
              <w:rPr>
                <w:rFonts w:ascii="Calibri" w:hAnsi="Calibri"/>
                <w:bCs/>
                <w:color w:val="000000"/>
                <w:sz w:val="16"/>
                <w:szCs w:val="16"/>
              </w:rPr>
              <w:t>ROK 2020</w:t>
            </w:r>
          </w:p>
        </w:tc>
        <w:tc>
          <w:tcPr>
            <w:tcW w:w="2157" w:type="dxa"/>
            <w:tcBorders>
              <w:top w:val="single" w:sz="4" w:space="0" w:color="auto"/>
              <w:left w:val="nil"/>
              <w:bottom w:val="single" w:sz="4" w:space="0" w:color="auto"/>
              <w:right w:val="single" w:sz="4" w:space="0" w:color="auto"/>
            </w:tcBorders>
            <w:shd w:val="clear" w:color="auto" w:fill="DAEEF3"/>
            <w:vAlign w:val="center"/>
            <w:hideMark/>
          </w:tcPr>
          <w:p w14:paraId="38CE5B00" w14:textId="77777777" w:rsidR="00886DDD" w:rsidRPr="00827E72" w:rsidRDefault="00886DDD" w:rsidP="00510856">
            <w:pPr>
              <w:jc w:val="center"/>
              <w:rPr>
                <w:rFonts w:ascii="Calibri" w:hAnsi="Calibri"/>
                <w:bCs/>
                <w:color w:val="000000"/>
                <w:sz w:val="16"/>
                <w:szCs w:val="16"/>
              </w:rPr>
            </w:pPr>
            <w:r w:rsidRPr="00827E72">
              <w:rPr>
                <w:rFonts w:ascii="Calibri" w:hAnsi="Calibri"/>
                <w:bCs/>
                <w:color w:val="000000"/>
                <w:sz w:val="16"/>
                <w:szCs w:val="16"/>
              </w:rPr>
              <w:t>ROK 2</w:t>
            </w:r>
            <w:r>
              <w:rPr>
                <w:rFonts w:ascii="Calibri" w:hAnsi="Calibri"/>
                <w:bCs/>
                <w:color w:val="000000"/>
                <w:sz w:val="16"/>
                <w:szCs w:val="16"/>
              </w:rPr>
              <w:t>021</w:t>
            </w:r>
          </w:p>
        </w:tc>
        <w:tc>
          <w:tcPr>
            <w:tcW w:w="2106" w:type="dxa"/>
            <w:tcBorders>
              <w:top w:val="single" w:sz="4" w:space="0" w:color="auto"/>
              <w:left w:val="nil"/>
              <w:bottom w:val="single" w:sz="4" w:space="0" w:color="auto"/>
              <w:right w:val="single" w:sz="4" w:space="0" w:color="auto"/>
            </w:tcBorders>
            <w:shd w:val="clear" w:color="auto" w:fill="DAEEF3"/>
          </w:tcPr>
          <w:p w14:paraId="5F85D907" w14:textId="77777777" w:rsidR="00886DDD" w:rsidRPr="00D9181A" w:rsidRDefault="00886DDD" w:rsidP="00510856">
            <w:pPr>
              <w:jc w:val="center"/>
              <w:rPr>
                <w:rFonts w:ascii="Calibri" w:hAnsi="Calibri"/>
                <w:bCs/>
                <w:color w:val="000000"/>
                <w:sz w:val="14"/>
                <w:szCs w:val="16"/>
              </w:rPr>
            </w:pPr>
            <w:r>
              <w:rPr>
                <w:rFonts w:ascii="Calibri" w:hAnsi="Calibri"/>
                <w:bCs/>
                <w:color w:val="000000"/>
                <w:sz w:val="16"/>
                <w:szCs w:val="16"/>
              </w:rPr>
              <w:t xml:space="preserve">                                                                </w:t>
            </w:r>
            <w:r w:rsidRPr="00827E72">
              <w:rPr>
                <w:rFonts w:ascii="Calibri" w:hAnsi="Calibri"/>
                <w:bCs/>
                <w:color w:val="000000"/>
                <w:sz w:val="16"/>
                <w:szCs w:val="16"/>
              </w:rPr>
              <w:t>ROK 2</w:t>
            </w:r>
            <w:r>
              <w:rPr>
                <w:rFonts w:ascii="Calibri" w:hAnsi="Calibri"/>
                <w:bCs/>
                <w:color w:val="000000"/>
                <w:sz w:val="16"/>
                <w:szCs w:val="16"/>
              </w:rPr>
              <w:t>022</w:t>
            </w:r>
          </w:p>
        </w:tc>
        <w:tc>
          <w:tcPr>
            <w:tcW w:w="2106" w:type="dxa"/>
            <w:tcBorders>
              <w:top w:val="single" w:sz="4" w:space="0" w:color="auto"/>
              <w:left w:val="single" w:sz="4" w:space="0" w:color="auto"/>
              <w:bottom w:val="single" w:sz="4" w:space="0" w:color="auto"/>
              <w:right w:val="single" w:sz="4" w:space="0" w:color="auto"/>
            </w:tcBorders>
            <w:shd w:val="clear" w:color="auto" w:fill="DAEEF3"/>
            <w:vAlign w:val="center"/>
          </w:tcPr>
          <w:p w14:paraId="2CE3CD11" w14:textId="77777777" w:rsidR="00886DDD" w:rsidRPr="00D9181A" w:rsidRDefault="00886DDD" w:rsidP="00510856">
            <w:pPr>
              <w:jc w:val="center"/>
              <w:rPr>
                <w:rFonts w:ascii="Calibri" w:hAnsi="Calibri"/>
                <w:bCs/>
                <w:color w:val="000000"/>
                <w:sz w:val="14"/>
                <w:szCs w:val="16"/>
              </w:rPr>
            </w:pPr>
            <w:r w:rsidRPr="00D9181A">
              <w:rPr>
                <w:rFonts w:ascii="Calibri" w:hAnsi="Calibri"/>
                <w:bCs/>
                <w:color w:val="000000"/>
                <w:sz w:val="14"/>
                <w:szCs w:val="16"/>
              </w:rPr>
              <w:t xml:space="preserve">NA KONIEC </w:t>
            </w:r>
          </w:p>
          <w:p w14:paraId="3A3ED1C1" w14:textId="77777777" w:rsidR="00886DDD" w:rsidRPr="00827E72" w:rsidRDefault="00886DDD" w:rsidP="00510856">
            <w:pPr>
              <w:jc w:val="center"/>
              <w:rPr>
                <w:rFonts w:ascii="Calibri" w:hAnsi="Calibri"/>
                <w:bCs/>
                <w:color w:val="000000"/>
                <w:sz w:val="16"/>
                <w:szCs w:val="16"/>
              </w:rPr>
            </w:pPr>
            <w:r>
              <w:rPr>
                <w:rFonts w:ascii="Calibri" w:hAnsi="Calibri"/>
                <w:bCs/>
                <w:color w:val="000000"/>
                <w:sz w:val="14"/>
                <w:szCs w:val="16"/>
              </w:rPr>
              <w:t>CZERWCA 2023</w:t>
            </w:r>
          </w:p>
        </w:tc>
      </w:tr>
      <w:tr w:rsidR="00886DDD" w:rsidRPr="005B148B" w14:paraId="47E983B9" w14:textId="77777777" w:rsidTr="00510856">
        <w:trPr>
          <w:trHeight w:val="485"/>
          <w:jc w:val="center"/>
        </w:trPr>
        <w:tc>
          <w:tcPr>
            <w:tcW w:w="466" w:type="dxa"/>
            <w:tcBorders>
              <w:top w:val="nil"/>
              <w:left w:val="single" w:sz="4" w:space="0" w:color="auto"/>
              <w:bottom w:val="single" w:sz="4" w:space="0" w:color="auto"/>
              <w:right w:val="single" w:sz="4" w:space="0" w:color="auto"/>
            </w:tcBorders>
            <w:noWrap/>
            <w:vAlign w:val="center"/>
            <w:hideMark/>
          </w:tcPr>
          <w:p w14:paraId="3524645E" w14:textId="77777777" w:rsidR="00886DDD" w:rsidRPr="00827E72" w:rsidRDefault="00886DDD" w:rsidP="00510856">
            <w:pPr>
              <w:jc w:val="center"/>
              <w:rPr>
                <w:rFonts w:ascii="Calibri" w:hAnsi="Calibri"/>
                <w:color w:val="000000"/>
                <w:sz w:val="16"/>
                <w:szCs w:val="16"/>
              </w:rPr>
            </w:pPr>
            <w:r w:rsidRPr="00827E72">
              <w:rPr>
                <w:rFonts w:ascii="Calibri" w:hAnsi="Calibri"/>
                <w:color w:val="000000"/>
                <w:sz w:val="16"/>
                <w:szCs w:val="16"/>
              </w:rPr>
              <w:t>I</w:t>
            </w:r>
          </w:p>
        </w:tc>
        <w:tc>
          <w:tcPr>
            <w:tcW w:w="1761" w:type="dxa"/>
            <w:tcBorders>
              <w:top w:val="nil"/>
              <w:left w:val="nil"/>
              <w:bottom w:val="single" w:sz="4" w:space="0" w:color="auto"/>
              <w:right w:val="single" w:sz="4" w:space="0" w:color="auto"/>
            </w:tcBorders>
            <w:vAlign w:val="center"/>
            <w:hideMark/>
          </w:tcPr>
          <w:p w14:paraId="502B42CA" w14:textId="77777777" w:rsidR="00886DDD" w:rsidRPr="00827E72" w:rsidRDefault="00886DDD" w:rsidP="00510856">
            <w:pPr>
              <w:ind w:firstLineChars="100" w:firstLine="160"/>
              <w:rPr>
                <w:rFonts w:ascii="Calibri" w:hAnsi="Calibri"/>
                <w:color w:val="000000"/>
                <w:sz w:val="16"/>
                <w:szCs w:val="16"/>
              </w:rPr>
            </w:pPr>
            <w:r w:rsidRPr="00827E72">
              <w:rPr>
                <w:rFonts w:ascii="Calibri" w:hAnsi="Calibri"/>
                <w:color w:val="000000"/>
                <w:sz w:val="16"/>
                <w:szCs w:val="16"/>
              </w:rPr>
              <w:t xml:space="preserve">Przychody </w:t>
            </w:r>
          </w:p>
        </w:tc>
        <w:tc>
          <w:tcPr>
            <w:tcW w:w="1618" w:type="dxa"/>
            <w:tcBorders>
              <w:top w:val="nil"/>
              <w:left w:val="single" w:sz="4" w:space="0" w:color="auto"/>
              <w:bottom w:val="single" w:sz="4" w:space="0" w:color="auto"/>
              <w:right w:val="single" w:sz="4" w:space="0" w:color="auto"/>
            </w:tcBorders>
            <w:noWrap/>
            <w:vAlign w:val="center"/>
          </w:tcPr>
          <w:p w14:paraId="26AE14A7" w14:textId="77777777" w:rsidR="00886DDD" w:rsidRPr="00827E72" w:rsidRDefault="00886DDD" w:rsidP="00510856">
            <w:pPr>
              <w:jc w:val="right"/>
              <w:rPr>
                <w:rFonts w:ascii="Calibri" w:hAnsi="Calibri"/>
                <w:color w:val="000000"/>
                <w:sz w:val="16"/>
                <w:szCs w:val="16"/>
              </w:rPr>
            </w:pPr>
            <w:r>
              <w:rPr>
                <w:rFonts w:ascii="Calibri" w:hAnsi="Calibri"/>
                <w:color w:val="000000"/>
                <w:sz w:val="16"/>
                <w:szCs w:val="16"/>
              </w:rPr>
              <w:t>185 156 290,64 zł</w:t>
            </w:r>
          </w:p>
        </w:tc>
        <w:tc>
          <w:tcPr>
            <w:tcW w:w="2157" w:type="dxa"/>
            <w:tcBorders>
              <w:top w:val="nil"/>
              <w:left w:val="nil"/>
              <w:bottom w:val="single" w:sz="4" w:space="0" w:color="auto"/>
              <w:right w:val="single" w:sz="4" w:space="0" w:color="auto"/>
            </w:tcBorders>
            <w:noWrap/>
            <w:vAlign w:val="center"/>
          </w:tcPr>
          <w:p w14:paraId="7F5B1944" w14:textId="77777777" w:rsidR="00886DDD" w:rsidRPr="00827E72" w:rsidRDefault="00886DDD" w:rsidP="00510856">
            <w:pPr>
              <w:jc w:val="right"/>
              <w:rPr>
                <w:rFonts w:ascii="Calibri" w:hAnsi="Calibri"/>
                <w:color w:val="000000"/>
                <w:sz w:val="16"/>
                <w:szCs w:val="16"/>
              </w:rPr>
            </w:pPr>
            <w:r>
              <w:rPr>
                <w:rFonts w:ascii="Calibri" w:hAnsi="Calibri"/>
                <w:color w:val="000000"/>
                <w:sz w:val="16"/>
                <w:szCs w:val="16"/>
              </w:rPr>
              <w:t>231 350 371,84 zł</w:t>
            </w:r>
          </w:p>
        </w:tc>
        <w:tc>
          <w:tcPr>
            <w:tcW w:w="2106" w:type="dxa"/>
            <w:tcBorders>
              <w:top w:val="nil"/>
              <w:left w:val="nil"/>
              <w:bottom w:val="single" w:sz="4" w:space="0" w:color="auto"/>
              <w:right w:val="single" w:sz="4" w:space="0" w:color="auto"/>
            </w:tcBorders>
          </w:tcPr>
          <w:p w14:paraId="64E5344C" w14:textId="77777777" w:rsidR="00886DDD" w:rsidRDefault="00886DDD" w:rsidP="00510856">
            <w:pPr>
              <w:jc w:val="right"/>
              <w:rPr>
                <w:rFonts w:ascii="Calibri" w:hAnsi="Calibri"/>
                <w:color w:val="000000"/>
                <w:sz w:val="16"/>
                <w:szCs w:val="16"/>
              </w:rPr>
            </w:pPr>
            <w:r>
              <w:rPr>
                <w:rFonts w:ascii="Calibri" w:hAnsi="Calibri"/>
                <w:color w:val="000000"/>
                <w:sz w:val="16"/>
                <w:szCs w:val="16"/>
              </w:rPr>
              <w:t>241 583 544,50</w:t>
            </w:r>
          </w:p>
        </w:tc>
        <w:tc>
          <w:tcPr>
            <w:tcW w:w="2106" w:type="dxa"/>
            <w:tcBorders>
              <w:top w:val="nil"/>
              <w:left w:val="single" w:sz="4" w:space="0" w:color="auto"/>
              <w:bottom w:val="single" w:sz="4" w:space="0" w:color="auto"/>
              <w:right w:val="single" w:sz="4" w:space="0" w:color="auto"/>
            </w:tcBorders>
            <w:vAlign w:val="center"/>
          </w:tcPr>
          <w:p w14:paraId="48142558" w14:textId="77777777" w:rsidR="00886DDD" w:rsidRPr="00827E72" w:rsidRDefault="00886DDD" w:rsidP="00510856">
            <w:pPr>
              <w:jc w:val="right"/>
              <w:rPr>
                <w:rFonts w:ascii="Calibri" w:hAnsi="Calibri"/>
                <w:color w:val="000000"/>
                <w:sz w:val="16"/>
                <w:szCs w:val="16"/>
              </w:rPr>
            </w:pPr>
            <w:r>
              <w:rPr>
                <w:rFonts w:ascii="Calibri" w:hAnsi="Calibri"/>
                <w:color w:val="000000"/>
                <w:sz w:val="16"/>
                <w:szCs w:val="16"/>
              </w:rPr>
              <w:t>133 898 139,28</w:t>
            </w:r>
          </w:p>
        </w:tc>
      </w:tr>
      <w:tr w:rsidR="00886DDD" w:rsidRPr="005B148B" w14:paraId="3DA57A8D" w14:textId="77777777" w:rsidTr="00510856">
        <w:trPr>
          <w:trHeight w:val="485"/>
          <w:jc w:val="center"/>
        </w:trPr>
        <w:tc>
          <w:tcPr>
            <w:tcW w:w="466" w:type="dxa"/>
            <w:tcBorders>
              <w:top w:val="nil"/>
              <w:left w:val="single" w:sz="4" w:space="0" w:color="auto"/>
              <w:bottom w:val="single" w:sz="4" w:space="0" w:color="auto"/>
              <w:right w:val="single" w:sz="4" w:space="0" w:color="auto"/>
            </w:tcBorders>
            <w:noWrap/>
            <w:vAlign w:val="center"/>
            <w:hideMark/>
          </w:tcPr>
          <w:p w14:paraId="646F397B" w14:textId="77777777" w:rsidR="00886DDD" w:rsidRPr="00827E72" w:rsidRDefault="00886DDD" w:rsidP="00510856">
            <w:pPr>
              <w:jc w:val="center"/>
              <w:rPr>
                <w:rFonts w:ascii="Calibri" w:hAnsi="Calibri"/>
                <w:color w:val="000000"/>
                <w:sz w:val="16"/>
                <w:szCs w:val="16"/>
              </w:rPr>
            </w:pPr>
            <w:r w:rsidRPr="00827E72">
              <w:rPr>
                <w:rFonts w:ascii="Calibri" w:hAnsi="Calibri"/>
                <w:color w:val="000000"/>
                <w:sz w:val="16"/>
                <w:szCs w:val="16"/>
              </w:rPr>
              <w:t>II</w:t>
            </w:r>
          </w:p>
        </w:tc>
        <w:tc>
          <w:tcPr>
            <w:tcW w:w="1761" w:type="dxa"/>
            <w:tcBorders>
              <w:top w:val="nil"/>
              <w:left w:val="nil"/>
              <w:bottom w:val="single" w:sz="4" w:space="0" w:color="auto"/>
              <w:right w:val="single" w:sz="4" w:space="0" w:color="auto"/>
            </w:tcBorders>
            <w:vAlign w:val="center"/>
            <w:hideMark/>
          </w:tcPr>
          <w:p w14:paraId="19FD0565" w14:textId="77777777" w:rsidR="00886DDD" w:rsidRPr="00827E72" w:rsidRDefault="00886DDD" w:rsidP="00510856">
            <w:pPr>
              <w:ind w:firstLineChars="100" w:firstLine="160"/>
              <w:rPr>
                <w:rFonts w:ascii="Calibri" w:hAnsi="Calibri"/>
                <w:color w:val="000000"/>
                <w:sz w:val="16"/>
                <w:szCs w:val="16"/>
              </w:rPr>
            </w:pPr>
            <w:r w:rsidRPr="00827E72">
              <w:rPr>
                <w:rFonts w:ascii="Calibri" w:hAnsi="Calibri"/>
                <w:color w:val="000000"/>
                <w:sz w:val="16"/>
                <w:szCs w:val="16"/>
              </w:rPr>
              <w:t xml:space="preserve">Koszty </w:t>
            </w:r>
          </w:p>
        </w:tc>
        <w:tc>
          <w:tcPr>
            <w:tcW w:w="1618" w:type="dxa"/>
            <w:tcBorders>
              <w:top w:val="nil"/>
              <w:left w:val="single" w:sz="4" w:space="0" w:color="auto"/>
              <w:bottom w:val="single" w:sz="4" w:space="0" w:color="auto"/>
              <w:right w:val="single" w:sz="4" w:space="0" w:color="auto"/>
            </w:tcBorders>
            <w:noWrap/>
            <w:vAlign w:val="center"/>
          </w:tcPr>
          <w:p w14:paraId="1AC4A1C6" w14:textId="77777777" w:rsidR="00886DDD" w:rsidRPr="00827E72" w:rsidRDefault="00886DDD" w:rsidP="00510856">
            <w:pPr>
              <w:jc w:val="right"/>
              <w:rPr>
                <w:rFonts w:ascii="Calibri" w:hAnsi="Calibri"/>
                <w:color w:val="000000"/>
                <w:sz w:val="16"/>
                <w:szCs w:val="16"/>
              </w:rPr>
            </w:pPr>
            <w:r>
              <w:rPr>
                <w:rFonts w:ascii="Calibri" w:hAnsi="Calibri"/>
                <w:color w:val="000000"/>
                <w:sz w:val="16"/>
                <w:szCs w:val="16"/>
              </w:rPr>
              <w:t>185 872 824,00 zł</w:t>
            </w:r>
          </w:p>
        </w:tc>
        <w:tc>
          <w:tcPr>
            <w:tcW w:w="2157" w:type="dxa"/>
            <w:tcBorders>
              <w:top w:val="nil"/>
              <w:left w:val="nil"/>
              <w:bottom w:val="single" w:sz="4" w:space="0" w:color="auto"/>
              <w:right w:val="single" w:sz="4" w:space="0" w:color="auto"/>
            </w:tcBorders>
            <w:noWrap/>
            <w:vAlign w:val="center"/>
          </w:tcPr>
          <w:p w14:paraId="047EF79C" w14:textId="77777777" w:rsidR="00886DDD" w:rsidRPr="00827E72" w:rsidRDefault="00886DDD" w:rsidP="00510856">
            <w:pPr>
              <w:jc w:val="right"/>
              <w:rPr>
                <w:rFonts w:ascii="Calibri" w:hAnsi="Calibri"/>
                <w:color w:val="000000"/>
                <w:sz w:val="16"/>
                <w:szCs w:val="16"/>
              </w:rPr>
            </w:pPr>
            <w:r>
              <w:rPr>
                <w:rFonts w:ascii="Calibri" w:hAnsi="Calibri"/>
                <w:color w:val="000000"/>
                <w:sz w:val="16"/>
                <w:szCs w:val="16"/>
              </w:rPr>
              <w:t>223 317 831,39 zł</w:t>
            </w:r>
          </w:p>
        </w:tc>
        <w:tc>
          <w:tcPr>
            <w:tcW w:w="2106" w:type="dxa"/>
            <w:tcBorders>
              <w:top w:val="nil"/>
              <w:left w:val="nil"/>
              <w:bottom w:val="single" w:sz="4" w:space="0" w:color="auto"/>
              <w:right w:val="single" w:sz="4" w:space="0" w:color="auto"/>
            </w:tcBorders>
          </w:tcPr>
          <w:p w14:paraId="15EDC483" w14:textId="77777777" w:rsidR="00886DDD" w:rsidRDefault="00886DDD" w:rsidP="00510856">
            <w:pPr>
              <w:jc w:val="right"/>
              <w:rPr>
                <w:rFonts w:ascii="Calibri" w:hAnsi="Calibri"/>
                <w:color w:val="000000"/>
                <w:sz w:val="16"/>
                <w:szCs w:val="16"/>
              </w:rPr>
            </w:pPr>
            <w:r>
              <w:rPr>
                <w:rFonts w:ascii="Calibri" w:hAnsi="Calibri"/>
                <w:color w:val="000000"/>
                <w:sz w:val="16"/>
                <w:szCs w:val="16"/>
              </w:rPr>
              <w:t>236 897 134,99</w:t>
            </w:r>
          </w:p>
          <w:p w14:paraId="5D9888D7" w14:textId="77777777" w:rsidR="00886DDD" w:rsidRDefault="00886DDD" w:rsidP="00510856">
            <w:pPr>
              <w:jc w:val="right"/>
              <w:rPr>
                <w:rFonts w:ascii="Calibri" w:hAnsi="Calibri"/>
                <w:color w:val="000000"/>
                <w:sz w:val="16"/>
                <w:szCs w:val="16"/>
              </w:rPr>
            </w:pPr>
          </w:p>
        </w:tc>
        <w:tc>
          <w:tcPr>
            <w:tcW w:w="2106" w:type="dxa"/>
            <w:tcBorders>
              <w:top w:val="nil"/>
              <w:left w:val="single" w:sz="4" w:space="0" w:color="auto"/>
              <w:bottom w:val="single" w:sz="4" w:space="0" w:color="auto"/>
              <w:right w:val="single" w:sz="4" w:space="0" w:color="auto"/>
            </w:tcBorders>
            <w:vAlign w:val="center"/>
          </w:tcPr>
          <w:p w14:paraId="3FC6833C" w14:textId="77777777" w:rsidR="00886DDD" w:rsidRPr="00827E72" w:rsidRDefault="00886DDD" w:rsidP="00510856">
            <w:pPr>
              <w:jc w:val="right"/>
              <w:rPr>
                <w:rFonts w:ascii="Calibri" w:hAnsi="Calibri"/>
                <w:color w:val="000000"/>
                <w:sz w:val="16"/>
                <w:szCs w:val="16"/>
              </w:rPr>
            </w:pPr>
            <w:r>
              <w:rPr>
                <w:rFonts w:ascii="Calibri" w:hAnsi="Calibri"/>
                <w:color w:val="000000"/>
                <w:sz w:val="16"/>
                <w:szCs w:val="16"/>
              </w:rPr>
              <w:t>131 706 884,05</w:t>
            </w:r>
          </w:p>
        </w:tc>
      </w:tr>
    </w:tbl>
    <w:p w14:paraId="71BB856C" w14:textId="3A1A8C9D" w:rsidR="00D26366" w:rsidRPr="005B148B" w:rsidRDefault="00D26366" w:rsidP="00D26366">
      <w:pPr>
        <w:rPr>
          <w:rFonts w:ascii="Calibri" w:hAnsi="Calibri"/>
          <w:sz w:val="20"/>
          <w:szCs w:val="20"/>
        </w:rPr>
      </w:pPr>
    </w:p>
    <w:p w14:paraId="13863CF6" w14:textId="165459F4" w:rsidR="006E3A7A" w:rsidRPr="00800B44" w:rsidRDefault="006E3A7A" w:rsidP="006E3A7A">
      <w:pPr>
        <w:ind w:left="708"/>
        <w:rPr>
          <w:rFonts w:ascii="Calibri" w:hAnsi="Calibri"/>
          <w:b/>
          <w:bCs/>
          <w:sz w:val="24"/>
          <w:szCs w:val="24"/>
          <w:u w:val="single"/>
        </w:rPr>
      </w:pPr>
      <w:r w:rsidRPr="00800B44">
        <w:rPr>
          <w:rFonts w:ascii="Calibri" w:hAnsi="Calibri"/>
          <w:b/>
          <w:bCs/>
          <w:sz w:val="24"/>
          <w:szCs w:val="24"/>
          <w:u w:val="single"/>
        </w:rPr>
        <w:t>Zakres świadczonych usług pozamedycznych:</w:t>
      </w:r>
    </w:p>
    <w:p w14:paraId="0A02DFDA" w14:textId="77777777" w:rsidR="00886DDD" w:rsidRPr="00800B44" w:rsidRDefault="00886DDD" w:rsidP="00886DDD">
      <w:pPr>
        <w:ind w:left="708"/>
        <w:rPr>
          <w:rFonts w:ascii="Calibri" w:hAnsi="Calibri"/>
          <w:sz w:val="24"/>
          <w:szCs w:val="24"/>
        </w:rPr>
      </w:pPr>
      <w:r w:rsidRPr="00800B44">
        <w:rPr>
          <w:rFonts w:ascii="Calibri" w:hAnsi="Calibri"/>
          <w:sz w:val="24"/>
          <w:szCs w:val="24"/>
        </w:rPr>
        <w:t>- wynajem powierzchni</w:t>
      </w:r>
    </w:p>
    <w:p w14:paraId="2B526D79" w14:textId="77777777" w:rsidR="00886DDD" w:rsidRPr="00800B44" w:rsidRDefault="00886DDD" w:rsidP="00886DDD">
      <w:pPr>
        <w:ind w:left="708"/>
        <w:rPr>
          <w:rFonts w:ascii="Calibri" w:hAnsi="Calibri"/>
          <w:sz w:val="24"/>
          <w:szCs w:val="24"/>
        </w:rPr>
      </w:pPr>
      <w:r w:rsidRPr="00800B44">
        <w:rPr>
          <w:rFonts w:ascii="Calibri" w:hAnsi="Calibri"/>
          <w:sz w:val="24"/>
          <w:szCs w:val="24"/>
        </w:rPr>
        <w:t>- sprzedaż posiłków</w:t>
      </w:r>
    </w:p>
    <w:p w14:paraId="143E90CA" w14:textId="77777777" w:rsidR="00886DDD" w:rsidRPr="00800B44" w:rsidRDefault="00886DDD" w:rsidP="00886DDD">
      <w:pPr>
        <w:ind w:left="708"/>
        <w:rPr>
          <w:rFonts w:ascii="Calibri" w:hAnsi="Calibri"/>
          <w:sz w:val="24"/>
          <w:szCs w:val="24"/>
        </w:rPr>
      </w:pPr>
      <w:r w:rsidRPr="00800B44">
        <w:rPr>
          <w:rFonts w:ascii="Calibri" w:hAnsi="Calibri"/>
          <w:sz w:val="24"/>
          <w:szCs w:val="24"/>
        </w:rPr>
        <w:t>- usługi prania</w:t>
      </w:r>
    </w:p>
    <w:p w14:paraId="3F455EB3" w14:textId="77777777" w:rsidR="00886DDD" w:rsidRPr="00800B44" w:rsidRDefault="00886DDD" w:rsidP="00886DDD">
      <w:pPr>
        <w:ind w:left="708"/>
        <w:rPr>
          <w:rFonts w:ascii="Calibri" w:hAnsi="Calibri"/>
          <w:sz w:val="24"/>
          <w:szCs w:val="24"/>
        </w:rPr>
      </w:pPr>
      <w:r w:rsidRPr="00800B44">
        <w:rPr>
          <w:rFonts w:ascii="Calibri" w:hAnsi="Calibri"/>
          <w:sz w:val="24"/>
          <w:szCs w:val="24"/>
        </w:rPr>
        <w:t>- usługi sterylizacyjne</w:t>
      </w:r>
    </w:p>
    <w:p w14:paraId="634EDBE5" w14:textId="1FA4D48A" w:rsidR="00886DDD" w:rsidRPr="00800B44" w:rsidRDefault="00886DDD" w:rsidP="00886DDD">
      <w:pPr>
        <w:ind w:left="708"/>
        <w:rPr>
          <w:rFonts w:ascii="Calibri" w:hAnsi="Calibri"/>
          <w:sz w:val="24"/>
          <w:szCs w:val="24"/>
        </w:rPr>
      </w:pPr>
      <w:r w:rsidRPr="00800B44">
        <w:rPr>
          <w:rFonts w:ascii="Calibri" w:hAnsi="Calibri"/>
          <w:sz w:val="24"/>
          <w:szCs w:val="24"/>
        </w:rPr>
        <w:t>Usługi te są świadczone w nieznacznym zakresie, a przychody z ich tytułu stanowi</w:t>
      </w:r>
      <w:r w:rsidR="002E78E9" w:rsidRPr="00800B44">
        <w:rPr>
          <w:rFonts w:ascii="Calibri" w:hAnsi="Calibri"/>
          <w:sz w:val="24"/>
          <w:szCs w:val="24"/>
        </w:rPr>
        <w:t xml:space="preserve">ą ok. 1,5 </w:t>
      </w:r>
      <w:r w:rsidRPr="00800B44">
        <w:rPr>
          <w:rFonts w:ascii="Calibri" w:hAnsi="Calibri"/>
          <w:sz w:val="24"/>
          <w:szCs w:val="24"/>
        </w:rPr>
        <w:t>% przychodów szpitala.</w:t>
      </w:r>
    </w:p>
    <w:p w14:paraId="0081A021" w14:textId="77777777" w:rsidR="00886DDD" w:rsidRPr="00800B44" w:rsidRDefault="00886DDD" w:rsidP="006E3A7A">
      <w:pPr>
        <w:ind w:left="708"/>
        <w:rPr>
          <w:rFonts w:ascii="Calibri" w:hAnsi="Calibri"/>
          <w:b/>
          <w:bCs/>
          <w:sz w:val="24"/>
          <w:szCs w:val="24"/>
          <w:u w:val="single"/>
        </w:rPr>
      </w:pPr>
    </w:p>
    <w:p w14:paraId="240C7BF3" w14:textId="77777777" w:rsidR="006E3A7A" w:rsidRPr="00800B44" w:rsidRDefault="006E3A7A" w:rsidP="006E3A7A">
      <w:pPr>
        <w:ind w:left="708"/>
        <w:rPr>
          <w:rFonts w:ascii="Calibri" w:hAnsi="Calibri"/>
          <w:b/>
          <w:bCs/>
          <w:sz w:val="24"/>
          <w:szCs w:val="24"/>
          <w:u w:val="single"/>
        </w:rPr>
      </w:pPr>
      <w:r w:rsidRPr="00800B44">
        <w:rPr>
          <w:rFonts w:ascii="Calibri" w:hAnsi="Calibri"/>
          <w:b/>
          <w:bCs/>
          <w:sz w:val="24"/>
          <w:szCs w:val="24"/>
          <w:u w:val="single"/>
        </w:rPr>
        <w:t>Czynności zlecone podwykonawcom:</w:t>
      </w:r>
    </w:p>
    <w:p w14:paraId="26D080DA" w14:textId="77777777" w:rsidR="00886DDD" w:rsidRPr="00800B44" w:rsidRDefault="00886DDD" w:rsidP="00886DDD">
      <w:pPr>
        <w:ind w:left="708"/>
        <w:rPr>
          <w:rFonts w:ascii="Calibri" w:hAnsi="Calibri"/>
          <w:sz w:val="24"/>
          <w:szCs w:val="24"/>
        </w:rPr>
      </w:pPr>
      <w:r w:rsidRPr="00800B44">
        <w:rPr>
          <w:rFonts w:ascii="Calibri" w:hAnsi="Calibri"/>
          <w:sz w:val="24"/>
          <w:szCs w:val="24"/>
        </w:rPr>
        <w:t>- dyżury medyczne</w:t>
      </w:r>
    </w:p>
    <w:p w14:paraId="27EBE617" w14:textId="77777777" w:rsidR="00886DDD" w:rsidRPr="00800B44" w:rsidRDefault="00886DDD" w:rsidP="00886DDD">
      <w:pPr>
        <w:ind w:left="708"/>
        <w:rPr>
          <w:rFonts w:ascii="Calibri" w:hAnsi="Calibri"/>
          <w:sz w:val="24"/>
          <w:szCs w:val="24"/>
        </w:rPr>
      </w:pPr>
      <w:r w:rsidRPr="00800B44">
        <w:rPr>
          <w:rFonts w:ascii="Calibri" w:hAnsi="Calibri"/>
          <w:sz w:val="24"/>
          <w:szCs w:val="24"/>
        </w:rPr>
        <w:t>- transport pacjentów Stacji Dializ</w:t>
      </w:r>
    </w:p>
    <w:p w14:paraId="1FE6D15B" w14:textId="77777777" w:rsidR="00886DDD" w:rsidRPr="00800B44" w:rsidRDefault="00886DDD" w:rsidP="00886DDD">
      <w:pPr>
        <w:ind w:left="708"/>
        <w:rPr>
          <w:rFonts w:ascii="Calibri" w:hAnsi="Calibri"/>
          <w:sz w:val="24"/>
          <w:szCs w:val="24"/>
        </w:rPr>
      </w:pPr>
      <w:r w:rsidRPr="00800B44">
        <w:rPr>
          <w:rFonts w:ascii="Calibri" w:hAnsi="Calibri"/>
          <w:sz w:val="24"/>
          <w:szCs w:val="24"/>
        </w:rPr>
        <w:t>- usługi porządkowe,</w:t>
      </w:r>
    </w:p>
    <w:p w14:paraId="74FA5118" w14:textId="77777777" w:rsidR="00886DDD" w:rsidRPr="00800B44" w:rsidRDefault="00886DDD" w:rsidP="00886DDD">
      <w:pPr>
        <w:ind w:left="708"/>
        <w:rPr>
          <w:rFonts w:ascii="Calibri" w:hAnsi="Calibri"/>
          <w:sz w:val="24"/>
          <w:szCs w:val="24"/>
        </w:rPr>
      </w:pPr>
      <w:r w:rsidRPr="00800B44">
        <w:rPr>
          <w:rFonts w:ascii="Calibri" w:hAnsi="Calibri"/>
          <w:sz w:val="24"/>
          <w:szCs w:val="24"/>
        </w:rPr>
        <w:t>- usługi transportu wewnętrznego (posiłki, bielizna, odpady)</w:t>
      </w:r>
    </w:p>
    <w:p w14:paraId="0EB629DA" w14:textId="77777777" w:rsidR="00886DDD" w:rsidRPr="00800B44" w:rsidRDefault="00886DDD" w:rsidP="006E3A7A">
      <w:pPr>
        <w:ind w:left="708"/>
        <w:rPr>
          <w:rFonts w:ascii="Calibri" w:hAnsi="Calibri"/>
          <w:sz w:val="24"/>
          <w:szCs w:val="24"/>
        </w:rPr>
      </w:pPr>
      <w:r w:rsidRPr="00800B44">
        <w:rPr>
          <w:rFonts w:ascii="Calibri" w:hAnsi="Calibri"/>
          <w:sz w:val="24"/>
          <w:szCs w:val="24"/>
        </w:rPr>
        <w:t xml:space="preserve">- usługi dezynfekcji </w:t>
      </w:r>
    </w:p>
    <w:p w14:paraId="771F55D5" w14:textId="7D70405F" w:rsidR="006E3A7A" w:rsidRPr="00886DDD" w:rsidRDefault="006E3A7A" w:rsidP="006E3A7A">
      <w:pPr>
        <w:ind w:left="708"/>
        <w:rPr>
          <w:rFonts w:ascii="Calibri" w:hAnsi="Calibri"/>
          <w:sz w:val="20"/>
          <w:szCs w:val="20"/>
        </w:rPr>
      </w:pPr>
      <w:r w:rsidRPr="006E3A7A">
        <w:rPr>
          <w:rFonts w:ascii="Calibri" w:hAnsi="Calibri"/>
          <w:sz w:val="24"/>
          <w:szCs w:val="24"/>
        </w:rPr>
        <w:lastRenderedPageBreak/>
        <w:t xml:space="preserve"> </w:t>
      </w:r>
    </w:p>
    <w:p w14:paraId="3A329BFB" w14:textId="77777777" w:rsidR="006E3A7A" w:rsidRPr="006E3A7A" w:rsidRDefault="006E3A7A" w:rsidP="006E3A7A">
      <w:pPr>
        <w:spacing w:after="12"/>
        <w:ind w:right="207"/>
        <w:rPr>
          <w:rFonts w:ascii="Calibri" w:hAnsi="Calibri" w:cs="Calibri"/>
          <w:sz w:val="24"/>
          <w:szCs w:val="24"/>
        </w:rPr>
      </w:pPr>
      <w:r w:rsidRPr="006E3A7A">
        <w:rPr>
          <w:rFonts w:ascii="Calibri" w:hAnsi="Calibri" w:cs="Calibri"/>
          <w:b/>
          <w:sz w:val="24"/>
          <w:szCs w:val="24"/>
        </w:rPr>
        <w:t xml:space="preserve">W ramach świadczenia usług komercyjnych Zamawiający będzie realizował zabiegi medyczne zgodnie z zapisami unijnej dyrektywy o transgranicznej opiece medycznej. </w:t>
      </w:r>
    </w:p>
    <w:p w14:paraId="7AB18CC0" w14:textId="77777777" w:rsidR="00094F30" w:rsidRDefault="00094F30" w:rsidP="00A82035">
      <w:pPr>
        <w:autoSpaceDE w:val="0"/>
        <w:autoSpaceDN w:val="0"/>
        <w:adjustRightInd w:val="0"/>
        <w:spacing w:line="360" w:lineRule="auto"/>
        <w:rPr>
          <w:rFonts w:cstheme="minorHAnsi"/>
          <w:b/>
          <w:bCs/>
          <w:u w:val="single"/>
        </w:rPr>
      </w:pPr>
    </w:p>
    <w:p w14:paraId="7F7228F6" w14:textId="77777777" w:rsidR="00800B44" w:rsidRDefault="00800B44" w:rsidP="00A82035">
      <w:pPr>
        <w:autoSpaceDE w:val="0"/>
        <w:autoSpaceDN w:val="0"/>
        <w:adjustRightInd w:val="0"/>
        <w:spacing w:line="360" w:lineRule="auto"/>
        <w:rPr>
          <w:rFonts w:cstheme="minorHAnsi"/>
          <w:b/>
          <w:bCs/>
          <w:u w:val="single"/>
        </w:rPr>
      </w:pPr>
    </w:p>
    <w:p w14:paraId="599A6CD6" w14:textId="77777777" w:rsidR="00800B44" w:rsidRDefault="00800B44" w:rsidP="00A82035">
      <w:pPr>
        <w:autoSpaceDE w:val="0"/>
        <w:autoSpaceDN w:val="0"/>
        <w:adjustRightInd w:val="0"/>
        <w:spacing w:line="360" w:lineRule="auto"/>
        <w:rPr>
          <w:rFonts w:cstheme="minorHAnsi"/>
          <w:b/>
          <w:bCs/>
          <w:u w:val="single"/>
        </w:rPr>
      </w:pPr>
    </w:p>
    <w:p w14:paraId="144E372B" w14:textId="77777777" w:rsidR="00800B44" w:rsidRDefault="00800B44" w:rsidP="00A82035">
      <w:pPr>
        <w:autoSpaceDE w:val="0"/>
        <w:autoSpaceDN w:val="0"/>
        <w:adjustRightInd w:val="0"/>
        <w:spacing w:line="360" w:lineRule="auto"/>
        <w:rPr>
          <w:rFonts w:cstheme="minorHAnsi"/>
          <w:b/>
          <w:bCs/>
          <w:u w:val="single"/>
        </w:rPr>
      </w:pPr>
    </w:p>
    <w:p w14:paraId="0325FA01" w14:textId="08718928" w:rsidR="00A82035" w:rsidRDefault="00A82035" w:rsidP="00A82035">
      <w:pPr>
        <w:autoSpaceDE w:val="0"/>
        <w:autoSpaceDN w:val="0"/>
        <w:adjustRightInd w:val="0"/>
        <w:spacing w:line="360" w:lineRule="auto"/>
        <w:rPr>
          <w:rFonts w:cstheme="minorHAnsi"/>
          <w:b/>
          <w:bCs/>
          <w:u w:val="single"/>
        </w:rPr>
      </w:pPr>
      <w:r>
        <w:rPr>
          <w:rFonts w:cstheme="minorHAnsi"/>
          <w:b/>
          <w:bCs/>
          <w:u w:val="single"/>
        </w:rPr>
        <w:t>ZADANIE 1.</w:t>
      </w:r>
    </w:p>
    <w:p w14:paraId="62F4A88A" w14:textId="7CDA2A2F" w:rsidR="00A82035" w:rsidRPr="00B70B9C" w:rsidRDefault="00A82035" w:rsidP="00A82035">
      <w:pPr>
        <w:autoSpaceDE w:val="0"/>
        <w:autoSpaceDN w:val="0"/>
        <w:adjustRightInd w:val="0"/>
        <w:jc w:val="both"/>
        <w:rPr>
          <w:rFonts w:cstheme="minorHAnsi"/>
          <w:b/>
          <w:bCs/>
          <w:u w:val="single"/>
        </w:rPr>
      </w:pPr>
      <w:r w:rsidRPr="00B70B9C">
        <w:rPr>
          <w:rFonts w:cstheme="minorHAnsi"/>
          <w:b/>
          <w:bCs/>
        </w:rPr>
        <w:t xml:space="preserve">ODPOWIEDZIALNOŚĆ CYWILNA PODMIOTU </w:t>
      </w:r>
      <w:r w:rsidR="004B6503">
        <w:rPr>
          <w:rFonts w:cstheme="minorHAnsi"/>
          <w:b/>
          <w:bCs/>
        </w:rPr>
        <w:t xml:space="preserve">WYKONUJĄCEGO </w:t>
      </w:r>
      <w:r w:rsidRPr="00B70B9C">
        <w:rPr>
          <w:rFonts w:cstheme="minorHAnsi"/>
          <w:b/>
          <w:bCs/>
        </w:rPr>
        <w:t>DZIAŁALNOŚĆ LECZNICZĄ – UBEZPIECZENIE OBOWIĄZKOWE.</w:t>
      </w:r>
    </w:p>
    <w:p w14:paraId="5EF2AE78" w14:textId="77777777" w:rsidR="00A82035" w:rsidRDefault="00A82035" w:rsidP="00A82035">
      <w:pPr>
        <w:ind w:left="1080"/>
        <w:rPr>
          <w:rFonts w:cstheme="minorHAnsi"/>
        </w:rPr>
      </w:pPr>
    </w:p>
    <w:p w14:paraId="1F1C1780" w14:textId="77777777" w:rsidR="00A82035" w:rsidRDefault="00A82035" w:rsidP="00A82035">
      <w:pPr>
        <w:autoSpaceDE w:val="0"/>
        <w:autoSpaceDN w:val="0"/>
        <w:adjustRightInd w:val="0"/>
        <w:spacing w:line="360" w:lineRule="auto"/>
        <w:ind w:right="-709"/>
        <w:jc w:val="both"/>
        <w:rPr>
          <w:rFonts w:cstheme="minorHAnsi"/>
          <w:b/>
          <w:bCs/>
        </w:rPr>
      </w:pPr>
      <w:r>
        <w:rPr>
          <w:rFonts w:cstheme="minorHAnsi"/>
          <w:b/>
          <w:bCs/>
        </w:rPr>
        <w:t>Przedmiot, zakres ubezpieczenia, warunki ubezpieczenia:</w:t>
      </w:r>
    </w:p>
    <w:p w14:paraId="13BE3E2D" w14:textId="32D15AE0" w:rsidR="00A82035" w:rsidRDefault="00A82035" w:rsidP="00A82035">
      <w:pPr>
        <w:pStyle w:val="Bezodstpw"/>
        <w:ind w:right="69"/>
        <w:jc w:val="both"/>
        <w:rPr>
          <w:rFonts w:asciiTheme="minorHAnsi" w:hAnsiTheme="minorHAnsi" w:cstheme="minorHAnsi"/>
        </w:rPr>
      </w:pPr>
      <w:r>
        <w:rPr>
          <w:rFonts w:asciiTheme="minorHAnsi" w:hAnsiTheme="minorHAnsi" w:cstheme="minorHAnsi"/>
        </w:rPr>
        <w:t xml:space="preserve">zgodnie z rozporządzeniem </w:t>
      </w:r>
      <w:r w:rsidR="00592759">
        <w:rPr>
          <w:rFonts w:asciiTheme="minorHAnsi" w:hAnsiTheme="minorHAnsi" w:cstheme="minorHAnsi"/>
        </w:rPr>
        <w:t>Ministra Finansów z dnia 29.04</w:t>
      </w:r>
      <w:r w:rsidR="00ED3879" w:rsidRPr="00ED3879">
        <w:rPr>
          <w:rFonts w:asciiTheme="minorHAnsi" w:hAnsiTheme="minorHAnsi" w:cstheme="minorHAnsi"/>
        </w:rPr>
        <w:t>.2019 roku w sprawie obowiązkowego ubezpieczenia odpowiedzialności cywilnej podmiotu wykonującego działalność leczniczą (Dz. U. 2019 poz. 866)</w:t>
      </w:r>
      <w:r w:rsidR="00ED3879">
        <w:rPr>
          <w:rFonts w:asciiTheme="minorHAnsi" w:hAnsiTheme="minorHAnsi" w:cstheme="minorHAnsi"/>
        </w:rPr>
        <w:t>.</w:t>
      </w:r>
    </w:p>
    <w:p w14:paraId="0464126D" w14:textId="77777777" w:rsidR="00A82035" w:rsidRDefault="00A82035" w:rsidP="00A82035">
      <w:pPr>
        <w:pStyle w:val="Bezodstpw"/>
        <w:ind w:right="69"/>
        <w:rPr>
          <w:rFonts w:asciiTheme="minorHAnsi" w:hAnsiTheme="minorHAnsi" w:cstheme="minorHAnsi"/>
        </w:rPr>
      </w:pPr>
    </w:p>
    <w:p w14:paraId="075ABFBB" w14:textId="3EC66F9A" w:rsidR="00A82035" w:rsidRPr="00A82035" w:rsidRDefault="00A82035" w:rsidP="00A82035">
      <w:pPr>
        <w:autoSpaceDE w:val="0"/>
        <w:autoSpaceDN w:val="0"/>
        <w:adjustRightInd w:val="0"/>
        <w:spacing w:line="360" w:lineRule="auto"/>
        <w:ind w:right="69"/>
        <w:jc w:val="both"/>
        <w:rPr>
          <w:rFonts w:cstheme="minorHAnsi"/>
          <w:b/>
          <w:sz w:val="24"/>
          <w:szCs w:val="24"/>
        </w:rPr>
      </w:pPr>
      <w:r w:rsidRPr="00A82035">
        <w:rPr>
          <w:rFonts w:cstheme="minorHAnsi"/>
          <w:b/>
          <w:sz w:val="24"/>
          <w:szCs w:val="24"/>
        </w:rPr>
        <w:t xml:space="preserve">Suma gwarancyjna:  </w:t>
      </w:r>
    </w:p>
    <w:p w14:paraId="3F7A22B4" w14:textId="4BEE62D6" w:rsidR="00A82035" w:rsidRPr="004B6503" w:rsidRDefault="00A82035" w:rsidP="00A82035">
      <w:pPr>
        <w:ind w:right="69"/>
        <w:jc w:val="both"/>
        <w:rPr>
          <w:rFonts w:cstheme="minorHAnsi"/>
          <w:sz w:val="24"/>
          <w:szCs w:val="24"/>
        </w:rPr>
      </w:pPr>
      <w:r w:rsidRPr="004B6503">
        <w:rPr>
          <w:rFonts w:cstheme="minorHAnsi"/>
          <w:sz w:val="24"/>
          <w:szCs w:val="24"/>
        </w:rPr>
        <w:t xml:space="preserve">Minimalna wymagana zgodnie z rozporządzeniem </w:t>
      </w:r>
      <w:r w:rsidR="00592759">
        <w:rPr>
          <w:rFonts w:cstheme="minorHAnsi"/>
          <w:sz w:val="24"/>
          <w:szCs w:val="24"/>
        </w:rPr>
        <w:t>Ministra Finansów z dnia 29.04</w:t>
      </w:r>
      <w:r w:rsidR="00ED3879" w:rsidRPr="004B6503">
        <w:rPr>
          <w:rFonts w:cstheme="minorHAnsi"/>
          <w:sz w:val="24"/>
          <w:szCs w:val="24"/>
        </w:rPr>
        <w:t>.2019 roku w sprawie obowiązkowego ubezpieczenia odpowiedzialności cywilnej podmiotu wykonującego działalność leczniczą (Dz. U. 2019 poz. 866),</w:t>
      </w:r>
      <w:r w:rsidRPr="004B6503">
        <w:rPr>
          <w:rFonts w:cstheme="minorHAnsi"/>
          <w:sz w:val="24"/>
          <w:szCs w:val="24"/>
        </w:rPr>
        <w:t xml:space="preserve"> to jest:</w:t>
      </w:r>
    </w:p>
    <w:p w14:paraId="4B922EF4" w14:textId="77777777" w:rsidR="00A82035" w:rsidRPr="004B6503" w:rsidRDefault="00A82035" w:rsidP="00A82035">
      <w:pPr>
        <w:pStyle w:val="Nagwek"/>
        <w:numPr>
          <w:ilvl w:val="0"/>
          <w:numId w:val="11"/>
        </w:numPr>
        <w:tabs>
          <w:tab w:val="left" w:pos="708"/>
        </w:tabs>
        <w:ind w:left="714" w:hanging="357"/>
        <w:rPr>
          <w:rFonts w:cstheme="minorHAnsi"/>
          <w:sz w:val="24"/>
          <w:szCs w:val="24"/>
        </w:rPr>
      </w:pPr>
      <w:r w:rsidRPr="004B6503">
        <w:rPr>
          <w:rFonts w:cstheme="minorHAnsi"/>
          <w:sz w:val="24"/>
          <w:szCs w:val="24"/>
        </w:rPr>
        <w:t>100.000,00 euro w odniesieniu do jednego zdarzenia,</w:t>
      </w:r>
    </w:p>
    <w:p w14:paraId="42201F22" w14:textId="11F98FB6" w:rsidR="00A82035" w:rsidRPr="004B6503" w:rsidRDefault="00A82035" w:rsidP="00A82035">
      <w:pPr>
        <w:pStyle w:val="Nagwek"/>
        <w:numPr>
          <w:ilvl w:val="0"/>
          <w:numId w:val="11"/>
        </w:numPr>
        <w:tabs>
          <w:tab w:val="left" w:pos="708"/>
        </w:tabs>
        <w:ind w:left="714" w:hanging="357"/>
        <w:rPr>
          <w:rFonts w:cstheme="minorHAnsi"/>
          <w:b/>
          <w:bCs/>
          <w:sz w:val="24"/>
          <w:szCs w:val="24"/>
        </w:rPr>
      </w:pPr>
      <w:r w:rsidRPr="004B6503">
        <w:rPr>
          <w:rFonts w:cstheme="minorHAnsi"/>
          <w:sz w:val="24"/>
          <w:szCs w:val="24"/>
        </w:rPr>
        <w:t xml:space="preserve">500.000,00 euro na wszystkie zdarzenia w </w:t>
      </w:r>
      <w:r w:rsidR="00ED3879" w:rsidRPr="004B6503">
        <w:rPr>
          <w:rFonts w:cstheme="minorHAnsi"/>
          <w:sz w:val="24"/>
          <w:szCs w:val="24"/>
        </w:rPr>
        <w:t xml:space="preserve">każdym rocznym </w:t>
      </w:r>
      <w:r w:rsidRPr="004B6503">
        <w:rPr>
          <w:rFonts w:cstheme="minorHAnsi"/>
          <w:sz w:val="24"/>
          <w:szCs w:val="24"/>
        </w:rPr>
        <w:t>okresie ubezpieczenia.</w:t>
      </w:r>
    </w:p>
    <w:p w14:paraId="655722AE" w14:textId="77777777" w:rsidR="00A82035" w:rsidRPr="00A82035" w:rsidRDefault="00A82035" w:rsidP="00A82035">
      <w:pPr>
        <w:pStyle w:val="Nagwek"/>
        <w:tabs>
          <w:tab w:val="left" w:pos="708"/>
        </w:tabs>
        <w:rPr>
          <w:rFonts w:cstheme="minorHAnsi"/>
          <w:sz w:val="24"/>
          <w:szCs w:val="24"/>
        </w:rPr>
      </w:pPr>
    </w:p>
    <w:p w14:paraId="5ADA6A6A" w14:textId="77777777" w:rsidR="00A82035" w:rsidRPr="00A82035" w:rsidRDefault="00A82035" w:rsidP="00A82035">
      <w:pPr>
        <w:pStyle w:val="Nagwek"/>
        <w:tabs>
          <w:tab w:val="left" w:pos="708"/>
        </w:tabs>
        <w:rPr>
          <w:rFonts w:cstheme="minorHAnsi"/>
          <w:b/>
          <w:bCs/>
          <w:sz w:val="24"/>
          <w:szCs w:val="24"/>
        </w:rPr>
      </w:pPr>
      <w:r w:rsidRPr="00A82035">
        <w:rPr>
          <w:rFonts w:cstheme="minorHAnsi"/>
          <w:b/>
          <w:bCs/>
          <w:sz w:val="24"/>
          <w:szCs w:val="24"/>
        </w:rPr>
        <w:t xml:space="preserve">Klauzule dodatkowe: </w:t>
      </w:r>
    </w:p>
    <w:p w14:paraId="0831525B" w14:textId="77777777" w:rsidR="00A82035" w:rsidRPr="00A82035" w:rsidRDefault="00A82035" w:rsidP="00A82035">
      <w:pPr>
        <w:pStyle w:val="Nagwek"/>
        <w:tabs>
          <w:tab w:val="left" w:pos="708"/>
        </w:tabs>
        <w:rPr>
          <w:rFonts w:cstheme="minorHAnsi"/>
          <w:b/>
          <w:bCs/>
          <w:sz w:val="24"/>
          <w:szCs w:val="24"/>
        </w:rPr>
      </w:pPr>
    </w:p>
    <w:p w14:paraId="67312B79" w14:textId="77777777" w:rsidR="00A82035" w:rsidRPr="00A82035" w:rsidRDefault="00A82035" w:rsidP="00A82035">
      <w:pPr>
        <w:pStyle w:val="Nagwek"/>
        <w:tabs>
          <w:tab w:val="left" w:pos="708"/>
        </w:tabs>
        <w:jc w:val="both"/>
        <w:rPr>
          <w:rFonts w:cstheme="minorHAnsi"/>
          <w:bCs/>
          <w:sz w:val="24"/>
          <w:szCs w:val="24"/>
          <w:u w:val="single"/>
        </w:rPr>
      </w:pPr>
      <w:r w:rsidRPr="00A82035">
        <w:rPr>
          <w:rFonts w:cstheme="minorHAnsi"/>
          <w:bCs/>
          <w:sz w:val="24"/>
          <w:szCs w:val="24"/>
        </w:rPr>
        <w:t xml:space="preserve">a) Rozszerzenie zakresu ubezpieczenia o szkody polegające na uszkodzeniu lub zniszczeniu rzeczy, </w:t>
      </w:r>
      <w:r w:rsidRPr="007F5754">
        <w:rPr>
          <w:rFonts w:cstheme="minorHAnsi"/>
          <w:b/>
          <w:sz w:val="24"/>
          <w:szCs w:val="24"/>
          <w:u w:val="single"/>
        </w:rPr>
        <w:t>(klauzula fakultatywna 01),</w:t>
      </w:r>
      <w:r w:rsidRPr="00A82035">
        <w:rPr>
          <w:rFonts w:cstheme="minorHAnsi"/>
          <w:bCs/>
          <w:sz w:val="24"/>
          <w:szCs w:val="24"/>
          <w:u w:val="single"/>
        </w:rPr>
        <w:t xml:space="preserve"> </w:t>
      </w:r>
    </w:p>
    <w:p w14:paraId="645DA68F" w14:textId="77777777" w:rsidR="00A82035" w:rsidRPr="00A82035" w:rsidRDefault="00A82035" w:rsidP="00A82035">
      <w:pPr>
        <w:pStyle w:val="Nagwek"/>
        <w:tabs>
          <w:tab w:val="left" w:pos="708"/>
        </w:tabs>
        <w:jc w:val="both"/>
        <w:rPr>
          <w:rFonts w:cstheme="minorHAnsi"/>
          <w:bCs/>
          <w:sz w:val="24"/>
          <w:szCs w:val="24"/>
        </w:rPr>
      </w:pPr>
      <w:r w:rsidRPr="00A82035">
        <w:rPr>
          <w:rFonts w:cstheme="minorHAnsi"/>
          <w:bCs/>
          <w:sz w:val="24"/>
          <w:szCs w:val="24"/>
        </w:rPr>
        <w:t xml:space="preserve">Limit do wysokości sumy gwarancyjnej. </w:t>
      </w:r>
    </w:p>
    <w:p w14:paraId="77CBA179" w14:textId="77777777" w:rsidR="00A82035" w:rsidRPr="00A82035" w:rsidRDefault="00A82035" w:rsidP="00A82035">
      <w:pPr>
        <w:pStyle w:val="Nagwek"/>
        <w:tabs>
          <w:tab w:val="left" w:pos="708"/>
        </w:tabs>
        <w:jc w:val="both"/>
        <w:rPr>
          <w:rFonts w:cstheme="minorHAnsi"/>
          <w:bCs/>
          <w:sz w:val="24"/>
          <w:szCs w:val="24"/>
        </w:rPr>
      </w:pPr>
    </w:p>
    <w:p w14:paraId="59FEA3E1" w14:textId="77777777" w:rsidR="00A82035" w:rsidRPr="00A82035" w:rsidRDefault="00A82035" w:rsidP="00A82035">
      <w:pPr>
        <w:pStyle w:val="Nagwek"/>
        <w:tabs>
          <w:tab w:val="left" w:pos="708"/>
        </w:tabs>
        <w:jc w:val="both"/>
        <w:rPr>
          <w:rFonts w:cstheme="minorHAnsi"/>
          <w:bCs/>
          <w:sz w:val="24"/>
          <w:szCs w:val="24"/>
        </w:rPr>
      </w:pPr>
      <w:r w:rsidRPr="00A82035">
        <w:rPr>
          <w:rFonts w:cstheme="minorHAnsi"/>
          <w:bCs/>
          <w:sz w:val="24"/>
          <w:szCs w:val="24"/>
        </w:rPr>
        <w:t xml:space="preserve">b) Rozszerzenie zakresu ubezpieczenia o szkody  powstałe wskutek działań wojennych, stanu wojennego, rozruchów i zamieszek, a także aktów terroru, </w:t>
      </w:r>
      <w:r w:rsidRPr="007F5754">
        <w:rPr>
          <w:rFonts w:cstheme="minorHAnsi"/>
          <w:b/>
          <w:sz w:val="24"/>
          <w:szCs w:val="24"/>
          <w:u w:val="single"/>
        </w:rPr>
        <w:t>(klauzula fakultatywna 02),</w:t>
      </w:r>
    </w:p>
    <w:p w14:paraId="18E1D192" w14:textId="77777777" w:rsidR="00A82035" w:rsidRPr="00A82035" w:rsidRDefault="00A82035" w:rsidP="00A82035">
      <w:pPr>
        <w:pStyle w:val="Nagwek"/>
        <w:tabs>
          <w:tab w:val="left" w:pos="708"/>
        </w:tabs>
        <w:jc w:val="both"/>
        <w:rPr>
          <w:rFonts w:cstheme="minorHAnsi"/>
          <w:bCs/>
          <w:sz w:val="24"/>
          <w:szCs w:val="24"/>
        </w:rPr>
      </w:pPr>
      <w:r w:rsidRPr="00A82035">
        <w:rPr>
          <w:rFonts w:cstheme="minorHAnsi"/>
          <w:bCs/>
          <w:sz w:val="24"/>
          <w:szCs w:val="24"/>
        </w:rPr>
        <w:t>Limit do wysokości sumy gwarancyjnej.</w:t>
      </w:r>
    </w:p>
    <w:p w14:paraId="2A3197EC" w14:textId="77777777" w:rsidR="00A82035" w:rsidRPr="00A82035" w:rsidRDefault="00A82035" w:rsidP="00A82035">
      <w:pPr>
        <w:pStyle w:val="Nagwek"/>
        <w:tabs>
          <w:tab w:val="left" w:pos="708"/>
        </w:tabs>
        <w:jc w:val="both"/>
        <w:rPr>
          <w:rFonts w:cstheme="minorHAnsi"/>
          <w:bCs/>
          <w:sz w:val="24"/>
          <w:szCs w:val="24"/>
        </w:rPr>
      </w:pPr>
    </w:p>
    <w:p w14:paraId="4B9DEFF5" w14:textId="77777777" w:rsidR="00A82035" w:rsidRPr="00A82035" w:rsidRDefault="00A82035" w:rsidP="00A82035">
      <w:pPr>
        <w:pStyle w:val="Nagwek"/>
        <w:tabs>
          <w:tab w:val="left" w:pos="708"/>
        </w:tabs>
        <w:jc w:val="both"/>
        <w:rPr>
          <w:rFonts w:cstheme="minorHAnsi"/>
          <w:bCs/>
          <w:sz w:val="24"/>
          <w:szCs w:val="24"/>
          <w:u w:val="single"/>
        </w:rPr>
      </w:pPr>
      <w:r w:rsidRPr="00A82035">
        <w:rPr>
          <w:rFonts w:cstheme="minorHAnsi"/>
          <w:bCs/>
          <w:sz w:val="24"/>
          <w:szCs w:val="24"/>
        </w:rPr>
        <w:t xml:space="preserve">c) Podniesienie sumy gwarancyjnej na jedno zdarzenie do 200 000,00 EUR i 1 000 000,00 EUR na wszystkie zdarzenia </w:t>
      </w:r>
      <w:r w:rsidRPr="007F5754">
        <w:rPr>
          <w:rFonts w:cstheme="minorHAnsi"/>
          <w:b/>
          <w:sz w:val="24"/>
          <w:szCs w:val="24"/>
          <w:u w:val="single"/>
        </w:rPr>
        <w:t>(klauzula fakultatywna 03).</w:t>
      </w:r>
    </w:p>
    <w:p w14:paraId="050B5ED4" w14:textId="77777777" w:rsidR="00A82035" w:rsidRPr="00A82035" w:rsidRDefault="00A82035" w:rsidP="00A82035">
      <w:pPr>
        <w:pStyle w:val="Nagwek"/>
        <w:tabs>
          <w:tab w:val="left" w:pos="708"/>
        </w:tabs>
        <w:jc w:val="both"/>
        <w:rPr>
          <w:rFonts w:cstheme="minorHAnsi"/>
          <w:bCs/>
          <w:sz w:val="24"/>
          <w:szCs w:val="24"/>
          <w:u w:val="single"/>
        </w:rPr>
      </w:pPr>
    </w:p>
    <w:p w14:paraId="1D424C77" w14:textId="77777777" w:rsidR="007F5754" w:rsidRDefault="007F5754" w:rsidP="00A82035">
      <w:pPr>
        <w:jc w:val="both"/>
        <w:rPr>
          <w:rFonts w:cstheme="minorHAnsi"/>
          <w:bCs/>
          <w:sz w:val="24"/>
          <w:szCs w:val="24"/>
        </w:rPr>
      </w:pPr>
    </w:p>
    <w:p w14:paraId="75CB3909" w14:textId="74F95BC3" w:rsidR="00A82035" w:rsidRPr="00A82035" w:rsidRDefault="00A82035" w:rsidP="00A82035">
      <w:pPr>
        <w:jc w:val="both"/>
        <w:rPr>
          <w:rFonts w:cstheme="minorHAnsi"/>
          <w:b/>
          <w:sz w:val="24"/>
          <w:szCs w:val="24"/>
          <w:u w:val="single"/>
        </w:rPr>
      </w:pPr>
      <w:r w:rsidRPr="00A82035">
        <w:rPr>
          <w:rFonts w:cstheme="minorHAnsi"/>
          <w:bCs/>
          <w:sz w:val="24"/>
          <w:szCs w:val="24"/>
        </w:rPr>
        <w:t xml:space="preserve">d) </w:t>
      </w:r>
      <w:r w:rsidRPr="007F5754">
        <w:rPr>
          <w:rFonts w:cstheme="minorHAnsi"/>
          <w:b/>
          <w:bCs/>
          <w:sz w:val="24"/>
          <w:szCs w:val="24"/>
        </w:rPr>
        <w:t xml:space="preserve">Klauzula funduszu prewencyjnego </w:t>
      </w:r>
      <w:r w:rsidRPr="007F5754">
        <w:rPr>
          <w:rFonts w:cstheme="minorHAnsi"/>
          <w:b/>
          <w:bCs/>
          <w:sz w:val="24"/>
          <w:szCs w:val="24"/>
          <w:u w:val="single"/>
        </w:rPr>
        <w:t>(klauzula fakultatywna 04)</w:t>
      </w:r>
    </w:p>
    <w:p w14:paraId="35261F9F" w14:textId="36DB6728" w:rsidR="00FE0CEE" w:rsidRDefault="00A82035" w:rsidP="0045252C">
      <w:pPr>
        <w:jc w:val="both"/>
        <w:rPr>
          <w:rFonts w:cstheme="minorHAnsi"/>
          <w:b/>
          <w:bCs/>
          <w:sz w:val="24"/>
          <w:szCs w:val="24"/>
          <w:u w:val="single"/>
        </w:rPr>
      </w:pPr>
      <w:r w:rsidRPr="00A82035">
        <w:rPr>
          <w:rFonts w:cstheme="minorHAnsi"/>
          <w:sz w:val="24"/>
          <w:szCs w:val="24"/>
        </w:rPr>
        <w:lastRenderedPageBreak/>
        <w:t>Wykonawca przeznaczy na rzecz Zamawiającego corocznie środki z funduszu prewencyjnego w wysokości min. 10% płaconych składek rocznych (z 12 miesięcy) z umowy ubezpieczenia odpowiedzialności cywilnej obowiązkowej zawartej w wyniku niniejszego przetargu. Środki z funduszu prewencyjnego mogą być wykorzystane w całości przed zakończeniem okresu ubezpieczenia. Środki mogą być przeznaczone na zadania związane z ochroną zdrowia i życia ludzkiego, poprawą bezpieczeństwa pacjentów i personelu. Wykonawca przekaże Zamawiającemu środki w ciągu maksymalnie 2 miesięcy od dnia otrzymania wniosku o przyznanie środków. Zamawiający rozliczy środki z funduszu na podstawie rachunków lub kosztorysów potwierdzających poniesione wydatki na przedmiotowy fundusz</w:t>
      </w:r>
      <w:r w:rsidR="007F5754">
        <w:rPr>
          <w:rFonts w:cstheme="minorHAnsi"/>
          <w:sz w:val="24"/>
          <w:szCs w:val="24"/>
        </w:rPr>
        <w:t>.</w:t>
      </w:r>
    </w:p>
    <w:p w14:paraId="2345A78A" w14:textId="677CADD8" w:rsidR="00DA2472" w:rsidRPr="00DA2472" w:rsidRDefault="00DA2472" w:rsidP="00DA2472">
      <w:pPr>
        <w:autoSpaceDE w:val="0"/>
        <w:autoSpaceDN w:val="0"/>
        <w:adjustRightInd w:val="0"/>
        <w:spacing w:line="360" w:lineRule="auto"/>
        <w:rPr>
          <w:rFonts w:cstheme="minorHAnsi"/>
          <w:b/>
          <w:bCs/>
          <w:sz w:val="24"/>
          <w:szCs w:val="24"/>
          <w:u w:val="single"/>
        </w:rPr>
      </w:pPr>
      <w:r w:rsidRPr="00DA2472">
        <w:rPr>
          <w:rFonts w:cstheme="minorHAnsi"/>
          <w:b/>
          <w:bCs/>
          <w:sz w:val="24"/>
          <w:szCs w:val="24"/>
          <w:u w:val="single"/>
        </w:rPr>
        <w:t>ZADANIE 2.</w:t>
      </w:r>
    </w:p>
    <w:p w14:paraId="25C19F03" w14:textId="77777777" w:rsidR="00DA2472" w:rsidRPr="00DA2472" w:rsidRDefault="00DA2472" w:rsidP="00DA2472">
      <w:pPr>
        <w:pStyle w:val="Nagwek7"/>
        <w:ind w:left="0" w:right="69" w:hanging="426"/>
        <w:jc w:val="both"/>
        <w:rPr>
          <w:rFonts w:asciiTheme="minorHAnsi" w:hAnsiTheme="minorHAnsi" w:cstheme="minorHAnsi"/>
          <w:b/>
          <w:bCs/>
          <w:szCs w:val="24"/>
        </w:rPr>
      </w:pPr>
      <w:r w:rsidRPr="00DA2472">
        <w:rPr>
          <w:rFonts w:asciiTheme="minorHAnsi" w:hAnsiTheme="minorHAnsi" w:cstheme="minorHAnsi"/>
          <w:szCs w:val="24"/>
        </w:rPr>
        <w:tab/>
      </w:r>
      <w:r w:rsidRPr="00DA2472">
        <w:rPr>
          <w:rFonts w:asciiTheme="minorHAnsi" w:hAnsiTheme="minorHAnsi" w:cstheme="minorHAnsi"/>
          <w:b/>
          <w:bCs/>
          <w:szCs w:val="24"/>
        </w:rPr>
        <w:t>DOBROWOLNE UBEZPIECZENIE ODPOWIEDZIALNOŚCI CYWILNEJ W ZWIĄZKU Z POSIADANIEM MIENIA I WYKONYWANYMI ZADANIAMI OGRANICZONEJ DO SZKÓD NA TERENIE RP O CHARAKTERZE NIEMEDYCZNYM</w:t>
      </w:r>
    </w:p>
    <w:p w14:paraId="0FFE0358" w14:textId="77777777" w:rsidR="00DA2472" w:rsidRPr="00DA2472" w:rsidRDefault="00DA2472" w:rsidP="00DA2472">
      <w:pPr>
        <w:pStyle w:val="Bezodstpw"/>
        <w:ind w:right="69"/>
        <w:jc w:val="both"/>
        <w:rPr>
          <w:rFonts w:asciiTheme="minorHAnsi" w:hAnsiTheme="minorHAnsi" w:cstheme="minorHAnsi"/>
        </w:rPr>
      </w:pPr>
    </w:p>
    <w:p w14:paraId="1ED304DD" w14:textId="77777777" w:rsidR="00DA2472" w:rsidRPr="00DA2472" w:rsidRDefault="00DA2472" w:rsidP="00DA2472">
      <w:pPr>
        <w:pStyle w:val="Nagwek7"/>
        <w:ind w:left="0" w:right="69"/>
        <w:jc w:val="both"/>
        <w:rPr>
          <w:rFonts w:asciiTheme="minorHAnsi" w:hAnsiTheme="minorHAnsi" w:cstheme="minorHAnsi"/>
          <w:szCs w:val="24"/>
        </w:rPr>
      </w:pPr>
      <w:r w:rsidRPr="00DA2472">
        <w:rPr>
          <w:rFonts w:asciiTheme="minorHAnsi" w:hAnsiTheme="minorHAnsi" w:cstheme="minorHAnsi"/>
          <w:szCs w:val="24"/>
        </w:rPr>
        <w:t>Zakres ochrony:</w:t>
      </w:r>
    </w:p>
    <w:p w14:paraId="206E471D" w14:textId="77777777" w:rsidR="00DA2472" w:rsidRPr="00DA2472" w:rsidRDefault="00DA2472" w:rsidP="00DA2472">
      <w:pPr>
        <w:pStyle w:val="Nagwek7"/>
        <w:ind w:left="0" w:right="69"/>
        <w:jc w:val="both"/>
        <w:rPr>
          <w:rFonts w:asciiTheme="minorHAnsi" w:hAnsiTheme="minorHAnsi" w:cstheme="minorHAnsi"/>
          <w:b/>
          <w:szCs w:val="24"/>
        </w:rPr>
      </w:pPr>
    </w:p>
    <w:p w14:paraId="41AAD92F" w14:textId="77777777" w:rsidR="00DA2472" w:rsidRPr="00DA2472" w:rsidRDefault="00DA2472" w:rsidP="00DA2472">
      <w:pPr>
        <w:ind w:right="69"/>
        <w:jc w:val="both"/>
        <w:rPr>
          <w:rFonts w:cstheme="minorHAnsi"/>
          <w:sz w:val="24"/>
          <w:szCs w:val="24"/>
        </w:rPr>
      </w:pPr>
      <w:r w:rsidRPr="00DA2472">
        <w:rPr>
          <w:rFonts w:cstheme="minorHAnsi"/>
          <w:sz w:val="24"/>
          <w:szCs w:val="24"/>
        </w:rPr>
        <w:t xml:space="preserve">Zamawiający wymaga objęcia ochroną odpowiedzialności deliktowej i kontraktowej oraz pozostającej w zbiegu za szkody w mieniu i na osobie (w tym także utracone korzyści) wyrządzone pacjentom i innym osobom trzecim w związku z prowadzoną działalnością pozamedyczną, oraz  posiadaniem i użytkowaniem mienia. </w:t>
      </w:r>
    </w:p>
    <w:p w14:paraId="15CFBF95" w14:textId="77777777" w:rsidR="007F5754" w:rsidRPr="00DA2472" w:rsidRDefault="007F5754" w:rsidP="00DA2472">
      <w:pPr>
        <w:pStyle w:val="WW-Tekstpodstawowywcity2"/>
        <w:spacing w:line="360" w:lineRule="auto"/>
        <w:ind w:left="2520" w:right="69"/>
        <w:rPr>
          <w:rFonts w:asciiTheme="minorHAnsi" w:hAnsiTheme="minorHAnsi" w:cstheme="minorHAnsi"/>
        </w:rPr>
      </w:pPr>
    </w:p>
    <w:p w14:paraId="7DEB940E" w14:textId="77777777" w:rsidR="00DA2472" w:rsidRPr="00DA2472" w:rsidRDefault="00DA2472" w:rsidP="00DA2472">
      <w:pPr>
        <w:pStyle w:val="Nagwek7"/>
        <w:ind w:left="0" w:right="69"/>
        <w:jc w:val="both"/>
        <w:rPr>
          <w:rFonts w:asciiTheme="minorHAnsi" w:hAnsiTheme="minorHAnsi" w:cstheme="minorHAnsi"/>
          <w:szCs w:val="24"/>
          <w:u w:val="single"/>
        </w:rPr>
      </w:pPr>
      <w:r w:rsidRPr="00DA2472">
        <w:rPr>
          <w:rFonts w:asciiTheme="minorHAnsi" w:hAnsiTheme="minorHAnsi" w:cstheme="minorHAnsi"/>
          <w:szCs w:val="24"/>
        </w:rPr>
        <w:t xml:space="preserve">1. </w:t>
      </w:r>
      <w:r w:rsidRPr="00DA2472">
        <w:rPr>
          <w:rFonts w:asciiTheme="minorHAnsi" w:hAnsiTheme="minorHAnsi" w:cstheme="minorHAnsi"/>
          <w:szCs w:val="24"/>
          <w:u w:val="single"/>
        </w:rPr>
        <w:t>Suma gwarancyjna:</w:t>
      </w:r>
    </w:p>
    <w:p w14:paraId="519BDC8A" w14:textId="77777777" w:rsidR="00DA2472" w:rsidRPr="00DA2472" w:rsidRDefault="00DA2472" w:rsidP="00DA2472">
      <w:pPr>
        <w:rPr>
          <w:rFonts w:cstheme="minorHAnsi"/>
          <w:sz w:val="24"/>
          <w:szCs w:val="24"/>
        </w:rPr>
      </w:pPr>
    </w:p>
    <w:p w14:paraId="636872EC" w14:textId="18A47656" w:rsidR="00DA2472" w:rsidRPr="00DA2472" w:rsidRDefault="00811B37" w:rsidP="00DA2472">
      <w:pPr>
        <w:pStyle w:val="Nagwek7"/>
        <w:ind w:left="0" w:right="69"/>
        <w:jc w:val="both"/>
        <w:rPr>
          <w:rFonts w:asciiTheme="minorHAnsi" w:hAnsiTheme="minorHAnsi" w:cstheme="minorHAnsi"/>
          <w:szCs w:val="24"/>
        </w:rPr>
      </w:pPr>
      <w:r>
        <w:rPr>
          <w:rFonts w:asciiTheme="minorHAnsi" w:hAnsiTheme="minorHAnsi" w:cstheme="minorHAnsi"/>
          <w:szCs w:val="24"/>
        </w:rPr>
        <w:t>5</w:t>
      </w:r>
      <w:r w:rsidR="00DA2472" w:rsidRPr="00DA2472">
        <w:rPr>
          <w:rFonts w:asciiTheme="minorHAnsi" w:hAnsiTheme="minorHAnsi" w:cstheme="minorHAnsi"/>
          <w:szCs w:val="24"/>
        </w:rPr>
        <w:t>00</w:t>
      </w:r>
      <w:r w:rsidR="004B6503">
        <w:rPr>
          <w:rFonts w:asciiTheme="minorHAnsi" w:hAnsiTheme="minorHAnsi" w:cstheme="minorHAnsi"/>
          <w:szCs w:val="24"/>
        </w:rPr>
        <w:t>.</w:t>
      </w:r>
      <w:r w:rsidR="00DA2472" w:rsidRPr="00DA2472">
        <w:rPr>
          <w:rFonts w:asciiTheme="minorHAnsi" w:hAnsiTheme="minorHAnsi" w:cstheme="minorHAnsi"/>
          <w:szCs w:val="24"/>
        </w:rPr>
        <w:t>000</w:t>
      </w:r>
      <w:r w:rsidR="004B6503">
        <w:rPr>
          <w:rFonts w:asciiTheme="minorHAnsi" w:hAnsiTheme="minorHAnsi" w:cstheme="minorHAnsi"/>
          <w:szCs w:val="24"/>
        </w:rPr>
        <w:t>,00</w:t>
      </w:r>
      <w:r w:rsidR="00DA2472" w:rsidRPr="00DA2472">
        <w:rPr>
          <w:rFonts w:asciiTheme="minorHAnsi" w:hAnsiTheme="minorHAnsi" w:cstheme="minorHAnsi"/>
          <w:szCs w:val="24"/>
        </w:rPr>
        <w:t xml:space="preserve"> PLN (słownie: </w:t>
      </w:r>
      <w:r>
        <w:rPr>
          <w:rFonts w:asciiTheme="minorHAnsi" w:hAnsiTheme="minorHAnsi" w:cstheme="minorHAnsi"/>
          <w:szCs w:val="24"/>
        </w:rPr>
        <w:t xml:space="preserve">pięćset tysięcy złotych </w:t>
      </w:r>
      <w:r w:rsidR="00DA2472" w:rsidRPr="00DA2472">
        <w:rPr>
          <w:rFonts w:asciiTheme="minorHAnsi" w:hAnsiTheme="minorHAnsi" w:cstheme="minorHAnsi"/>
          <w:szCs w:val="24"/>
        </w:rPr>
        <w:t>) na jedno i wszystkie zdarzenia w dwunastomiesięcznym okresie ubezpieczenia</w:t>
      </w:r>
    </w:p>
    <w:p w14:paraId="390DAAF1" w14:textId="77777777" w:rsidR="00DA2472" w:rsidRPr="00DA2472" w:rsidRDefault="00DA2472" w:rsidP="00DA2472">
      <w:pPr>
        <w:pStyle w:val="Nagwek7"/>
        <w:numPr>
          <w:ilvl w:val="1"/>
          <w:numId w:val="12"/>
        </w:numPr>
        <w:tabs>
          <w:tab w:val="left" w:pos="426"/>
        </w:tabs>
        <w:ind w:right="69"/>
        <w:rPr>
          <w:rFonts w:asciiTheme="minorHAnsi" w:hAnsiTheme="minorHAnsi" w:cstheme="minorHAnsi"/>
          <w:szCs w:val="24"/>
          <w:u w:val="single"/>
        </w:rPr>
      </w:pPr>
      <w:r w:rsidRPr="00DA2472">
        <w:rPr>
          <w:rFonts w:asciiTheme="minorHAnsi" w:hAnsiTheme="minorHAnsi" w:cstheme="minorHAnsi"/>
          <w:szCs w:val="24"/>
          <w:u w:val="single"/>
        </w:rPr>
        <w:t>Klauzule dodatkowe:</w:t>
      </w:r>
    </w:p>
    <w:p w14:paraId="5C63A5E8" w14:textId="77777777" w:rsidR="00DA2472" w:rsidRPr="00DA2472" w:rsidRDefault="00DA2472" w:rsidP="00DA2472">
      <w:pPr>
        <w:pStyle w:val="Nagwek7"/>
        <w:ind w:left="0" w:right="69"/>
        <w:jc w:val="both"/>
        <w:rPr>
          <w:rFonts w:asciiTheme="minorHAnsi" w:hAnsiTheme="minorHAnsi" w:cstheme="minorHAnsi"/>
          <w:szCs w:val="24"/>
        </w:rPr>
      </w:pPr>
      <w:r w:rsidRPr="00DA2472">
        <w:rPr>
          <w:rFonts w:asciiTheme="minorHAnsi" w:hAnsiTheme="minorHAnsi" w:cstheme="minorHAnsi"/>
          <w:szCs w:val="24"/>
        </w:rPr>
        <w:t>Uwaga, Zamawiający dopuszcza wprowadzenie podlimitów sumy gwarancyjnej tylko pod warunkiem wyraźnego wskazania takiej możliwości przy danym postanowieniu (klauzuli) niniejszej SIWZ.</w:t>
      </w:r>
    </w:p>
    <w:p w14:paraId="75E0A49F" w14:textId="77777777" w:rsidR="00DA2472" w:rsidRPr="00DA2472" w:rsidRDefault="00DA2472" w:rsidP="00DA2472">
      <w:pPr>
        <w:pStyle w:val="Bezodstpw"/>
        <w:ind w:right="69"/>
        <w:rPr>
          <w:rFonts w:asciiTheme="minorHAnsi" w:hAnsiTheme="minorHAnsi" w:cstheme="minorHAnsi"/>
        </w:rPr>
      </w:pPr>
    </w:p>
    <w:p w14:paraId="461864D1" w14:textId="77777777" w:rsidR="00DA2472" w:rsidRPr="00DA2472" w:rsidRDefault="00DA2472" w:rsidP="00DA2472">
      <w:pPr>
        <w:pStyle w:val="Nagwek7"/>
        <w:ind w:left="284" w:right="69" w:hanging="284"/>
        <w:jc w:val="both"/>
        <w:rPr>
          <w:rFonts w:asciiTheme="minorHAnsi" w:hAnsiTheme="minorHAnsi" w:cstheme="minorHAnsi"/>
          <w:b/>
          <w:szCs w:val="24"/>
        </w:rPr>
      </w:pPr>
      <w:r w:rsidRPr="00DA2472">
        <w:rPr>
          <w:rFonts w:asciiTheme="minorHAnsi" w:hAnsiTheme="minorHAnsi" w:cstheme="minorHAnsi"/>
          <w:b/>
          <w:szCs w:val="24"/>
        </w:rPr>
        <w:t xml:space="preserve">a) Rozszerzenie o szkody wyrządzone pracownikom Ubezpieczającego wskutek wypadków przy pracy (OC pracodawcy) </w:t>
      </w:r>
    </w:p>
    <w:p w14:paraId="30E085E9" w14:textId="77777777" w:rsidR="00DA2472" w:rsidRPr="00DA2472" w:rsidRDefault="00DA2472" w:rsidP="00DA2472">
      <w:pPr>
        <w:tabs>
          <w:tab w:val="center" w:pos="6696"/>
          <w:tab w:val="right" w:pos="11232"/>
        </w:tabs>
        <w:spacing w:line="360" w:lineRule="auto"/>
        <w:ind w:left="720" w:right="69"/>
        <w:jc w:val="both"/>
        <w:rPr>
          <w:rFonts w:cstheme="minorHAnsi"/>
          <w:sz w:val="24"/>
          <w:szCs w:val="24"/>
        </w:rPr>
      </w:pPr>
    </w:p>
    <w:p w14:paraId="307E0946" w14:textId="590DC72F" w:rsidR="00DA2472" w:rsidRPr="00DA2472" w:rsidRDefault="00DA2472" w:rsidP="00DA2472">
      <w:pPr>
        <w:ind w:right="69"/>
        <w:jc w:val="both"/>
        <w:rPr>
          <w:rFonts w:cstheme="minorHAnsi"/>
          <w:sz w:val="24"/>
          <w:szCs w:val="24"/>
        </w:rPr>
      </w:pPr>
      <w:r w:rsidRPr="00DA2472">
        <w:rPr>
          <w:rFonts w:cstheme="minorHAnsi"/>
          <w:sz w:val="24"/>
          <w:szCs w:val="24"/>
        </w:rPr>
        <w:t xml:space="preserve">Wykonawca przedstawi treść klauzuli w ofercie według standardu rynkowego, niemniej w treści klauzuli nie powinno być wyłączenia dla zawałów i udarów. - </w:t>
      </w:r>
      <w:r w:rsidRPr="007C1BA2">
        <w:rPr>
          <w:rFonts w:cstheme="minorHAnsi"/>
          <w:b/>
          <w:bCs/>
          <w:sz w:val="24"/>
          <w:szCs w:val="24"/>
          <w:u w:val="single"/>
        </w:rPr>
        <w:t>klauzula obligatoryjna</w:t>
      </w:r>
      <w:r w:rsidRPr="007C1BA2">
        <w:rPr>
          <w:rFonts w:cstheme="minorHAnsi"/>
          <w:b/>
          <w:bCs/>
          <w:sz w:val="24"/>
          <w:szCs w:val="24"/>
        </w:rPr>
        <w:t>:</w:t>
      </w:r>
    </w:p>
    <w:p w14:paraId="6E367CCC" w14:textId="77777777" w:rsidR="00DA2472" w:rsidRPr="00DA2472" w:rsidRDefault="00DA2472" w:rsidP="00DA2472">
      <w:pPr>
        <w:ind w:right="69"/>
        <w:jc w:val="both"/>
        <w:rPr>
          <w:rFonts w:cstheme="minorHAnsi"/>
          <w:color w:val="FF0000"/>
          <w:sz w:val="24"/>
          <w:szCs w:val="24"/>
        </w:rPr>
      </w:pPr>
    </w:p>
    <w:p w14:paraId="3B5E8B0E" w14:textId="24F4E17E" w:rsidR="00DA2472" w:rsidRPr="00DA2472" w:rsidRDefault="00DA2472" w:rsidP="00DA2472">
      <w:pPr>
        <w:pStyle w:val="Nagwek7"/>
        <w:ind w:left="0" w:right="69"/>
        <w:jc w:val="both"/>
        <w:rPr>
          <w:rFonts w:asciiTheme="minorHAnsi" w:hAnsiTheme="minorHAnsi" w:cstheme="minorHAnsi"/>
          <w:szCs w:val="24"/>
        </w:rPr>
      </w:pPr>
      <w:r w:rsidRPr="00DA2472">
        <w:rPr>
          <w:rFonts w:asciiTheme="minorHAnsi" w:hAnsiTheme="minorHAnsi" w:cstheme="minorHAnsi"/>
          <w:szCs w:val="24"/>
        </w:rPr>
        <w:t xml:space="preserve">Limit: </w:t>
      </w:r>
      <w:r w:rsidR="00811B37">
        <w:rPr>
          <w:rFonts w:asciiTheme="minorHAnsi" w:hAnsiTheme="minorHAnsi" w:cstheme="minorHAnsi"/>
          <w:szCs w:val="24"/>
        </w:rPr>
        <w:t>5</w:t>
      </w:r>
      <w:r w:rsidRPr="00DA2472">
        <w:rPr>
          <w:rFonts w:asciiTheme="minorHAnsi" w:hAnsiTheme="minorHAnsi" w:cstheme="minorHAnsi"/>
          <w:szCs w:val="24"/>
        </w:rPr>
        <w:t>00 000 zł na jedno i wszystkie zdarzenia w okresie ubezpieczenia</w:t>
      </w:r>
    </w:p>
    <w:p w14:paraId="3509761F" w14:textId="77777777" w:rsidR="00DA2472" w:rsidRPr="00DA2472" w:rsidRDefault="00DA2472" w:rsidP="00DA2472">
      <w:pPr>
        <w:pStyle w:val="Nagwek7"/>
        <w:ind w:left="0" w:right="69"/>
        <w:jc w:val="both"/>
        <w:rPr>
          <w:rFonts w:asciiTheme="minorHAnsi" w:hAnsiTheme="minorHAnsi" w:cstheme="minorHAnsi"/>
          <w:szCs w:val="24"/>
        </w:rPr>
      </w:pPr>
    </w:p>
    <w:p w14:paraId="47055B87" w14:textId="494DC9AF" w:rsidR="00DA2472" w:rsidRPr="00DA2472" w:rsidRDefault="00DA2472" w:rsidP="00DA2472">
      <w:pPr>
        <w:autoSpaceDE w:val="0"/>
        <w:autoSpaceDN w:val="0"/>
        <w:adjustRightInd w:val="0"/>
        <w:ind w:right="69"/>
        <w:jc w:val="both"/>
        <w:rPr>
          <w:rFonts w:cstheme="minorHAnsi"/>
          <w:b/>
          <w:sz w:val="24"/>
          <w:szCs w:val="24"/>
        </w:rPr>
      </w:pPr>
      <w:r w:rsidRPr="00DA2472">
        <w:rPr>
          <w:rFonts w:cstheme="minorHAnsi"/>
          <w:b/>
          <w:sz w:val="24"/>
          <w:szCs w:val="24"/>
        </w:rPr>
        <w:t>b) Rozszerzenie o szkody w mieniu ruchomym, z którego Ubezpieczony korzysta na podstawie umowy najmu, dzier</w:t>
      </w:r>
      <w:r w:rsidRPr="00DA2472">
        <w:rPr>
          <w:rFonts w:eastAsia="TimesNewRoman" w:cstheme="minorHAnsi"/>
          <w:b/>
          <w:sz w:val="24"/>
          <w:szCs w:val="24"/>
        </w:rPr>
        <w:t>ż</w:t>
      </w:r>
      <w:r w:rsidRPr="00DA2472">
        <w:rPr>
          <w:rFonts w:cstheme="minorHAnsi"/>
          <w:b/>
          <w:sz w:val="24"/>
          <w:szCs w:val="24"/>
        </w:rPr>
        <w:t>awy, u</w:t>
      </w:r>
      <w:r w:rsidRPr="00DA2472">
        <w:rPr>
          <w:rFonts w:eastAsia="TimesNewRoman" w:cstheme="minorHAnsi"/>
          <w:b/>
          <w:sz w:val="24"/>
          <w:szCs w:val="24"/>
        </w:rPr>
        <w:t>ż</w:t>
      </w:r>
      <w:r w:rsidRPr="00DA2472">
        <w:rPr>
          <w:rFonts w:cstheme="minorHAnsi"/>
          <w:b/>
          <w:sz w:val="24"/>
          <w:szCs w:val="24"/>
        </w:rPr>
        <w:t>ytkowania, u</w:t>
      </w:r>
      <w:r w:rsidRPr="00DA2472">
        <w:rPr>
          <w:rFonts w:eastAsia="TimesNewRoman" w:cstheme="minorHAnsi"/>
          <w:b/>
          <w:sz w:val="24"/>
          <w:szCs w:val="24"/>
        </w:rPr>
        <w:t>ż</w:t>
      </w:r>
      <w:r w:rsidRPr="00DA2472">
        <w:rPr>
          <w:rFonts w:cstheme="minorHAnsi"/>
          <w:b/>
          <w:sz w:val="24"/>
          <w:szCs w:val="24"/>
        </w:rPr>
        <w:t xml:space="preserve">yczenia, leasingu lub innej podobnej </w:t>
      </w:r>
      <w:r w:rsidRPr="00DA2472">
        <w:rPr>
          <w:rFonts w:cstheme="minorHAnsi"/>
          <w:b/>
          <w:sz w:val="24"/>
          <w:szCs w:val="24"/>
        </w:rPr>
        <w:lastRenderedPageBreak/>
        <w:t xml:space="preserve">formy korzystania z cudzej rzeczy. </w:t>
      </w:r>
      <w:r w:rsidRPr="00DA2472">
        <w:rPr>
          <w:rFonts w:cstheme="minorHAnsi"/>
          <w:sz w:val="24"/>
          <w:szCs w:val="24"/>
        </w:rPr>
        <w:t>Zamawiający nie dopuszcza wyłączenia dotyczącego szkód w sprzęcie elektronicznym</w:t>
      </w:r>
      <w:r w:rsidR="004B6503">
        <w:rPr>
          <w:rFonts w:cstheme="minorHAnsi"/>
          <w:sz w:val="24"/>
          <w:szCs w:val="24"/>
        </w:rPr>
        <w:t xml:space="preserve"> oraz elementach szklanych, a także wyłączenia szkód polegających na utracie mienia</w:t>
      </w:r>
      <w:r w:rsidRPr="00DA2472">
        <w:rPr>
          <w:rFonts w:cstheme="minorHAnsi"/>
          <w:sz w:val="24"/>
          <w:szCs w:val="24"/>
        </w:rPr>
        <w:t>.</w:t>
      </w:r>
    </w:p>
    <w:p w14:paraId="339522D6" w14:textId="77777777" w:rsidR="00DA2472" w:rsidRPr="00DA2472" w:rsidRDefault="00DA2472" w:rsidP="00DA2472">
      <w:pPr>
        <w:autoSpaceDE w:val="0"/>
        <w:autoSpaceDN w:val="0"/>
        <w:adjustRightInd w:val="0"/>
        <w:ind w:right="69"/>
        <w:jc w:val="both"/>
        <w:rPr>
          <w:rFonts w:cstheme="minorHAnsi"/>
          <w:sz w:val="24"/>
          <w:szCs w:val="24"/>
        </w:rPr>
      </w:pPr>
    </w:p>
    <w:p w14:paraId="7B662895" w14:textId="213E5424" w:rsidR="00DA2472" w:rsidRPr="00DA2472" w:rsidRDefault="00DA2472" w:rsidP="00DA2472">
      <w:pPr>
        <w:ind w:right="69"/>
        <w:jc w:val="both"/>
        <w:rPr>
          <w:rFonts w:cstheme="minorHAnsi"/>
          <w:sz w:val="24"/>
          <w:szCs w:val="24"/>
        </w:rPr>
      </w:pPr>
      <w:r w:rsidRPr="00DA2472">
        <w:rPr>
          <w:rFonts w:cstheme="minorHAnsi"/>
          <w:sz w:val="24"/>
          <w:szCs w:val="24"/>
        </w:rPr>
        <w:t>Wykonawca przedstawi treść klauzuli w ofercie według standardu rynkowego</w:t>
      </w:r>
      <w:r w:rsidR="009D2FC8">
        <w:rPr>
          <w:rFonts w:cstheme="minorHAnsi"/>
          <w:sz w:val="24"/>
          <w:szCs w:val="24"/>
        </w:rPr>
        <w:t>, uwzględniającego powyższe zastrzeżenia.</w:t>
      </w:r>
    </w:p>
    <w:p w14:paraId="192FC8DA" w14:textId="64E8020A" w:rsidR="00DA2472" w:rsidRPr="00A313D3" w:rsidRDefault="00DA2472" w:rsidP="00DA2472">
      <w:pPr>
        <w:ind w:right="69"/>
        <w:jc w:val="both"/>
        <w:rPr>
          <w:rFonts w:cstheme="minorHAnsi"/>
          <w:sz w:val="24"/>
          <w:szCs w:val="24"/>
        </w:rPr>
      </w:pPr>
      <w:r w:rsidRPr="00720021">
        <w:rPr>
          <w:rFonts w:cstheme="minorHAnsi"/>
          <w:b/>
          <w:bCs/>
          <w:sz w:val="24"/>
          <w:szCs w:val="24"/>
          <w:u w:val="single"/>
        </w:rPr>
        <w:t>klauzula obligatoryjna</w:t>
      </w:r>
      <w:r w:rsidRPr="00A313D3">
        <w:rPr>
          <w:rFonts w:cstheme="minorHAnsi"/>
          <w:sz w:val="24"/>
          <w:szCs w:val="24"/>
        </w:rPr>
        <w:t>:</w:t>
      </w:r>
      <w:r w:rsidR="007C1BA2" w:rsidRPr="00A313D3">
        <w:rPr>
          <w:rFonts w:cstheme="minorHAnsi"/>
          <w:sz w:val="24"/>
          <w:szCs w:val="24"/>
        </w:rPr>
        <w:t xml:space="preserve"> </w:t>
      </w:r>
      <w:r w:rsidRPr="00A313D3">
        <w:rPr>
          <w:rFonts w:cstheme="minorHAnsi"/>
          <w:sz w:val="24"/>
          <w:szCs w:val="24"/>
        </w:rPr>
        <w:t xml:space="preserve">Limit: </w:t>
      </w:r>
      <w:r w:rsidR="00D73B48" w:rsidRPr="0045252C">
        <w:rPr>
          <w:rFonts w:cstheme="minorHAnsi"/>
          <w:sz w:val="24"/>
          <w:szCs w:val="24"/>
        </w:rPr>
        <w:t>5</w:t>
      </w:r>
      <w:r w:rsidRPr="0045252C">
        <w:rPr>
          <w:rFonts w:cstheme="minorHAnsi"/>
          <w:sz w:val="24"/>
          <w:szCs w:val="24"/>
        </w:rPr>
        <w:t xml:space="preserve">00 000 zł </w:t>
      </w:r>
      <w:r w:rsidRPr="00720021">
        <w:rPr>
          <w:rFonts w:cstheme="minorHAnsi"/>
          <w:sz w:val="24"/>
          <w:szCs w:val="24"/>
        </w:rPr>
        <w:t>na jedno i wszystkie zdarzenia w okresie ubezpieczenia</w:t>
      </w:r>
    </w:p>
    <w:p w14:paraId="59391C40" w14:textId="77777777" w:rsidR="00DA2472" w:rsidRPr="00DA2472" w:rsidRDefault="00DA2472" w:rsidP="00DA2472">
      <w:pPr>
        <w:ind w:right="69"/>
        <w:jc w:val="both"/>
        <w:rPr>
          <w:rFonts w:cstheme="minorHAnsi"/>
          <w:sz w:val="24"/>
          <w:szCs w:val="24"/>
        </w:rPr>
      </w:pPr>
    </w:p>
    <w:p w14:paraId="7EFDA0E8" w14:textId="77777777" w:rsidR="00DA2472" w:rsidRPr="00DA2472" w:rsidRDefault="00DA2472" w:rsidP="00DA2472">
      <w:pPr>
        <w:autoSpaceDE w:val="0"/>
        <w:autoSpaceDN w:val="0"/>
        <w:adjustRightInd w:val="0"/>
        <w:ind w:right="69"/>
        <w:jc w:val="both"/>
        <w:rPr>
          <w:rFonts w:cstheme="minorHAnsi"/>
          <w:b/>
          <w:sz w:val="24"/>
          <w:szCs w:val="24"/>
        </w:rPr>
      </w:pPr>
      <w:r w:rsidRPr="00DA2472">
        <w:rPr>
          <w:rFonts w:cstheme="minorHAnsi"/>
          <w:b/>
          <w:sz w:val="24"/>
          <w:szCs w:val="24"/>
        </w:rPr>
        <w:t>c) Rozszerzenie o szkody w nieruchomościach z których Ubezpieczony korzysta na podstawie umowy najmu, dzier</w:t>
      </w:r>
      <w:r w:rsidRPr="00DA2472">
        <w:rPr>
          <w:rFonts w:eastAsia="TimesNewRoman" w:cstheme="minorHAnsi"/>
          <w:b/>
          <w:sz w:val="24"/>
          <w:szCs w:val="24"/>
        </w:rPr>
        <w:t>ż</w:t>
      </w:r>
      <w:r w:rsidRPr="00DA2472">
        <w:rPr>
          <w:rFonts w:cstheme="minorHAnsi"/>
          <w:b/>
          <w:sz w:val="24"/>
          <w:szCs w:val="24"/>
        </w:rPr>
        <w:t>awy, u</w:t>
      </w:r>
      <w:r w:rsidRPr="00DA2472">
        <w:rPr>
          <w:rFonts w:eastAsia="TimesNewRoman" w:cstheme="minorHAnsi"/>
          <w:b/>
          <w:sz w:val="24"/>
          <w:szCs w:val="24"/>
        </w:rPr>
        <w:t>ż</w:t>
      </w:r>
      <w:r w:rsidRPr="00DA2472">
        <w:rPr>
          <w:rFonts w:cstheme="minorHAnsi"/>
          <w:b/>
          <w:sz w:val="24"/>
          <w:szCs w:val="24"/>
        </w:rPr>
        <w:t>ytkowania, u</w:t>
      </w:r>
      <w:r w:rsidRPr="00DA2472">
        <w:rPr>
          <w:rFonts w:eastAsia="TimesNewRoman" w:cstheme="minorHAnsi"/>
          <w:b/>
          <w:sz w:val="24"/>
          <w:szCs w:val="24"/>
        </w:rPr>
        <w:t>ż</w:t>
      </w:r>
      <w:r w:rsidRPr="00DA2472">
        <w:rPr>
          <w:rFonts w:cstheme="minorHAnsi"/>
          <w:b/>
          <w:sz w:val="24"/>
          <w:szCs w:val="24"/>
        </w:rPr>
        <w:t>yczenia, leasingu lub innej podobnej formy korzystania z cudzej rzeczy.</w:t>
      </w:r>
    </w:p>
    <w:p w14:paraId="6312E66E" w14:textId="77777777" w:rsidR="00DA2472" w:rsidRPr="00DA2472" w:rsidRDefault="00DA2472" w:rsidP="00DA2472">
      <w:pPr>
        <w:autoSpaceDE w:val="0"/>
        <w:autoSpaceDN w:val="0"/>
        <w:adjustRightInd w:val="0"/>
        <w:ind w:right="-851"/>
        <w:jc w:val="both"/>
        <w:rPr>
          <w:rFonts w:cstheme="minorHAnsi"/>
          <w:b/>
          <w:sz w:val="24"/>
          <w:szCs w:val="24"/>
        </w:rPr>
      </w:pPr>
    </w:p>
    <w:p w14:paraId="671EF76E" w14:textId="7D87155A" w:rsidR="00DA2472" w:rsidRPr="00DA2472" w:rsidRDefault="00DA2472" w:rsidP="00DA2472">
      <w:pPr>
        <w:ind w:right="-851"/>
        <w:jc w:val="both"/>
        <w:rPr>
          <w:rFonts w:cstheme="minorHAnsi"/>
          <w:sz w:val="24"/>
          <w:szCs w:val="24"/>
        </w:rPr>
      </w:pPr>
      <w:r w:rsidRPr="00DA2472">
        <w:rPr>
          <w:rFonts w:cstheme="minorHAnsi"/>
          <w:sz w:val="24"/>
          <w:szCs w:val="24"/>
        </w:rPr>
        <w:t>Wykonawca przedstawi treść klauzuli w ofercie według standardu rynkowego</w:t>
      </w:r>
      <w:r w:rsidR="009D2FC8">
        <w:rPr>
          <w:rFonts w:cstheme="minorHAnsi"/>
          <w:sz w:val="24"/>
          <w:szCs w:val="24"/>
        </w:rPr>
        <w:t>, uwzględniającego powyższe zastrzeżenia.</w:t>
      </w:r>
    </w:p>
    <w:p w14:paraId="2A071F43" w14:textId="228FCBD0" w:rsidR="00DA2472" w:rsidRPr="00DA2472" w:rsidRDefault="00DA2472" w:rsidP="00DA2472">
      <w:pPr>
        <w:ind w:right="-851"/>
        <w:jc w:val="both"/>
        <w:rPr>
          <w:rFonts w:cstheme="minorHAnsi"/>
          <w:sz w:val="24"/>
          <w:szCs w:val="24"/>
        </w:rPr>
      </w:pPr>
      <w:r w:rsidRPr="007C1BA2">
        <w:rPr>
          <w:rFonts w:cstheme="minorHAnsi"/>
          <w:b/>
          <w:bCs/>
          <w:sz w:val="24"/>
          <w:szCs w:val="24"/>
          <w:u w:val="single"/>
        </w:rPr>
        <w:t>klauzula obligatoryjna</w:t>
      </w:r>
      <w:r w:rsidRPr="00DA2472">
        <w:rPr>
          <w:rFonts w:cstheme="minorHAnsi"/>
          <w:sz w:val="24"/>
          <w:szCs w:val="24"/>
        </w:rPr>
        <w:t>:</w:t>
      </w:r>
    </w:p>
    <w:p w14:paraId="39D0EBBB" w14:textId="0FD970D8" w:rsidR="00DA2472" w:rsidRPr="00DA2472" w:rsidRDefault="00DA2472" w:rsidP="00DA2472">
      <w:pPr>
        <w:ind w:right="-851"/>
        <w:jc w:val="both"/>
        <w:rPr>
          <w:rFonts w:cstheme="minorHAnsi"/>
          <w:sz w:val="24"/>
          <w:szCs w:val="24"/>
        </w:rPr>
      </w:pPr>
      <w:r w:rsidRPr="00DA2472">
        <w:rPr>
          <w:rFonts w:cstheme="minorHAnsi"/>
          <w:sz w:val="24"/>
          <w:szCs w:val="24"/>
        </w:rPr>
        <w:t xml:space="preserve">Limit: </w:t>
      </w:r>
      <w:r w:rsidR="00811B37">
        <w:rPr>
          <w:rFonts w:cstheme="minorHAnsi"/>
          <w:sz w:val="24"/>
          <w:szCs w:val="24"/>
        </w:rPr>
        <w:t>5</w:t>
      </w:r>
      <w:r w:rsidRPr="00DA2472">
        <w:rPr>
          <w:rFonts w:cstheme="minorHAnsi"/>
          <w:sz w:val="24"/>
          <w:szCs w:val="24"/>
        </w:rPr>
        <w:t>00 000 zł na jedno i wszystkie zdarzenia w okresie ubezpieczenia</w:t>
      </w:r>
    </w:p>
    <w:p w14:paraId="1EF02EE4" w14:textId="77777777" w:rsidR="00DA2472" w:rsidRPr="00DA2472" w:rsidRDefault="00DA2472" w:rsidP="00DA2472">
      <w:pPr>
        <w:pStyle w:val="Nagwek7"/>
        <w:ind w:left="0" w:right="69"/>
        <w:jc w:val="both"/>
        <w:rPr>
          <w:rFonts w:asciiTheme="minorHAnsi" w:hAnsiTheme="minorHAnsi" w:cstheme="minorHAnsi"/>
          <w:b/>
          <w:szCs w:val="24"/>
        </w:rPr>
      </w:pPr>
      <w:r w:rsidRPr="00DA2472">
        <w:rPr>
          <w:rFonts w:asciiTheme="minorHAnsi" w:hAnsiTheme="minorHAnsi" w:cstheme="minorHAnsi"/>
          <w:b/>
          <w:szCs w:val="24"/>
        </w:rPr>
        <w:t>d) Rozszerzenie o szkody powstałe w mieniu przechowywanym, chronionym, kontrolowanym przez Ubezpieczającego (w tym w rzeczach wniesionych m.in. przez pracowników, pacjentów, odwiedzających), polegające na utracie, uszkodzeniu lub zniszczeniu</w:t>
      </w:r>
    </w:p>
    <w:p w14:paraId="7F439F04" w14:textId="77777777" w:rsidR="00DA2472" w:rsidRPr="00DA2472" w:rsidRDefault="00DA2472" w:rsidP="00DA2472">
      <w:pPr>
        <w:pStyle w:val="Nagwek7"/>
        <w:ind w:left="0" w:right="69"/>
        <w:jc w:val="both"/>
        <w:rPr>
          <w:rFonts w:asciiTheme="minorHAnsi" w:hAnsiTheme="minorHAnsi" w:cstheme="minorHAnsi"/>
          <w:b/>
          <w:szCs w:val="24"/>
        </w:rPr>
      </w:pPr>
    </w:p>
    <w:p w14:paraId="73D788E6" w14:textId="77777777" w:rsidR="009D2FC8" w:rsidRPr="00DA2472" w:rsidRDefault="009D2FC8" w:rsidP="009D2FC8">
      <w:pPr>
        <w:ind w:right="-851"/>
        <w:jc w:val="both"/>
        <w:rPr>
          <w:rFonts w:cstheme="minorHAnsi"/>
          <w:sz w:val="24"/>
          <w:szCs w:val="24"/>
        </w:rPr>
      </w:pPr>
      <w:r w:rsidRPr="00DA2472">
        <w:rPr>
          <w:rFonts w:cstheme="minorHAnsi"/>
          <w:sz w:val="24"/>
          <w:szCs w:val="24"/>
        </w:rPr>
        <w:t>Wykonawca przedstawi treść klauzuli w ofercie według standardu rynkowego</w:t>
      </w:r>
      <w:r>
        <w:rPr>
          <w:rFonts w:cstheme="minorHAnsi"/>
          <w:sz w:val="24"/>
          <w:szCs w:val="24"/>
        </w:rPr>
        <w:t>, uwzględniającego powyższe zastrzeżenia.</w:t>
      </w:r>
    </w:p>
    <w:p w14:paraId="6BE8BA8E" w14:textId="503758DC" w:rsidR="00DA2472" w:rsidRPr="007C1BA2" w:rsidRDefault="00DA2472" w:rsidP="00DA2472">
      <w:pPr>
        <w:pStyle w:val="Nagwek7"/>
        <w:ind w:left="0" w:right="69"/>
        <w:jc w:val="both"/>
        <w:rPr>
          <w:rFonts w:asciiTheme="minorHAnsi" w:hAnsiTheme="minorHAnsi" w:cstheme="minorHAnsi"/>
          <w:b/>
          <w:bCs/>
          <w:szCs w:val="24"/>
        </w:rPr>
      </w:pPr>
      <w:r w:rsidRPr="007C1BA2">
        <w:rPr>
          <w:rFonts w:asciiTheme="minorHAnsi" w:hAnsiTheme="minorHAnsi" w:cstheme="minorHAnsi"/>
          <w:b/>
          <w:bCs/>
          <w:szCs w:val="24"/>
          <w:u w:val="single"/>
        </w:rPr>
        <w:t>klauzula obligatoryjna</w:t>
      </w:r>
      <w:r w:rsidR="007C1BA2">
        <w:rPr>
          <w:rFonts w:asciiTheme="minorHAnsi" w:hAnsiTheme="minorHAnsi" w:cstheme="minorHAnsi"/>
          <w:b/>
          <w:bCs/>
          <w:szCs w:val="24"/>
          <w:u w:val="single"/>
        </w:rPr>
        <w:t>.</w:t>
      </w:r>
    </w:p>
    <w:p w14:paraId="5A49BDFD" w14:textId="77777777" w:rsidR="00DA2472" w:rsidRPr="00DA2472" w:rsidRDefault="00DA2472" w:rsidP="00DA2472">
      <w:pPr>
        <w:ind w:right="69"/>
        <w:rPr>
          <w:rFonts w:cstheme="minorHAnsi"/>
          <w:sz w:val="24"/>
          <w:szCs w:val="24"/>
        </w:rPr>
      </w:pPr>
    </w:p>
    <w:p w14:paraId="5A0A7C09" w14:textId="5A0838DA" w:rsidR="00DA2472" w:rsidRPr="00DA2472" w:rsidRDefault="00DA2472" w:rsidP="00DA2472">
      <w:pPr>
        <w:ind w:right="69"/>
        <w:jc w:val="both"/>
        <w:rPr>
          <w:rFonts w:cstheme="minorHAnsi"/>
          <w:sz w:val="24"/>
          <w:szCs w:val="24"/>
        </w:rPr>
      </w:pPr>
      <w:r w:rsidRPr="00DA2472">
        <w:rPr>
          <w:rFonts w:cstheme="minorHAnsi"/>
          <w:sz w:val="24"/>
          <w:szCs w:val="24"/>
        </w:rPr>
        <w:t xml:space="preserve">Limit </w:t>
      </w:r>
      <w:r w:rsidR="00811B37">
        <w:rPr>
          <w:rFonts w:cstheme="minorHAnsi"/>
          <w:sz w:val="24"/>
          <w:szCs w:val="24"/>
        </w:rPr>
        <w:t>10</w:t>
      </w:r>
      <w:r w:rsidRPr="00DA2472">
        <w:rPr>
          <w:rFonts w:cstheme="minorHAnsi"/>
          <w:sz w:val="24"/>
          <w:szCs w:val="24"/>
        </w:rPr>
        <w:t>0 000,00 zł na jedno i wszystkie zdarzenia w okresie ubezpieczenia</w:t>
      </w:r>
    </w:p>
    <w:p w14:paraId="7DAA1151" w14:textId="77777777" w:rsidR="00DA2472" w:rsidRPr="00DA2472" w:rsidRDefault="00DA2472" w:rsidP="00DA2472">
      <w:pPr>
        <w:ind w:right="69"/>
        <w:jc w:val="both"/>
        <w:rPr>
          <w:rFonts w:cstheme="minorHAnsi"/>
          <w:sz w:val="24"/>
          <w:szCs w:val="24"/>
        </w:rPr>
      </w:pPr>
    </w:p>
    <w:p w14:paraId="006744B8" w14:textId="77777777" w:rsidR="00DA2472" w:rsidRPr="00DA2472" w:rsidRDefault="00DA2472" w:rsidP="00DA2472">
      <w:pPr>
        <w:ind w:right="69"/>
        <w:jc w:val="both"/>
        <w:rPr>
          <w:rFonts w:cstheme="minorHAnsi"/>
          <w:b/>
          <w:sz w:val="24"/>
          <w:szCs w:val="24"/>
        </w:rPr>
      </w:pPr>
      <w:r w:rsidRPr="00DA2472">
        <w:rPr>
          <w:rFonts w:cstheme="minorHAnsi"/>
          <w:b/>
          <w:sz w:val="24"/>
          <w:szCs w:val="24"/>
        </w:rPr>
        <w:t>e) Rozszerzenie o szkody powstałe w związku z przedostaniem się niebezpiecznych substancji do powietrza, wody lub gruntu wraz z kosztami usunięcia, oczyszczania i utylizacji jakichkolwiek zanieczyszczeń.</w:t>
      </w:r>
    </w:p>
    <w:p w14:paraId="14C3F6BA" w14:textId="77777777" w:rsidR="00DA2472" w:rsidRPr="00DA2472" w:rsidRDefault="00DA2472" w:rsidP="00DA2472">
      <w:pPr>
        <w:ind w:right="69"/>
        <w:jc w:val="both"/>
        <w:rPr>
          <w:rFonts w:cstheme="minorHAnsi"/>
          <w:b/>
          <w:sz w:val="24"/>
          <w:szCs w:val="24"/>
        </w:rPr>
      </w:pPr>
    </w:p>
    <w:p w14:paraId="4BCAB746" w14:textId="77777777" w:rsidR="009D2FC8" w:rsidRDefault="009D2FC8" w:rsidP="009D2FC8">
      <w:pPr>
        <w:ind w:right="-851"/>
        <w:jc w:val="both"/>
        <w:rPr>
          <w:rFonts w:cstheme="minorHAnsi"/>
          <w:sz w:val="24"/>
          <w:szCs w:val="24"/>
        </w:rPr>
      </w:pPr>
      <w:r w:rsidRPr="00DA2472">
        <w:rPr>
          <w:rFonts w:cstheme="minorHAnsi"/>
          <w:sz w:val="24"/>
          <w:szCs w:val="24"/>
        </w:rPr>
        <w:t>Wykonawca przedstawi treść klauzuli w ofercie według standardu rynkowego</w:t>
      </w:r>
      <w:r>
        <w:rPr>
          <w:rFonts w:cstheme="minorHAnsi"/>
          <w:sz w:val="24"/>
          <w:szCs w:val="24"/>
        </w:rPr>
        <w:t>, uwzględniającego powyższe zastrzeżenia.</w:t>
      </w:r>
    </w:p>
    <w:p w14:paraId="16286CDA" w14:textId="77777777" w:rsidR="00D73B48" w:rsidRDefault="00D73B48" w:rsidP="009D2FC8">
      <w:pPr>
        <w:ind w:right="-851"/>
        <w:jc w:val="both"/>
        <w:rPr>
          <w:rFonts w:cstheme="minorHAnsi"/>
          <w:sz w:val="24"/>
          <w:szCs w:val="24"/>
        </w:rPr>
      </w:pPr>
    </w:p>
    <w:p w14:paraId="27E4992D" w14:textId="7A6E5A80" w:rsidR="00D73B48" w:rsidRPr="00DA2472" w:rsidRDefault="00DC03D7" w:rsidP="00D73B48">
      <w:pPr>
        <w:ind w:right="69"/>
        <w:jc w:val="both"/>
        <w:rPr>
          <w:rFonts w:cstheme="minorHAnsi"/>
          <w:sz w:val="24"/>
          <w:szCs w:val="24"/>
        </w:rPr>
      </w:pPr>
      <w:r>
        <w:rPr>
          <w:rFonts w:cstheme="minorHAnsi"/>
          <w:sz w:val="24"/>
          <w:szCs w:val="24"/>
        </w:rPr>
        <w:lastRenderedPageBreak/>
        <w:t>Limit  1</w:t>
      </w:r>
      <w:r w:rsidR="00D73B48" w:rsidRPr="00DA2472">
        <w:rPr>
          <w:rFonts w:cstheme="minorHAnsi"/>
          <w:sz w:val="24"/>
          <w:szCs w:val="24"/>
        </w:rPr>
        <w:t>00.000,00 zł na jedno i wszystkie zdarzenia w okresie ubezpieczenia</w:t>
      </w:r>
      <w:r w:rsidR="00D73B48">
        <w:rPr>
          <w:rFonts w:cstheme="minorHAnsi"/>
          <w:sz w:val="24"/>
          <w:szCs w:val="24"/>
        </w:rPr>
        <w:t>.</w:t>
      </w:r>
    </w:p>
    <w:p w14:paraId="3CDCF3AC" w14:textId="685624B2" w:rsidR="00DA2472" w:rsidRPr="00DA2472" w:rsidRDefault="00DA2472" w:rsidP="00DA2472">
      <w:pPr>
        <w:pStyle w:val="Nagwek7"/>
        <w:ind w:left="0" w:right="69"/>
        <w:jc w:val="both"/>
        <w:rPr>
          <w:rFonts w:asciiTheme="minorHAnsi" w:hAnsiTheme="minorHAnsi" w:cstheme="minorHAnsi"/>
          <w:szCs w:val="24"/>
        </w:rPr>
      </w:pPr>
    </w:p>
    <w:p w14:paraId="037CD4E0" w14:textId="7072FCBE" w:rsidR="00DA2472" w:rsidRPr="007C1BA2" w:rsidRDefault="00DA2472" w:rsidP="00DA2472">
      <w:pPr>
        <w:pStyle w:val="Nagwek7"/>
        <w:ind w:left="0" w:right="69"/>
        <w:jc w:val="both"/>
        <w:rPr>
          <w:rFonts w:asciiTheme="minorHAnsi" w:hAnsiTheme="minorHAnsi" w:cstheme="minorHAnsi"/>
          <w:b/>
          <w:bCs/>
          <w:szCs w:val="24"/>
        </w:rPr>
      </w:pPr>
      <w:r w:rsidRPr="007C1BA2">
        <w:rPr>
          <w:rFonts w:asciiTheme="minorHAnsi" w:hAnsiTheme="minorHAnsi" w:cstheme="minorHAnsi"/>
          <w:b/>
          <w:bCs/>
          <w:szCs w:val="24"/>
          <w:u w:val="single"/>
        </w:rPr>
        <w:t>klauzula obligatoryjna.</w:t>
      </w:r>
    </w:p>
    <w:p w14:paraId="66FF54B0" w14:textId="77777777" w:rsidR="00DA2472" w:rsidRPr="00DA2472" w:rsidRDefault="00DA2472" w:rsidP="00DA2472">
      <w:pPr>
        <w:ind w:right="69"/>
        <w:rPr>
          <w:rFonts w:cstheme="minorHAnsi"/>
          <w:sz w:val="24"/>
          <w:szCs w:val="24"/>
        </w:rPr>
      </w:pPr>
    </w:p>
    <w:p w14:paraId="6C60D06E" w14:textId="095E1748" w:rsidR="00DA2472" w:rsidRPr="00DA2472" w:rsidRDefault="00DA2472" w:rsidP="00DA2472">
      <w:pPr>
        <w:ind w:right="69"/>
        <w:jc w:val="both"/>
        <w:rPr>
          <w:rFonts w:cstheme="minorHAnsi"/>
          <w:sz w:val="24"/>
          <w:szCs w:val="24"/>
        </w:rPr>
      </w:pPr>
      <w:r w:rsidRPr="00DA2472">
        <w:rPr>
          <w:rFonts w:cstheme="minorHAnsi"/>
          <w:sz w:val="24"/>
          <w:szCs w:val="24"/>
        </w:rPr>
        <w:t>Limit  100.000,00 zł na jedno i wszystkie zdarzenia w okresie ubezpieczenia</w:t>
      </w:r>
      <w:r w:rsidR="009D2FC8">
        <w:rPr>
          <w:rFonts w:cstheme="minorHAnsi"/>
          <w:sz w:val="24"/>
          <w:szCs w:val="24"/>
        </w:rPr>
        <w:t>.</w:t>
      </w:r>
    </w:p>
    <w:p w14:paraId="16DB77F9" w14:textId="77777777" w:rsidR="00DA2472" w:rsidRPr="00DA2472" w:rsidRDefault="00DA2472" w:rsidP="00DA2472">
      <w:pPr>
        <w:ind w:right="69"/>
        <w:jc w:val="both"/>
        <w:rPr>
          <w:rFonts w:cstheme="minorHAnsi"/>
          <w:sz w:val="24"/>
          <w:szCs w:val="24"/>
        </w:rPr>
      </w:pPr>
    </w:p>
    <w:p w14:paraId="7C964AD8" w14:textId="77777777" w:rsidR="00DA2472" w:rsidRPr="00DA2472" w:rsidRDefault="00DA2472" w:rsidP="00DA2472">
      <w:pPr>
        <w:ind w:right="69"/>
        <w:jc w:val="both"/>
        <w:rPr>
          <w:rFonts w:cstheme="minorHAnsi"/>
          <w:b/>
          <w:sz w:val="24"/>
          <w:szCs w:val="24"/>
        </w:rPr>
      </w:pPr>
      <w:r w:rsidRPr="00DA2472">
        <w:rPr>
          <w:rFonts w:cstheme="minorHAnsi"/>
          <w:b/>
          <w:sz w:val="24"/>
          <w:szCs w:val="24"/>
        </w:rPr>
        <w:t xml:space="preserve">f) Rozszerzenie o szkody wyrządzone przez podwykonawców Ubezpieczonego bez prawa do regresu </w:t>
      </w:r>
    </w:p>
    <w:p w14:paraId="2CC233EF" w14:textId="77777777" w:rsidR="00DA2472" w:rsidRPr="00DA2472" w:rsidRDefault="00DA2472" w:rsidP="00DA2472">
      <w:pPr>
        <w:rPr>
          <w:rFonts w:cstheme="minorHAnsi"/>
          <w:b/>
          <w:sz w:val="24"/>
          <w:szCs w:val="24"/>
        </w:rPr>
      </w:pPr>
    </w:p>
    <w:p w14:paraId="3AE5E6E0" w14:textId="77777777" w:rsidR="009D2FC8" w:rsidRDefault="009D2FC8" w:rsidP="009D2FC8">
      <w:pPr>
        <w:ind w:right="-851"/>
        <w:jc w:val="both"/>
        <w:rPr>
          <w:rFonts w:cstheme="minorHAnsi"/>
          <w:sz w:val="24"/>
          <w:szCs w:val="24"/>
        </w:rPr>
      </w:pPr>
      <w:r w:rsidRPr="00DA2472">
        <w:rPr>
          <w:rFonts w:cstheme="minorHAnsi"/>
          <w:sz w:val="24"/>
          <w:szCs w:val="24"/>
        </w:rPr>
        <w:t>Wykonawca przedstawi treść klauzuli w ofercie według standardu rynkowego</w:t>
      </w:r>
      <w:r>
        <w:rPr>
          <w:rFonts w:cstheme="minorHAnsi"/>
          <w:sz w:val="24"/>
          <w:szCs w:val="24"/>
        </w:rPr>
        <w:t>, uwzględniającego powyższe zastrzeżenia.</w:t>
      </w:r>
    </w:p>
    <w:p w14:paraId="017B6D2D" w14:textId="77777777" w:rsidR="00DC03D7" w:rsidRDefault="00DC03D7" w:rsidP="009D2FC8">
      <w:pPr>
        <w:ind w:right="-851"/>
        <w:jc w:val="both"/>
        <w:rPr>
          <w:rFonts w:cstheme="minorHAnsi"/>
          <w:sz w:val="24"/>
          <w:szCs w:val="24"/>
        </w:rPr>
      </w:pPr>
    </w:p>
    <w:p w14:paraId="71FC3FF5" w14:textId="181272AD" w:rsidR="00DC03D7" w:rsidRPr="00DA2472" w:rsidRDefault="00DC03D7" w:rsidP="00DC03D7">
      <w:pPr>
        <w:ind w:right="69"/>
        <w:jc w:val="both"/>
        <w:rPr>
          <w:rFonts w:cstheme="minorHAnsi"/>
          <w:sz w:val="24"/>
          <w:szCs w:val="24"/>
        </w:rPr>
      </w:pPr>
      <w:r>
        <w:rPr>
          <w:rFonts w:cstheme="minorHAnsi"/>
          <w:sz w:val="24"/>
          <w:szCs w:val="24"/>
        </w:rPr>
        <w:t>Limit  5</w:t>
      </w:r>
      <w:r w:rsidRPr="00DA2472">
        <w:rPr>
          <w:rFonts w:cstheme="minorHAnsi"/>
          <w:sz w:val="24"/>
          <w:szCs w:val="24"/>
        </w:rPr>
        <w:t>00.000,00 zł na jedno i wszystkie zdarzenia w okresie ubezpieczenia</w:t>
      </w:r>
      <w:r>
        <w:rPr>
          <w:rFonts w:cstheme="minorHAnsi"/>
          <w:sz w:val="24"/>
          <w:szCs w:val="24"/>
        </w:rPr>
        <w:t>.</w:t>
      </w:r>
    </w:p>
    <w:p w14:paraId="77181576" w14:textId="77777777" w:rsidR="00DC03D7" w:rsidRPr="00DA2472" w:rsidRDefault="00DC03D7" w:rsidP="009D2FC8">
      <w:pPr>
        <w:ind w:right="-851"/>
        <w:jc w:val="both"/>
        <w:rPr>
          <w:rFonts w:cstheme="minorHAnsi"/>
          <w:sz w:val="24"/>
          <w:szCs w:val="24"/>
        </w:rPr>
      </w:pPr>
    </w:p>
    <w:p w14:paraId="45ACDE61" w14:textId="7658C2CA" w:rsidR="00DA2472" w:rsidRPr="007C1BA2" w:rsidRDefault="00DA2472" w:rsidP="00DA2472">
      <w:pPr>
        <w:pStyle w:val="Nagwek7"/>
        <w:ind w:left="0" w:right="-851"/>
        <w:jc w:val="both"/>
        <w:rPr>
          <w:rFonts w:asciiTheme="minorHAnsi" w:hAnsiTheme="minorHAnsi" w:cstheme="minorHAnsi"/>
          <w:b/>
          <w:bCs/>
          <w:szCs w:val="24"/>
          <w:u w:val="single"/>
        </w:rPr>
      </w:pPr>
      <w:r w:rsidRPr="007C1BA2">
        <w:rPr>
          <w:rFonts w:asciiTheme="minorHAnsi" w:hAnsiTheme="minorHAnsi" w:cstheme="minorHAnsi"/>
          <w:b/>
          <w:bCs/>
          <w:szCs w:val="24"/>
          <w:u w:val="single"/>
        </w:rPr>
        <w:t>klauzula obligatoryjna.</w:t>
      </w:r>
    </w:p>
    <w:p w14:paraId="13DC0662" w14:textId="77777777" w:rsidR="00DA2472" w:rsidRPr="00DA2472" w:rsidRDefault="00DA2472" w:rsidP="0000652C">
      <w:pPr>
        <w:jc w:val="both"/>
        <w:rPr>
          <w:rFonts w:cstheme="minorHAnsi"/>
          <w:sz w:val="24"/>
          <w:szCs w:val="24"/>
        </w:rPr>
      </w:pPr>
    </w:p>
    <w:p w14:paraId="7AED9A97" w14:textId="77777777" w:rsidR="00DA2472" w:rsidRPr="00DA2472" w:rsidRDefault="00DA2472" w:rsidP="0000652C">
      <w:pPr>
        <w:jc w:val="both"/>
        <w:rPr>
          <w:rFonts w:cstheme="minorHAnsi"/>
          <w:sz w:val="24"/>
          <w:szCs w:val="24"/>
        </w:rPr>
      </w:pPr>
      <w:r w:rsidRPr="00DA2472">
        <w:rPr>
          <w:rFonts w:cstheme="minorHAnsi"/>
          <w:sz w:val="24"/>
          <w:szCs w:val="24"/>
        </w:rPr>
        <w:t xml:space="preserve">Ochrona ubezpieczeniowa nie może wyłączać szkód wyrządzonych przez ubezpieczonego jego podwykonawcom.  </w:t>
      </w:r>
    </w:p>
    <w:p w14:paraId="08508D84" w14:textId="77777777" w:rsidR="00DA2472" w:rsidRPr="00DA2472" w:rsidRDefault="00DA2472" w:rsidP="0000652C">
      <w:pPr>
        <w:jc w:val="both"/>
        <w:rPr>
          <w:rFonts w:cstheme="minorHAnsi"/>
          <w:sz w:val="24"/>
          <w:szCs w:val="24"/>
        </w:rPr>
      </w:pPr>
    </w:p>
    <w:p w14:paraId="56380DC7" w14:textId="35BC3026" w:rsidR="00DA2472" w:rsidRPr="005B17A1" w:rsidRDefault="00DA2472" w:rsidP="0000652C">
      <w:pPr>
        <w:ind w:right="-851"/>
        <w:jc w:val="both"/>
        <w:rPr>
          <w:rFonts w:cstheme="minorHAnsi"/>
          <w:sz w:val="24"/>
          <w:szCs w:val="24"/>
        </w:rPr>
      </w:pPr>
      <w:r w:rsidRPr="00DA2472">
        <w:rPr>
          <w:rFonts w:cstheme="minorHAnsi"/>
          <w:sz w:val="24"/>
          <w:szCs w:val="24"/>
        </w:rPr>
        <w:t xml:space="preserve">Limit </w:t>
      </w:r>
      <w:r w:rsidR="00811B37">
        <w:rPr>
          <w:rFonts w:cstheme="minorHAnsi"/>
          <w:sz w:val="24"/>
          <w:szCs w:val="24"/>
        </w:rPr>
        <w:t>5</w:t>
      </w:r>
      <w:r w:rsidRPr="00DA2472">
        <w:rPr>
          <w:rFonts w:cstheme="minorHAnsi"/>
          <w:sz w:val="24"/>
          <w:szCs w:val="24"/>
        </w:rPr>
        <w:t>00 000,00 zł na jedno i wszystkie zdarzenia w okresie ubezpieczenia</w:t>
      </w:r>
    </w:p>
    <w:p w14:paraId="3F7575EB" w14:textId="77777777" w:rsidR="00DA2472" w:rsidRPr="00DA2472" w:rsidRDefault="00DA2472" w:rsidP="0000652C">
      <w:pPr>
        <w:jc w:val="both"/>
        <w:rPr>
          <w:rFonts w:cstheme="minorHAnsi"/>
          <w:b/>
          <w:sz w:val="24"/>
          <w:szCs w:val="24"/>
        </w:rPr>
      </w:pPr>
      <w:r w:rsidRPr="00DA2472">
        <w:rPr>
          <w:rFonts w:cstheme="minorHAnsi"/>
          <w:b/>
          <w:sz w:val="24"/>
          <w:szCs w:val="24"/>
        </w:rPr>
        <w:t xml:space="preserve">g) Rozszerzenie o szkody wyrządzone przez producenta w związku z wprowadzeniem produktu do obrotu (OC za produkt) </w:t>
      </w:r>
    </w:p>
    <w:p w14:paraId="18397E0F" w14:textId="77777777" w:rsidR="00DA2472" w:rsidRPr="00DA2472" w:rsidRDefault="00DA2472" w:rsidP="00DA2472">
      <w:pPr>
        <w:jc w:val="both"/>
        <w:rPr>
          <w:rFonts w:cstheme="minorHAnsi"/>
          <w:b/>
          <w:sz w:val="24"/>
          <w:szCs w:val="24"/>
        </w:rPr>
      </w:pPr>
    </w:p>
    <w:p w14:paraId="70A255FB" w14:textId="77777777" w:rsidR="009D2FC8" w:rsidRPr="00DA2472" w:rsidRDefault="009D2FC8" w:rsidP="009D2FC8">
      <w:pPr>
        <w:ind w:right="-851"/>
        <w:jc w:val="both"/>
        <w:rPr>
          <w:rFonts w:cstheme="minorHAnsi"/>
          <w:sz w:val="24"/>
          <w:szCs w:val="24"/>
        </w:rPr>
      </w:pPr>
      <w:r w:rsidRPr="00DA2472">
        <w:rPr>
          <w:rFonts w:cstheme="minorHAnsi"/>
          <w:sz w:val="24"/>
          <w:szCs w:val="24"/>
        </w:rPr>
        <w:t>Wykonawca przedstawi treść klauzuli w ofercie według standardu rynkowego</w:t>
      </w:r>
      <w:r>
        <w:rPr>
          <w:rFonts w:cstheme="minorHAnsi"/>
          <w:sz w:val="24"/>
          <w:szCs w:val="24"/>
        </w:rPr>
        <w:t>, uwzględniającego powyższe zastrzeżenia.</w:t>
      </w:r>
    </w:p>
    <w:p w14:paraId="70A5B613" w14:textId="20D6EF2D" w:rsidR="00DA2472" w:rsidRPr="00DA2472" w:rsidRDefault="00DA2472" w:rsidP="00DA2472">
      <w:pPr>
        <w:pStyle w:val="Nagwek7"/>
        <w:ind w:left="0" w:right="-851"/>
        <w:jc w:val="both"/>
        <w:rPr>
          <w:rFonts w:asciiTheme="minorHAnsi" w:hAnsiTheme="minorHAnsi" w:cstheme="minorHAnsi"/>
          <w:szCs w:val="24"/>
        </w:rPr>
      </w:pPr>
    </w:p>
    <w:p w14:paraId="2046F2B0" w14:textId="758508AD" w:rsidR="00DA2472" w:rsidRPr="00DA2472" w:rsidRDefault="009D2FC8" w:rsidP="00DA2472">
      <w:pPr>
        <w:pStyle w:val="Nagwek7"/>
        <w:ind w:left="0" w:right="-851"/>
        <w:jc w:val="both"/>
        <w:rPr>
          <w:rFonts w:asciiTheme="minorHAnsi" w:hAnsiTheme="minorHAnsi" w:cstheme="minorHAnsi"/>
          <w:szCs w:val="24"/>
          <w:u w:val="single"/>
        </w:rPr>
      </w:pPr>
      <w:r>
        <w:rPr>
          <w:rFonts w:asciiTheme="minorHAnsi" w:hAnsiTheme="minorHAnsi" w:cstheme="minorHAnsi"/>
          <w:szCs w:val="24"/>
          <w:u w:val="single"/>
        </w:rPr>
        <w:t xml:space="preserve">Klauzula dotyczy </w:t>
      </w:r>
      <w:r w:rsidR="00DA2472" w:rsidRPr="00DA2472">
        <w:rPr>
          <w:rFonts w:asciiTheme="minorHAnsi" w:hAnsiTheme="minorHAnsi" w:cstheme="minorHAnsi"/>
          <w:szCs w:val="24"/>
          <w:u w:val="single"/>
        </w:rPr>
        <w:t>w szczególności produktów takich jak żywność, środki higieny osobistej.</w:t>
      </w:r>
    </w:p>
    <w:p w14:paraId="2F761694" w14:textId="77777777" w:rsidR="009D2FC8" w:rsidRDefault="009D2FC8" w:rsidP="00DA2472">
      <w:pPr>
        <w:jc w:val="both"/>
        <w:rPr>
          <w:rFonts w:cstheme="minorHAnsi"/>
          <w:b/>
          <w:bCs/>
          <w:sz w:val="24"/>
          <w:szCs w:val="24"/>
          <w:u w:val="single"/>
        </w:rPr>
      </w:pPr>
    </w:p>
    <w:p w14:paraId="5CD9001C" w14:textId="1EC966B6" w:rsidR="00DA2472" w:rsidRPr="007C1BA2" w:rsidRDefault="00DA2472" w:rsidP="00DA2472">
      <w:pPr>
        <w:jc w:val="both"/>
        <w:rPr>
          <w:rFonts w:cstheme="minorHAnsi"/>
          <w:b/>
          <w:bCs/>
          <w:sz w:val="24"/>
          <w:szCs w:val="24"/>
        </w:rPr>
      </w:pPr>
      <w:r w:rsidRPr="007C1BA2">
        <w:rPr>
          <w:rFonts w:cstheme="minorHAnsi"/>
          <w:b/>
          <w:bCs/>
          <w:sz w:val="24"/>
          <w:szCs w:val="24"/>
          <w:u w:val="single"/>
        </w:rPr>
        <w:t>klauzula obligatoryjna</w:t>
      </w:r>
      <w:r w:rsidR="007C1BA2" w:rsidRPr="007C1BA2">
        <w:rPr>
          <w:rFonts w:cstheme="minorHAnsi"/>
          <w:b/>
          <w:bCs/>
          <w:sz w:val="24"/>
          <w:szCs w:val="24"/>
          <w:u w:val="single"/>
        </w:rPr>
        <w:t>.</w:t>
      </w:r>
    </w:p>
    <w:p w14:paraId="0BE61887" w14:textId="77777777" w:rsidR="00DA2472" w:rsidRPr="00DA2472" w:rsidRDefault="00DA2472" w:rsidP="00DA2472">
      <w:pPr>
        <w:jc w:val="both"/>
        <w:rPr>
          <w:rFonts w:cstheme="minorHAnsi"/>
          <w:sz w:val="24"/>
          <w:szCs w:val="24"/>
        </w:rPr>
      </w:pPr>
    </w:p>
    <w:p w14:paraId="1547AB2B" w14:textId="18B8620C" w:rsidR="00DA2472" w:rsidRPr="00DA2472" w:rsidRDefault="00DA2472" w:rsidP="00DA2472">
      <w:pPr>
        <w:ind w:right="-851"/>
        <w:jc w:val="both"/>
        <w:rPr>
          <w:rFonts w:cstheme="minorHAnsi"/>
          <w:sz w:val="24"/>
          <w:szCs w:val="24"/>
        </w:rPr>
      </w:pPr>
      <w:r w:rsidRPr="00DA2472">
        <w:rPr>
          <w:rFonts w:cstheme="minorHAnsi"/>
          <w:sz w:val="24"/>
          <w:szCs w:val="24"/>
        </w:rPr>
        <w:t xml:space="preserve">Limit </w:t>
      </w:r>
      <w:r w:rsidR="00811B37">
        <w:rPr>
          <w:rFonts w:cstheme="minorHAnsi"/>
          <w:sz w:val="24"/>
          <w:szCs w:val="24"/>
        </w:rPr>
        <w:t>5</w:t>
      </w:r>
      <w:r w:rsidRPr="00DA2472">
        <w:rPr>
          <w:rFonts w:cstheme="minorHAnsi"/>
          <w:sz w:val="24"/>
          <w:szCs w:val="24"/>
        </w:rPr>
        <w:t>00 000,00 zł na jedno i wszystkie zdarzenia w okresie ubezpieczenia</w:t>
      </w:r>
    </w:p>
    <w:p w14:paraId="797E45F8" w14:textId="77777777" w:rsidR="00DA2472" w:rsidRPr="00DA2472" w:rsidRDefault="00DA2472" w:rsidP="00DA2472">
      <w:pPr>
        <w:ind w:right="-851"/>
        <w:jc w:val="both"/>
        <w:rPr>
          <w:rFonts w:cstheme="minorHAnsi"/>
          <w:sz w:val="24"/>
          <w:szCs w:val="24"/>
        </w:rPr>
      </w:pPr>
    </w:p>
    <w:p w14:paraId="7C4F2184" w14:textId="77777777" w:rsidR="00DA2472" w:rsidRPr="00DA2472" w:rsidRDefault="00DA2472" w:rsidP="00DA2472">
      <w:pPr>
        <w:ind w:right="-851"/>
        <w:jc w:val="both"/>
        <w:rPr>
          <w:rFonts w:cstheme="minorHAnsi"/>
          <w:b/>
          <w:sz w:val="24"/>
          <w:szCs w:val="24"/>
        </w:rPr>
      </w:pPr>
      <w:r w:rsidRPr="00DA2472">
        <w:rPr>
          <w:rFonts w:cstheme="minorHAnsi"/>
          <w:b/>
          <w:sz w:val="24"/>
          <w:szCs w:val="24"/>
        </w:rPr>
        <w:t xml:space="preserve">h) Rozszerzenie o szkody spowodowane przeniesieniem chorób zakaźnych i zakażeń </w:t>
      </w:r>
    </w:p>
    <w:p w14:paraId="30CDE74D" w14:textId="77777777" w:rsidR="009D2FC8" w:rsidRPr="00DA2472" w:rsidRDefault="009D2FC8" w:rsidP="009D2FC8">
      <w:pPr>
        <w:ind w:right="-851"/>
        <w:jc w:val="both"/>
        <w:rPr>
          <w:rFonts w:cstheme="minorHAnsi"/>
          <w:sz w:val="24"/>
          <w:szCs w:val="24"/>
        </w:rPr>
      </w:pPr>
      <w:r w:rsidRPr="00DA2472">
        <w:rPr>
          <w:rFonts w:cstheme="minorHAnsi"/>
          <w:sz w:val="24"/>
          <w:szCs w:val="24"/>
        </w:rPr>
        <w:lastRenderedPageBreak/>
        <w:t>Wykonawca przedstawi treść klauzuli w ofercie według standardu rynkowego</w:t>
      </w:r>
      <w:r>
        <w:rPr>
          <w:rFonts w:cstheme="minorHAnsi"/>
          <w:sz w:val="24"/>
          <w:szCs w:val="24"/>
        </w:rPr>
        <w:t>, uwzględniającego powyższe zastrzeżenia.</w:t>
      </w:r>
    </w:p>
    <w:p w14:paraId="79E9CD1A" w14:textId="0BAAC17F" w:rsidR="00DA2472" w:rsidRPr="00DA2472" w:rsidRDefault="00DA2472" w:rsidP="00DA2472">
      <w:pPr>
        <w:pStyle w:val="Nagwek7"/>
        <w:ind w:left="0" w:right="-851"/>
        <w:jc w:val="both"/>
        <w:rPr>
          <w:rFonts w:asciiTheme="minorHAnsi" w:hAnsiTheme="minorHAnsi" w:cstheme="minorHAnsi"/>
          <w:szCs w:val="24"/>
        </w:rPr>
      </w:pPr>
      <w:r w:rsidRPr="00DA2472">
        <w:rPr>
          <w:rFonts w:asciiTheme="minorHAnsi" w:hAnsiTheme="minorHAnsi" w:cstheme="minorHAnsi"/>
          <w:szCs w:val="24"/>
        </w:rPr>
        <w:t xml:space="preserve">                   </w:t>
      </w:r>
    </w:p>
    <w:p w14:paraId="196E4819" w14:textId="5FB6A878" w:rsidR="00DA2472" w:rsidRPr="007C1BA2" w:rsidRDefault="00DA2472" w:rsidP="00DA2472">
      <w:pPr>
        <w:pStyle w:val="Nagwek7"/>
        <w:ind w:left="0" w:right="-851"/>
        <w:jc w:val="both"/>
        <w:rPr>
          <w:rFonts w:asciiTheme="minorHAnsi" w:hAnsiTheme="minorHAnsi" w:cstheme="minorHAnsi"/>
          <w:b/>
          <w:bCs/>
          <w:szCs w:val="24"/>
        </w:rPr>
      </w:pPr>
      <w:r w:rsidRPr="007C1BA2">
        <w:rPr>
          <w:rFonts w:asciiTheme="minorHAnsi" w:hAnsiTheme="minorHAnsi" w:cstheme="minorHAnsi"/>
          <w:b/>
          <w:bCs/>
          <w:szCs w:val="24"/>
          <w:u w:val="single"/>
        </w:rPr>
        <w:t>klauzula obligatoryjna.</w:t>
      </w:r>
    </w:p>
    <w:p w14:paraId="36D0B5FB" w14:textId="77777777" w:rsidR="00DA2472" w:rsidRPr="00DA2472" w:rsidRDefault="00DA2472" w:rsidP="00DA2472">
      <w:pPr>
        <w:rPr>
          <w:rFonts w:cstheme="minorHAnsi"/>
          <w:sz w:val="24"/>
          <w:szCs w:val="24"/>
        </w:rPr>
      </w:pPr>
    </w:p>
    <w:p w14:paraId="7FE24249" w14:textId="662F375B" w:rsidR="00DA2472" w:rsidRPr="00DA2472" w:rsidRDefault="00DA2472" w:rsidP="00DA2472">
      <w:pPr>
        <w:ind w:right="-851"/>
        <w:jc w:val="both"/>
        <w:rPr>
          <w:rFonts w:cstheme="minorHAnsi"/>
          <w:sz w:val="24"/>
          <w:szCs w:val="24"/>
        </w:rPr>
      </w:pPr>
      <w:r w:rsidRPr="00DA2472">
        <w:rPr>
          <w:rFonts w:cstheme="minorHAnsi"/>
          <w:sz w:val="24"/>
          <w:szCs w:val="24"/>
        </w:rPr>
        <w:t xml:space="preserve">Limit </w:t>
      </w:r>
      <w:r w:rsidR="00811B37">
        <w:rPr>
          <w:rFonts w:cstheme="minorHAnsi"/>
          <w:sz w:val="24"/>
          <w:szCs w:val="24"/>
        </w:rPr>
        <w:t>5</w:t>
      </w:r>
      <w:r w:rsidRPr="00DA2472">
        <w:rPr>
          <w:rFonts w:cstheme="minorHAnsi"/>
          <w:sz w:val="24"/>
          <w:szCs w:val="24"/>
        </w:rPr>
        <w:t>00 000,00 zł na jedno i wszystkie zdarzenia w okresie ubezpieczenia</w:t>
      </w:r>
      <w:r w:rsidR="009D2FC8">
        <w:rPr>
          <w:rFonts w:cstheme="minorHAnsi"/>
          <w:sz w:val="24"/>
          <w:szCs w:val="24"/>
        </w:rPr>
        <w:t>.</w:t>
      </w:r>
    </w:p>
    <w:p w14:paraId="2615DE23" w14:textId="77777777" w:rsidR="00DA2472" w:rsidRPr="00DA2472" w:rsidRDefault="00DA2472" w:rsidP="00DA2472">
      <w:pPr>
        <w:ind w:right="-851"/>
        <w:jc w:val="both"/>
        <w:rPr>
          <w:rFonts w:cstheme="minorHAnsi"/>
          <w:sz w:val="24"/>
          <w:szCs w:val="24"/>
        </w:rPr>
      </w:pPr>
    </w:p>
    <w:p w14:paraId="4A28CF5E" w14:textId="47E5940C" w:rsidR="00DA2472" w:rsidRPr="00DC03D7" w:rsidRDefault="00DA2472" w:rsidP="00DC03D7">
      <w:pPr>
        <w:ind w:right="69"/>
        <w:jc w:val="both"/>
        <w:rPr>
          <w:rFonts w:cstheme="minorHAnsi"/>
          <w:sz w:val="24"/>
          <w:szCs w:val="24"/>
        </w:rPr>
      </w:pPr>
      <w:r w:rsidRPr="00DA2472">
        <w:rPr>
          <w:rFonts w:cstheme="minorHAnsi"/>
          <w:b/>
          <w:sz w:val="24"/>
          <w:szCs w:val="24"/>
        </w:rPr>
        <w:t xml:space="preserve">i) Rozszerzenie o szkody spowodowane przez pojazdy niepodlegające rejestracji </w:t>
      </w:r>
      <w:r w:rsidRPr="00DA2472">
        <w:rPr>
          <w:rFonts w:cstheme="minorHAnsi"/>
          <w:sz w:val="24"/>
          <w:szCs w:val="24"/>
        </w:rPr>
        <w:t>(w szczególności dotyczy pojazdów poruszających się po terenie Szpitala takich jak: wózki akumulatorowe, wózki dla pacjentów, na bieliznę, wózki do rozwoże</w:t>
      </w:r>
      <w:r w:rsidR="00DC03D7">
        <w:rPr>
          <w:rFonts w:cstheme="minorHAnsi"/>
          <w:sz w:val="24"/>
          <w:szCs w:val="24"/>
        </w:rPr>
        <w:t>nia posiłków, wózki na odpady).</w:t>
      </w:r>
    </w:p>
    <w:p w14:paraId="3C6B9BB7" w14:textId="77777777" w:rsidR="009D2FC8" w:rsidRPr="00DA2472" w:rsidRDefault="009D2FC8" w:rsidP="009D2FC8">
      <w:pPr>
        <w:ind w:right="-851"/>
        <w:jc w:val="both"/>
        <w:rPr>
          <w:rFonts w:cstheme="minorHAnsi"/>
          <w:sz w:val="24"/>
          <w:szCs w:val="24"/>
        </w:rPr>
      </w:pPr>
      <w:r w:rsidRPr="00DA2472">
        <w:rPr>
          <w:rFonts w:cstheme="minorHAnsi"/>
          <w:sz w:val="24"/>
          <w:szCs w:val="24"/>
        </w:rPr>
        <w:t>Wykonawca przedstawi treść klauzuli w ofercie według standardu rynkowego</w:t>
      </w:r>
      <w:r>
        <w:rPr>
          <w:rFonts w:cstheme="minorHAnsi"/>
          <w:sz w:val="24"/>
          <w:szCs w:val="24"/>
        </w:rPr>
        <w:t>, uwzględniającego powyższe zastrzeżenia.</w:t>
      </w:r>
    </w:p>
    <w:p w14:paraId="3F0858F2" w14:textId="7D69F46F" w:rsidR="00DA2472" w:rsidRPr="007C1BA2" w:rsidRDefault="00DA2472" w:rsidP="00DA2472">
      <w:pPr>
        <w:pStyle w:val="Nagwek7"/>
        <w:ind w:left="0" w:right="-851"/>
        <w:jc w:val="both"/>
        <w:rPr>
          <w:rFonts w:asciiTheme="minorHAnsi" w:hAnsiTheme="minorHAnsi" w:cstheme="minorHAnsi"/>
          <w:b/>
          <w:bCs/>
          <w:szCs w:val="24"/>
        </w:rPr>
      </w:pPr>
      <w:r w:rsidRPr="007C1BA2">
        <w:rPr>
          <w:rFonts w:asciiTheme="minorHAnsi" w:hAnsiTheme="minorHAnsi" w:cstheme="minorHAnsi"/>
          <w:b/>
          <w:bCs/>
          <w:szCs w:val="24"/>
          <w:u w:val="single"/>
        </w:rPr>
        <w:t>klauzula obligatoryjna.</w:t>
      </w:r>
    </w:p>
    <w:p w14:paraId="3E490D5D" w14:textId="77777777" w:rsidR="00DA2472" w:rsidRPr="00DA2472" w:rsidRDefault="00DA2472" w:rsidP="00DA2472">
      <w:pPr>
        <w:rPr>
          <w:rFonts w:cstheme="minorHAnsi"/>
          <w:sz w:val="24"/>
          <w:szCs w:val="24"/>
        </w:rPr>
      </w:pPr>
    </w:p>
    <w:p w14:paraId="13926D46" w14:textId="2D64BBBD" w:rsidR="00DA2472" w:rsidRPr="00DA2472" w:rsidRDefault="00DA2472" w:rsidP="00DA2472">
      <w:pPr>
        <w:ind w:right="-851"/>
        <w:jc w:val="both"/>
        <w:rPr>
          <w:rFonts w:cstheme="minorHAnsi"/>
          <w:sz w:val="24"/>
          <w:szCs w:val="24"/>
        </w:rPr>
      </w:pPr>
      <w:r w:rsidRPr="00DA2472">
        <w:rPr>
          <w:rFonts w:cstheme="minorHAnsi"/>
          <w:sz w:val="24"/>
          <w:szCs w:val="24"/>
        </w:rPr>
        <w:t xml:space="preserve">Limit </w:t>
      </w:r>
      <w:r w:rsidR="00811B37">
        <w:rPr>
          <w:rFonts w:cstheme="minorHAnsi"/>
          <w:sz w:val="24"/>
          <w:szCs w:val="24"/>
        </w:rPr>
        <w:t>2</w:t>
      </w:r>
      <w:r w:rsidRPr="00DA2472">
        <w:rPr>
          <w:rFonts w:cstheme="minorHAnsi"/>
          <w:sz w:val="24"/>
          <w:szCs w:val="24"/>
        </w:rPr>
        <w:t>00 000,00 zł na jedno i wszystkie zdarzenia w okresie ubezpieczenia</w:t>
      </w:r>
    </w:p>
    <w:p w14:paraId="7376CAA7" w14:textId="77777777" w:rsidR="00DA2472" w:rsidRPr="00DA2472" w:rsidRDefault="00DA2472" w:rsidP="00DA2472">
      <w:pPr>
        <w:ind w:right="-851"/>
        <w:jc w:val="both"/>
        <w:rPr>
          <w:rFonts w:cstheme="minorHAnsi"/>
          <w:sz w:val="24"/>
          <w:szCs w:val="24"/>
        </w:rPr>
      </w:pPr>
    </w:p>
    <w:p w14:paraId="2F4959A9" w14:textId="1D815CCC" w:rsidR="00DA2472" w:rsidRPr="00DA2472" w:rsidRDefault="00DA2472" w:rsidP="00DA2472">
      <w:pPr>
        <w:jc w:val="both"/>
        <w:rPr>
          <w:rFonts w:cstheme="minorHAnsi"/>
          <w:sz w:val="24"/>
          <w:szCs w:val="24"/>
          <w:u w:val="single"/>
        </w:rPr>
      </w:pPr>
      <w:r w:rsidRPr="00DA2472">
        <w:rPr>
          <w:rFonts w:cstheme="minorHAnsi"/>
          <w:b/>
          <w:sz w:val="24"/>
          <w:szCs w:val="24"/>
        </w:rPr>
        <w:t xml:space="preserve">j) Podwyższenie limitu odpowiedzialności dla szkód powstałych w związku z przedostaniem się niebezpiecznych substancji do powietrza, wody lub gruntu wraz z kosztami usunięcia, oczyszczania i utylizacji jakichkolwiek zanieczyszczeń </w:t>
      </w:r>
      <w:r w:rsidRPr="00DA2472">
        <w:rPr>
          <w:rFonts w:cstheme="minorHAnsi"/>
          <w:sz w:val="24"/>
          <w:szCs w:val="24"/>
        </w:rPr>
        <w:t xml:space="preserve">(rozszerzenie w ramach podpunktu. „e”) ze 100 000,00 zł na jedno i wszystkie zdarzenia w okresie ubezpieczenia do 500 000,00 zł na jedno i wszystkie zdarzenia w okresie ubezpieczenia </w:t>
      </w:r>
      <w:r w:rsidRPr="007F5754">
        <w:rPr>
          <w:rFonts w:cstheme="minorHAnsi"/>
          <w:b/>
          <w:bCs/>
          <w:sz w:val="24"/>
          <w:szCs w:val="24"/>
          <w:u w:val="single"/>
        </w:rPr>
        <w:t>klauzula fakultatywna (</w:t>
      </w:r>
      <w:r w:rsidR="001F3597" w:rsidRPr="007F5754">
        <w:rPr>
          <w:rFonts w:cstheme="minorHAnsi"/>
          <w:b/>
          <w:bCs/>
          <w:sz w:val="24"/>
          <w:szCs w:val="24"/>
          <w:u w:val="single"/>
        </w:rPr>
        <w:t>05</w:t>
      </w:r>
      <w:r w:rsidRPr="007F5754">
        <w:rPr>
          <w:rFonts w:cstheme="minorHAnsi"/>
          <w:b/>
          <w:bCs/>
          <w:sz w:val="24"/>
          <w:szCs w:val="24"/>
          <w:u w:val="single"/>
        </w:rPr>
        <w:t>)</w:t>
      </w:r>
    </w:p>
    <w:p w14:paraId="2C017EF0" w14:textId="77777777" w:rsidR="00DA2472" w:rsidRPr="00DA2472" w:rsidRDefault="00DA2472" w:rsidP="00DA2472">
      <w:pPr>
        <w:jc w:val="both"/>
        <w:rPr>
          <w:rFonts w:cstheme="minorHAnsi"/>
          <w:sz w:val="24"/>
          <w:szCs w:val="24"/>
          <w:u w:val="single"/>
        </w:rPr>
      </w:pPr>
    </w:p>
    <w:p w14:paraId="04583764" w14:textId="570CB785" w:rsidR="00F5514B" w:rsidRPr="007F5754" w:rsidRDefault="00DA2472" w:rsidP="00F5514B">
      <w:pPr>
        <w:jc w:val="both"/>
        <w:rPr>
          <w:rFonts w:cstheme="minorHAnsi"/>
          <w:b/>
          <w:bCs/>
          <w:sz w:val="24"/>
          <w:szCs w:val="24"/>
          <w:u w:val="single"/>
        </w:rPr>
      </w:pPr>
      <w:r w:rsidRPr="00DA2472">
        <w:rPr>
          <w:rFonts w:cstheme="minorHAnsi"/>
          <w:sz w:val="24"/>
          <w:szCs w:val="24"/>
        </w:rPr>
        <w:t xml:space="preserve">k) </w:t>
      </w:r>
      <w:r w:rsidRPr="00DA2472">
        <w:rPr>
          <w:rFonts w:cstheme="minorHAnsi"/>
          <w:b/>
          <w:sz w:val="24"/>
          <w:szCs w:val="24"/>
        </w:rPr>
        <w:t xml:space="preserve">Klauzula funduszu prewencyjnego </w:t>
      </w:r>
      <w:r w:rsidR="00F5514B" w:rsidRPr="007F5754">
        <w:rPr>
          <w:rFonts w:cstheme="minorHAnsi"/>
          <w:b/>
          <w:bCs/>
          <w:sz w:val="24"/>
          <w:szCs w:val="24"/>
          <w:u w:val="single"/>
        </w:rPr>
        <w:t>Klauzula fakultatywna (</w:t>
      </w:r>
      <w:r w:rsidR="008E104B" w:rsidRPr="007F5754">
        <w:rPr>
          <w:rFonts w:cstheme="minorHAnsi"/>
          <w:b/>
          <w:bCs/>
          <w:sz w:val="24"/>
          <w:szCs w:val="24"/>
          <w:u w:val="single"/>
        </w:rPr>
        <w:t>04</w:t>
      </w:r>
      <w:r w:rsidR="00F5514B" w:rsidRPr="007F5754">
        <w:rPr>
          <w:rFonts w:cstheme="minorHAnsi"/>
          <w:b/>
          <w:bCs/>
          <w:sz w:val="24"/>
          <w:szCs w:val="24"/>
          <w:u w:val="single"/>
        </w:rPr>
        <w:t>)</w:t>
      </w:r>
    </w:p>
    <w:p w14:paraId="506F8F29" w14:textId="77777777" w:rsidR="00DA2472" w:rsidRPr="00DA2472" w:rsidRDefault="00DA2472" w:rsidP="00DA2472">
      <w:pPr>
        <w:jc w:val="both"/>
        <w:rPr>
          <w:rFonts w:cstheme="minorHAnsi"/>
          <w:b/>
          <w:sz w:val="24"/>
          <w:szCs w:val="24"/>
        </w:rPr>
      </w:pPr>
    </w:p>
    <w:p w14:paraId="62D3E6CB" w14:textId="285BC925" w:rsidR="00DA2472" w:rsidRDefault="00DA2472" w:rsidP="00DA2472">
      <w:pPr>
        <w:pStyle w:val="Nagwek"/>
        <w:tabs>
          <w:tab w:val="left" w:pos="708"/>
        </w:tabs>
        <w:jc w:val="both"/>
        <w:rPr>
          <w:rFonts w:cstheme="minorHAnsi"/>
          <w:sz w:val="24"/>
          <w:szCs w:val="24"/>
        </w:rPr>
      </w:pPr>
      <w:r w:rsidRPr="00DA2472">
        <w:rPr>
          <w:rFonts w:cstheme="minorHAnsi"/>
          <w:sz w:val="24"/>
          <w:szCs w:val="24"/>
        </w:rPr>
        <w:t>Wykonawca przeznaczy na rzecz Zamawiającego corocznie środki z funduszu prewencyjnego w wysokości min. 10% płaconych składek rocznych (z 12 miesięcy) z umowy ubezpieczenia odpowiedzialności cywilnej dobrowolnej niemedycznej zawartej w wyniku niniejszego przetargu. Środki z funduszu prewencyjnego mogą być wykorzystane w całości przed zakończeniem okresu ubezpieczenia. Środki mogą być przeznaczone na zadania związane z ochroną zdrowia i życia ludzkiego, poprawą bezpieczeństwa pacjentów i personelu. Wykonawca przekaże Zamawiającemu środki w ciągu maksymalnie 2 miesięcy od dnia otrzymania wniosku o przyznanie środków. Zamawiający rozliczy środki z funduszu na podstawie rachunków lub kosztorysów potwierdzających poniesione wydatki na przedmiotowy fundusz</w:t>
      </w:r>
      <w:r w:rsidR="0046364D">
        <w:rPr>
          <w:rFonts w:cstheme="minorHAnsi"/>
          <w:sz w:val="24"/>
          <w:szCs w:val="24"/>
        </w:rPr>
        <w:t>.</w:t>
      </w:r>
    </w:p>
    <w:p w14:paraId="6440663B" w14:textId="159EE4D1" w:rsidR="0046364D" w:rsidRDefault="0046364D" w:rsidP="00DA2472">
      <w:pPr>
        <w:pStyle w:val="Nagwek"/>
        <w:tabs>
          <w:tab w:val="left" w:pos="708"/>
        </w:tabs>
        <w:jc w:val="both"/>
        <w:rPr>
          <w:rFonts w:cstheme="minorHAnsi"/>
          <w:sz w:val="24"/>
          <w:szCs w:val="24"/>
        </w:rPr>
      </w:pPr>
    </w:p>
    <w:p w14:paraId="6D7F60EF" w14:textId="0E1F4CDC" w:rsidR="0046364D" w:rsidRPr="007F5754" w:rsidRDefault="0046364D" w:rsidP="0046364D">
      <w:pPr>
        <w:pStyle w:val="Nagwek7"/>
        <w:ind w:left="0" w:right="69"/>
        <w:jc w:val="both"/>
        <w:rPr>
          <w:rFonts w:asciiTheme="minorHAnsi" w:hAnsiTheme="minorHAnsi" w:cstheme="minorHAnsi"/>
          <w:b/>
          <w:bCs/>
          <w:szCs w:val="24"/>
          <w:u w:val="single"/>
        </w:rPr>
      </w:pPr>
      <w:r>
        <w:rPr>
          <w:rFonts w:cstheme="minorHAnsi"/>
          <w:szCs w:val="24"/>
        </w:rPr>
        <w:t xml:space="preserve">l) </w:t>
      </w:r>
      <w:r w:rsidRPr="00707526">
        <w:rPr>
          <w:rFonts w:asciiTheme="minorHAnsi" w:hAnsiTheme="minorHAnsi" w:cstheme="minorHAnsi"/>
          <w:szCs w:val="24"/>
        </w:rPr>
        <w:t xml:space="preserve">Rozszerzenie o </w:t>
      </w:r>
      <w:r>
        <w:rPr>
          <w:rFonts w:asciiTheme="minorHAnsi" w:hAnsiTheme="minorHAnsi" w:cstheme="minorHAnsi"/>
          <w:szCs w:val="24"/>
        </w:rPr>
        <w:t>ryzyko kar finansowych nałożonych na szpital przez płatnika NFZ</w:t>
      </w:r>
      <w:r w:rsidRPr="00707526">
        <w:rPr>
          <w:rFonts w:asciiTheme="minorHAnsi" w:hAnsiTheme="minorHAnsi" w:cstheme="minorHAnsi"/>
          <w:szCs w:val="24"/>
        </w:rPr>
        <w:t xml:space="preserve"> – </w:t>
      </w:r>
      <w:r w:rsidRPr="007F5754">
        <w:rPr>
          <w:rFonts w:asciiTheme="minorHAnsi" w:hAnsiTheme="minorHAnsi" w:cstheme="minorHAnsi"/>
          <w:b/>
          <w:bCs/>
          <w:szCs w:val="24"/>
          <w:u w:val="single"/>
        </w:rPr>
        <w:t>klauzula fakultatywna (</w:t>
      </w:r>
      <w:r w:rsidR="008E104B" w:rsidRPr="007F5754">
        <w:rPr>
          <w:rFonts w:asciiTheme="minorHAnsi" w:hAnsiTheme="minorHAnsi" w:cstheme="minorHAnsi"/>
          <w:b/>
          <w:bCs/>
          <w:szCs w:val="24"/>
          <w:u w:val="single"/>
        </w:rPr>
        <w:t>06</w:t>
      </w:r>
      <w:r w:rsidRPr="007F5754">
        <w:rPr>
          <w:rFonts w:asciiTheme="minorHAnsi" w:hAnsiTheme="minorHAnsi" w:cstheme="minorHAnsi"/>
          <w:b/>
          <w:bCs/>
          <w:szCs w:val="24"/>
          <w:u w:val="single"/>
        </w:rPr>
        <w:t>):</w:t>
      </w:r>
    </w:p>
    <w:p w14:paraId="4AB6A377" w14:textId="77777777" w:rsidR="0046364D" w:rsidRDefault="0046364D" w:rsidP="0046364D">
      <w:pPr>
        <w:pStyle w:val="Akapitzlist"/>
        <w:ind w:left="0"/>
        <w:rPr>
          <w:lang w:eastAsia="pl-PL"/>
        </w:rPr>
      </w:pPr>
    </w:p>
    <w:p w14:paraId="5BA9E2C5" w14:textId="77777777" w:rsidR="0046364D" w:rsidRPr="00FB2CDA" w:rsidRDefault="0046364D" w:rsidP="0046364D">
      <w:pPr>
        <w:pStyle w:val="Akapitzlist"/>
        <w:ind w:left="0"/>
        <w:rPr>
          <w:sz w:val="24"/>
          <w:szCs w:val="24"/>
          <w:lang w:eastAsia="pl-PL"/>
        </w:rPr>
      </w:pPr>
      <w:r w:rsidRPr="00FB2CDA">
        <w:rPr>
          <w:sz w:val="24"/>
          <w:szCs w:val="24"/>
          <w:lang w:eastAsia="pl-PL"/>
        </w:rPr>
        <w:lastRenderedPageBreak/>
        <w:t>Limit: 500 000 zł na jedno i wszystkie zdarzenia w okresie ubezpieczenia</w:t>
      </w:r>
    </w:p>
    <w:p w14:paraId="0367592F" w14:textId="77777777" w:rsidR="00DA2472" w:rsidRPr="00DA2472" w:rsidRDefault="00DA2472" w:rsidP="00DA2472">
      <w:pPr>
        <w:pStyle w:val="Nagwek7"/>
        <w:tabs>
          <w:tab w:val="left" w:pos="360"/>
        </w:tabs>
        <w:ind w:left="180" w:hanging="180"/>
        <w:rPr>
          <w:rFonts w:asciiTheme="minorHAnsi" w:hAnsiTheme="minorHAnsi" w:cstheme="minorHAnsi"/>
          <w:b/>
          <w:szCs w:val="24"/>
        </w:rPr>
      </w:pPr>
    </w:p>
    <w:p w14:paraId="2ED5119A" w14:textId="77777777" w:rsidR="00DA2472" w:rsidRPr="00DA2472" w:rsidRDefault="00DA2472" w:rsidP="00DA2472">
      <w:pPr>
        <w:pStyle w:val="Nagwek7"/>
        <w:ind w:left="284" w:right="-851" w:hanging="284"/>
        <w:jc w:val="both"/>
        <w:rPr>
          <w:rFonts w:asciiTheme="minorHAnsi" w:hAnsiTheme="minorHAnsi" w:cstheme="minorHAnsi"/>
          <w:b/>
          <w:szCs w:val="24"/>
        </w:rPr>
      </w:pPr>
      <w:r w:rsidRPr="00DA2472">
        <w:rPr>
          <w:rFonts w:asciiTheme="minorHAnsi" w:hAnsiTheme="minorHAnsi" w:cstheme="minorHAnsi"/>
          <w:szCs w:val="24"/>
          <w:u w:val="single"/>
        </w:rPr>
        <w:t>3.</w:t>
      </w:r>
      <w:r w:rsidRPr="00DA2472">
        <w:rPr>
          <w:rFonts w:asciiTheme="minorHAnsi" w:hAnsiTheme="minorHAnsi" w:cstheme="minorHAnsi"/>
          <w:szCs w:val="24"/>
          <w:u w:val="single"/>
        </w:rPr>
        <w:tab/>
        <w:t>Franszyza redukcyjna:</w:t>
      </w:r>
    </w:p>
    <w:p w14:paraId="3F111D42" w14:textId="77777777" w:rsidR="00DA2472" w:rsidRPr="00DA2472" w:rsidRDefault="00DA2472" w:rsidP="00DA2472">
      <w:pPr>
        <w:pStyle w:val="Nagwek7"/>
        <w:ind w:left="284" w:right="-851" w:hanging="284"/>
        <w:jc w:val="both"/>
        <w:rPr>
          <w:rFonts w:asciiTheme="minorHAnsi" w:hAnsiTheme="minorHAnsi" w:cstheme="minorHAnsi"/>
          <w:b/>
          <w:szCs w:val="24"/>
        </w:rPr>
      </w:pPr>
      <w:r w:rsidRPr="00DA2472">
        <w:rPr>
          <w:rFonts w:asciiTheme="minorHAnsi" w:hAnsiTheme="minorHAnsi" w:cstheme="minorHAnsi"/>
          <w:b/>
          <w:szCs w:val="24"/>
        </w:rPr>
        <w:t>Maksymalnie: 5% wartości odszkodowania nie mniej niż 1 000,00 zł dla szkód w środowisku,</w:t>
      </w:r>
    </w:p>
    <w:p w14:paraId="0E9C3E6D" w14:textId="77777777" w:rsidR="00DA2472" w:rsidRPr="00DA2472" w:rsidRDefault="00DA2472" w:rsidP="00DA2472">
      <w:pPr>
        <w:rPr>
          <w:rFonts w:cstheme="minorHAnsi"/>
          <w:b/>
          <w:sz w:val="24"/>
          <w:szCs w:val="24"/>
        </w:rPr>
      </w:pPr>
      <w:r w:rsidRPr="00DA2472">
        <w:rPr>
          <w:rFonts w:cstheme="minorHAnsi"/>
          <w:b/>
          <w:sz w:val="24"/>
          <w:szCs w:val="24"/>
        </w:rPr>
        <w:t>Maksymalnie: 1 000,00 zł – dla pozostałych szkód rzeczowych.</w:t>
      </w:r>
    </w:p>
    <w:p w14:paraId="1B13A016" w14:textId="77777777" w:rsidR="00DA2472" w:rsidRPr="00DA2472" w:rsidRDefault="00DA2472" w:rsidP="00DA2472">
      <w:pPr>
        <w:rPr>
          <w:rFonts w:cstheme="minorHAnsi"/>
          <w:b/>
          <w:sz w:val="24"/>
          <w:szCs w:val="24"/>
        </w:rPr>
      </w:pPr>
      <w:r w:rsidRPr="00DA2472">
        <w:rPr>
          <w:rFonts w:cstheme="minorHAnsi"/>
          <w:b/>
          <w:sz w:val="24"/>
          <w:szCs w:val="24"/>
        </w:rPr>
        <w:t>Pozostałe szkody: bez franszyzy i udziału własnego.</w:t>
      </w:r>
    </w:p>
    <w:p w14:paraId="6F6DCEF8" w14:textId="77777777" w:rsidR="00DA2472" w:rsidRPr="00DA2472" w:rsidRDefault="00DA2472" w:rsidP="00DA2472">
      <w:pPr>
        <w:pStyle w:val="Nagwek7"/>
        <w:ind w:left="284" w:right="-828" w:hanging="284"/>
        <w:jc w:val="both"/>
        <w:rPr>
          <w:rFonts w:asciiTheme="minorHAnsi" w:hAnsiTheme="minorHAnsi" w:cstheme="minorHAnsi"/>
          <w:b/>
          <w:szCs w:val="24"/>
        </w:rPr>
      </w:pPr>
      <w:r w:rsidRPr="00DA2472">
        <w:rPr>
          <w:rFonts w:asciiTheme="minorHAnsi" w:hAnsiTheme="minorHAnsi" w:cstheme="minorHAnsi"/>
          <w:szCs w:val="24"/>
          <w:u w:val="single"/>
        </w:rPr>
        <w:t>4. Franszyza integralna:</w:t>
      </w:r>
      <w:r w:rsidRPr="00DA2472">
        <w:rPr>
          <w:rFonts w:asciiTheme="minorHAnsi" w:hAnsiTheme="minorHAnsi" w:cstheme="minorHAnsi"/>
          <w:b/>
          <w:szCs w:val="24"/>
        </w:rPr>
        <w:t xml:space="preserve"> Zamawiający nie dopuszcza wprowadzenia franszyzy integralnej</w:t>
      </w:r>
    </w:p>
    <w:p w14:paraId="62A9FCFF" w14:textId="77777777" w:rsidR="00DA2472" w:rsidRPr="00DA2472" w:rsidRDefault="00DA2472" w:rsidP="00DA2472">
      <w:pPr>
        <w:rPr>
          <w:rFonts w:cstheme="minorHAnsi"/>
          <w:sz w:val="24"/>
          <w:szCs w:val="24"/>
        </w:rPr>
      </w:pPr>
    </w:p>
    <w:p w14:paraId="2E5BBB0C" w14:textId="77777777" w:rsidR="00DA2472" w:rsidRPr="00DA2472" w:rsidRDefault="00DA2472" w:rsidP="00DA2472">
      <w:pPr>
        <w:rPr>
          <w:rFonts w:cstheme="minorHAnsi"/>
          <w:sz w:val="24"/>
          <w:szCs w:val="24"/>
        </w:rPr>
      </w:pPr>
      <w:r w:rsidRPr="00DA2472">
        <w:rPr>
          <w:rFonts w:cstheme="minorHAnsi"/>
          <w:sz w:val="24"/>
          <w:szCs w:val="24"/>
        </w:rPr>
        <w:t>5. Zakres terytorialny: teren RP</w:t>
      </w:r>
    </w:p>
    <w:p w14:paraId="63726774" w14:textId="77777777" w:rsidR="003B415F" w:rsidRDefault="003B415F" w:rsidP="00A82035">
      <w:pPr>
        <w:pStyle w:val="Nagwek"/>
        <w:tabs>
          <w:tab w:val="left" w:pos="708"/>
        </w:tabs>
        <w:rPr>
          <w:rFonts w:cstheme="minorHAnsi"/>
          <w:sz w:val="24"/>
          <w:szCs w:val="24"/>
        </w:rPr>
      </w:pPr>
    </w:p>
    <w:p w14:paraId="3F5719E4" w14:textId="4D4BB9AF" w:rsidR="00707526" w:rsidRPr="00707526" w:rsidRDefault="00707526" w:rsidP="00707526">
      <w:pPr>
        <w:pStyle w:val="Nagwek7"/>
        <w:ind w:left="0" w:right="-851"/>
        <w:jc w:val="both"/>
        <w:rPr>
          <w:rFonts w:asciiTheme="minorHAnsi" w:hAnsiTheme="minorHAnsi" w:cstheme="minorHAnsi"/>
          <w:b/>
          <w:szCs w:val="24"/>
          <w:u w:val="single"/>
        </w:rPr>
      </w:pPr>
      <w:r w:rsidRPr="00707526">
        <w:rPr>
          <w:rFonts w:asciiTheme="minorHAnsi" w:hAnsiTheme="minorHAnsi" w:cstheme="minorHAnsi"/>
          <w:b/>
          <w:szCs w:val="24"/>
          <w:u w:val="single"/>
        </w:rPr>
        <w:t>ZADANIE 3</w:t>
      </w:r>
    </w:p>
    <w:p w14:paraId="0B8924D6" w14:textId="77777777" w:rsidR="00707526" w:rsidRPr="00707526" w:rsidRDefault="00707526" w:rsidP="00707526">
      <w:pPr>
        <w:rPr>
          <w:rFonts w:cstheme="minorHAnsi"/>
          <w:sz w:val="24"/>
          <w:szCs w:val="24"/>
        </w:rPr>
      </w:pPr>
    </w:p>
    <w:p w14:paraId="2756D386" w14:textId="77777777" w:rsidR="00707526" w:rsidRPr="001A6703" w:rsidRDefault="00707526" w:rsidP="00707526">
      <w:pPr>
        <w:tabs>
          <w:tab w:val="left" w:pos="360"/>
          <w:tab w:val="left" w:pos="540"/>
          <w:tab w:val="num" w:pos="567"/>
          <w:tab w:val="left" w:pos="600"/>
        </w:tabs>
        <w:suppressAutoHyphens/>
        <w:ind w:right="69"/>
        <w:jc w:val="both"/>
        <w:rPr>
          <w:rFonts w:cstheme="minorHAnsi"/>
          <w:b/>
          <w:bCs/>
          <w:sz w:val="24"/>
          <w:szCs w:val="24"/>
        </w:rPr>
      </w:pPr>
      <w:r w:rsidRPr="001A6703">
        <w:rPr>
          <w:rFonts w:cstheme="minorHAnsi"/>
          <w:b/>
          <w:bCs/>
          <w:sz w:val="24"/>
          <w:szCs w:val="24"/>
        </w:rPr>
        <w:t>DOBROWOLNE UBEZPIECZENIE ODPOWIEDZIALNOŚCI CYWILNEJ O CHARAKTERZE MEDYCZNYM NADWYŻKOWYM</w:t>
      </w:r>
    </w:p>
    <w:p w14:paraId="48FD94D8" w14:textId="77777777" w:rsidR="00707526" w:rsidRPr="00707526" w:rsidRDefault="00707526" w:rsidP="00707526">
      <w:pPr>
        <w:pStyle w:val="Nagwek7"/>
        <w:ind w:left="0" w:right="69"/>
        <w:jc w:val="both"/>
        <w:rPr>
          <w:rFonts w:asciiTheme="minorHAnsi" w:hAnsiTheme="minorHAnsi" w:cstheme="minorHAnsi"/>
          <w:szCs w:val="24"/>
        </w:rPr>
      </w:pPr>
    </w:p>
    <w:p w14:paraId="43440227" w14:textId="77777777" w:rsidR="00707526" w:rsidRPr="00707526" w:rsidRDefault="00707526" w:rsidP="00707526">
      <w:pPr>
        <w:pStyle w:val="Nagwek7"/>
        <w:ind w:left="0" w:right="69"/>
        <w:jc w:val="both"/>
        <w:rPr>
          <w:rFonts w:asciiTheme="minorHAnsi" w:hAnsiTheme="minorHAnsi" w:cstheme="minorHAnsi"/>
          <w:szCs w:val="24"/>
        </w:rPr>
      </w:pPr>
      <w:r w:rsidRPr="00707526">
        <w:rPr>
          <w:rFonts w:asciiTheme="minorHAnsi" w:hAnsiTheme="minorHAnsi" w:cstheme="minorHAnsi"/>
          <w:szCs w:val="24"/>
        </w:rPr>
        <w:t>1. Zakres ochrony:</w:t>
      </w:r>
    </w:p>
    <w:p w14:paraId="23136A49" w14:textId="77777777" w:rsidR="00707526" w:rsidRPr="00707526" w:rsidRDefault="00707526" w:rsidP="00707526">
      <w:pPr>
        <w:pStyle w:val="Nagwek7"/>
        <w:ind w:left="0" w:right="69"/>
        <w:jc w:val="both"/>
        <w:rPr>
          <w:rFonts w:asciiTheme="minorHAnsi" w:hAnsiTheme="minorHAnsi" w:cstheme="minorHAnsi"/>
          <w:b/>
          <w:szCs w:val="24"/>
        </w:rPr>
      </w:pPr>
    </w:p>
    <w:p w14:paraId="3AE13D60" w14:textId="77777777" w:rsidR="00707526" w:rsidRPr="00707526" w:rsidRDefault="00707526" w:rsidP="00707526">
      <w:pPr>
        <w:pStyle w:val="Nagwek7"/>
        <w:ind w:left="0" w:right="69"/>
        <w:jc w:val="both"/>
        <w:rPr>
          <w:rFonts w:asciiTheme="minorHAnsi" w:hAnsiTheme="minorHAnsi" w:cstheme="minorHAnsi"/>
          <w:szCs w:val="24"/>
          <w:u w:val="single"/>
        </w:rPr>
      </w:pPr>
      <w:r w:rsidRPr="00707526">
        <w:rPr>
          <w:rFonts w:asciiTheme="minorHAnsi" w:hAnsiTheme="minorHAnsi" w:cstheme="minorHAnsi"/>
          <w:szCs w:val="24"/>
          <w:u w:val="single"/>
        </w:rPr>
        <w:t>Uwaga, w przypadku gdy zakres ubezpieczenia dobrowolnego pokrywa się z zakresem ubezpieczenia obowiązkowego, to ubezpieczenie dobrowolne OC będzie miało charakter nadwyżkowy w stosunku do ubezpieczenia obowiązkowego. Wykonawca zastosuje zasadę pierwszeństwa pokrycia w zakresie ubezpieczenia obowiązkowego.</w:t>
      </w:r>
    </w:p>
    <w:p w14:paraId="6DFC50F5" w14:textId="77777777" w:rsidR="00707526" w:rsidRPr="00707526" w:rsidRDefault="00707526" w:rsidP="00707526">
      <w:pPr>
        <w:pStyle w:val="WW-Tekstpodstawowywcity2"/>
        <w:spacing w:line="360" w:lineRule="auto"/>
        <w:ind w:left="0" w:right="69"/>
        <w:rPr>
          <w:rFonts w:asciiTheme="minorHAnsi" w:hAnsiTheme="minorHAnsi" w:cstheme="minorHAnsi"/>
        </w:rPr>
      </w:pPr>
    </w:p>
    <w:p w14:paraId="03BAB2FB" w14:textId="77777777" w:rsidR="00707526" w:rsidRPr="00707526" w:rsidRDefault="00707526" w:rsidP="00707526">
      <w:pPr>
        <w:ind w:right="69"/>
        <w:jc w:val="both"/>
        <w:rPr>
          <w:rFonts w:cstheme="minorHAnsi"/>
          <w:sz w:val="24"/>
          <w:szCs w:val="24"/>
        </w:rPr>
      </w:pPr>
      <w:r w:rsidRPr="00707526">
        <w:rPr>
          <w:rFonts w:cstheme="minorHAnsi"/>
          <w:sz w:val="24"/>
          <w:szCs w:val="24"/>
        </w:rPr>
        <w:t>Zamawiający wymaga objęcia ochroną odpowiedzialności cywilnej ubezpieczonego za szkody w mieniu i na osobie w następstwie udzielania świadczeń zdrowotnych albo zaniechania udzielania świadczeń zdrowotnych albo niezgodnego z prawem zaniechania udzielania świadczeń zdrowotnych w związku z wykonywaniem przez ubezpieczonego działalności leczniczej.</w:t>
      </w:r>
    </w:p>
    <w:p w14:paraId="2C70F0EC" w14:textId="77777777" w:rsidR="00707526" w:rsidRPr="00707526" w:rsidRDefault="00707526" w:rsidP="00707526">
      <w:pPr>
        <w:ind w:right="69"/>
        <w:jc w:val="both"/>
        <w:rPr>
          <w:rFonts w:cstheme="minorHAnsi"/>
          <w:sz w:val="24"/>
          <w:szCs w:val="24"/>
        </w:rPr>
      </w:pPr>
    </w:p>
    <w:p w14:paraId="03D747E2" w14:textId="5ACCCC38" w:rsidR="00707526" w:rsidRPr="00707526" w:rsidRDefault="00707526" w:rsidP="00707526">
      <w:pPr>
        <w:ind w:right="69"/>
        <w:jc w:val="both"/>
        <w:rPr>
          <w:rFonts w:cstheme="minorHAnsi"/>
          <w:sz w:val="24"/>
          <w:szCs w:val="24"/>
        </w:rPr>
      </w:pPr>
      <w:r w:rsidRPr="00707526">
        <w:rPr>
          <w:rFonts w:cstheme="minorHAnsi"/>
          <w:sz w:val="24"/>
          <w:szCs w:val="24"/>
        </w:rPr>
        <w:t>Zakres czasowy ochrony (trigger) winien być tożsamy z ubezpieczeniem obowiązkowym OC podmiotu wykonującego działalność leczniczą – act commited</w:t>
      </w:r>
      <w:r w:rsidR="0000652C">
        <w:rPr>
          <w:rFonts w:cstheme="minorHAnsi"/>
          <w:sz w:val="24"/>
          <w:szCs w:val="24"/>
        </w:rPr>
        <w:t>.</w:t>
      </w:r>
    </w:p>
    <w:p w14:paraId="74ED5AC7" w14:textId="77777777" w:rsidR="00707526" w:rsidRPr="00707526" w:rsidRDefault="00707526" w:rsidP="00707526">
      <w:pPr>
        <w:ind w:right="69"/>
        <w:jc w:val="both"/>
        <w:rPr>
          <w:rFonts w:cstheme="minorHAnsi"/>
          <w:sz w:val="24"/>
          <w:szCs w:val="24"/>
        </w:rPr>
      </w:pPr>
    </w:p>
    <w:p w14:paraId="50C06E8A" w14:textId="77777777" w:rsidR="00707526" w:rsidRPr="00707526" w:rsidRDefault="00707526" w:rsidP="00707526">
      <w:pPr>
        <w:pStyle w:val="Nagwek7"/>
        <w:ind w:left="0" w:right="69"/>
        <w:jc w:val="both"/>
        <w:rPr>
          <w:rFonts w:asciiTheme="minorHAnsi" w:hAnsiTheme="minorHAnsi" w:cstheme="minorHAnsi"/>
          <w:szCs w:val="24"/>
        </w:rPr>
      </w:pPr>
      <w:r w:rsidRPr="00707526">
        <w:rPr>
          <w:rFonts w:asciiTheme="minorHAnsi" w:hAnsiTheme="minorHAnsi" w:cstheme="minorHAnsi"/>
          <w:szCs w:val="24"/>
        </w:rPr>
        <w:t xml:space="preserve">2. </w:t>
      </w:r>
      <w:r w:rsidRPr="00707526">
        <w:rPr>
          <w:rFonts w:asciiTheme="minorHAnsi" w:hAnsiTheme="minorHAnsi" w:cstheme="minorHAnsi"/>
          <w:szCs w:val="24"/>
          <w:u w:val="single"/>
        </w:rPr>
        <w:t>Suma gwarancyjna:</w:t>
      </w:r>
    </w:p>
    <w:p w14:paraId="015D93DB" w14:textId="6FA4138C" w:rsidR="00707526" w:rsidRPr="00707526" w:rsidRDefault="0046364D" w:rsidP="00707526">
      <w:pPr>
        <w:pStyle w:val="Nagwek7"/>
        <w:ind w:left="0" w:right="69"/>
        <w:jc w:val="both"/>
        <w:rPr>
          <w:rFonts w:asciiTheme="minorHAnsi" w:hAnsiTheme="minorHAnsi" w:cstheme="minorHAnsi"/>
          <w:szCs w:val="24"/>
        </w:rPr>
      </w:pPr>
      <w:r>
        <w:rPr>
          <w:rFonts w:asciiTheme="minorHAnsi" w:hAnsiTheme="minorHAnsi" w:cstheme="minorHAnsi"/>
          <w:szCs w:val="24"/>
        </w:rPr>
        <w:t>5</w:t>
      </w:r>
      <w:r w:rsidR="00707526" w:rsidRPr="00707526">
        <w:rPr>
          <w:rFonts w:asciiTheme="minorHAnsi" w:hAnsiTheme="minorHAnsi" w:cstheme="minorHAnsi"/>
          <w:szCs w:val="24"/>
        </w:rPr>
        <w:t xml:space="preserve">00.000 PLN (słownie: </w:t>
      </w:r>
      <w:r>
        <w:rPr>
          <w:rFonts w:asciiTheme="minorHAnsi" w:hAnsiTheme="minorHAnsi" w:cstheme="minorHAnsi"/>
          <w:szCs w:val="24"/>
        </w:rPr>
        <w:t>pięćset tysięcy złotych</w:t>
      </w:r>
      <w:r w:rsidR="00707526" w:rsidRPr="00707526">
        <w:rPr>
          <w:rFonts w:asciiTheme="minorHAnsi" w:hAnsiTheme="minorHAnsi" w:cstheme="minorHAnsi"/>
          <w:szCs w:val="24"/>
        </w:rPr>
        <w:t>) na jedno i wszystkie zdarzenia w dwunastomiesięcznym okresie ubezpieczenia.</w:t>
      </w:r>
    </w:p>
    <w:p w14:paraId="7DFDE55D" w14:textId="77777777" w:rsidR="00707526" w:rsidRPr="00707526" w:rsidRDefault="00707526" w:rsidP="00707526">
      <w:pPr>
        <w:ind w:right="69"/>
        <w:rPr>
          <w:rFonts w:cstheme="minorHAnsi"/>
          <w:sz w:val="24"/>
          <w:szCs w:val="24"/>
        </w:rPr>
      </w:pPr>
    </w:p>
    <w:p w14:paraId="10551275" w14:textId="77777777" w:rsidR="00707526" w:rsidRPr="00707526" w:rsidRDefault="00707526" w:rsidP="00707526">
      <w:pPr>
        <w:pStyle w:val="Nagwek7"/>
        <w:numPr>
          <w:ilvl w:val="1"/>
          <w:numId w:val="12"/>
        </w:numPr>
        <w:tabs>
          <w:tab w:val="left" w:pos="426"/>
        </w:tabs>
        <w:ind w:right="69"/>
        <w:rPr>
          <w:rFonts w:asciiTheme="minorHAnsi" w:hAnsiTheme="minorHAnsi" w:cstheme="minorHAnsi"/>
          <w:szCs w:val="24"/>
          <w:u w:val="single"/>
        </w:rPr>
      </w:pPr>
      <w:r w:rsidRPr="00707526">
        <w:rPr>
          <w:rFonts w:asciiTheme="minorHAnsi" w:hAnsiTheme="minorHAnsi" w:cstheme="minorHAnsi"/>
          <w:szCs w:val="24"/>
          <w:u w:val="single"/>
        </w:rPr>
        <w:lastRenderedPageBreak/>
        <w:t>Klauzule dodatkowe :</w:t>
      </w:r>
    </w:p>
    <w:p w14:paraId="2AB1C049" w14:textId="14BF3F01" w:rsidR="00707526" w:rsidRPr="00707526" w:rsidRDefault="00707526" w:rsidP="00707526">
      <w:pPr>
        <w:pStyle w:val="Nagwek7"/>
        <w:ind w:left="0" w:right="69"/>
        <w:jc w:val="both"/>
        <w:rPr>
          <w:rFonts w:asciiTheme="minorHAnsi" w:hAnsiTheme="minorHAnsi" w:cstheme="minorHAnsi"/>
          <w:szCs w:val="24"/>
        </w:rPr>
      </w:pPr>
      <w:r w:rsidRPr="00707526">
        <w:rPr>
          <w:rFonts w:asciiTheme="minorHAnsi" w:hAnsiTheme="minorHAnsi" w:cstheme="minorHAnsi"/>
          <w:szCs w:val="24"/>
        </w:rPr>
        <w:t xml:space="preserve">Uwaga, Zamawiający dopuszcza wprowadzenie podlimitów sumy gwarancyjnej tylko pod warunkiem wyraźnego wskazania takiej możliwości przy danym postanowieniu (klauzuli) niniejszej </w:t>
      </w:r>
      <w:r w:rsidR="00180BD5">
        <w:rPr>
          <w:rFonts w:asciiTheme="minorHAnsi" w:hAnsiTheme="minorHAnsi" w:cstheme="minorHAnsi"/>
          <w:szCs w:val="24"/>
        </w:rPr>
        <w:t xml:space="preserve"> SWZ</w:t>
      </w:r>
      <w:r w:rsidRPr="00707526">
        <w:rPr>
          <w:rFonts w:asciiTheme="minorHAnsi" w:hAnsiTheme="minorHAnsi" w:cstheme="minorHAnsi"/>
          <w:szCs w:val="24"/>
        </w:rPr>
        <w:t>.</w:t>
      </w:r>
    </w:p>
    <w:p w14:paraId="002A89B0" w14:textId="77777777" w:rsidR="00707526" w:rsidRPr="00707526" w:rsidRDefault="00707526" w:rsidP="00707526">
      <w:pPr>
        <w:pStyle w:val="Bezodstpw"/>
        <w:ind w:right="69"/>
        <w:rPr>
          <w:rFonts w:asciiTheme="minorHAnsi" w:hAnsiTheme="minorHAnsi" w:cstheme="minorHAnsi"/>
        </w:rPr>
      </w:pPr>
    </w:p>
    <w:p w14:paraId="7AF0DE41" w14:textId="77777777" w:rsidR="00707526" w:rsidRPr="00707526" w:rsidRDefault="00707526" w:rsidP="00707526">
      <w:pPr>
        <w:pStyle w:val="Nagwek7"/>
        <w:ind w:left="0" w:right="69"/>
        <w:jc w:val="both"/>
        <w:rPr>
          <w:rFonts w:asciiTheme="minorHAnsi" w:hAnsiTheme="minorHAnsi" w:cstheme="minorHAnsi"/>
          <w:szCs w:val="24"/>
          <w:u w:val="single"/>
        </w:rPr>
      </w:pPr>
      <w:r w:rsidRPr="00707526">
        <w:rPr>
          <w:rFonts w:asciiTheme="minorHAnsi" w:hAnsiTheme="minorHAnsi" w:cstheme="minorHAnsi"/>
          <w:szCs w:val="24"/>
          <w:u w:val="single"/>
        </w:rPr>
        <w:t>Uwaga, w przypadku gdy zakres ubezpieczenia dobrowolnego pokrywa się z zakresem ubezpieczenia obowiązkowego, to ubezpieczenie dobrowolne OC będzie miało charakter nadwyżkowy w stosunku do ubezpieczenia obowiązkowego, to jest znajdzie zastosowanie w sytuacji jakiegokolwiek wyłączenia odpowiedzialności w ubezpieczeniu obowiązkowym, niewystępującym w ubezpieczeniu dobrowolnym lub w przypadku przekroczenia lub wyczerpania limitu sumy gwarancyjnej na jedno bądź wszystkie zdarzenia w ramach ubezpieczenia obowiązkowego. W sytuacji częściowego wyczerpania limitu, ubezpieczenie dobrowolne pokryje szkody objęte jego zakresem (ubezpieczenia dobrowolnego) od punktu zaczepienia stanowiącego wysokość limitu ubezpieczenia obowiązkowego obowiązującego aktualnie dla danego zdarzenia szkodowego.</w:t>
      </w:r>
    </w:p>
    <w:p w14:paraId="4F3F0BF5" w14:textId="77777777" w:rsidR="00707526" w:rsidRPr="00707526" w:rsidRDefault="00707526" w:rsidP="00707526">
      <w:pPr>
        <w:rPr>
          <w:rFonts w:cstheme="minorHAnsi"/>
          <w:sz w:val="24"/>
          <w:szCs w:val="24"/>
        </w:rPr>
      </w:pPr>
    </w:p>
    <w:p w14:paraId="40BA9CA8" w14:textId="121F2D94" w:rsidR="00707526" w:rsidRPr="00707526" w:rsidRDefault="00707526" w:rsidP="00707526">
      <w:pPr>
        <w:pStyle w:val="Nagwek7"/>
        <w:ind w:left="284" w:right="69" w:hanging="284"/>
        <w:jc w:val="both"/>
        <w:rPr>
          <w:rFonts w:asciiTheme="minorHAnsi" w:hAnsiTheme="minorHAnsi" w:cstheme="minorHAnsi"/>
          <w:szCs w:val="24"/>
        </w:rPr>
      </w:pPr>
      <w:r w:rsidRPr="00707526">
        <w:rPr>
          <w:rFonts w:asciiTheme="minorHAnsi" w:hAnsiTheme="minorHAnsi" w:cstheme="minorHAnsi"/>
          <w:szCs w:val="24"/>
        </w:rPr>
        <w:t xml:space="preserve">1. </w:t>
      </w:r>
      <w:r w:rsidRPr="00800B44">
        <w:rPr>
          <w:rFonts w:asciiTheme="minorHAnsi" w:hAnsiTheme="minorHAnsi" w:cstheme="minorHAnsi"/>
          <w:szCs w:val="24"/>
        </w:rPr>
        <w:t xml:space="preserve">Rozszerzenie zakresu o odpowiedzialność cywilną za szkody wyrządzone przez podwykonawców </w:t>
      </w:r>
      <w:r w:rsidR="00510856" w:rsidRPr="00800B44">
        <w:rPr>
          <w:rFonts w:asciiTheme="minorHAnsi" w:hAnsiTheme="minorHAnsi" w:cstheme="minorHAnsi"/>
          <w:szCs w:val="24"/>
        </w:rPr>
        <w:t>(z regresem</w:t>
      </w:r>
      <w:r w:rsidRPr="00800B44">
        <w:rPr>
          <w:rFonts w:asciiTheme="minorHAnsi" w:hAnsiTheme="minorHAnsi" w:cstheme="minorHAnsi"/>
          <w:szCs w:val="24"/>
        </w:rPr>
        <w:t xml:space="preserve"> do podwykonawców, do sumy gwarancyjnej) – </w:t>
      </w:r>
      <w:r w:rsidRPr="00800B44">
        <w:rPr>
          <w:rFonts w:asciiTheme="minorHAnsi" w:hAnsiTheme="minorHAnsi" w:cstheme="minorHAnsi"/>
          <w:b/>
          <w:bCs/>
          <w:szCs w:val="24"/>
          <w:u w:val="single"/>
        </w:rPr>
        <w:t xml:space="preserve">klauzula </w:t>
      </w:r>
      <w:r w:rsidRPr="007C1BA2">
        <w:rPr>
          <w:rFonts w:asciiTheme="minorHAnsi" w:hAnsiTheme="minorHAnsi" w:cstheme="minorHAnsi"/>
          <w:b/>
          <w:bCs/>
          <w:szCs w:val="24"/>
          <w:u w:val="single"/>
        </w:rPr>
        <w:t>obligatoryjna.</w:t>
      </w:r>
      <w:r w:rsidRPr="00707526">
        <w:rPr>
          <w:rFonts w:asciiTheme="minorHAnsi" w:hAnsiTheme="minorHAnsi" w:cstheme="minorHAnsi"/>
          <w:szCs w:val="24"/>
        </w:rPr>
        <w:t xml:space="preserve"> Wykonawca przedstawi treść klauzuli w ofercie według standardu rynkowego.</w:t>
      </w:r>
    </w:p>
    <w:p w14:paraId="5218AD06" w14:textId="77777777" w:rsidR="00707526" w:rsidRPr="00707526" w:rsidRDefault="00707526" w:rsidP="00707526">
      <w:pPr>
        <w:ind w:right="69"/>
        <w:rPr>
          <w:rFonts w:cstheme="minorHAnsi"/>
          <w:sz w:val="24"/>
          <w:szCs w:val="24"/>
        </w:rPr>
      </w:pPr>
    </w:p>
    <w:p w14:paraId="17B2B0C6" w14:textId="5FF43EBF" w:rsidR="00707526" w:rsidRPr="00707526" w:rsidRDefault="00707526" w:rsidP="00707526">
      <w:pPr>
        <w:pStyle w:val="Nagwek7"/>
        <w:ind w:left="284" w:right="69" w:hanging="284"/>
        <w:jc w:val="both"/>
        <w:rPr>
          <w:rFonts w:asciiTheme="minorHAnsi" w:hAnsiTheme="minorHAnsi" w:cstheme="minorHAnsi"/>
          <w:szCs w:val="24"/>
        </w:rPr>
      </w:pPr>
      <w:r w:rsidRPr="00707526">
        <w:rPr>
          <w:rFonts w:asciiTheme="minorHAnsi" w:hAnsiTheme="minorHAnsi" w:cstheme="minorHAnsi"/>
          <w:szCs w:val="24"/>
        </w:rPr>
        <w:t xml:space="preserve">2. Rozszerzenie zakresu o szkody powstałe w związku z prowadzaną działalnością  apteki szpitalnej lub zakładowej </w:t>
      </w:r>
      <w:r w:rsidRPr="007C1BA2">
        <w:rPr>
          <w:rFonts w:asciiTheme="minorHAnsi" w:hAnsiTheme="minorHAnsi" w:cstheme="minorHAnsi"/>
          <w:b/>
          <w:bCs/>
          <w:szCs w:val="24"/>
          <w:u w:val="single"/>
        </w:rPr>
        <w:t>klauzula obligatoryjna .</w:t>
      </w:r>
      <w:r w:rsidRPr="00707526">
        <w:rPr>
          <w:rFonts w:asciiTheme="minorHAnsi" w:hAnsiTheme="minorHAnsi" w:cstheme="minorHAnsi"/>
          <w:szCs w:val="24"/>
        </w:rPr>
        <w:t xml:space="preserve"> Wykonawca przedstawi treść klauzuli w ofercie według standardu rynkowego.</w:t>
      </w:r>
    </w:p>
    <w:p w14:paraId="3D345D7E" w14:textId="77777777" w:rsidR="00707526" w:rsidRPr="00707526" w:rsidRDefault="00707526" w:rsidP="00707526">
      <w:pPr>
        <w:rPr>
          <w:rFonts w:cstheme="minorHAnsi"/>
          <w:sz w:val="24"/>
          <w:szCs w:val="24"/>
        </w:rPr>
      </w:pPr>
    </w:p>
    <w:p w14:paraId="1CF38224" w14:textId="2824FD22" w:rsidR="00707526" w:rsidRPr="00707526" w:rsidRDefault="00707526" w:rsidP="00707526">
      <w:pPr>
        <w:jc w:val="both"/>
        <w:rPr>
          <w:rFonts w:cstheme="minorHAnsi"/>
          <w:sz w:val="24"/>
          <w:szCs w:val="24"/>
        </w:rPr>
      </w:pPr>
      <w:r w:rsidRPr="00707526">
        <w:rPr>
          <w:rFonts w:cstheme="minorHAnsi"/>
          <w:sz w:val="24"/>
          <w:szCs w:val="24"/>
        </w:rPr>
        <w:t xml:space="preserve">3. Rozszerzenie o szkody wyrządzone wskutek przeniesienia choroby zakaźnej, w szczególności WZW, lub zakażenia wirusami, w szczególności HIV – </w:t>
      </w:r>
      <w:r w:rsidRPr="007F5754">
        <w:rPr>
          <w:rFonts w:cstheme="minorHAnsi"/>
          <w:b/>
          <w:bCs/>
          <w:sz w:val="24"/>
          <w:szCs w:val="24"/>
          <w:u w:val="single"/>
        </w:rPr>
        <w:t>klauzula fakultatywna (0</w:t>
      </w:r>
      <w:r w:rsidR="00D13260" w:rsidRPr="007F5754">
        <w:rPr>
          <w:rFonts w:cstheme="minorHAnsi"/>
          <w:b/>
          <w:bCs/>
          <w:sz w:val="24"/>
          <w:szCs w:val="24"/>
          <w:u w:val="single"/>
        </w:rPr>
        <w:t>7</w:t>
      </w:r>
      <w:r w:rsidRPr="007F5754">
        <w:rPr>
          <w:rFonts w:cstheme="minorHAnsi"/>
          <w:b/>
          <w:bCs/>
          <w:sz w:val="24"/>
          <w:szCs w:val="24"/>
          <w:u w:val="single"/>
        </w:rPr>
        <w:t>).</w:t>
      </w:r>
      <w:r w:rsidRPr="00707526">
        <w:rPr>
          <w:rFonts w:cstheme="minorHAnsi"/>
          <w:sz w:val="24"/>
          <w:szCs w:val="24"/>
        </w:rPr>
        <w:t xml:space="preserve"> Wykonawca przedstawi treść klauzuli w ofercie według standardu rynkowego.</w:t>
      </w:r>
    </w:p>
    <w:p w14:paraId="44D470FA" w14:textId="77777777" w:rsidR="00707526" w:rsidRPr="00707526" w:rsidRDefault="00707526" w:rsidP="00707526">
      <w:pPr>
        <w:rPr>
          <w:rFonts w:cstheme="minorHAnsi"/>
          <w:sz w:val="24"/>
          <w:szCs w:val="24"/>
        </w:rPr>
      </w:pPr>
    </w:p>
    <w:p w14:paraId="24FEEEC1" w14:textId="303F0526" w:rsidR="00707526" w:rsidRPr="00707526" w:rsidRDefault="00707526" w:rsidP="00707526">
      <w:pPr>
        <w:rPr>
          <w:rFonts w:cstheme="minorHAnsi"/>
          <w:sz w:val="24"/>
          <w:szCs w:val="24"/>
        </w:rPr>
      </w:pPr>
      <w:r w:rsidRPr="00707526">
        <w:rPr>
          <w:rFonts w:cstheme="minorHAnsi"/>
          <w:sz w:val="24"/>
          <w:szCs w:val="24"/>
        </w:rPr>
        <w:t xml:space="preserve">4. Rozszerzenie o szkody polegające na zarażeniu salmonellą, czerwonką oraz związane z innym zatruciem pokarmowym – </w:t>
      </w:r>
      <w:r w:rsidRPr="007F5754">
        <w:rPr>
          <w:rFonts w:cstheme="minorHAnsi"/>
          <w:b/>
          <w:bCs/>
          <w:sz w:val="24"/>
          <w:szCs w:val="24"/>
          <w:u w:val="single"/>
        </w:rPr>
        <w:t>klauzula fakultatywna (0</w:t>
      </w:r>
      <w:r w:rsidR="00D13260" w:rsidRPr="007F5754">
        <w:rPr>
          <w:rFonts w:cstheme="minorHAnsi"/>
          <w:b/>
          <w:bCs/>
          <w:sz w:val="24"/>
          <w:szCs w:val="24"/>
          <w:u w:val="single"/>
        </w:rPr>
        <w:t>8</w:t>
      </w:r>
      <w:r w:rsidRPr="007F5754">
        <w:rPr>
          <w:rFonts w:cstheme="minorHAnsi"/>
          <w:b/>
          <w:bCs/>
          <w:sz w:val="24"/>
          <w:szCs w:val="24"/>
          <w:u w:val="single"/>
        </w:rPr>
        <w:t>).</w:t>
      </w:r>
      <w:r w:rsidRPr="00707526">
        <w:rPr>
          <w:rFonts w:cstheme="minorHAnsi"/>
          <w:sz w:val="24"/>
          <w:szCs w:val="24"/>
        </w:rPr>
        <w:t xml:space="preserve"> Wykonawca przedstawi treść klauzuli w ofercie według standardu rynkowego.</w:t>
      </w:r>
    </w:p>
    <w:p w14:paraId="631A23F9" w14:textId="77777777" w:rsidR="00707526" w:rsidRPr="00707526" w:rsidRDefault="00707526" w:rsidP="00707526">
      <w:pPr>
        <w:rPr>
          <w:rFonts w:cstheme="minorHAnsi"/>
          <w:sz w:val="24"/>
          <w:szCs w:val="24"/>
        </w:rPr>
      </w:pPr>
    </w:p>
    <w:p w14:paraId="2AB86671" w14:textId="51E717AF" w:rsidR="00707526" w:rsidRPr="00707526" w:rsidRDefault="00707526" w:rsidP="00707526">
      <w:pPr>
        <w:pStyle w:val="Nagwek7"/>
        <w:ind w:left="284" w:right="69" w:hanging="284"/>
        <w:jc w:val="both"/>
        <w:rPr>
          <w:rFonts w:asciiTheme="minorHAnsi" w:hAnsiTheme="minorHAnsi" w:cstheme="minorHAnsi"/>
          <w:b/>
          <w:szCs w:val="24"/>
        </w:rPr>
      </w:pPr>
      <w:r w:rsidRPr="00707526">
        <w:rPr>
          <w:rFonts w:asciiTheme="minorHAnsi" w:hAnsiTheme="minorHAnsi" w:cstheme="minorHAnsi"/>
          <w:szCs w:val="24"/>
        </w:rPr>
        <w:t xml:space="preserve">5. Rozszerzenie o szkody będące następstwem pobrania, przechowywania krwi lub przetaczania krwi lub substancji krwiopochodnych – </w:t>
      </w:r>
      <w:r w:rsidRPr="007F5754">
        <w:rPr>
          <w:rFonts w:asciiTheme="minorHAnsi" w:hAnsiTheme="minorHAnsi" w:cstheme="minorHAnsi"/>
          <w:b/>
          <w:bCs/>
          <w:szCs w:val="24"/>
          <w:u w:val="single"/>
        </w:rPr>
        <w:t>klauzula fakultatywna (0</w:t>
      </w:r>
      <w:r w:rsidR="00D13260" w:rsidRPr="007F5754">
        <w:rPr>
          <w:rFonts w:asciiTheme="minorHAnsi" w:hAnsiTheme="minorHAnsi" w:cstheme="minorHAnsi"/>
          <w:b/>
          <w:bCs/>
          <w:szCs w:val="24"/>
          <w:u w:val="single"/>
        </w:rPr>
        <w:t>9</w:t>
      </w:r>
      <w:r w:rsidRPr="007F5754">
        <w:rPr>
          <w:rFonts w:asciiTheme="minorHAnsi" w:hAnsiTheme="minorHAnsi" w:cstheme="minorHAnsi"/>
          <w:b/>
          <w:bCs/>
          <w:szCs w:val="24"/>
          <w:u w:val="single"/>
        </w:rPr>
        <w:t>):</w:t>
      </w:r>
    </w:p>
    <w:p w14:paraId="7F3EC68D" w14:textId="77777777" w:rsidR="00707526" w:rsidRPr="00707526" w:rsidRDefault="00707526" w:rsidP="00707526">
      <w:pPr>
        <w:pStyle w:val="Bezodstpw"/>
        <w:ind w:right="69"/>
        <w:rPr>
          <w:rFonts w:asciiTheme="minorHAnsi" w:hAnsiTheme="minorHAnsi" w:cstheme="minorHAnsi"/>
        </w:rPr>
      </w:pPr>
    </w:p>
    <w:p w14:paraId="265416B2" w14:textId="07E0BAF8" w:rsidR="00707526" w:rsidRPr="00707526" w:rsidRDefault="00707526" w:rsidP="00707526">
      <w:pPr>
        <w:ind w:right="69"/>
        <w:jc w:val="both"/>
        <w:rPr>
          <w:rFonts w:cstheme="minorHAnsi"/>
          <w:sz w:val="24"/>
          <w:szCs w:val="24"/>
        </w:rPr>
      </w:pPr>
      <w:r w:rsidRPr="00707526">
        <w:rPr>
          <w:rFonts w:cstheme="minorHAnsi"/>
          <w:sz w:val="24"/>
          <w:szCs w:val="24"/>
        </w:rPr>
        <w:t xml:space="preserve">Z zachowaniem pozostałych, nie zmienionych niniejszą klauzulą, postanowień umowy ubezpieczenia określonych w niniejszej </w:t>
      </w:r>
      <w:r w:rsidR="00180BD5">
        <w:rPr>
          <w:rFonts w:cstheme="minorHAnsi"/>
          <w:sz w:val="24"/>
          <w:szCs w:val="24"/>
        </w:rPr>
        <w:t xml:space="preserve"> SWZ</w:t>
      </w:r>
      <w:r w:rsidRPr="00707526">
        <w:rPr>
          <w:rFonts w:cstheme="minorHAnsi"/>
          <w:sz w:val="24"/>
          <w:szCs w:val="24"/>
        </w:rPr>
        <w:t>, ostatecznej wersji oferty ubezpieczyciela, a także w stosownych ogólnych lub szczególnych warunkach ubezpieczenia, strony uzgodniły, że zakres ubezpieczenia obejmuje szkody będące następstwem pobrania, przechowywania lub przetaczania krwi lub substancji krwiopochodnych w okresie ubezpieczenia.</w:t>
      </w:r>
    </w:p>
    <w:p w14:paraId="02F76DBB" w14:textId="77777777" w:rsidR="00707526" w:rsidRPr="00707526" w:rsidRDefault="00707526" w:rsidP="00707526">
      <w:pPr>
        <w:pStyle w:val="Bezodstpw"/>
        <w:ind w:right="69"/>
        <w:rPr>
          <w:rFonts w:asciiTheme="minorHAnsi" w:hAnsiTheme="minorHAnsi" w:cstheme="minorHAnsi"/>
        </w:rPr>
      </w:pPr>
    </w:p>
    <w:p w14:paraId="693941D9" w14:textId="388784AD" w:rsidR="00707526" w:rsidRPr="00707526" w:rsidRDefault="00B62CAC" w:rsidP="00707526">
      <w:pPr>
        <w:pStyle w:val="Nagwek7"/>
        <w:ind w:left="284" w:right="69" w:hanging="284"/>
        <w:jc w:val="both"/>
        <w:rPr>
          <w:rFonts w:asciiTheme="minorHAnsi" w:hAnsiTheme="minorHAnsi" w:cstheme="minorHAnsi"/>
          <w:b/>
          <w:szCs w:val="24"/>
        </w:rPr>
      </w:pPr>
      <w:r>
        <w:rPr>
          <w:rFonts w:asciiTheme="minorHAnsi" w:hAnsiTheme="minorHAnsi" w:cstheme="minorHAnsi"/>
          <w:szCs w:val="24"/>
        </w:rPr>
        <w:lastRenderedPageBreak/>
        <w:t>6</w:t>
      </w:r>
      <w:r w:rsidR="00707526" w:rsidRPr="00707526">
        <w:rPr>
          <w:rFonts w:asciiTheme="minorHAnsi" w:hAnsiTheme="minorHAnsi" w:cstheme="minorHAnsi"/>
          <w:szCs w:val="24"/>
        </w:rPr>
        <w:t xml:space="preserve">. Rozszerzenie o szkody powstałe wskutek wad stosowanych przez Ubezpieczającego produktów wszelkiego rodzaju (OC za produkt) – </w:t>
      </w:r>
      <w:r w:rsidR="00707526" w:rsidRPr="007F5754">
        <w:rPr>
          <w:rFonts w:asciiTheme="minorHAnsi" w:hAnsiTheme="minorHAnsi" w:cstheme="minorHAnsi"/>
          <w:b/>
          <w:bCs/>
          <w:szCs w:val="24"/>
          <w:u w:val="single"/>
        </w:rPr>
        <w:t>klauzula fakultatywna (</w:t>
      </w:r>
      <w:r w:rsidR="00D13260" w:rsidRPr="007F5754">
        <w:rPr>
          <w:rFonts w:asciiTheme="minorHAnsi" w:hAnsiTheme="minorHAnsi" w:cstheme="minorHAnsi"/>
          <w:b/>
          <w:bCs/>
          <w:szCs w:val="24"/>
          <w:u w:val="single"/>
        </w:rPr>
        <w:t>10</w:t>
      </w:r>
      <w:r w:rsidR="00707526" w:rsidRPr="007F5754">
        <w:rPr>
          <w:rFonts w:asciiTheme="minorHAnsi" w:hAnsiTheme="minorHAnsi" w:cstheme="minorHAnsi"/>
          <w:b/>
          <w:bCs/>
          <w:szCs w:val="24"/>
          <w:u w:val="single"/>
        </w:rPr>
        <w:t>)</w:t>
      </w:r>
      <w:r w:rsidR="00707526" w:rsidRPr="00707526">
        <w:rPr>
          <w:rFonts w:asciiTheme="minorHAnsi" w:hAnsiTheme="minorHAnsi" w:cstheme="minorHAnsi"/>
          <w:szCs w:val="24"/>
          <w:u w:val="single"/>
        </w:rPr>
        <w:t>:</w:t>
      </w:r>
    </w:p>
    <w:p w14:paraId="54A01466" w14:textId="77777777" w:rsidR="00707526" w:rsidRPr="00707526" w:rsidRDefault="00707526" w:rsidP="00707526">
      <w:pPr>
        <w:pStyle w:val="Nagwek7"/>
        <w:ind w:left="0" w:right="69"/>
        <w:jc w:val="both"/>
        <w:rPr>
          <w:rFonts w:asciiTheme="minorHAnsi" w:hAnsiTheme="minorHAnsi" w:cstheme="minorHAnsi"/>
          <w:szCs w:val="24"/>
        </w:rPr>
      </w:pPr>
    </w:p>
    <w:p w14:paraId="1C3B737C" w14:textId="53717902" w:rsidR="00707526" w:rsidRPr="00707526" w:rsidRDefault="00707526" w:rsidP="00707526">
      <w:pPr>
        <w:pStyle w:val="Nagwek7"/>
        <w:ind w:left="0" w:right="69"/>
        <w:jc w:val="both"/>
        <w:rPr>
          <w:rFonts w:asciiTheme="minorHAnsi" w:hAnsiTheme="minorHAnsi" w:cstheme="minorHAnsi"/>
          <w:b/>
          <w:szCs w:val="24"/>
        </w:rPr>
      </w:pPr>
      <w:r w:rsidRPr="00707526">
        <w:rPr>
          <w:rFonts w:asciiTheme="minorHAnsi" w:hAnsiTheme="minorHAnsi" w:cstheme="minorHAnsi"/>
          <w:szCs w:val="24"/>
        </w:rPr>
        <w:t xml:space="preserve">Z zachowaniem pozostałych, nie zmienionych niniejszą klauzulą, postanowień umowy ubezpieczenia określonych w niniejszej </w:t>
      </w:r>
      <w:r w:rsidR="00180BD5">
        <w:rPr>
          <w:rFonts w:asciiTheme="minorHAnsi" w:hAnsiTheme="minorHAnsi" w:cstheme="minorHAnsi"/>
          <w:szCs w:val="24"/>
        </w:rPr>
        <w:t xml:space="preserve"> SWZ</w:t>
      </w:r>
      <w:r w:rsidRPr="00707526">
        <w:rPr>
          <w:rFonts w:asciiTheme="minorHAnsi" w:hAnsiTheme="minorHAnsi" w:cstheme="minorHAnsi"/>
          <w:szCs w:val="24"/>
        </w:rPr>
        <w:t xml:space="preserve">, ostatecznej wersji oferty ubezpieczyciela, a także w stosownych ogólnych lub szczególnych warunkach ubezpieczenia, strony uzgodniły, że zakres ubezpieczenia obejmuje szkody będące następstwem wad istniejących w stosowanych przez Ubezpieczającego produktach wszelkiego rodzaju, a w szczególności </w:t>
      </w:r>
      <w:r w:rsidRPr="00707526">
        <w:rPr>
          <w:rFonts w:asciiTheme="minorHAnsi" w:hAnsiTheme="minorHAnsi" w:cstheme="minorHAnsi"/>
          <w:szCs w:val="24"/>
          <w:u w:val="single"/>
        </w:rPr>
        <w:t>lekach i innych środkach farmakologicznych</w:t>
      </w:r>
      <w:r w:rsidRPr="00707526">
        <w:rPr>
          <w:rFonts w:asciiTheme="minorHAnsi" w:hAnsiTheme="minorHAnsi" w:cstheme="minorHAnsi"/>
          <w:szCs w:val="24"/>
        </w:rPr>
        <w:t>.</w:t>
      </w:r>
    </w:p>
    <w:p w14:paraId="2FCA1B23" w14:textId="77777777" w:rsidR="00707526" w:rsidRPr="00707526" w:rsidRDefault="00707526" w:rsidP="00707526">
      <w:pPr>
        <w:pStyle w:val="Bezodstpw"/>
        <w:ind w:right="69"/>
        <w:rPr>
          <w:rFonts w:asciiTheme="minorHAnsi" w:hAnsiTheme="minorHAnsi" w:cstheme="minorHAnsi"/>
        </w:rPr>
      </w:pPr>
    </w:p>
    <w:p w14:paraId="777FE54E" w14:textId="2584B2D4" w:rsidR="00707526" w:rsidRPr="007F5754" w:rsidRDefault="00B62CAC" w:rsidP="00707526">
      <w:pPr>
        <w:pStyle w:val="Nagwek7"/>
        <w:ind w:left="426" w:right="69" w:hanging="426"/>
        <w:jc w:val="both"/>
        <w:rPr>
          <w:rFonts w:asciiTheme="minorHAnsi" w:hAnsiTheme="minorHAnsi" w:cstheme="minorHAnsi"/>
          <w:b/>
          <w:bCs/>
          <w:szCs w:val="24"/>
          <w:u w:val="single"/>
        </w:rPr>
      </w:pPr>
      <w:r>
        <w:rPr>
          <w:rFonts w:asciiTheme="minorHAnsi" w:hAnsiTheme="minorHAnsi" w:cstheme="minorHAnsi"/>
          <w:szCs w:val="24"/>
        </w:rPr>
        <w:t>7</w:t>
      </w:r>
      <w:r w:rsidR="00707526" w:rsidRPr="00707526">
        <w:rPr>
          <w:rFonts w:asciiTheme="minorHAnsi" w:hAnsiTheme="minorHAnsi" w:cstheme="minorHAnsi"/>
          <w:szCs w:val="24"/>
        </w:rPr>
        <w:t xml:space="preserve">. Rozszerzenie o szkody wynikłe z nieprawidłowego przeszczepu lub implantu – </w:t>
      </w:r>
      <w:r w:rsidR="00707526" w:rsidRPr="007F5754">
        <w:rPr>
          <w:rFonts w:asciiTheme="minorHAnsi" w:hAnsiTheme="minorHAnsi" w:cstheme="minorHAnsi"/>
          <w:b/>
          <w:bCs/>
          <w:szCs w:val="24"/>
          <w:u w:val="single"/>
        </w:rPr>
        <w:t>klauzula fakultatywna (</w:t>
      </w:r>
      <w:r w:rsidR="00D13260" w:rsidRPr="007F5754">
        <w:rPr>
          <w:rFonts w:asciiTheme="minorHAnsi" w:hAnsiTheme="minorHAnsi" w:cstheme="minorHAnsi"/>
          <w:b/>
          <w:bCs/>
          <w:szCs w:val="24"/>
          <w:u w:val="single"/>
        </w:rPr>
        <w:t>11</w:t>
      </w:r>
      <w:r w:rsidR="00707526" w:rsidRPr="007F5754">
        <w:rPr>
          <w:rFonts w:asciiTheme="minorHAnsi" w:hAnsiTheme="minorHAnsi" w:cstheme="minorHAnsi"/>
          <w:b/>
          <w:bCs/>
          <w:szCs w:val="24"/>
          <w:u w:val="single"/>
        </w:rPr>
        <w:t>):</w:t>
      </w:r>
    </w:p>
    <w:p w14:paraId="33E6C8A6" w14:textId="77777777" w:rsidR="00707526" w:rsidRPr="00707526" w:rsidRDefault="00707526" w:rsidP="00707526">
      <w:pPr>
        <w:pStyle w:val="Bezodstpw"/>
        <w:rPr>
          <w:rFonts w:asciiTheme="minorHAnsi" w:hAnsiTheme="minorHAnsi" w:cstheme="minorHAnsi"/>
        </w:rPr>
      </w:pPr>
    </w:p>
    <w:p w14:paraId="37AC4B4B" w14:textId="433C356A" w:rsidR="00707526" w:rsidRDefault="00707526" w:rsidP="00707526">
      <w:pPr>
        <w:pStyle w:val="Nagwek7"/>
        <w:ind w:left="0" w:right="69"/>
        <w:jc w:val="both"/>
        <w:rPr>
          <w:rFonts w:asciiTheme="minorHAnsi" w:hAnsiTheme="minorHAnsi" w:cstheme="minorHAnsi"/>
          <w:szCs w:val="24"/>
        </w:rPr>
      </w:pPr>
      <w:r w:rsidRPr="00707526">
        <w:rPr>
          <w:rFonts w:asciiTheme="minorHAnsi" w:hAnsiTheme="minorHAnsi" w:cstheme="minorHAnsi"/>
          <w:szCs w:val="24"/>
        </w:rPr>
        <w:t xml:space="preserve">Z zachowaniem pozostałych, nie zmienionych niniejszą klauzulą, postanowień umowy ubezpieczenia określonych w niniejszej </w:t>
      </w:r>
      <w:r w:rsidR="00180BD5">
        <w:rPr>
          <w:rFonts w:asciiTheme="minorHAnsi" w:hAnsiTheme="minorHAnsi" w:cstheme="minorHAnsi"/>
          <w:szCs w:val="24"/>
        </w:rPr>
        <w:t xml:space="preserve"> SWZ</w:t>
      </w:r>
      <w:r w:rsidRPr="00707526">
        <w:rPr>
          <w:rFonts w:asciiTheme="minorHAnsi" w:hAnsiTheme="minorHAnsi" w:cstheme="minorHAnsi"/>
          <w:szCs w:val="24"/>
        </w:rPr>
        <w:t>, ostatecznej wersji oferty ubezpieczyciela, a także w stosownych ogólnych lub szczególnych warunkach ubezpieczenia, strony uzgodniły, że zakres ubezpieczenia obejmuje szkody będące następstwem nieprawidłowego przeszczepu lub implantu.</w:t>
      </w:r>
    </w:p>
    <w:p w14:paraId="7DACF270" w14:textId="6EDDAFBE" w:rsidR="000001E2" w:rsidRDefault="000001E2" w:rsidP="000001E2">
      <w:pPr>
        <w:rPr>
          <w:lang w:eastAsia="pl-PL"/>
        </w:rPr>
      </w:pPr>
    </w:p>
    <w:p w14:paraId="01057EA7" w14:textId="3940D6AF" w:rsidR="000001E2" w:rsidRPr="007F5754" w:rsidRDefault="000001E2" w:rsidP="000001E2">
      <w:pPr>
        <w:jc w:val="both"/>
        <w:rPr>
          <w:rFonts w:cstheme="minorHAnsi"/>
          <w:b/>
          <w:bCs/>
          <w:sz w:val="24"/>
          <w:szCs w:val="24"/>
          <w:u w:val="single"/>
        </w:rPr>
      </w:pPr>
      <w:r>
        <w:rPr>
          <w:lang w:eastAsia="pl-PL"/>
        </w:rPr>
        <w:t>8.</w:t>
      </w:r>
      <w:r w:rsidRPr="000001E2">
        <w:rPr>
          <w:rFonts w:cstheme="minorHAnsi"/>
          <w:b/>
          <w:sz w:val="24"/>
          <w:szCs w:val="24"/>
        </w:rPr>
        <w:t xml:space="preserve"> </w:t>
      </w:r>
      <w:r w:rsidRPr="00DA2472">
        <w:rPr>
          <w:rFonts w:cstheme="minorHAnsi"/>
          <w:b/>
          <w:sz w:val="24"/>
          <w:szCs w:val="24"/>
        </w:rPr>
        <w:t xml:space="preserve">Klauzula funduszu prewencyjnego </w:t>
      </w:r>
      <w:r w:rsidRPr="007F5754">
        <w:rPr>
          <w:rFonts w:cstheme="minorHAnsi"/>
          <w:b/>
          <w:bCs/>
          <w:sz w:val="24"/>
          <w:szCs w:val="24"/>
          <w:u w:val="single"/>
        </w:rPr>
        <w:t>Klauzula fakultatywna (04)</w:t>
      </w:r>
    </w:p>
    <w:p w14:paraId="4AD87E92" w14:textId="77777777" w:rsidR="000001E2" w:rsidRPr="00DA2472" w:rsidRDefault="000001E2" w:rsidP="000001E2">
      <w:pPr>
        <w:jc w:val="both"/>
        <w:rPr>
          <w:rFonts w:cstheme="minorHAnsi"/>
          <w:b/>
          <w:sz w:val="24"/>
          <w:szCs w:val="24"/>
        </w:rPr>
      </w:pPr>
    </w:p>
    <w:p w14:paraId="6E7C7FD4" w14:textId="77777777" w:rsidR="000001E2" w:rsidRDefault="000001E2" w:rsidP="000001E2">
      <w:pPr>
        <w:pStyle w:val="Nagwek"/>
        <w:tabs>
          <w:tab w:val="left" w:pos="708"/>
        </w:tabs>
        <w:jc w:val="both"/>
        <w:rPr>
          <w:rFonts w:cstheme="minorHAnsi"/>
          <w:sz w:val="24"/>
          <w:szCs w:val="24"/>
        </w:rPr>
      </w:pPr>
      <w:r w:rsidRPr="00DA2472">
        <w:rPr>
          <w:rFonts w:cstheme="minorHAnsi"/>
          <w:sz w:val="24"/>
          <w:szCs w:val="24"/>
        </w:rPr>
        <w:t>Wykonawca przeznaczy na rzecz Zamawiającego corocznie środki z funduszu prewencyjnego w wysokości min. 10% płaconych składek rocznych (z 12 miesięcy) z umowy ubezpieczenia odpowiedzialności cywilnej dobrowolnej niemedycznej zawartej w wyniku niniejszego przetargu. Środki z funduszu prewencyjnego mogą być wykorzystane w całości przed zakończeniem okresu ubezpieczenia. Środki mogą być przeznaczone na zadania związane z ochroną zdrowia i życia ludzkiego, poprawą bezpieczeństwa pacjentów i personelu. Wykonawca przekaże Zamawiającemu środki w ciągu maksymalnie 2 miesięcy od dnia otrzymania wniosku o przyznanie środków. Zamawiający rozliczy środki z funduszu na podstawie rachunków lub kosztorysów potwierdzających poniesione wydatki na przedmiotowy fundusz</w:t>
      </w:r>
      <w:r>
        <w:rPr>
          <w:rFonts w:cstheme="minorHAnsi"/>
          <w:sz w:val="24"/>
          <w:szCs w:val="24"/>
        </w:rPr>
        <w:t>.</w:t>
      </w:r>
    </w:p>
    <w:p w14:paraId="49ABEC02" w14:textId="39F3FB4D" w:rsidR="000001E2" w:rsidRPr="000001E2" w:rsidRDefault="000001E2" w:rsidP="000001E2">
      <w:pPr>
        <w:rPr>
          <w:lang w:eastAsia="pl-PL"/>
        </w:rPr>
      </w:pPr>
    </w:p>
    <w:p w14:paraId="63130075" w14:textId="74182F95" w:rsidR="00707526" w:rsidRPr="00707526" w:rsidRDefault="000001E2" w:rsidP="00707526">
      <w:pPr>
        <w:pStyle w:val="Nagwek7"/>
        <w:ind w:left="0" w:right="69"/>
        <w:jc w:val="both"/>
        <w:rPr>
          <w:rFonts w:asciiTheme="minorHAnsi" w:hAnsiTheme="minorHAnsi" w:cstheme="minorHAnsi"/>
          <w:szCs w:val="24"/>
          <w:u w:val="single"/>
        </w:rPr>
      </w:pPr>
      <w:r>
        <w:rPr>
          <w:rFonts w:asciiTheme="minorHAnsi" w:hAnsiTheme="minorHAnsi" w:cstheme="minorHAnsi"/>
          <w:szCs w:val="24"/>
        </w:rPr>
        <w:t>9</w:t>
      </w:r>
      <w:r w:rsidR="00707526" w:rsidRPr="00707526">
        <w:rPr>
          <w:rFonts w:asciiTheme="minorHAnsi" w:hAnsiTheme="minorHAnsi" w:cstheme="minorHAnsi"/>
          <w:szCs w:val="24"/>
        </w:rPr>
        <w:t xml:space="preserve">. </w:t>
      </w:r>
      <w:r w:rsidR="00FB2CDA">
        <w:rPr>
          <w:rFonts w:asciiTheme="minorHAnsi" w:hAnsiTheme="minorHAnsi" w:cstheme="minorHAnsi"/>
          <w:szCs w:val="24"/>
        </w:rPr>
        <w:t>M</w:t>
      </w:r>
      <w:r w:rsidR="00707526" w:rsidRPr="00707526">
        <w:rPr>
          <w:rFonts w:asciiTheme="minorHAnsi" w:hAnsiTheme="minorHAnsi" w:cstheme="minorHAnsi"/>
          <w:szCs w:val="24"/>
        </w:rPr>
        <w:t xml:space="preserve">inimalna wysokość franszyzy redukcyjnej (punktu zaczepienia) wynosi 2 000,00 zł, jednakże wysokość tej franszyzy redukcyjnej będzie równa faktycznej wysokości limitu na zdarzenie w ramach umowy ubezpieczenia obowiązkowego OC Podmiotów udzielających świadczenia medyczne, zawartej przez Zamawiającego. </w:t>
      </w:r>
    </w:p>
    <w:p w14:paraId="6B056EA1" w14:textId="77777777" w:rsidR="00707526" w:rsidRPr="00707526" w:rsidRDefault="00707526" w:rsidP="00707526">
      <w:pPr>
        <w:rPr>
          <w:rFonts w:cstheme="minorHAnsi"/>
          <w:sz w:val="24"/>
          <w:szCs w:val="24"/>
        </w:rPr>
      </w:pPr>
    </w:p>
    <w:p w14:paraId="4A72066E" w14:textId="4A963F41" w:rsidR="00707526" w:rsidRPr="00707526" w:rsidRDefault="000001E2" w:rsidP="00FB2CDA">
      <w:pPr>
        <w:pStyle w:val="Nagwek7"/>
        <w:ind w:left="0" w:right="-828"/>
        <w:jc w:val="both"/>
        <w:rPr>
          <w:rFonts w:asciiTheme="minorHAnsi" w:hAnsiTheme="minorHAnsi" w:cstheme="minorHAnsi"/>
          <w:szCs w:val="24"/>
        </w:rPr>
      </w:pPr>
      <w:r>
        <w:rPr>
          <w:rFonts w:asciiTheme="minorHAnsi" w:hAnsiTheme="minorHAnsi" w:cstheme="minorHAnsi"/>
          <w:szCs w:val="24"/>
        </w:rPr>
        <w:t>10</w:t>
      </w:r>
      <w:r w:rsidR="00FB2CDA" w:rsidRPr="00FB2CDA">
        <w:rPr>
          <w:rFonts w:asciiTheme="minorHAnsi" w:hAnsiTheme="minorHAnsi" w:cstheme="minorHAnsi"/>
          <w:szCs w:val="24"/>
        </w:rPr>
        <w:t xml:space="preserve">. </w:t>
      </w:r>
      <w:r w:rsidR="00707526" w:rsidRPr="00FB2CDA">
        <w:rPr>
          <w:rFonts w:asciiTheme="minorHAnsi" w:hAnsiTheme="minorHAnsi" w:cstheme="minorHAnsi"/>
          <w:szCs w:val="24"/>
        </w:rPr>
        <w:t>Franszyza integralna:</w:t>
      </w:r>
      <w:r w:rsidR="00707526" w:rsidRPr="00707526">
        <w:rPr>
          <w:rFonts w:asciiTheme="minorHAnsi" w:hAnsiTheme="minorHAnsi" w:cstheme="minorHAnsi"/>
          <w:szCs w:val="24"/>
        </w:rPr>
        <w:t xml:space="preserve"> Zamawiający nie dopuszcza wprowadzenia franszyzy integralnej.</w:t>
      </w:r>
    </w:p>
    <w:p w14:paraId="136D9230" w14:textId="77777777" w:rsidR="00707526" w:rsidRPr="00707526" w:rsidRDefault="00707526" w:rsidP="00707526">
      <w:pPr>
        <w:rPr>
          <w:rFonts w:cstheme="minorHAnsi"/>
          <w:sz w:val="24"/>
          <w:szCs w:val="24"/>
        </w:rPr>
      </w:pPr>
    </w:p>
    <w:p w14:paraId="06C200B6" w14:textId="449909AA" w:rsidR="007B7B04" w:rsidRDefault="007B7B04" w:rsidP="007B7B04">
      <w:pPr>
        <w:pStyle w:val="Bezodstpw"/>
        <w:rPr>
          <w:rFonts w:asciiTheme="minorHAnsi" w:hAnsiTheme="minorHAnsi" w:cstheme="minorHAnsi"/>
          <w:b/>
          <w:u w:val="single"/>
        </w:rPr>
      </w:pPr>
      <w:r w:rsidRPr="007B7B04">
        <w:rPr>
          <w:rFonts w:asciiTheme="minorHAnsi" w:hAnsiTheme="minorHAnsi" w:cstheme="minorHAnsi"/>
          <w:b/>
          <w:u w:val="single"/>
        </w:rPr>
        <w:t>ZADANIE 4</w:t>
      </w:r>
    </w:p>
    <w:p w14:paraId="38E45033" w14:textId="29E579D6" w:rsidR="007B7B04" w:rsidRDefault="007B7B04" w:rsidP="007B7B04">
      <w:pPr>
        <w:pStyle w:val="Bezodstpw"/>
        <w:rPr>
          <w:rFonts w:asciiTheme="minorHAnsi" w:hAnsiTheme="minorHAnsi" w:cstheme="minorHAnsi"/>
          <w:b/>
          <w:u w:val="single"/>
        </w:rPr>
      </w:pPr>
    </w:p>
    <w:p w14:paraId="72976F5E" w14:textId="3FED55D6" w:rsidR="007B7B04" w:rsidRPr="004E7843" w:rsidRDefault="007B7B04" w:rsidP="007B7B04">
      <w:pPr>
        <w:pStyle w:val="Bezodstpw"/>
        <w:rPr>
          <w:rFonts w:asciiTheme="minorHAnsi" w:hAnsiTheme="minorHAnsi" w:cstheme="minorHAnsi"/>
          <w:b/>
        </w:rPr>
      </w:pPr>
      <w:r w:rsidRPr="004E7843">
        <w:rPr>
          <w:rFonts w:asciiTheme="minorHAnsi" w:hAnsiTheme="minorHAnsi" w:cstheme="minorHAnsi"/>
          <w:b/>
        </w:rPr>
        <w:t>UB</w:t>
      </w:r>
      <w:r w:rsidR="000D1F8B" w:rsidRPr="004E7843">
        <w:rPr>
          <w:rFonts w:asciiTheme="minorHAnsi" w:hAnsiTheme="minorHAnsi" w:cstheme="minorHAnsi"/>
          <w:b/>
        </w:rPr>
        <w:t>EZPIECZENIE MIENIA OD WSZYSTKICH RYZYK.</w:t>
      </w:r>
    </w:p>
    <w:p w14:paraId="36985B6A" w14:textId="77777777" w:rsidR="007B7B04" w:rsidRPr="004E7843" w:rsidRDefault="007B7B04" w:rsidP="007B7B04">
      <w:pPr>
        <w:pStyle w:val="Bezodstpw"/>
        <w:rPr>
          <w:rFonts w:asciiTheme="minorHAnsi" w:hAnsiTheme="minorHAnsi" w:cstheme="minorHAnsi"/>
        </w:rPr>
      </w:pPr>
    </w:p>
    <w:p w14:paraId="0DF7CB80" w14:textId="77777777" w:rsidR="007B7B04" w:rsidRPr="004E7843" w:rsidRDefault="007B7B04" w:rsidP="007B7B04">
      <w:pPr>
        <w:pStyle w:val="Bezodstpw"/>
        <w:rPr>
          <w:rFonts w:asciiTheme="minorHAnsi" w:hAnsiTheme="minorHAnsi" w:cstheme="minorHAnsi"/>
        </w:rPr>
      </w:pPr>
      <w:r w:rsidRPr="004E7843">
        <w:rPr>
          <w:rFonts w:asciiTheme="minorHAnsi" w:hAnsiTheme="minorHAnsi" w:cstheme="minorHAnsi"/>
        </w:rPr>
        <w:t>1. Przedmiot ubezpieczenia</w:t>
      </w:r>
    </w:p>
    <w:p w14:paraId="7646A6BE" w14:textId="77777777" w:rsidR="007B7B04" w:rsidRPr="004E7843" w:rsidRDefault="007B7B04" w:rsidP="007B7B04">
      <w:pPr>
        <w:pStyle w:val="Bezodstpw"/>
        <w:rPr>
          <w:rFonts w:asciiTheme="minorHAnsi" w:hAnsiTheme="minorHAnsi" w:cstheme="minorHAnsi"/>
        </w:rPr>
      </w:pPr>
    </w:p>
    <w:p w14:paraId="0F77BE8A" w14:textId="6A168929" w:rsidR="007B7B04" w:rsidRPr="007B7B04" w:rsidRDefault="007B7B04" w:rsidP="007B7B04">
      <w:pPr>
        <w:pStyle w:val="Bezodstpw"/>
        <w:ind w:right="-228"/>
        <w:jc w:val="both"/>
        <w:rPr>
          <w:rFonts w:asciiTheme="minorHAnsi" w:hAnsiTheme="minorHAnsi" w:cstheme="minorHAnsi"/>
        </w:rPr>
      </w:pPr>
      <w:r w:rsidRPr="004E7843">
        <w:rPr>
          <w:rFonts w:asciiTheme="minorHAnsi" w:hAnsiTheme="minorHAnsi" w:cstheme="minorHAnsi"/>
        </w:rPr>
        <w:t xml:space="preserve">Ubezpieczeniem </w:t>
      </w:r>
      <w:r w:rsidR="00C74526" w:rsidRPr="004E7843">
        <w:rPr>
          <w:rFonts w:asciiTheme="minorHAnsi" w:hAnsiTheme="minorHAnsi" w:cstheme="minorHAnsi"/>
        </w:rPr>
        <w:t xml:space="preserve">od wszystkich ryzyk </w:t>
      </w:r>
      <w:r w:rsidRPr="004E7843">
        <w:rPr>
          <w:rFonts w:asciiTheme="minorHAnsi" w:hAnsiTheme="minorHAnsi" w:cstheme="minorHAnsi"/>
        </w:rPr>
        <w:t xml:space="preserve">objęte są budynki i budowle, inne środki trwałe </w:t>
      </w:r>
      <w:r w:rsidR="000D1F8B" w:rsidRPr="004E7843">
        <w:rPr>
          <w:rFonts w:asciiTheme="minorHAnsi" w:hAnsiTheme="minorHAnsi" w:cstheme="minorHAnsi"/>
        </w:rPr>
        <w:t>wraz ze</w:t>
      </w:r>
      <w:r w:rsidRPr="004E7843">
        <w:rPr>
          <w:rFonts w:asciiTheme="minorHAnsi" w:hAnsiTheme="minorHAnsi" w:cstheme="minorHAnsi"/>
        </w:rPr>
        <w:t xml:space="preserve"> sprzętem elek</w:t>
      </w:r>
      <w:r w:rsidR="000D1F8B" w:rsidRPr="004E7843">
        <w:rPr>
          <w:rFonts w:asciiTheme="minorHAnsi" w:hAnsiTheme="minorHAnsi" w:cstheme="minorHAnsi"/>
        </w:rPr>
        <w:t>tronicznym, który nie jest objęty</w:t>
      </w:r>
      <w:r w:rsidRPr="004E7843">
        <w:rPr>
          <w:rFonts w:asciiTheme="minorHAnsi" w:hAnsiTheme="minorHAnsi" w:cstheme="minorHAnsi"/>
        </w:rPr>
        <w:t xml:space="preserve"> ube</w:t>
      </w:r>
      <w:r w:rsidR="00C74526" w:rsidRPr="004E7843">
        <w:rPr>
          <w:rFonts w:asciiTheme="minorHAnsi" w:hAnsiTheme="minorHAnsi" w:cstheme="minorHAnsi"/>
        </w:rPr>
        <w:t>zpieczeniem w zakresie EEI</w:t>
      </w:r>
      <w:r w:rsidRPr="004E7843">
        <w:rPr>
          <w:rFonts w:asciiTheme="minorHAnsi" w:hAnsiTheme="minorHAnsi" w:cstheme="minorHAnsi"/>
        </w:rPr>
        <w:t xml:space="preserve">, stanowiące </w:t>
      </w:r>
      <w:r w:rsidRPr="007B7B04">
        <w:rPr>
          <w:rFonts w:asciiTheme="minorHAnsi" w:hAnsiTheme="minorHAnsi" w:cstheme="minorHAnsi"/>
        </w:rPr>
        <w:t>własność lub będące w posiadaniu Samodzielnego Publicznego Specjalistycznego Szpitala Zachodniego albo jego pacjentów (wszystkie limity na jedno i na wszystkie zdarzenia).</w:t>
      </w:r>
    </w:p>
    <w:p w14:paraId="7FD55CD1" w14:textId="77777777" w:rsidR="007B7B04" w:rsidRDefault="007B7B04" w:rsidP="007B7B04">
      <w:pPr>
        <w:pStyle w:val="Bezodstpw"/>
        <w:rPr>
          <w:rFonts w:asciiTheme="minorHAnsi" w:hAnsiTheme="minorHAnsi" w:cstheme="minorHAnsi"/>
        </w:rPr>
      </w:pPr>
    </w:p>
    <w:p w14:paraId="5F0702C6" w14:textId="77777777" w:rsidR="00A313D3" w:rsidRDefault="00A313D3" w:rsidP="007B7B04">
      <w:pPr>
        <w:pStyle w:val="Bezodstpw"/>
        <w:rPr>
          <w:rFonts w:asciiTheme="minorHAnsi" w:hAnsiTheme="minorHAnsi" w:cstheme="minorHAnsi"/>
        </w:rPr>
      </w:pPr>
    </w:p>
    <w:p w14:paraId="2B0242B1" w14:textId="77777777" w:rsidR="00A313D3" w:rsidRDefault="00A313D3" w:rsidP="007B7B04">
      <w:pPr>
        <w:pStyle w:val="Bezodstpw"/>
        <w:rPr>
          <w:rFonts w:asciiTheme="minorHAnsi" w:hAnsiTheme="minorHAnsi" w:cstheme="minorHAnsi"/>
        </w:rPr>
      </w:pPr>
    </w:p>
    <w:p w14:paraId="10C55533" w14:textId="77777777" w:rsidR="00A313D3" w:rsidRPr="007B7B04" w:rsidRDefault="00A313D3" w:rsidP="007B7B04">
      <w:pPr>
        <w:pStyle w:val="Bezodstpw"/>
        <w:rPr>
          <w:rFonts w:asciiTheme="minorHAnsi" w:hAnsiTheme="minorHAnsi" w:cstheme="minorHAnsi"/>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4"/>
        <w:gridCol w:w="8647"/>
      </w:tblGrid>
      <w:tr w:rsidR="007B7B04" w:rsidRPr="007B7B04" w14:paraId="68F6C430" w14:textId="77777777" w:rsidTr="007B7B04">
        <w:tc>
          <w:tcPr>
            <w:tcW w:w="1844" w:type="dxa"/>
          </w:tcPr>
          <w:p w14:paraId="3756AFF8"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 xml:space="preserve">Przedmiot ubezpieczenia: </w:t>
            </w:r>
          </w:p>
        </w:tc>
        <w:tc>
          <w:tcPr>
            <w:tcW w:w="8647" w:type="dxa"/>
          </w:tcPr>
          <w:p w14:paraId="13A98241"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Mienie należące do Zamawiającego</w:t>
            </w:r>
          </w:p>
        </w:tc>
      </w:tr>
      <w:tr w:rsidR="007B7B04" w:rsidRPr="007B7B04" w14:paraId="6E6D5D81" w14:textId="77777777" w:rsidTr="007B7B04">
        <w:tc>
          <w:tcPr>
            <w:tcW w:w="1844" w:type="dxa"/>
          </w:tcPr>
          <w:p w14:paraId="5DD157B4"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Zakres ubezpieczenia:</w:t>
            </w:r>
          </w:p>
        </w:tc>
        <w:tc>
          <w:tcPr>
            <w:tcW w:w="8647" w:type="dxa"/>
          </w:tcPr>
          <w:p w14:paraId="431E6E4E"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wszystkie ryzyka uszkodzenia i utraty w tym kradzieży z włamaniem i rabunku oraz dewastacji. Zakres ubezpieczenia obejmuje m.in.:</w:t>
            </w:r>
          </w:p>
          <w:p w14:paraId="017A7EFB"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huragan i silny wiatr (o prędkości nie mniejszej niż 13 m/s), deszcz nawalny, zaleganie śniegu, zapadanie się ziemi, osuwanie się ziemi, dym, sadza, trzęsienie ziemi, wybuch;</w:t>
            </w:r>
          </w:p>
          <w:p w14:paraId="53661216"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szkody związane z działaniem cieczy (powódź, zalanie, zalanie wskutek awarii systemów klimatyzacyjnych, wybicie, cofnięcie się jakiejkolwiek cieczy itd);</w:t>
            </w:r>
          </w:p>
          <w:p w14:paraId="0DD0CAF6" w14:textId="0741866A"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xml:space="preserve">kradzież z włamaniem, rabunek lub próba, </w:t>
            </w:r>
            <w:r w:rsidRPr="007B7B04">
              <w:rPr>
                <w:rFonts w:asciiTheme="minorHAnsi" w:hAnsiTheme="minorHAnsi" w:cstheme="minorHAnsi"/>
                <w:color w:val="000000"/>
              </w:rPr>
              <w:t xml:space="preserve">użycie wytrycha lub kluczy podrobionych, </w:t>
            </w:r>
          </w:p>
          <w:p w14:paraId="1E06ECB4"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wandalizm w następstwie włamania;</w:t>
            </w:r>
          </w:p>
          <w:p w14:paraId="0AB364C0"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 xml:space="preserve">wandalizm, tj. każde celowe uszkodzenie; </w:t>
            </w:r>
          </w:p>
          <w:p w14:paraId="1F2CC56F"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przepięcie;</w:t>
            </w:r>
          </w:p>
          <w:p w14:paraId="139F0932"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szyby od stłuczenia;</w:t>
            </w:r>
          </w:p>
          <w:p w14:paraId="57307CC8"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rPr>
              <w:t>żele, płyny i smary eksploatacyjne (w tym znajdujące się w instalacjach służących do ogrzewania, chłodzenia itp.) utracone lub zniszczone w związku ze zdarzeniami objętymi ochroną ubezpieczeniową;</w:t>
            </w:r>
          </w:p>
          <w:p w14:paraId="7A2FF8A4" w14:textId="599EAFD3" w:rsidR="007B7B04" w:rsidRDefault="007B7B04" w:rsidP="007B7B04">
            <w:pPr>
              <w:pStyle w:val="Bezodstpw"/>
              <w:rPr>
                <w:rFonts w:asciiTheme="minorHAnsi" w:hAnsiTheme="minorHAnsi" w:cstheme="minorHAnsi"/>
              </w:rPr>
            </w:pPr>
            <w:r w:rsidRPr="007B7B04">
              <w:rPr>
                <w:rFonts w:asciiTheme="minorHAnsi" w:hAnsiTheme="minorHAnsi" w:cstheme="minorHAnsi"/>
              </w:rPr>
              <w:t>kradzież prosta;</w:t>
            </w:r>
          </w:p>
          <w:p w14:paraId="37CC1515" w14:textId="7CDF50F6" w:rsidR="00FA2CD5" w:rsidRDefault="00FA2CD5" w:rsidP="007B7B04">
            <w:pPr>
              <w:pStyle w:val="Bezodstpw"/>
              <w:rPr>
                <w:rFonts w:asciiTheme="minorHAnsi" w:hAnsiTheme="minorHAnsi" w:cstheme="minorHAnsi"/>
              </w:rPr>
            </w:pPr>
            <w:r>
              <w:rPr>
                <w:rFonts w:asciiTheme="minorHAnsi" w:hAnsiTheme="minorHAnsi" w:cstheme="minorHAnsi"/>
              </w:rPr>
              <w:t>szkody o charakterze estetycznym, powierzchniowym;</w:t>
            </w:r>
          </w:p>
          <w:p w14:paraId="405E9D93" w14:textId="1E31E76E" w:rsidR="00FA2CD5" w:rsidRPr="007B7B04" w:rsidRDefault="00FA2CD5" w:rsidP="007B7B04">
            <w:pPr>
              <w:pStyle w:val="Bezodstpw"/>
              <w:rPr>
                <w:rFonts w:asciiTheme="minorHAnsi" w:hAnsiTheme="minorHAnsi" w:cstheme="minorHAnsi"/>
                <w:color w:val="000000"/>
              </w:rPr>
            </w:pPr>
            <w:r>
              <w:rPr>
                <w:rFonts w:asciiTheme="minorHAnsi" w:hAnsiTheme="minorHAnsi" w:cstheme="minorHAnsi"/>
              </w:rPr>
              <w:t>szkody spowodowane błędem w obsłudze, sterowaniu przez człowieka lub błędem wewnętrznym w ramach ubezpieczenia sprzętu nie objętego umową ubezpieczenia elektroniki (EEI);</w:t>
            </w:r>
          </w:p>
          <w:p w14:paraId="1D62B2AD" w14:textId="77777777" w:rsidR="007B7B04" w:rsidRPr="007B7B04" w:rsidRDefault="007B7B04" w:rsidP="007B7B04">
            <w:pPr>
              <w:pStyle w:val="Bezodstpw"/>
              <w:rPr>
                <w:rFonts w:asciiTheme="minorHAnsi" w:hAnsiTheme="minorHAnsi" w:cstheme="minorHAnsi"/>
                <w:color w:val="000000"/>
                <w:lang w:eastAsia="ar-SA"/>
              </w:rPr>
            </w:pPr>
            <w:r w:rsidRPr="007B7B04">
              <w:rPr>
                <w:rFonts w:asciiTheme="minorHAnsi" w:hAnsiTheme="minorHAnsi" w:cstheme="minorHAnsi"/>
                <w:color w:val="000000"/>
              </w:rPr>
              <w:t>dodatkowe koszty.</w:t>
            </w:r>
          </w:p>
        </w:tc>
      </w:tr>
      <w:tr w:rsidR="007B7B04" w:rsidRPr="007B7B04" w14:paraId="79BC7392" w14:textId="77777777" w:rsidTr="007B7B04">
        <w:tc>
          <w:tcPr>
            <w:tcW w:w="1844" w:type="dxa"/>
          </w:tcPr>
          <w:p w14:paraId="74A902B7"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Miejsce ubezpieczenia:</w:t>
            </w:r>
          </w:p>
        </w:tc>
        <w:tc>
          <w:tcPr>
            <w:tcW w:w="8647" w:type="dxa"/>
          </w:tcPr>
          <w:p w14:paraId="12DA1334"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lang w:eastAsia="ar-SA"/>
              </w:rPr>
              <w:t xml:space="preserve">Wszystkie miejsca prowadzonej działalności, a w szczególności: </w:t>
            </w:r>
          </w:p>
          <w:p w14:paraId="531F7AF2"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05-825 Grodzisk Mazowiecki, ul. Daleka 11</w:t>
            </w:r>
          </w:p>
        </w:tc>
      </w:tr>
      <w:tr w:rsidR="007B7B04" w:rsidRPr="007B7B04" w14:paraId="6249F637" w14:textId="77777777" w:rsidTr="007B7B04">
        <w:tc>
          <w:tcPr>
            <w:tcW w:w="1844" w:type="dxa"/>
          </w:tcPr>
          <w:p w14:paraId="4DAAAA30"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System ubezpieczenia:</w:t>
            </w:r>
          </w:p>
        </w:tc>
        <w:tc>
          <w:tcPr>
            <w:tcW w:w="8647" w:type="dxa"/>
          </w:tcPr>
          <w:p w14:paraId="274FE0E9"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 xml:space="preserve">system sum stałych; </w:t>
            </w:r>
          </w:p>
          <w:p w14:paraId="3E740C95"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system na pierwsze ryzyko dla :</w:t>
            </w:r>
          </w:p>
          <w:p w14:paraId="051383FA"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kradzież z włamaniem i rabunku oraz wandalizm rozumiany jako jakiekolwiek celowe uszkodzenie i zniszczenie mienia;</w:t>
            </w:r>
          </w:p>
          <w:p w14:paraId="58BACB1C"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nakłady inwestycyjne;</w:t>
            </w:r>
          </w:p>
          <w:p w14:paraId="110EE158"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mienie osób trzecich;</w:t>
            </w:r>
          </w:p>
          <w:p w14:paraId="02E79D3A"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mienie pracownicze;</w:t>
            </w:r>
          </w:p>
          <w:p w14:paraId="0A876CA7"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strajki, rozruchy, wandalizm bez znamion włamania;</w:t>
            </w:r>
          </w:p>
          <w:p w14:paraId="085FE717"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przepięcie;</w:t>
            </w:r>
          </w:p>
          <w:p w14:paraId="62310C19"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szyby;</w:t>
            </w:r>
          </w:p>
          <w:p w14:paraId="0EAA1938"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płyny i smary eksploatacyjne utracone lub zniszczone w związku ze zdarzeniami objętymi ochroną ubezpieczeniową;</w:t>
            </w:r>
          </w:p>
          <w:p w14:paraId="2E9628C6"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koszty naprawy zabezpieczeń przeciwkradzieżowych;</w:t>
            </w:r>
          </w:p>
          <w:p w14:paraId="51A70CF2"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kradzież prosta, tzn. bez znamion włamania;</w:t>
            </w:r>
          </w:p>
          <w:p w14:paraId="10A871AA"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lastRenderedPageBreak/>
              <w:t>dodatkowe koszty;</w:t>
            </w:r>
          </w:p>
          <w:p w14:paraId="291D40C1"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gotówka.</w:t>
            </w:r>
          </w:p>
        </w:tc>
      </w:tr>
      <w:tr w:rsidR="007B7B04" w:rsidRPr="007B7B04" w14:paraId="4F5AEA79" w14:textId="77777777" w:rsidTr="007B7B04">
        <w:tc>
          <w:tcPr>
            <w:tcW w:w="1844" w:type="dxa"/>
          </w:tcPr>
          <w:p w14:paraId="4A778E78"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lastRenderedPageBreak/>
              <w:t>Suma ubezpieczenia:</w:t>
            </w:r>
          </w:p>
        </w:tc>
        <w:tc>
          <w:tcPr>
            <w:tcW w:w="8647" w:type="dxa"/>
          </w:tcPr>
          <w:p w14:paraId="67A18069" w14:textId="2CAFA409"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budynki i budowle wraz z wyposażeniem kotłowni</w:t>
            </w:r>
            <w:r w:rsidR="00DC03D7">
              <w:rPr>
                <w:rFonts w:asciiTheme="minorHAnsi" w:hAnsiTheme="minorHAnsi" w:cstheme="minorHAnsi"/>
              </w:rPr>
              <w:t>:</w:t>
            </w:r>
            <w:r w:rsidRPr="007B7B04">
              <w:rPr>
                <w:rFonts w:asciiTheme="minorHAnsi" w:hAnsiTheme="minorHAnsi" w:cstheme="minorHAnsi"/>
              </w:rPr>
              <w:t xml:space="preserve"> </w:t>
            </w:r>
            <w:r w:rsidR="00946AA4" w:rsidRPr="00946AA4">
              <w:rPr>
                <w:rFonts w:asciiTheme="minorHAnsi" w:hAnsiTheme="minorHAnsi" w:cstheme="minorHAnsi"/>
              </w:rPr>
              <w:t>154</w:t>
            </w:r>
            <w:r w:rsidR="00946AA4">
              <w:rPr>
                <w:rFonts w:asciiTheme="minorHAnsi" w:hAnsiTheme="minorHAnsi" w:cstheme="minorHAnsi"/>
              </w:rPr>
              <w:t> </w:t>
            </w:r>
            <w:r w:rsidR="00946AA4" w:rsidRPr="00946AA4">
              <w:rPr>
                <w:rFonts w:asciiTheme="minorHAnsi" w:hAnsiTheme="minorHAnsi" w:cstheme="minorHAnsi"/>
              </w:rPr>
              <w:t>925</w:t>
            </w:r>
            <w:r w:rsidR="00946AA4">
              <w:rPr>
                <w:rFonts w:asciiTheme="minorHAnsi" w:hAnsiTheme="minorHAnsi" w:cstheme="minorHAnsi"/>
              </w:rPr>
              <w:t xml:space="preserve"> </w:t>
            </w:r>
            <w:r w:rsidR="00946AA4" w:rsidRPr="00946AA4">
              <w:rPr>
                <w:rFonts w:asciiTheme="minorHAnsi" w:hAnsiTheme="minorHAnsi" w:cstheme="minorHAnsi"/>
              </w:rPr>
              <w:t>852,68</w:t>
            </w:r>
            <w:r w:rsidR="00946AA4">
              <w:rPr>
                <w:rFonts w:asciiTheme="minorHAnsi" w:hAnsiTheme="minorHAnsi" w:cstheme="minorHAnsi"/>
              </w:rPr>
              <w:t xml:space="preserve"> zł</w:t>
            </w:r>
            <w:bookmarkStart w:id="0" w:name="_GoBack"/>
            <w:bookmarkEnd w:id="0"/>
            <w:r w:rsidRPr="007B7B04">
              <w:rPr>
                <w:rFonts w:asciiTheme="minorHAnsi" w:hAnsiTheme="minorHAnsi" w:cstheme="minorHAnsi"/>
              </w:rPr>
              <w:t>;</w:t>
            </w:r>
          </w:p>
          <w:p w14:paraId="39C82EC9" w14:textId="4B2DCD62"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xml:space="preserve">maszyny (w tym windy, dźwigi), urządzenia, </w:t>
            </w:r>
            <w:r w:rsidR="00DC03D7">
              <w:rPr>
                <w:rFonts w:asciiTheme="minorHAnsi" w:hAnsiTheme="minorHAnsi" w:cstheme="minorHAnsi"/>
              </w:rPr>
              <w:t xml:space="preserve">wyposażenie biurowe i szpitalne:                </w:t>
            </w:r>
            <w:r w:rsidR="002E78E9" w:rsidRPr="002E78E9">
              <w:rPr>
                <w:rFonts w:asciiTheme="minorHAnsi" w:hAnsiTheme="minorHAnsi" w:cstheme="minorHAnsi"/>
              </w:rPr>
              <w:t>14</w:t>
            </w:r>
            <w:r w:rsidR="002B1558">
              <w:rPr>
                <w:rFonts w:asciiTheme="minorHAnsi" w:hAnsiTheme="minorHAnsi" w:cstheme="minorHAnsi"/>
              </w:rPr>
              <w:t> </w:t>
            </w:r>
            <w:r w:rsidR="002E78E9" w:rsidRPr="002E78E9">
              <w:rPr>
                <w:rFonts w:asciiTheme="minorHAnsi" w:hAnsiTheme="minorHAnsi" w:cstheme="minorHAnsi"/>
              </w:rPr>
              <w:t>139</w:t>
            </w:r>
            <w:r w:rsidR="002B1558">
              <w:rPr>
                <w:rFonts w:asciiTheme="minorHAnsi" w:hAnsiTheme="minorHAnsi" w:cstheme="minorHAnsi"/>
              </w:rPr>
              <w:t xml:space="preserve"> </w:t>
            </w:r>
            <w:r w:rsidR="002E78E9" w:rsidRPr="002E78E9">
              <w:rPr>
                <w:rFonts w:asciiTheme="minorHAnsi" w:hAnsiTheme="minorHAnsi" w:cstheme="minorHAnsi"/>
              </w:rPr>
              <w:t>275,83</w:t>
            </w:r>
            <w:r w:rsidR="002B1558">
              <w:rPr>
                <w:rFonts w:asciiTheme="minorHAnsi" w:hAnsiTheme="minorHAnsi" w:cstheme="minorHAnsi"/>
              </w:rPr>
              <w:t xml:space="preserve"> zł</w:t>
            </w:r>
            <w:r w:rsidR="00DC03D7">
              <w:rPr>
                <w:rFonts w:asciiTheme="minorHAnsi" w:hAnsiTheme="minorHAnsi" w:cstheme="minorHAnsi"/>
              </w:rPr>
              <w:t xml:space="preserve"> </w:t>
            </w:r>
            <w:r w:rsidRPr="007B7B04">
              <w:rPr>
                <w:rFonts w:asciiTheme="minorHAnsi" w:hAnsiTheme="minorHAnsi" w:cstheme="minorHAnsi"/>
              </w:rPr>
              <w:t>;</w:t>
            </w:r>
          </w:p>
          <w:p w14:paraId="4FB7AB69" w14:textId="0EAAEF73" w:rsidR="007B7B04" w:rsidRDefault="00DC03D7" w:rsidP="007B7B04">
            <w:pPr>
              <w:pStyle w:val="Bezodstpw"/>
              <w:rPr>
                <w:rFonts w:asciiTheme="minorHAnsi" w:hAnsiTheme="minorHAnsi" w:cstheme="minorHAnsi"/>
              </w:rPr>
            </w:pPr>
            <w:r>
              <w:rPr>
                <w:rFonts w:asciiTheme="minorHAnsi" w:hAnsiTheme="minorHAnsi" w:cstheme="minorHAnsi"/>
              </w:rPr>
              <w:t>środki obrotowe:</w:t>
            </w:r>
            <w:r>
              <w:t xml:space="preserve"> </w:t>
            </w:r>
            <w:r w:rsidR="002B1558" w:rsidRPr="002B1558">
              <w:rPr>
                <w:rFonts w:asciiTheme="minorHAnsi" w:hAnsiTheme="minorHAnsi" w:cstheme="minorHAnsi"/>
              </w:rPr>
              <w:t>2 158 331,22</w:t>
            </w:r>
            <w:r>
              <w:rPr>
                <w:rFonts w:asciiTheme="minorHAnsi" w:hAnsiTheme="minorHAnsi" w:cstheme="minorHAnsi"/>
              </w:rPr>
              <w:t xml:space="preserve"> </w:t>
            </w:r>
            <w:r w:rsidR="002B1558">
              <w:rPr>
                <w:rFonts w:asciiTheme="minorHAnsi" w:hAnsiTheme="minorHAnsi" w:cstheme="minorHAnsi"/>
              </w:rPr>
              <w:t xml:space="preserve">zł </w:t>
            </w:r>
            <w:r w:rsidR="007B7B04" w:rsidRPr="007B7B04">
              <w:rPr>
                <w:rFonts w:asciiTheme="minorHAnsi" w:hAnsiTheme="minorHAnsi" w:cstheme="minorHAnsi"/>
              </w:rPr>
              <w:t>*;</w:t>
            </w:r>
          </w:p>
          <w:p w14:paraId="77C415A5" w14:textId="553ACEBB" w:rsidR="00734A95" w:rsidRPr="004E7843" w:rsidRDefault="00734A95" w:rsidP="007B7B04">
            <w:pPr>
              <w:pStyle w:val="Bezodstpw"/>
              <w:rPr>
                <w:rFonts w:asciiTheme="minorHAnsi" w:hAnsiTheme="minorHAnsi" w:cstheme="minorHAnsi"/>
              </w:rPr>
            </w:pPr>
            <w:r w:rsidRPr="004E7843">
              <w:rPr>
                <w:rFonts w:asciiTheme="minorHAnsi" w:hAnsiTheme="minorHAnsi" w:cstheme="minorHAnsi"/>
              </w:rPr>
              <w:t xml:space="preserve">sprzęt elektroniczny medyczny: </w:t>
            </w:r>
            <w:r w:rsidR="002B1558" w:rsidRPr="002B1558">
              <w:rPr>
                <w:rFonts w:asciiTheme="minorHAnsi" w:hAnsiTheme="minorHAnsi" w:cstheme="minorHAnsi"/>
              </w:rPr>
              <w:t>44</w:t>
            </w:r>
            <w:r w:rsidR="002B1558">
              <w:rPr>
                <w:rFonts w:asciiTheme="minorHAnsi" w:hAnsiTheme="minorHAnsi" w:cstheme="minorHAnsi"/>
              </w:rPr>
              <w:t> </w:t>
            </w:r>
            <w:r w:rsidR="002B1558" w:rsidRPr="002B1558">
              <w:rPr>
                <w:rFonts w:asciiTheme="minorHAnsi" w:hAnsiTheme="minorHAnsi" w:cstheme="minorHAnsi"/>
              </w:rPr>
              <w:t>345</w:t>
            </w:r>
            <w:r w:rsidR="002B1558">
              <w:rPr>
                <w:rFonts w:asciiTheme="minorHAnsi" w:hAnsiTheme="minorHAnsi" w:cstheme="minorHAnsi"/>
              </w:rPr>
              <w:t xml:space="preserve"> </w:t>
            </w:r>
            <w:r w:rsidR="002B1558" w:rsidRPr="002B1558">
              <w:rPr>
                <w:rFonts w:asciiTheme="minorHAnsi" w:hAnsiTheme="minorHAnsi" w:cstheme="minorHAnsi"/>
              </w:rPr>
              <w:t>825,92</w:t>
            </w:r>
            <w:r w:rsidRPr="004E7843">
              <w:rPr>
                <w:rFonts w:asciiTheme="minorHAnsi" w:hAnsiTheme="minorHAnsi" w:cstheme="minorHAnsi"/>
                <w:bCs/>
              </w:rPr>
              <w:t xml:space="preserve"> zł</w:t>
            </w:r>
          </w:p>
          <w:p w14:paraId="1F41D398" w14:textId="32F5D149" w:rsidR="00734A95" w:rsidRPr="004E7843" w:rsidRDefault="00734A95" w:rsidP="007B7B04">
            <w:pPr>
              <w:pStyle w:val="Bezodstpw"/>
              <w:rPr>
                <w:rFonts w:asciiTheme="minorHAnsi" w:hAnsiTheme="minorHAnsi" w:cstheme="minorHAnsi"/>
              </w:rPr>
            </w:pPr>
            <w:r w:rsidRPr="004E7843">
              <w:rPr>
                <w:rFonts w:asciiTheme="minorHAnsi" w:hAnsiTheme="minorHAnsi" w:cstheme="minorHAnsi"/>
              </w:rPr>
              <w:t>sprzęt elektroniczny medyczny użytkowany na podstawie umów użyczenia:</w:t>
            </w:r>
            <w:r w:rsidRPr="004E7843">
              <w:rPr>
                <w:rFonts w:asciiTheme="minorHAnsi" w:hAnsiTheme="minorHAnsi" w:cstheme="minorHAnsi"/>
                <w:bCs/>
              </w:rPr>
              <w:t xml:space="preserve">                                        </w:t>
            </w:r>
            <w:r w:rsidR="002B1558" w:rsidRPr="002B1558">
              <w:rPr>
                <w:rFonts w:asciiTheme="minorHAnsi" w:hAnsiTheme="minorHAnsi" w:cstheme="minorHAnsi"/>
                <w:bCs/>
              </w:rPr>
              <w:t>7</w:t>
            </w:r>
            <w:r w:rsidR="002B1558">
              <w:rPr>
                <w:rFonts w:asciiTheme="minorHAnsi" w:hAnsiTheme="minorHAnsi" w:cstheme="minorHAnsi"/>
                <w:bCs/>
              </w:rPr>
              <w:t> </w:t>
            </w:r>
            <w:r w:rsidR="002B1558" w:rsidRPr="002B1558">
              <w:rPr>
                <w:rFonts w:asciiTheme="minorHAnsi" w:hAnsiTheme="minorHAnsi" w:cstheme="minorHAnsi"/>
                <w:bCs/>
              </w:rPr>
              <w:t>095</w:t>
            </w:r>
            <w:r w:rsidR="002B1558">
              <w:rPr>
                <w:rFonts w:asciiTheme="minorHAnsi" w:hAnsiTheme="minorHAnsi" w:cstheme="minorHAnsi"/>
                <w:bCs/>
              </w:rPr>
              <w:t xml:space="preserve"> </w:t>
            </w:r>
            <w:r w:rsidR="002B1558" w:rsidRPr="002B1558">
              <w:rPr>
                <w:rFonts w:asciiTheme="minorHAnsi" w:hAnsiTheme="minorHAnsi" w:cstheme="minorHAnsi"/>
                <w:bCs/>
              </w:rPr>
              <w:t>626,52</w:t>
            </w:r>
            <w:r w:rsidR="002B1558">
              <w:rPr>
                <w:rFonts w:asciiTheme="minorHAnsi" w:hAnsiTheme="minorHAnsi" w:cstheme="minorHAnsi"/>
                <w:bCs/>
              </w:rPr>
              <w:t xml:space="preserve"> zł</w:t>
            </w:r>
          </w:p>
          <w:p w14:paraId="1BD28809" w14:textId="15730639" w:rsidR="00222257" w:rsidRPr="008219CA" w:rsidRDefault="00734A95" w:rsidP="007B7B04">
            <w:pPr>
              <w:pStyle w:val="Bezodstpw"/>
              <w:rPr>
                <w:rFonts w:asciiTheme="minorHAnsi" w:hAnsiTheme="minorHAnsi" w:cstheme="minorHAnsi"/>
                <w:bCs/>
              </w:rPr>
            </w:pPr>
            <w:r w:rsidRPr="004E7843">
              <w:rPr>
                <w:rFonts w:asciiTheme="minorHAnsi" w:hAnsiTheme="minorHAnsi" w:cstheme="minorHAnsi"/>
              </w:rPr>
              <w:t xml:space="preserve">sprzęt biurowy: </w:t>
            </w:r>
            <w:r w:rsidR="002B1558" w:rsidRPr="002B1558">
              <w:rPr>
                <w:rFonts w:asciiTheme="minorHAnsi" w:hAnsiTheme="minorHAnsi" w:cstheme="minorHAnsi"/>
              </w:rPr>
              <w:t>886</w:t>
            </w:r>
            <w:r w:rsidR="002B1558">
              <w:rPr>
                <w:rFonts w:asciiTheme="minorHAnsi" w:hAnsiTheme="minorHAnsi" w:cstheme="minorHAnsi"/>
              </w:rPr>
              <w:t xml:space="preserve"> </w:t>
            </w:r>
            <w:r w:rsidR="002B1558" w:rsidRPr="002B1558">
              <w:rPr>
                <w:rFonts w:asciiTheme="minorHAnsi" w:hAnsiTheme="minorHAnsi" w:cstheme="minorHAnsi"/>
              </w:rPr>
              <w:t>531,07</w:t>
            </w:r>
            <w:r w:rsidR="002B1558">
              <w:rPr>
                <w:rFonts w:asciiTheme="minorHAnsi" w:hAnsiTheme="minorHAnsi" w:cstheme="minorHAnsi"/>
              </w:rPr>
              <w:t xml:space="preserve"> </w:t>
            </w:r>
            <w:r w:rsidRPr="004E7843">
              <w:rPr>
                <w:rFonts w:asciiTheme="minorHAnsi" w:hAnsiTheme="minorHAnsi" w:cstheme="minorHAnsi"/>
                <w:bCs/>
              </w:rPr>
              <w:t>zł</w:t>
            </w:r>
          </w:p>
          <w:p w14:paraId="5437C58B" w14:textId="276CFD6F" w:rsidR="007B7B04" w:rsidRPr="004E7843" w:rsidRDefault="00C74526" w:rsidP="00C74526">
            <w:pPr>
              <w:pStyle w:val="Default"/>
              <w:rPr>
                <w:rFonts w:asciiTheme="minorHAnsi" w:hAnsiTheme="minorHAnsi" w:cstheme="minorHAnsi"/>
                <w:color w:val="auto"/>
              </w:rPr>
            </w:pPr>
            <w:r w:rsidRPr="004E7843">
              <w:rPr>
                <w:rFonts w:asciiTheme="minorHAnsi" w:hAnsiTheme="minorHAnsi" w:cstheme="minorHAnsi"/>
                <w:color w:val="auto"/>
              </w:rPr>
              <w:t>przyczyny zewnętrzne i wewnętrzne m.in. działanie człowieka np.: niewłaściwe użytkowanie, nieostrożność, zaniedbanie, błędną obsługę, zniszczenie przez osoby trzecie, wady produkcyjne, przyczyny eksploatacyjne (EEI) - 50.000 zł*;</w:t>
            </w:r>
          </w:p>
          <w:p w14:paraId="7AA23CA2"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mienie osób trzecich 100.000 zł;</w:t>
            </w:r>
          </w:p>
          <w:p w14:paraId="3CFD1C92"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mienie pracownicze 100.000 zł;</w:t>
            </w:r>
          </w:p>
          <w:p w14:paraId="553DE17B"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szyby 100.000 zł*;</w:t>
            </w:r>
          </w:p>
          <w:p w14:paraId="420020B9" w14:textId="79426C89" w:rsidR="007B7B04" w:rsidRDefault="007B7B04" w:rsidP="007B7B04">
            <w:pPr>
              <w:pStyle w:val="Bezodstpw"/>
              <w:rPr>
                <w:rFonts w:asciiTheme="minorHAnsi" w:hAnsiTheme="minorHAnsi" w:cstheme="minorHAnsi"/>
              </w:rPr>
            </w:pPr>
            <w:r w:rsidRPr="007B7B04">
              <w:rPr>
                <w:rFonts w:asciiTheme="minorHAnsi" w:hAnsiTheme="minorHAnsi" w:cstheme="minorHAnsi"/>
              </w:rPr>
              <w:t>płyny i smary eksploatacyjne: 1</w:t>
            </w:r>
            <w:r w:rsidR="003B6E43">
              <w:rPr>
                <w:rFonts w:asciiTheme="minorHAnsi" w:hAnsiTheme="minorHAnsi" w:cstheme="minorHAnsi"/>
              </w:rPr>
              <w:t xml:space="preserve"> </w:t>
            </w:r>
            <w:r w:rsidRPr="007B7B04">
              <w:rPr>
                <w:rFonts w:asciiTheme="minorHAnsi" w:hAnsiTheme="minorHAnsi" w:cstheme="minorHAnsi"/>
              </w:rPr>
              <w:t>0</w:t>
            </w:r>
            <w:r w:rsidR="003B6E43">
              <w:rPr>
                <w:rFonts w:asciiTheme="minorHAnsi" w:hAnsiTheme="minorHAnsi" w:cstheme="minorHAnsi"/>
              </w:rPr>
              <w:t>00</w:t>
            </w:r>
            <w:r w:rsidRPr="007B7B04">
              <w:rPr>
                <w:rFonts w:asciiTheme="minorHAnsi" w:hAnsiTheme="minorHAnsi" w:cstheme="minorHAnsi"/>
              </w:rPr>
              <w:t>.000 zł*;</w:t>
            </w:r>
          </w:p>
          <w:p w14:paraId="71B5F9C3" w14:textId="46D1AFB9" w:rsidR="00503FF8" w:rsidRPr="007B7B04" w:rsidRDefault="001022A4" w:rsidP="007B7B04">
            <w:pPr>
              <w:pStyle w:val="Bezodstpw"/>
              <w:rPr>
                <w:rFonts w:asciiTheme="minorHAnsi" w:hAnsiTheme="minorHAnsi" w:cstheme="minorHAnsi"/>
              </w:rPr>
            </w:pPr>
            <w:r>
              <w:rPr>
                <w:rFonts w:asciiTheme="minorHAnsi" w:hAnsiTheme="minorHAnsi" w:cstheme="minorHAnsi"/>
              </w:rPr>
              <w:t>niskocenne składniki majątku: 3</w:t>
            </w:r>
            <w:r w:rsidR="00503FF8">
              <w:rPr>
                <w:rFonts w:asciiTheme="minorHAnsi" w:hAnsiTheme="minorHAnsi" w:cstheme="minorHAnsi"/>
              </w:rPr>
              <w:t>0 000 zł*;</w:t>
            </w:r>
          </w:p>
          <w:p w14:paraId="19F42869"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zabezpieczenia przeciwkradzieżowe 50.000 zł*;</w:t>
            </w:r>
          </w:p>
          <w:p w14:paraId="46BEF765" w14:textId="56B698B0"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xml:space="preserve">kradzież prosta: </w:t>
            </w:r>
            <w:r w:rsidR="00DC03D7">
              <w:rPr>
                <w:rFonts w:asciiTheme="minorHAnsi" w:hAnsiTheme="minorHAnsi" w:cstheme="minorHAnsi"/>
              </w:rPr>
              <w:t>10</w:t>
            </w:r>
            <w:r w:rsidRPr="007B7B04">
              <w:rPr>
                <w:rFonts w:asciiTheme="minorHAnsi" w:hAnsiTheme="minorHAnsi" w:cstheme="minorHAnsi"/>
              </w:rPr>
              <w:t>.000 zł*;</w:t>
            </w:r>
          </w:p>
          <w:p w14:paraId="2725C0D3" w14:textId="074136DE"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dodatkowe koszty 2.000.000 zł*;</w:t>
            </w:r>
          </w:p>
          <w:p w14:paraId="6E631E0A"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gotówka 10.000 zł*</w:t>
            </w:r>
          </w:p>
          <w:p w14:paraId="6B845918"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*limit na I ryzyko;</w:t>
            </w:r>
          </w:p>
        </w:tc>
      </w:tr>
      <w:tr w:rsidR="007B7B04" w:rsidRPr="007B7B04" w14:paraId="550C7793" w14:textId="77777777" w:rsidTr="007B7B04">
        <w:tc>
          <w:tcPr>
            <w:tcW w:w="1844" w:type="dxa"/>
          </w:tcPr>
          <w:p w14:paraId="6DE20E6D" w14:textId="6660A7C8"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Limity na uzupełniające ryzyka (wszystkie limity na I ryzyko):</w:t>
            </w:r>
          </w:p>
        </w:tc>
        <w:tc>
          <w:tcPr>
            <w:tcW w:w="8647" w:type="dxa"/>
          </w:tcPr>
          <w:p w14:paraId="14507013" w14:textId="65A2249C"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 xml:space="preserve">kradzież z włamaniem, rabunek, wandalizm w odniesieniu do wyposażenia i środków obrotowych: </w:t>
            </w:r>
            <w:r w:rsidR="00647A80">
              <w:rPr>
                <w:rFonts w:asciiTheme="minorHAnsi" w:hAnsiTheme="minorHAnsi" w:cstheme="minorHAnsi"/>
              </w:rPr>
              <w:t>5</w:t>
            </w:r>
            <w:r w:rsidRPr="007B7B04">
              <w:rPr>
                <w:rFonts w:asciiTheme="minorHAnsi" w:hAnsiTheme="minorHAnsi" w:cstheme="minorHAnsi"/>
              </w:rPr>
              <w:t>00.000 zł;</w:t>
            </w:r>
          </w:p>
          <w:p w14:paraId="6CE841C5"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 xml:space="preserve">kradzież z włamaniem wartości pieniężnych: 10 000,00 zł; </w:t>
            </w:r>
          </w:p>
          <w:p w14:paraId="25301D9A"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 xml:space="preserve">rabunek w lokalu wartości pieniężnych: 10 000,00 zł; </w:t>
            </w:r>
          </w:p>
          <w:p w14:paraId="41EC5A50"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gotówka w transporcie 10 000,00 zł;</w:t>
            </w:r>
          </w:p>
          <w:p w14:paraId="23517FD6" w14:textId="3D12C72B" w:rsidR="007B7B04" w:rsidRDefault="007B7B04" w:rsidP="007B7B04">
            <w:pPr>
              <w:pStyle w:val="Bezodstpw"/>
              <w:rPr>
                <w:rFonts w:asciiTheme="minorHAnsi" w:hAnsiTheme="minorHAnsi" w:cstheme="minorHAnsi"/>
              </w:rPr>
            </w:pPr>
            <w:r w:rsidRPr="007B7B04">
              <w:rPr>
                <w:rFonts w:asciiTheme="minorHAnsi" w:hAnsiTheme="minorHAnsi" w:cstheme="minorHAnsi"/>
              </w:rPr>
              <w:t>wandalizm, to jest jakiekolwiek celowe uszkodzenie lub zniszczenie mienia, w tym graffiti: 2</w:t>
            </w:r>
            <w:r w:rsidR="00647A80">
              <w:rPr>
                <w:rFonts w:asciiTheme="minorHAnsi" w:hAnsiTheme="minorHAnsi" w:cstheme="minorHAnsi"/>
              </w:rPr>
              <w:t>00</w:t>
            </w:r>
            <w:r w:rsidRPr="007B7B04">
              <w:rPr>
                <w:rFonts w:asciiTheme="minorHAnsi" w:hAnsiTheme="minorHAnsi" w:cstheme="minorHAnsi"/>
              </w:rPr>
              <w:t>.000 zł;</w:t>
            </w:r>
            <w:r w:rsidR="00647A80">
              <w:rPr>
                <w:rFonts w:asciiTheme="minorHAnsi" w:hAnsiTheme="minorHAnsi" w:cstheme="minorHAnsi"/>
              </w:rPr>
              <w:t xml:space="preserve"> w tym podlimit na szkody estetyczne (szkody powierzchniowe, spękania, zarysowania, graffitii itp.) 30 000 zł;</w:t>
            </w:r>
          </w:p>
          <w:p w14:paraId="146F97A9" w14:textId="0D7649B7" w:rsidR="00647A80" w:rsidRDefault="00647A80" w:rsidP="007B7B04">
            <w:pPr>
              <w:pStyle w:val="Bezodstpw"/>
              <w:rPr>
                <w:rFonts w:asciiTheme="minorHAnsi" w:hAnsiTheme="minorHAnsi" w:cstheme="minorHAnsi"/>
              </w:rPr>
            </w:pPr>
            <w:r>
              <w:rPr>
                <w:rFonts w:asciiTheme="minorHAnsi" w:hAnsiTheme="minorHAnsi" w:cstheme="minorHAnsi"/>
              </w:rPr>
              <w:t>kradzież elementów stałych budynków i budowli: 30 000 zł;</w:t>
            </w:r>
          </w:p>
          <w:p w14:paraId="0DF6997F" w14:textId="1B4342B3" w:rsidR="004961D9" w:rsidRPr="004E7843" w:rsidRDefault="004961D9" w:rsidP="007B7B04">
            <w:pPr>
              <w:pStyle w:val="Bezodstpw"/>
              <w:rPr>
                <w:rFonts w:asciiTheme="minorHAnsi" w:hAnsiTheme="minorHAnsi" w:cstheme="minorHAnsi"/>
              </w:rPr>
            </w:pPr>
            <w:r w:rsidRPr="004E7843">
              <w:rPr>
                <w:rFonts w:asciiTheme="minorHAnsi" w:hAnsiTheme="minorHAnsi" w:cstheme="minorHAnsi"/>
              </w:rPr>
              <w:t xml:space="preserve">ubezpieczenie elektronicznego sprzętu medycznego od wszystkich ryzyk (przyczyny zewnętrzne i wewnętrzne m.in. działanie człowieka np.: niewłaściwe użytkowanie, nieostrożność, zaniedbanie, błędną obsługę, zniszczenie przez osoby trzecie, wady produkcyjne, przyczyny eksploatacyjne) – nieobjętego polisą EEI do limitu na pierwsze ryzyko w wysokości </w:t>
            </w:r>
            <w:r w:rsidR="0092502E" w:rsidRPr="004E7843">
              <w:rPr>
                <w:rFonts w:asciiTheme="minorHAnsi" w:hAnsiTheme="minorHAnsi" w:cstheme="minorHAnsi"/>
              </w:rPr>
              <w:t>50 000 zł;</w:t>
            </w:r>
          </w:p>
          <w:p w14:paraId="57F5483B" w14:textId="6A4C1815" w:rsidR="006A01C0" w:rsidRDefault="006A01C0" w:rsidP="007B7B04">
            <w:pPr>
              <w:pStyle w:val="Bezodstpw"/>
              <w:rPr>
                <w:rFonts w:asciiTheme="minorHAnsi" w:hAnsiTheme="minorHAnsi" w:cstheme="minorHAnsi"/>
              </w:rPr>
            </w:pPr>
            <w:r w:rsidRPr="004E7843">
              <w:rPr>
                <w:rFonts w:asciiTheme="minorHAnsi" w:hAnsiTheme="minorHAnsi" w:cstheme="minorHAnsi"/>
              </w:rPr>
              <w:t xml:space="preserve">szkody spowodowane zalaniami </w:t>
            </w:r>
            <w:r>
              <w:rPr>
                <w:rFonts w:asciiTheme="minorHAnsi" w:hAnsiTheme="minorHAnsi" w:cstheme="minorHAnsi"/>
              </w:rPr>
              <w:t>lub wiatrem, przy których wystąpiły niezabezpieczone albo właściwie niezabezpieczone otwory okienne lub drzwiowe do limitu w wysokości 20 000 zł;</w:t>
            </w:r>
          </w:p>
          <w:p w14:paraId="0444D8F7" w14:textId="77652B70" w:rsidR="006A01C0" w:rsidRDefault="006A01C0" w:rsidP="007B7B04">
            <w:pPr>
              <w:pStyle w:val="Bezodstpw"/>
              <w:rPr>
                <w:rFonts w:asciiTheme="minorHAnsi" w:hAnsiTheme="minorHAnsi" w:cstheme="minorHAnsi"/>
              </w:rPr>
            </w:pPr>
            <w:r>
              <w:rPr>
                <w:rFonts w:asciiTheme="minorHAnsi" w:hAnsiTheme="minorHAnsi" w:cstheme="minorHAnsi"/>
              </w:rPr>
              <w:t>szkody spowodowane złym stanem dachu, klap lub okien do kwoty 50 000 zł;</w:t>
            </w:r>
          </w:p>
          <w:p w14:paraId="7F4069D6" w14:textId="2F1EE039" w:rsidR="006A01C0" w:rsidRDefault="006A01C0" w:rsidP="007B7B04">
            <w:pPr>
              <w:pStyle w:val="Bezodstpw"/>
              <w:rPr>
                <w:rFonts w:asciiTheme="minorHAnsi" w:hAnsiTheme="minorHAnsi" w:cstheme="minorHAnsi"/>
              </w:rPr>
            </w:pPr>
            <w:r>
              <w:rPr>
                <w:rFonts w:asciiTheme="minorHAnsi" w:hAnsiTheme="minorHAnsi" w:cstheme="minorHAnsi"/>
              </w:rPr>
              <w:t>pozostałe szkody spowodowane działaniem prądu elektrycznego do limitu min. w wysokości 100 000 zł;</w:t>
            </w:r>
          </w:p>
          <w:p w14:paraId="43C540EB" w14:textId="4F7029F0" w:rsidR="006A01C0" w:rsidRDefault="006A01C0" w:rsidP="007B7B04">
            <w:pPr>
              <w:pStyle w:val="Bezodstpw"/>
              <w:rPr>
                <w:rFonts w:asciiTheme="minorHAnsi" w:hAnsiTheme="minorHAnsi" w:cstheme="minorHAnsi"/>
              </w:rPr>
            </w:pPr>
            <w:r>
              <w:rPr>
                <w:rFonts w:asciiTheme="minorHAnsi" w:hAnsiTheme="minorHAnsi" w:cstheme="minorHAnsi"/>
              </w:rPr>
              <w:t>usunięcie pozostałości po szkodzie min. 1 000 000 zł ponad sumę ubezpieczenia bez możliwości wprowadzenia limitu procentowego do szkody oraz bez możliwości zastosowania zasady proporcji;</w:t>
            </w:r>
          </w:p>
          <w:p w14:paraId="1D05CAA2" w14:textId="787EEB83" w:rsidR="006A01C0" w:rsidRDefault="006A01C0" w:rsidP="007B7B04">
            <w:pPr>
              <w:pStyle w:val="Bezodstpw"/>
              <w:rPr>
                <w:rFonts w:asciiTheme="minorHAnsi" w:hAnsiTheme="minorHAnsi" w:cstheme="minorHAnsi"/>
              </w:rPr>
            </w:pPr>
            <w:r>
              <w:rPr>
                <w:rFonts w:asciiTheme="minorHAnsi" w:hAnsiTheme="minorHAnsi" w:cstheme="minorHAnsi"/>
              </w:rPr>
              <w:lastRenderedPageBreak/>
              <w:t>powolne działanie czynników do limitu w wysokości 20 000 zł – ciężar dowodu, że szkoda powstała w ok</w:t>
            </w:r>
            <w:r w:rsidR="001022A4">
              <w:rPr>
                <w:rFonts w:asciiTheme="minorHAnsi" w:hAnsiTheme="minorHAnsi" w:cstheme="minorHAnsi"/>
              </w:rPr>
              <w:t xml:space="preserve">resie ubezpieczenia spoczywa na </w:t>
            </w:r>
            <w:r>
              <w:rPr>
                <w:rFonts w:asciiTheme="minorHAnsi" w:hAnsiTheme="minorHAnsi" w:cstheme="minorHAnsi"/>
              </w:rPr>
              <w:t>ubezpieczającym/ubezpieczonym;</w:t>
            </w:r>
          </w:p>
          <w:p w14:paraId="08A2073E" w14:textId="4B0EAC80" w:rsidR="007B7B04" w:rsidRDefault="007B7B04" w:rsidP="007B7B04">
            <w:pPr>
              <w:pStyle w:val="Bezodstpw"/>
              <w:rPr>
                <w:rFonts w:asciiTheme="minorHAnsi" w:hAnsiTheme="minorHAnsi" w:cstheme="minorHAnsi"/>
              </w:rPr>
            </w:pPr>
            <w:r w:rsidRPr="007B7B04">
              <w:rPr>
                <w:rFonts w:asciiTheme="minorHAnsi" w:hAnsiTheme="minorHAnsi" w:cstheme="minorHAnsi"/>
              </w:rPr>
              <w:t>strajki, rozruchy 1 000.000 zł;</w:t>
            </w:r>
          </w:p>
          <w:p w14:paraId="0CFC992C" w14:textId="0B6B8159" w:rsidR="00647A80" w:rsidRPr="007B7B04" w:rsidRDefault="00647A80" w:rsidP="007B7B04">
            <w:pPr>
              <w:pStyle w:val="Bezodstpw"/>
              <w:rPr>
                <w:rFonts w:asciiTheme="minorHAnsi" w:hAnsiTheme="minorHAnsi" w:cstheme="minorHAnsi"/>
              </w:rPr>
            </w:pPr>
            <w:r>
              <w:rPr>
                <w:rFonts w:asciiTheme="minorHAnsi" w:hAnsiTheme="minorHAnsi" w:cstheme="minorHAnsi"/>
              </w:rPr>
              <w:t>terroryzm: 1 000 000 zł;</w:t>
            </w:r>
          </w:p>
          <w:p w14:paraId="4AFC8879" w14:textId="1E8ABA02"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 xml:space="preserve">przepięcie </w:t>
            </w:r>
            <w:r w:rsidR="00647A80">
              <w:rPr>
                <w:rFonts w:asciiTheme="minorHAnsi" w:hAnsiTheme="minorHAnsi" w:cstheme="minorHAnsi"/>
              </w:rPr>
              <w:t>5</w:t>
            </w:r>
            <w:r w:rsidRPr="007B7B04">
              <w:rPr>
                <w:rFonts w:asciiTheme="minorHAnsi" w:hAnsiTheme="minorHAnsi" w:cstheme="minorHAnsi"/>
              </w:rPr>
              <w:t>00.000 zł.</w:t>
            </w:r>
          </w:p>
        </w:tc>
      </w:tr>
      <w:tr w:rsidR="007B7B04" w:rsidRPr="007B7B04" w14:paraId="6539441D" w14:textId="77777777" w:rsidTr="007B7B04">
        <w:tc>
          <w:tcPr>
            <w:tcW w:w="1844" w:type="dxa"/>
          </w:tcPr>
          <w:p w14:paraId="5A5438A3" w14:textId="77777777" w:rsidR="007B7B04" w:rsidRPr="004E7843" w:rsidRDefault="007B7B04" w:rsidP="007B7B04">
            <w:pPr>
              <w:pStyle w:val="Bezodstpw"/>
              <w:rPr>
                <w:rFonts w:asciiTheme="minorHAnsi" w:hAnsiTheme="minorHAnsi" w:cstheme="minorHAnsi"/>
                <w:lang w:eastAsia="ar-SA"/>
              </w:rPr>
            </w:pPr>
            <w:r w:rsidRPr="004E7843">
              <w:rPr>
                <w:rFonts w:asciiTheme="minorHAnsi" w:hAnsiTheme="minorHAnsi" w:cstheme="minorHAnsi"/>
              </w:rPr>
              <w:lastRenderedPageBreak/>
              <w:t>Baza wyceny majątku:</w:t>
            </w:r>
          </w:p>
        </w:tc>
        <w:tc>
          <w:tcPr>
            <w:tcW w:w="8647" w:type="dxa"/>
          </w:tcPr>
          <w:p w14:paraId="7E62896B" w14:textId="77777777" w:rsidR="007B7B04" w:rsidRPr="004E7843" w:rsidRDefault="007B7B04" w:rsidP="007B7B04">
            <w:pPr>
              <w:pStyle w:val="Bezodstpw"/>
              <w:rPr>
                <w:rFonts w:asciiTheme="minorHAnsi" w:hAnsiTheme="minorHAnsi" w:cstheme="minorHAnsi"/>
              </w:rPr>
            </w:pPr>
            <w:r w:rsidRPr="004E7843">
              <w:rPr>
                <w:rFonts w:asciiTheme="minorHAnsi" w:hAnsiTheme="minorHAnsi" w:cstheme="minorHAnsi"/>
              </w:rPr>
              <w:t>wartość odtworzeniowa nowa</w:t>
            </w:r>
          </w:p>
          <w:p w14:paraId="37F7DED8" w14:textId="77777777" w:rsidR="00C74526" w:rsidRPr="004E7843" w:rsidRDefault="00C74526" w:rsidP="00C74526">
            <w:pPr>
              <w:pStyle w:val="Default"/>
              <w:rPr>
                <w:rFonts w:asciiTheme="minorHAnsi" w:hAnsiTheme="minorHAnsi" w:cstheme="minorHAnsi"/>
                <w:color w:val="auto"/>
              </w:rPr>
            </w:pPr>
            <w:r w:rsidRPr="004E7843">
              <w:rPr>
                <w:rFonts w:asciiTheme="minorHAnsi" w:hAnsiTheme="minorHAnsi" w:cstheme="minorHAnsi"/>
                <w:color w:val="auto"/>
              </w:rPr>
              <w:t xml:space="preserve">dla sprzętu elektronicznego: </w:t>
            </w:r>
          </w:p>
          <w:p w14:paraId="3B2CE0B5" w14:textId="5DBCFE0C" w:rsidR="00C74526" w:rsidRPr="004E7843" w:rsidRDefault="00C74526" w:rsidP="00C74526">
            <w:pPr>
              <w:pStyle w:val="Default"/>
              <w:rPr>
                <w:rFonts w:asciiTheme="minorHAnsi" w:hAnsiTheme="minorHAnsi" w:cstheme="minorHAnsi"/>
                <w:color w:val="auto"/>
              </w:rPr>
            </w:pPr>
            <w:r w:rsidRPr="004E7843">
              <w:rPr>
                <w:rFonts w:asciiTheme="minorHAnsi" w:hAnsiTheme="minorHAnsi" w:cstheme="minorHAnsi"/>
                <w:color w:val="auto"/>
              </w:rPr>
              <w:t xml:space="preserve">- wartość odtworzeniowa nowa - sprzęt do 7 lat, </w:t>
            </w:r>
            <w:r w:rsidR="00685F52">
              <w:rPr>
                <w:rFonts w:asciiTheme="minorHAnsi" w:hAnsiTheme="minorHAnsi" w:cstheme="minorHAnsi"/>
                <w:color w:val="auto"/>
              </w:rPr>
              <w:t>to jest z datą produkcji od 2018</w:t>
            </w:r>
            <w:r w:rsidRPr="004E7843">
              <w:rPr>
                <w:rFonts w:asciiTheme="minorHAnsi" w:hAnsiTheme="minorHAnsi" w:cstheme="minorHAnsi"/>
                <w:color w:val="auto"/>
              </w:rPr>
              <w:t xml:space="preserve"> roku; </w:t>
            </w:r>
          </w:p>
          <w:p w14:paraId="6C0DB72E" w14:textId="4197B3CF" w:rsidR="00C74526" w:rsidRPr="004E7843" w:rsidRDefault="00C74526" w:rsidP="00C74526">
            <w:pPr>
              <w:pStyle w:val="Bezodstpw"/>
              <w:rPr>
                <w:rFonts w:asciiTheme="minorHAnsi" w:hAnsiTheme="minorHAnsi" w:cstheme="minorHAnsi"/>
                <w:lang w:eastAsia="ar-SA"/>
              </w:rPr>
            </w:pPr>
            <w:r w:rsidRPr="004E7843">
              <w:rPr>
                <w:rFonts w:asciiTheme="minorHAnsi" w:hAnsiTheme="minorHAnsi" w:cstheme="minorHAnsi"/>
              </w:rPr>
              <w:t xml:space="preserve">- wartość rzeczywista - dla sprzętu starszego niż 7 lat, </w:t>
            </w:r>
            <w:r w:rsidR="00685F52">
              <w:rPr>
                <w:rFonts w:asciiTheme="minorHAnsi" w:hAnsiTheme="minorHAnsi" w:cstheme="minorHAnsi"/>
              </w:rPr>
              <w:t>to jest z datą produkcji do 2018</w:t>
            </w:r>
            <w:r w:rsidRPr="004E7843">
              <w:rPr>
                <w:rFonts w:asciiTheme="minorHAnsi" w:hAnsiTheme="minorHAnsi" w:cstheme="minorHAnsi"/>
              </w:rPr>
              <w:t xml:space="preserve"> roku.</w:t>
            </w:r>
            <w:r w:rsidRPr="004E7843">
              <w:rPr>
                <w:sz w:val="23"/>
                <w:szCs w:val="23"/>
              </w:rPr>
              <w:t xml:space="preserve"> </w:t>
            </w:r>
          </w:p>
        </w:tc>
      </w:tr>
      <w:tr w:rsidR="007B7B04" w:rsidRPr="007B7B04" w14:paraId="6180AFF1" w14:textId="77777777" w:rsidTr="007B7B04">
        <w:trPr>
          <w:trHeight w:val="472"/>
        </w:trPr>
        <w:tc>
          <w:tcPr>
            <w:tcW w:w="1844" w:type="dxa"/>
          </w:tcPr>
          <w:p w14:paraId="60F6F5A8" w14:textId="77777777" w:rsidR="007B7B04" w:rsidRPr="004E7843" w:rsidRDefault="007B7B04" w:rsidP="007B7B04">
            <w:pPr>
              <w:pStyle w:val="Bezodstpw"/>
              <w:rPr>
                <w:rFonts w:asciiTheme="minorHAnsi" w:hAnsiTheme="minorHAnsi" w:cstheme="minorHAnsi"/>
                <w:lang w:eastAsia="ar-SA"/>
              </w:rPr>
            </w:pPr>
            <w:r w:rsidRPr="004E7843">
              <w:rPr>
                <w:rFonts w:asciiTheme="minorHAnsi" w:hAnsiTheme="minorHAnsi" w:cstheme="minorHAnsi"/>
              </w:rPr>
              <w:t>Franszyza redukcyjna:</w:t>
            </w:r>
          </w:p>
        </w:tc>
        <w:tc>
          <w:tcPr>
            <w:tcW w:w="8647" w:type="dxa"/>
          </w:tcPr>
          <w:p w14:paraId="7D3B2829" w14:textId="149FB4DB" w:rsidR="007B7B04" w:rsidRPr="008219CA" w:rsidRDefault="007B7B04" w:rsidP="007B7B04">
            <w:pPr>
              <w:pStyle w:val="Bezodstpw"/>
              <w:rPr>
                <w:rFonts w:asciiTheme="minorHAnsi" w:hAnsiTheme="minorHAnsi" w:cstheme="minorHAnsi"/>
                <w:lang w:eastAsia="ar-SA"/>
              </w:rPr>
            </w:pPr>
            <w:r w:rsidRPr="008219CA">
              <w:rPr>
                <w:rFonts w:asciiTheme="minorHAnsi" w:hAnsiTheme="minorHAnsi" w:cstheme="minorHAnsi"/>
              </w:rPr>
              <w:t xml:space="preserve">100 zł - dla szyb, pozostałe zdarzenia: maksymalnie 5% wartości szkody, franszyza kwotowa nie </w:t>
            </w:r>
            <w:r w:rsidR="00B3706E" w:rsidRPr="008219CA">
              <w:rPr>
                <w:rFonts w:asciiTheme="minorHAnsi" w:hAnsiTheme="minorHAnsi" w:cstheme="minorHAnsi"/>
              </w:rPr>
              <w:t>powinna przekraczać 5</w:t>
            </w:r>
            <w:r w:rsidRPr="008219CA">
              <w:rPr>
                <w:rFonts w:asciiTheme="minorHAnsi" w:hAnsiTheme="minorHAnsi" w:cstheme="minorHAnsi"/>
              </w:rPr>
              <w:t>00 zł</w:t>
            </w:r>
          </w:p>
        </w:tc>
      </w:tr>
      <w:tr w:rsidR="007B7B04" w:rsidRPr="007B7B04" w14:paraId="43AE2089" w14:textId="77777777" w:rsidTr="007B7B04">
        <w:tc>
          <w:tcPr>
            <w:tcW w:w="1844" w:type="dxa"/>
          </w:tcPr>
          <w:p w14:paraId="20EAA4EB"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Klauzule dodatkowe:</w:t>
            </w:r>
          </w:p>
        </w:tc>
        <w:tc>
          <w:tcPr>
            <w:tcW w:w="8647" w:type="dxa"/>
          </w:tcPr>
          <w:p w14:paraId="64C58237" w14:textId="77777777" w:rsidR="007B7B04" w:rsidRPr="008219CA" w:rsidRDefault="007B7B04" w:rsidP="007B7B04">
            <w:pPr>
              <w:pStyle w:val="Bezodstpw"/>
              <w:rPr>
                <w:rFonts w:asciiTheme="minorHAnsi" w:hAnsiTheme="minorHAnsi" w:cstheme="minorHAnsi"/>
                <w:lang w:eastAsia="ar-SA"/>
              </w:rPr>
            </w:pPr>
            <w:r w:rsidRPr="008219CA">
              <w:rPr>
                <w:rFonts w:asciiTheme="minorHAnsi" w:hAnsiTheme="minorHAnsi" w:cstheme="minorHAnsi"/>
                <w:b/>
                <w:bCs/>
              </w:rPr>
              <w:t>Klauzula automatycznego pokrycia (obligatoryjna)</w:t>
            </w:r>
            <w:r w:rsidRPr="008219CA">
              <w:rPr>
                <w:rFonts w:asciiTheme="minorHAnsi" w:hAnsiTheme="minorHAnsi" w:cstheme="minorHAnsi"/>
              </w:rPr>
              <w:t xml:space="preserve"> w brzmieniu:</w:t>
            </w:r>
          </w:p>
          <w:p w14:paraId="082176B0" w14:textId="4B963E8A"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Z zachowaniem pozostałych, nie zmienionych niniejszą klauzulą postanowień umowy ubezpieczenia okre</w:t>
            </w:r>
            <w:r w:rsidR="0016284F" w:rsidRPr="008219CA">
              <w:rPr>
                <w:rFonts w:asciiTheme="minorHAnsi" w:hAnsiTheme="minorHAnsi" w:cstheme="minorHAnsi"/>
              </w:rPr>
              <w:t>ślonych w specyfikacji</w:t>
            </w:r>
            <w:r w:rsidRPr="008219CA">
              <w:rPr>
                <w:rFonts w:asciiTheme="minorHAnsi" w:hAnsiTheme="minorHAnsi" w:cstheme="minorHAnsi"/>
              </w:rPr>
              <w:t xml:space="preserve"> warunków zamówienia, a także w stosownych ogólnych lub szczególnych warunkach ub</w:t>
            </w:r>
            <w:r w:rsidR="002378FC" w:rsidRPr="008219CA">
              <w:rPr>
                <w:rFonts w:asciiTheme="minorHAnsi" w:hAnsiTheme="minorHAnsi" w:cstheme="minorHAnsi"/>
              </w:rPr>
              <w:t xml:space="preserve">ezpieczenia strony uzgodniły jak niżej. </w:t>
            </w:r>
          </w:p>
          <w:p w14:paraId="06D2F756" w14:textId="77777777" w:rsidR="007B7B04" w:rsidRPr="008219CA" w:rsidRDefault="007B7B04" w:rsidP="007B7B04">
            <w:pPr>
              <w:pStyle w:val="Bezodstpw"/>
              <w:rPr>
                <w:rFonts w:asciiTheme="minorHAnsi" w:hAnsiTheme="minorHAnsi" w:cstheme="minorHAnsi"/>
              </w:rPr>
            </w:pPr>
          </w:p>
          <w:p w14:paraId="666756F6" w14:textId="0AF78C0B" w:rsidR="007B7B04" w:rsidRPr="008219CA" w:rsidRDefault="002378FC" w:rsidP="007B7B04">
            <w:pPr>
              <w:pStyle w:val="Bezodstpw"/>
              <w:rPr>
                <w:rFonts w:asciiTheme="minorHAnsi" w:hAnsiTheme="minorHAnsi" w:cstheme="minorHAnsi"/>
              </w:rPr>
            </w:pPr>
            <w:r w:rsidRPr="008219CA">
              <w:rPr>
                <w:rFonts w:asciiTheme="minorHAnsi" w:hAnsiTheme="minorHAnsi" w:cstheme="minorHAnsi"/>
              </w:rPr>
              <w:t xml:space="preserve">1. </w:t>
            </w:r>
            <w:r w:rsidR="007B7B04" w:rsidRPr="008219CA">
              <w:rPr>
                <w:rFonts w:asciiTheme="minorHAnsi" w:hAnsiTheme="minorHAnsi" w:cstheme="minorHAnsi"/>
              </w:rPr>
              <w:t xml:space="preserve">Ubezpieczyciel obejmuje automatyczną ochroną ubezpieczeniową wzrost wartości środków trwałych lub obrotowych, związany z ich modernizacją, nabyciem lub wytworzeniem, w których posiadanie wejdzie ubezpieczający w okresie trwania odpowiedzialności ubezpieczyciela. </w:t>
            </w:r>
          </w:p>
          <w:p w14:paraId="25800877" w14:textId="55C42702" w:rsidR="007B7B04" w:rsidRPr="008219CA" w:rsidRDefault="002378FC" w:rsidP="007B7B04">
            <w:pPr>
              <w:pStyle w:val="Bezodstpw"/>
              <w:rPr>
                <w:rFonts w:asciiTheme="minorHAnsi" w:hAnsiTheme="minorHAnsi" w:cstheme="minorHAnsi"/>
              </w:rPr>
            </w:pPr>
            <w:r w:rsidRPr="008219CA">
              <w:rPr>
                <w:rFonts w:asciiTheme="minorHAnsi" w:hAnsiTheme="minorHAnsi" w:cstheme="minorHAnsi"/>
              </w:rPr>
              <w:t xml:space="preserve">2. </w:t>
            </w:r>
            <w:r w:rsidR="007B7B04" w:rsidRPr="008219CA">
              <w:rPr>
                <w:rFonts w:asciiTheme="minorHAnsi" w:hAnsiTheme="minorHAnsi" w:cstheme="minorHAnsi"/>
              </w:rPr>
              <w:t xml:space="preserve">Odpowiedzialność ubezpieczyciela w stosunku do automatycznie ubezpieczonego na mocy niniejszej klauzuli mienia ograniczona jest, na jeden i na wszystkie wypadki w okresie ubezpieczenia, do kwoty odpowiadającej 20% sumy ubezpieczenia danej grupy mienia, aktualnej na dzień zawarcia umowy ubezpieczenia. </w:t>
            </w:r>
          </w:p>
          <w:p w14:paraId="3BD182B1" w14:textId="61196D96" w:rsidR="007B7B04" w:rsidRPr="008219CA" w:rsidRDefault="002378FC" w:rsidP="007B7B04">
            <w:pPr>
              <w:pStyle w:val="Bezodstpw"/>
              <w:rPr>
                <w:rFonts w:asciiTheme="minorHAnsi" w:hAnsiTheme="minorHAnsi" w:cstheme="minorHAnsi"/>
              </w:rPr>
            </w:pPr>
            <w:r w:rsidRPr="008219CA">
              <w:rPr>
                <w:rFonts w:asciiTheme="minorHAnsi" w:hAnsiTheme="minorHAnsi" w:cstheme="minorHAnsi"/>
              </w:rPr>
              <w:t xml:space="preserve">3. </w:t>
            </w:r>
            <w:r w:rsidR="007B7B04" w:rsidRPr="008219CA">
              <w:rPr>
                <w:rFonts w:asciiTheme="minorHAnsi" w:hAnsiTheme="minorHAnsi" w:cstheme="minorHAnsi"/>
              </w:rPr>
              <w:t>Wzrost wartości przekraczający przyjęty w ust.2 limit, może być odrębnie ubezpieczony przy zastosowaniu stawki ustalonej w umowie ubezpieczenia oraz zasady pro rata temporis, tj. proporcjonalnie do długości okresu ubezpieczenia, począwsz</w:t>
            </w:r>
            <w:r w:rsidRPr="008219CA">
              <w:rPr>
                <w:rFonts w:asciiTheme="minorHAnsi" w:hAnsiTheme="minorHAnsi" w:cstheme="minorHAnsi"/>
              </w:rPr>
              <w:t>y od zdarzeń określonych w ust.4</w:t>
            </w:r>
            <w:r w:rsidR="007B7B04" w:rsidRPr="008219CA">
              <w:rPr>
                <w:rFonts w:asciiTheme="minorHAnsi" w:hAnsiTheme="minorHAnsi" w:cstheme="minorHAnsi"/>
              </w:rPr>
              <w:t>, przy czym za rok uważa się 365 dni.</w:t>
            </w:r>
          </w:p>
          <w:p w14:paraId="6F8F8263" w14:textId="278E08FB" w:rsidR="007B7B04" w:rsidRPr="008219CA" w:rsidRDefault="002378FC" w:rsidP="007B7B04">
            <w:pPr>
              <w:pStyle w:val="Bezodstpw"/>
              <w:rPr>
                <w:rFonts w:asciiTheme="minorHAnsi" w:hAnsiTheme="minorHAnsi" w:cstheme="minorHAnsi"/>
              </w:rPr>
            </w:pPr>
            <w:r w:rsidRPr="008219CA">
              <w:rPr>
                <w:rFonts w:asciiTheme="minorHAnsi" w:hAnsiTheme="minorHAnsi" w:cstheme="minorHAnsi"/>
              </w:rPr>
              <w:t xml:space="preserve">4. </w:t>
            </w:r>
            <w:r w:rsidR="007B7B04" w:rsidRPr="008219CA">
              <w:rPr>
                <w:rFonts w:asciiTheme="minorHAnsi" w:hAnsiTheme="minorHAnsi" w:cstheme="minorHAnsi"/>
              </w:rPr>
              <w:t>Odpowiedzialność ubezpieczyciela za zwiększoną wartość środka trwałego rozpoczyna się z dniem rozpoczęcia modernizacji, bądź z dniem nabycia własności i objęcia w posiadanie danego środka. W przypadku środków obrotowych odpowiedzialność ubezpieczyciela rozpoczyna się od dnia przyjęcia do magazynu.</w:t>
            </w:r>
          </w:p>
          <w:p w14:paraId="6F89F1BE" w14:textId="54F5AB58"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xml:space="preserve">Ubezpieczający jest obowiązany zgłaszać zwiększenie sumy ubezpieczenia w terminie </w:t>
            </w:r>
            <w:r w:rsidR="009D2FC8" w:rsidRPr="008219CA">
              <w:rPr>
                <w:rFonts w:asciiTheme="minorHAnsi" w:hAnsiTheme="minorHAnsi" w:cstheme="minorHAnsi"/>
              </w:rPr>
              <w:t>9</w:t>
            </w:r>
            <w:r w:rsidRPr="008219CA">
              <w:rPr>
                <w:rFonts w:asciiTheme="minorHAnsi" w:hAnsiTheme="minorHAnsi" w:cstheme="minorHAnsi"/>
              </w:rPr>
              <w:t>0 dni po zmianie wartości środków trwałych lub obrotowych, rozpoczęciu ich modernizacji, nabyciu lub wytworzeniu</w:t>
            </w:r>
            <w:r w:rsidR="00621427" w:rsidRPr="008219CA">
              <w:rPr>
                <w:rFonts w:asciiTheme="minorHAnsi" w:hAnsiTheme="minorHAnsi" w:cstheme="minorHAnsi"/>
              </w:rPr>
              <w:t>.</w:t>
            </w:r>
          </w:p>
          <w:p w14:paraId="1A0C07E0" w14:textId="0EFB57D5" w:rsidR="007B7B04" w:rsidRPr="008219CA" w:rsidRDefault="002378FC" w:rsidP="007B7B04">
            <w:pPr>
              <w:pStyle w:val="Bezodstpw"/>
              <w:rPr>
                <w:rFonts w:asciiTheme="minorHAnsi" w:hAnsiTheme="minorHAnsi" w:cstheme="minorHAnsi"/>
              </w:rPr>
            </w:pPr>
            <w:r w:rsidRPr="008219CA">
              <w:rPr>
                <w:rFonts w:asciiTheme="minorHAnsi" w:hAnsiTheme="minorHAnsi" w:cstheme="minorHAnsi"/>
              </w:rPr>
              <w:t xml:space="preserve">5. </w:t>
            </w:r>
            <w:r w:rsidR="007B7B04" w:rsidRPr="008219CA">
              <w:rPr>
                <w:rFonts w:asciiTheme="minorHAnsi" w:hAnsiTheme="minorHAnsi" w:cstheme="minorHAnsi"/>
              </w:rPr>
              <w:t>Składka za doubezpieczenie naliczana jest przy zastosowaniu stawki ustalonej w umowie ubezpieczenia oraz zasady pro rata temporis, tj. proporcjonalnie do długości okresu ubezpieczenia, począwszy</w:t>
            </w:r>
            <w:r w:rsidRPr="008219CA">
              <w:rPr>
                <w:rFonts w:asciiTheme="minorHAnsi" w:hAnsiTheme="minorHAnsi" w:cstheme="minorHAnsi"/>
              </w:rPr>
              <w:t xml:space="preserve"> od zdarzeń określonych w ust. 4</w:t>
            </w:r>
            <w:r w:rsidR="007B7B04" w:rsidRPr="008219CA">
              <w:rPr>
                <w:rFonts w:asciiTheme="minorHAnsi" w:hAnsiTheme="minorHAnsi" w:cstheme="minorHAnsi"/>
              </w:rPr>
              <w:t xml:space="preserve">, przy czym za rok uważa się 365 dni. </w:t>
            </w:r>
          </w:p>
          <w:p w14:paraId="5A96EDF8" w14:textId="77777777" w:rsidR="007B7B04" w:rsidRPr="008219CA" w:rsidRDefault="007B7B04" w:rsidP="007B7B04">
            <w:pPr>
              <w:pStyle w:val="Bezodstpw"/>
              <w:rPr>
                <w:rFonts w:asciiTheme="minorHAnsi" w:hAnsiTheme="minorHAnsi" w:cstheme="minorHAnsi"/>
              </w:rPr>
            </w:pPr>
          </w:p>
          <w:p w14:paraId="6B343BE0" w14:textId="77777777" w:rsidR="007B7B04" w:rsidRPr="008219CA" w:rsidRDefault="007B7B04" w:rsidP="007B7B04">
            <w:pPr>
              <w:pStyle w:val="Bezodstpw"/>
              <w:rPr>
                <w:rFonts w:asciiTheme="minorHAnsi" w:hAnsiTheme="minorHAnsi" w:cstheme="minorHAnsi"/>
                <w:b/>
                <w:bCs/>
              </w:rPr>
            </w:pPr>
            <w:r w:rsidRPr="008219CA">
              <w:rPr>
                <w:rFonts w:asciiTheme="minorHAnsi" w:hAnsiTheme="minorHAnsi" w:cstheme="minorHAnsi"/>
                <w:b/>
                <w:bCs/>
              </w:rPr>
              <w:t>Klauzula zgłaszania szkód (obligatoryjna).</w:t>
            </w:r>
          </w:p>
          <w:p w14:paraId="585A8B20" w14:textId="77777777" w:rsidR="0016284F" w:rsidRPr="008219CA" w:rsidRDefault="007B7B04" w:rsidP="007B7B04">
            <w:pPr>
              <w:pStyle w:val="Bezodstpw"/>
              <w:rPr>
                <w:rFonts w:asciiTheme="minorHAnsi" w:hAnsiTheme="minorHAnsi" w:cstheme="minorHAnsi"/>
              </w:rPr>
            </w:pPr>
            <w:r w:rsidRPr="008219CA">
              <w:rPr>
                <w:rFonts w:asciiTheme="minorHAnsi" w:hAnsiTheme="minorHAnsi" w:cstheme="minorHAnsi"/>
              </w:rPr>
              <w:t>Z zachowaniem pozostałych, nie zmienionych niniejszą klauzulą postanowień umowy ubezpieczenia okre</w:t>
            </w:r>
            <w:r w:rsidR="0016284F" w:rsidRPr="008219CA">
              <w:rPr>
                <w:rFonts w:asciiTheme="minorHAnsi" w:hAnsiTheme="minorHAnsi" w:cstheme="minorHAnsi"/>
              </w:rPr>
              <w:t>ślonych w specyfikacji</w:t>
            </w:r>
          </w:p>
          <w:p w14:paraId="4DE9F915" w14:textId="0EE3E87C"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lastRenderedPageBreak/>
              <w:t xml:space="preserve"> warunków zamówienia, a także w stosownych ogólnych lub szczególnych warunkach ubezpieczenia strony uzgodniły, że:</w:t>
            </w:r>
          </w:p>
          <w:p w14:paraId="24058C72" w14:textId="77777777" w:rsidR="007B7B04" w:rsidRPr="008219CA" w:rsidRDefault="007B7B04" w:rsidP="007B7B04">
            <w:pPr>
              <w:pStyle w:val="Bezodstpw"/>
              <w:rPr>
                <w:rFonts w:asciiTheme="minorHAnsi" w:hAnsiTheme="minorHAnsi" w:cstheme="minorHAnsi"/>
              </w:rPr>
            </w:pPr>
          </w:p>
          <w:p w14:paraId="03E9C7E3"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W każdym przypadku określania w ogólnych lub szczególnych warunkach ubezpieczenia terminu na zgłoszenie szkody do Ubezpieczyciela, zapis mówiący o tym terminie zostanie rozszerzony o zapis:</w:t>
            </w:r>
          </w:p>
          <w:p w14:paraId="3AA5F41B" w14:textId="77777777" w:rsidR="007B7B04" w:rsidRPr="008219CA" w:rsidRDefault="007B7B04" w:rsidP="007B7B04">
            <w:pPr>
              <w:pStyle w:val="Bezodstpw"/>
              <w:rPr>
                <w:rFonts w:asciiTheme="minorHAnsi" w:hAnsiTheme="minorHAnsi" w:cstheme="minorHAnsi"/>
              </w:rPr>
            </w:pPr>
          </w:p>
          <w:p w14:paraId="0B9282D5"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„Określony w stosownych OWU termin zgłoszenia szkody automatycznie przedłuża się do pierwszego dnia roboczego, jaki następuje po terminie określonym w OWU.”</w:t>
            </w:r>
          </w:p>
          <w:p w14:paraId="0EB1E2C0" w14:textId="77777777" w:rsidR="007B7B04" w:rsidRPr="008219CA" w:rsidRDefault="007B7B04" w:rsidP="007B7B04">
            <w:pPr>
              <w:pStyle w:val="Bezodstpw"/>
              <w:rPr>
                <w:rFonts w:asciiTheme="minorHAnsi" w:hAnsiTheme="minorHAnsi" w:cstheme="minorHAnsi"/>
              </w:rPr>
            </w:pPr>
          </w:p>
          <w:p w14:paraId="59548A28" w14:textId="77777777" w:rsidR="007B7B04" w:rsidRPr="008219CA" w:rsidRDefault="007B7B04" w:rsidP="007B7B04">
            <w:pPr>
              <w:pStyle w:val="Bezodstpw"/>
              <w:rPr>
                <w:rFonts w:asciiTheme="minorHAnsi" w:hAnsiTheme="minorHAnsi" w:cstheme="minorHAnsi"/>
                <w:b/>
                <w:bCs/>
              </w:rPr>
            </w:pPr>
            <w:r w:rsidRPr="008219CA">
              <w:rPr>
                <w:rFonts w:asciiTheme="minorHAnsi" w:hAnsiTheme="minorHAnsi" w:cstheme="minorHAnsi"/>
                <w:b/>
                <w:bCs/>
              </w:rPr>
              <w:t>Klauzula odstąpienia od zasady proporcji (obligatoryjna).</w:t>
            </w:r>
          </w:p>
          <w:p w14:paraId="1B451965" w14:textId="49D62F9E"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Z zachowaniem pozostałych, nie zmienionych niniejszą klauzulą postanowień umowy ubezpieczenia okre</w:t>
            </w:r>
            <w:r w:rsidR="0016284F" w:rsidRPr="008219CA">
              <w:rPr>
                <w:rFonts w:asciiTheme="minorHAnsi" w:hAnsiTheme="minorHAnsi" w:cstheme="minorHAnsi"/>
              </w:rPr>
              <w:t>ślonych w specyfikacji</w:t>
            </w:r>
            <w:r w:rsidRPr="008219CA">
              <w:rPr>
                <w:rFonts w:asciiTheme="minorHAnsi" w:hAnsiTheme="minorHAnsi" w:cstheme="minorHAnsi"/>
              </w:rPr>
              <w:t xml:space="preserve"> warunków zamówienia, a także w stosownych ogólnych lub szczególnych warunkach ubezpieczenia strony uzgodniły, że:</w:t>
            </w:r>
          </w:p>
          <w:p w14:paraId="44EBEAA5" w14:textId="77777777" w:rsidR="007B7B04" w:rsidRPr="008219CA" w:rsidRDefault="007B7B04" w:rsidP="007B7B04">
            <w:pPr>
              <w:pStyle w:val="Bezodstpw"/>
              <w:jc w:val="both"/>
              <w:rPr>
                <w:rFonts w:asciiTheme="minorHAnsi" w:hAnsiTheme="minorHAnsi" w:cstheme="minorHAnsi"/>
              </w:rPr>
            </w:pPr>
          </w:p>
          <w:p w14:paraId="29958333" w14:textId="03DE4C85"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xml:space="preserve">Odstępuje się od stosowania zasady określonej w stosownych OWU (zasada proporcji w przypadku niedoubezpieczenia), o ile stopień niedoubezpieczenia na dzień powstania szkody nie przekracza </w:t>
            </w:r>
            <w:r w:rsidR="00880819" w:rsidRPr="008219CA">
              <w:rPr>
                <w:rFonts w:asciiTheme="minorHAnsi" w:hAnsiTheme="minorHAnsi" w:cstheme="minorHAnsi"/>
              </w:rPr>
              <w:t>30</w:t>
            </w:r>
            <w:r w:rsidRPr="008219CA">
              <w:rPr>
                <w:rFonts w:asciiTheme="minorHAnsi" w:hAnsiTheme="minorHAnsi" w:cstheme="minorHAnsi"/>
              </w:rPr>
              <w:t xml:space="preserve">%, </w:t>
            </w:r>
          </w:p>
          <w:p w14:paraId="67D70B66" w14:textId="77777777" w:rsidR="007B7B04" w:rsidRPr="008219CA" w:rsidRDefault="007B7B04" w:rsidP="007B7B04">
            <w:pPr>
              <w:pStyle w:val="Bezodstpw"/>
              <w:rPr>
                <w:rFonts w:asciiTheme="minorHAnsi" w:hAnsiTheme="minorHAnsi" w:cstheme="minorHAnsi"/>
              </w:rPr>
            </w:pPr>
          </w:p>
          <w:p w14:paraId="3FDD3A05" w14:textId="77777777" w:rsidR="007B7B04" w:rsidRPr="008219CA" w:rsidRDefault="007B7B04" w:rsidP="007B7B04">
            <w:pPr>
              <w:pStyle w:val="Bezodstpw"/>
              <w:rPr>
                <w:rFonts w:asciiTheme="minorHAnsi" w:hAnsiTheme="minorHAnsi" w:cstheme="minorHAnsi"/>
                <w:b/>
                <w:bCs/>
              </w:rPr>
            </w:pPr>
            <w:r w:rsidRPr="008219CA">
              <w:rPr>
                <w:rFonts w:asciiTheme="minorHAnsi" w:hAnsiTheme="minorHAnsi" w:cstheme="minorHAnsi"/>
                <w:b/>
                <w:bCs/>
              </w:rPr>
              <w:t>Klauzula ratalna (obligatoryjna).</w:t>
            </w:r>
          </w:p>
          <w:p w14:paraId="2507B639" w14:textId="0FA757CD"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Z zachowaniem pozostałych, nie zmienionych niniejszą klauzulą postanowień umowy ubezpieczenia okre</w:t>
            </w:r>
            <w:r w:rsidR="0016284F" w:rsidRPr="008219CA">
              <w:rPr>
                <w:rFonts w:asciiTheme="minorHAnsi" w:hAnsiTheme="minorHAnsi" w:cstheme="minorHAnsi"/>
              </w:rPr>
              <w:t>ślonych w specyfikacji</w:t>
            </w:r>
            <w:r w:rsidRPr="008219CA">
              <w:rPr>
                <w:rFonts w:asciiTheme="minorHAnsi" w:hAnsiTheme="minorHAnsi" w:cstheme="minorHAnsi"/>
              </w:rPr>
              <w:t xml:space="preserve"> warunków zamówienia, a także w stosownych ogólnych lub szczególnych warunkach ubezpieczenia strony uzgodniły, że:</w:t>
            </w:r>
          </w:p>
          <w:p w14:paraId="33E66B78" w14:textId="77777777" w:rsidR="007B7B04" w:rsidRPr="008219CA" w:rsidRDefault="007B7B04" w:rsidP="007B7B04">
            <w:pPr>
              <w:pStyle w:val="Bezodstpw"/>
              <w:rPr>
                <w:rFonts w:asciiTheme="minorHAnsi" w:hAnsiTheme="minorHAnsi" w:cstheme="minorHAnsi"/>
              </w:rPr>
            </w:pPr>
          </w:p>
          <w:p w14:paraId="29B5AE5E" w14:textId="69AC2AA3"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W przypadku rozłożenia  płatności składki na raty, z chwilą uznania przez ubezpieczyciela roszczenia z tytułu szkody objętej ubezpieczeniem, ubezpieczający nie może zostać zobowiązany do uregulowania pozostałej do zapłacenia części składki w terminach i na warunkach innych, niż określone w umowie ubezpieczenia. Jednocześnie z wypłaconego odszkodowania nie zostanie potrącona kwota odpowiadająca wysokości nieopłaconych rat składki</w:t>
            </w:r>
            <w:r w:rsidR="007F5754" w:rsidRPr="008219CA">
              <w:rPr>
                <w:rFonts w:asciiTheme="minorHAnsi" w:hAnsiTheme="minorHAnsi" w:cstheme="minorHAnsi"/>
              </w:rPr>
              <w:t>.</w:t>
            </w:r>
          </w:p>
          <w:p w14:paraId="0CEC9738" w14:textId="6B71F750" w:rsidR="007F5754" w:rsidRPr="008219CA" w:rsidRDefault="007F5754" w:rsidP="007B7B04">
            <w:pPr>
              <w:pStyle w:val="Bezodstpw"/>
              <w:rPr>
                <w:rFonts w:asciiTheme="minorHAnsi" w:hAnsiTheme="minorHAnsi" w:cstheme="minorHAnsi"/>
              </w:rPr>
            </w:pPr>
          </w:p>
          <w:p w14:paraId="6FC00F58" w14:textId="77777777" w:rsidR="007F5754" w:rsidRPr="008219CA" w:rsidRDefault="007F5754" w:rsidP="007F5754">
            <w:pPr>
              <w:jc w:val="both"/>
              <w:rPr>
                <w:rFonts w:cstheme="minorHAnsi"/>
                <w:b/>
                <w:bCs/>
                <w:sz w:val="24"/>
                <w:szCs w:val="24"/>
                <w:u w:val="single"/>
              </w:rPr>
            </w:pPr>
            <w:r w:rsidRPr="008219CA">
              <w:rPr>
                <w:rFonts w:cstheme="minorHAnsi"/>
                <w:b/>
                <w:sz w:val="24"/>
                <w:szCs w:val="24"/>
              </w:rPr>
              <w:t xml:space="preserve">Klauzula funduszu prewencyjnego </w:t>
            </w:r>
            <w:r w:rsidRPr="008219CA">
              <w:rPr>
                <w:rFonts w:cstheme="minorHAnsi"/>
                <w:b/>
                <w:bCs/>
                <w:sz w:val="24"/>
                <w:szCs w:val="24"/>
                <w:u w:val="single"/>
              </w:rPr>
              <w:t>Klauzula fakultatywna (04)</w:t>
            </w:r>
          </w:p>
          <w:p w14:paraId="0E8D5838" w14:textId="77777777" w:rsidR="007F5754" w:rsidRPr="008219CA" w:rsidRDefault="007F5754" w:rsidP="007F5754">
            <w:pPr>
              <w:pStyle w:val="Nagwek"/>
              <w:tabs>
                <w:tab w:val="left" w:pos="708"/>
              </w:tabs>
              <w:jc w:val="both"/>
              <w:rPr>
                <w:rFonts w:cstheme="minorHAnsi"/>
                <w:sz w:val="24"/>
                <w:szCs w:val="24"/>
              </w:rPr>
            </w:pPr>
            <w:r w:rsidRPr="008219CA">
              <w:rPr>
                <w:rFonts w:cstheme="minorHAnsi"/>
                <w:sz w:val="24"/>
                <w:szCs w:val="24"/>
              </w:rPr>
              <w:t>Wykonawca przeznaczy na rzecz Zamawiającego corocznie środki z funduszu prewencyjnego w wysokości min. 10% płaconych składek rocznych (z 12 miesięcy) z umowy ubezpieczenia odpowiedzialności cywilnej dobrowolnej niemedycznej zawartej w wyniku niniejszego przetargu. Środki z funduszu prewencyjnego mogą być wykorzystane w całości przed zakończeniem okresu ubezpieczenia. Środki mogą być przeznaczone na zadania związane z ochroną zdrowia i życia ludzkiego, poprawą bezpieczeństwa pacjentów i personelu. Wykonawca przekaże Zamawiającemu środki w ciągu maksymalnie 2 miesięcy od dnia otrzymania wniosku o przyznanie środków. Zamawiający rozliczy środki z funduszu na podstawie rachunków lub kosztorysów potwierdzających poniesione wydatki na przedmiotowy fundusz.</w:t>
            </w:r>
          </w:p>
          <w:p w14:paraId="0E29AC34" w14:textId="77777777" w:rsidR="007F5754" w:rsidRPr="008219CA" w:rsidRDefault="007F5754" w:rsidP="007B7B04">
            <w:pPr>
              <w:pStyle w:val="Bezodstpw"/>
              <w:rPr>
                <w:rFonts w:asciiTheme="minorHAnsi" w:hAnsiTheme="minorHAnsi" w:cstheme="minorHAnsi"/>
              </w:rPr>
            </w:pPr>
          </w:p>
          <w:p w14:paraId="39EF0279" w14:textId="77777777" w:rsidR="007B7B04" w:rsidRPr="008219CA" w:rsidRDefault="007B7B04" w:rsidP="007B7B04">
            <w:pPr>
              <w:pStyle w:val="Bezodstpw"/>
              <w:rPr>
                <w:rFonts w:asciiTheme="minorHAnsi" w:hAnsiTheme="minorHAnsi" w:cstheme="minorHAnsi"/>
              </w:rPr>
            </w:pPr>
          </w:p>
          <w:p w14:paraId="213EA9E2" w14:textId="61CE8F58" w:rsidR="007B7B04" w:rsidRPr="008219CA" w:rsidRDefault="007B7B04" w:rsidP="007B7B04">
            <w:pPr>
              <w:pStyle w:val="Bezodstpw"/>
              <w:rPr>
                <w:rFonts w:asciiTheme="minorHAnsi" w:hAnsiTheme="minorHAnsi" w:cstheme="minorHAnsi"/>
                <w:b/>
                <w:bCs/>
              </w:rPr>
            </w:pPr>
            <w:r w:rsidRPr="008219CA">
              <w:rPr>
                <w:rFonts w:asciiTheme="minorHAnsi" w:hAnsiTheme="minorHAnsi" w:cstheme="minorHAnsi"/>
                <w:b/>
                <w:bCs/>
              </w:rPr>
              <w:t xml:space="preserve">Klauzula warunków i taryf (fakultatywna </w:t>
            </w:r>
            <w:r w:rsidR="00AC35EB" w:rsidRPr="008219CA">
              <w:rPr>
                <w:rFonts w:asciiTheme="minorHAnsi" w:hAnsiTheme="minorHAnsi" w:cstheme="minorHAnsi"/>
                <w:b/>
                <w:bCs/>
              </w:rPr>
              <w:t>12</w:t>
            </w:r>
            <w:r w:rsidRPr="008219CA">
              <w:rPr>
                <w:rFonts w:asciiTheme="minorHAnsi" w:hAnsiTheme="minorHAnsi" w:cstheme="minorHAnsi"/>
                <w:b/>
                <w:bCs/>
              </w:rPr>
              <w:t>).</w:t>
            </w:r>
          </w:p>
          <w:p w14:paraId="7C081957" w14:textId="288EBFF0"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lastRenderedPageBreak/>
              <w:t>Z zachowaniem pozostałych, nie zmienionych niniejszą klauzulą postanowień umowy ubezpieczenia okre</w:t>
            </w:r>
            <w:r w:rsidR="0016284F" w:rsidRPr="008219CA">
              <w:rPr>
                <w:rFonts w:asciiTheme="minorHAnsi" w:hAnsiTheme="minorHAnsi" w:cstheme="minorHAnsi"/>
              </w:rPr>
              <w:t>ślonych w specyfikacji</w:t>
            </w:r>
            <w:r w:rsidRPr="008219CA">
              <w:rPr>
                <w:rFonts w:asciiTheme="minorHAnsi" w:hAnsiTheme="minorHAnsi" w:cstheme="minorHAnsi"/>
              </w:rPr>
              <w:t xml:space="preserve"> warunków zamówienia, a także w stosownych ogólnych lub szczególnych warunkach ubezpieczenia strony uzgodniły, że:</w:t>
            </w:r>
          </w:p>
          <w:p w14:paraId="5DC1216E" w14:textId="77777777" w:rsidR="007B7B04" w:rsidRPr="008219CA" w:rsidRDefault="007B7B04" w:rsidP="007B7B04">
            <w:pPr>
              <w:pStyle w:val="Bezodstpw"/>
              <w:rPr>
                <w:rFonts w:asciiTheme="minorHAnsi" w:hAnsiTheme="minorHAnsi" w:cstheme="minorHAnsi"/>
              </w:rPr>
            </w:pPr>
          </w:p>
          <w:p w14:paraId="552C587E"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W przypadku doubezpieczenia  uzupełnienia lub podwyższenia sumy ubezpieczenia (gwarancyjnej) w okresie ubezpieczenia, zastosowanie mieć będą warunki umowy oraz taryfa składek obowiązujące w stosunku do umowy pierwotnej, chyba że nowe warunki lub taryfy są korzystniejsze dla Ubezpieczającego.</w:t>
            </w:r>
          </w:p>
          <w:p w14:paraId="214BCA51" w14:textId="77777777" w:rsidR="007B7B04" w:rsidRPr="008219CA" w:rsidRDefault="007B7B04" w:rsidP="007B7B04">
            <w:pPr>
              <w:pStyle w:val="Bezodstpw"/>
              <w:rPr>
                <w:rFonts w:asciiTheme="minorHAnsi" w:hAnsiTheme="minorHAnsi" w:cstheme="minorHAnsi"/>
              </w:rPr>
            </w:pPr>
          </w:p>
          <w:p w14:paraId="739D5885" w14:textId="77777777" w:rsidR="007B7B04" w:rsidRPr="008219CA" w:rsidRDefault="007B7B04" w:rsidP="007B7B04">
            <w:pPr>
              <w:pStyle w:val="Bezodstpw"/>
              <w:rPr>
                <w:rFonts w:asciiTheme="minorHAnsi" w:hAnsiTheme="minorHAnsi" w:cstheme="minorHAnsi"/>
                <w:b/>
                <w:bCs/>
              </w:rPr>
            </w:pPr>
            <w:r w:rsidRPr="008219CA">
              <w:rPr>
                <w:rFonts w:asciiTheme="minorHAnsi" w:hAnsiTheme="minorHAnsi" w:cstheme="minorHAnsi"/>
                <w:b/>
                <w:bCs/>
              </w:rPr>
              <w:t>Klauzula rozliczenia składki (obligatoryjna).</w:t>
            </w:r>
          </w:p>
          <w:p w14:paraId="7659D103" w14:textId="7296F3E0"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Z zachowaniem pozostałych, nie zmienionych niniejszą klauzulą postanowień umowy ubezpieczenia określonych w sp</w:t>
            </w:r>
            <w:r w:rsidR="0016284F" w:rsidRPr="008219CA">
              <w:rPr>
                <w:rFonts w:asciiTheme="minorHAnsi" w:hAnsiTheme="minorHAnsi" w:cstheme="minorHAnsi"/>
              </w:rPr>
              <w:t>ecyfikacji</w:t>
            </w:r>
            <w:r w:rsidRPr="008219CA">
              <w:rPr>
                <w:rFonts w:asciiTheme="minorHAnsi" w:hAnsiTheme="minorHAnsi" w:cstheme="minorHAnsi"/>
              </w:rPr>
              <w:t xml:space="preserve"> warunków zamówienia, a także w stosownych ogólnych lub szczególnych warunkach ubezpieczenia strony uzgodniły, że:</w:t>
            </w:r>
          </w:p>
          <w:p w14:paraId="6EB4531A" w14:textId="77777777" w:rsidR="007B7B04" w:rsidRPr="008219CA" w:rsidRDefault="007B7B04" w:rsidP="007B7B04">
            <w:pPr>
              <w:pStyle w:val="Bezodstpw"/>
              <w:rPr>
                <w:rFonts w:asciiTheme="minorHAnsi" w:hAnsiTheme="minorHAnsi" w:cstheme="minorHAnsi"/>
              </w:rPr>
            </w:pPr>
          </w:p>
          <w:p w14:paraId="16E505C2"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Wszelkie płatności powstałe na tle niniejszej umowy ubezpieczenia (wynikające w szczególności z konieczności dopłat składek, zwrotu  składek oraz innych rozliczeń) dokonywane będą w systemie pro rata  za każdy dzień ochrony ubezpieczeniowej, przyjmując za rok 365 dni.</w:t>
            </w:r>
          </w:p>
          <w:p w14:paraId="6B1A99F2" w14:textId="10A945FB" w:rsidR="007B7B04" w:rsidRPr="008219CA" w:rsidRDefault="007B7B04" w:rsidP="007B7B04">
            <w:pPr>
              <w:pStyle w:val="Bezodstpw"/>
              <w:rPr>
                <w:rFonts w:asciiTheme="minorHAnsi" w:hAnsiTheme="minorHAnsi" w:cstheme="minorHAnsi"/>
              </w:rPr>
            </w:pPr>
          </w:p>
          <w:p w14:paraId="7690DB23" w14:textId="7F997B6C" w:rsidR="007B7B04" w:rsidRPr="008219CA" w:rsidRDefault="007B7B04" w:rsidP="007B7B04">
            <w:pPr>
              <w:pStyle w:val="Bezodstpw"/>
              <w:rPr>
                <w:rFonts w:asciiTheme="minorHAnsi" w:hAnsiTheme="minorHAnsi" w:cstheme="minorHAnsi"/>
                <w:b/>
                <w:bCs/>
              </w:rPr>
            </w:pPr>
            <w:r w:rsidRPr="008219CA">
              <w:rPr>
                <w:rFonts w:asciiTheme="minorHAnsi" w:hAnsiTheme="minorHAnsi" w:cstheme="minorHAnsi"/>
                <w:b/>
                <w:bCs/>
              </w:rPr>
              <w:t xml:space="preserve">Klauzula automatycznego odtworzenia sumy ubezpieczenia (fakultatywna </w:t>
            </w:r>
            <w:r w:rsidR="00AC35EB" w:rsidRPr="008219CA">
              <w:rPr>
                <w:rFonts w:asciiTheme="minorHAnsi" w:hAnsiTheme="minorHAnsi" w:cstheme="minorHAnsi"/>
                <w:b/>
                <w:bCs/>
              </w:rPr>
              <w:t>13</w:t>
            </w:r>
            <w:r w:rsidRPr="008219CA">
              <w:rPr>
                <w:rFonts w:asciiTheme="minorHAnsi" w:hAnsiTheme="minorHAnsi" w:cstheme="minorHAnsi"/>
                <w:b/>
                <w:bCs/>
              </w:rPr>
              <w:t>).</w:t>
            </w:r>
          </w:p>
          <w:p w14:paraId="2E33C23B" w14:textId="171E69F4"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Z zachowaniem pozostałych, nie zmienionych niniejszą klauzulą postanowień umowy ubezpieczenia okre</w:t>
            </w:r>
            <w:r w:rsidR="0016284F" w:rsidRPr="008219CA">
              <w:rPr>
                <w:rFonts w:asciiTheme="minorHAnsi" w:hAnsiTheme="minorHAnsi" w:cstheme="minorHAnsi"/>
              </w:rPr>
              <w:t>ślonych w specyfikacji</w:t>
            </w:r>
            <w:r w:rsidRPr="008219CA">
              <w:rPr>
                <w:rFonts w:asciiTheme="minorHAnsi" w:hAnsiTheme="minorHAnsi" w:cstheme="minorHAnsi"/>
              </w:rPr>
              <w:t xml:space="preserve"> warunków zamówienia, a także w stosownych ogólnych lub szczególnych warunkach ubezpieczenia strony uzgodniły, że:</w:t>
            </w:r>
          </w:p>
          <w:p w14:paraId="12AF164C" w14:textId="77777777" w:rsidR="007B7B04" w:rsidRPr="008219CA" w:rsidRDefault="007B7B04" w:rsidP="007B7B04">
            <w:pPr>
              <w:pStyle w:val="Bezodstpw"/>
              <w:rPr>
                <w:rFonts w:asciiTheme="minorHAnsi" w:hAnsiTheme="minorHAnsi" w:cstheme="minorHAnsi"/>
              </w:rPr>
            </w:pPr>
          </w:p>
          <w:p w14:paraId="61F71250"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do umowy ubezpieczenia wprowadza się zasadę automatycznego odtworzenia sumy ubezpieczenia (gwarancyjnej) w razie jej częściowej redukcji lub całkowitego wyczerpania po wypłacie odszkodowania lub świadczenia. Ubezpieczający obowiązany będzie do opłaty stosownej składki, wynikającej z automatycznego odtworzenia sumy ubezpieczenia (gwarancyjnej) w terminie 30 dni kalendarzowych od wypłaty odszkodowania lub świadczenia.</w:t>
            </w:r>
          </w:p>
          <w:p w14:paraId="5E866373" w14:textId="77777777" w:rsidR="007B7B04" w:rsidRPr="008219CA" w:rsidRDefault="007B7B04" w:rsidP="007B7B04">
            <w:pPr>
              <w:pStyle w:val="Bezodstpw"/>
              <w:rPr>
                <w:rFonts w:asciiTheme="minorHAnsi" w:hAnsiTheme="minorHAnsi" w:cstheme="minorHAnsi"/>
              </w:rPr>
            </w:pPr>
          </w:p>
          <w:p w14:paraId="64A20B31" w14:textId="77777777" w:rsidR="007B7B04" w:rsidRPr="008219CA" w:rsidRDefault="007B7B04" w:rsidP="007B7B04">
            <w:pPr>
              <w:pStyle w:val="Bezodstpw"/>
              <w:rPr>
                <w:rFonts w:asciiTheme="minorHAnsi" w:hAnsiTheme="minorHAnsi" w:cstheme="minorHAnsi"/>
                <w:b/>
                <w:bCs/>
              </w:rPr>
            </w:pPr>
            <w:r w:rsidRPr="008219CA">
              <w:rPr>
                <w:rFonts w:asciiTheme="minorHAnsi" w:hAnsiTheme="minorHAnsi" w:cstheme="minorHAnsi"/>
                <w:b/>
                <w:bCs/>
              </w:rPr>
              <w:t>Klauzula reprezentantów (obligatoryjna).</w:t>
            </w:r>
          </w:p>
          <w:p w14:paraId="37943D87"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Ubezpieczyciel nie odpowiada za szkody wyrządzone umyślnie lub wskutek rażącego niedbalstwa przez Ubezpieczającego lub jego przedstawicieli. Dla celów niniejszej umowy ubezpieczenia przez Ubezpieczającego lub jego przedstawicieli rozumie się Dyrektora Szpitala.</w:t>
            </w:r>
          </w:p>
          <w:p w14:paraId="0103EA8B" w14:textId="0E49943E" w:rsidR="007F5754" w:rsidRPr="008219CA" w:rsidRDefault="007F5754" w:rsidP="007B7B04">
            <w:pPr>
              <w:pStyle w:val="Bezodstpw"/>
              <w:rPr>
                <w:rFonts w:asciiTheme="minorHAnsi" w:hAnsiTheme="minorHAnsi" w:cstheme="minorHAnsi"/>
              </w:rPr>
            </w:pPr>
          </w:p>
          <w:p w14:paraId="37C8B56A" w14:textId="77777777" w:rsidR="007F5754" w:rsidRPr="008219CA" w:rsidRDefault="007F5754" w:rsidP="007B7B04">
            <w:pPr>
              <w:pStyle w:val="Bezodstpw"/>
              <w:rPr>
                <w:rFonts w:asciiTheme="minorHAnsi" w:hAnsiTheme="minorHAnsi" w:cstheme="minorHAnsi"/>
              </w:rPr>
            </w:pPr>
          </w:p>
          <w:p w14:paraId="76C2F6D5" w14:textId="78065D7C" w:rsidR="007B7B04" w:rsidRPr="008219CA" w:rsidRDefault="007B7B04" w:rsidP="007B7B04">
            <w:pPr>
              <w:pStyle w:val="Bezodstpw"/>
              <w:rPr>
                <w:rFonts w:asciiTheme="minorHAnsi" w:hAnsiTheme="minorHAnsi" w:cstheme="minorHAnsi"/>
                <w:b/>
                <w:bCs/>
              </w:rPr>
            </w:pPr>
            <w:r w:rsidRPr="008219CA">
              <w:rPr>
                <w:rFonts w:asciiTheme="minorHAnsi" w:hAnsiTheme="minorHAnsi" w:cstheme="minorHAnsi"/>
                <w:b/>
                <w:bCs/>
              </w:rPr>
              <w:t>Klauzula uznania istniejących zabezpieczeń mienia przed kradzieżą z włamaniem lub rabunkiem za wystarczające (</w:t>
            </w:r>
            <w:r w:rsidR="008750B6" w:rsidRPr="008219CA">
              <w:rPr>
                <w:rFonts w:asciiTheme="minorHAnsi" w:hAnsiTheme="minorHAnsi" w:cstheme="minorHAnsi"/>
                <w:b/>
                <w:bCs/>
              </w:rPr>
              <w:t>obligatoryjna</w:t>
            </w:r>
            <w:r w:rsidRPr="008219CA">
              <w:rPr>
                <w:rFonts w:asciiTheme="minorHAnsi" w:hAnsiTheme="minorHAnsi" w:cstheme="minorHAnsi"/>
                <w:b/>
                <w:bCs/>
              </w:rPr>
              <w:t>).</w:t>
            </w:r>
          </w:p>
          <w:p w14:paraId="308431AE" w14:textId="3DD3514E"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Z zachowaniem pozostałych, nie zmienionych niniejszą klauzulą postanowień umowy ubezpieczenia okre</w:t>
            </w:r>
            <w:r w:rsidR="0016284F" w:rsidRPr="008219CA">
              <w:rPr>
                <w:rFonts w:asciiTheme="minorHAnsi" w:hAnsiTheme="minorHAnsi" w:cstheme="minorHAnsi"/>
              </w:rPr>
              <w:t>ślonych w specyfikacji</w:t>
            </w:r>
            <w:r w:rsidRPr="008219CA">
              <w:rPr>
                <w:rFonts w:asciiTheme="minorHAnsi" w:hAnsiTheme="minorHAnsi" w:cstheme="minorHAnsi"/>
              </w:rPr>
              <w:t xml:space="preserve"> warunków zamówienia, a także w stosownych ogólnych lub szczególnych warunkach ubezpieczenia strony uzgodniły, że:</w:t>
            </w:r>
          </w:p>
          <w:p w14:paraId="5A72B40E" w14:textId="77777777" w:rsidR="007B7B04" w:rsidRPr="008219CA" w:rsidRDefault="007B7B04" w:rsidP="007B7B04">
            <w:pPr>
              <w:pStyle w:val="Bezodstpw"/>
              <w:rPr>
                <w:rFonts w:asciiTheme="minorHAnsi" w:hAnsiTheme="minorHAnsi" w:cstheme="minorHAnsi"/>
              </w:rPr>
            </w:pPr>
          </w:p>
          <w:p w14:paraId="7D7260BD"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ubezpieczyciel uznaje istniejące zabezpieczenia mienia za wystarczające dla udzielenia ochrony ubezpieczeniowej z tytułu ubezpieczenia mienia od kradzieży z włamaniem lub rabunku.</w:t>
            </w:r>
          </w:p>
          <w:p w14:paraId="27F622D4" w14:textId="4F4457D0"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lastRenderedPageBreak/>
              <w:t>Klauzula niniejsza nie dotyczy ubezpieczenia mienia, w tym także wartości pieniężnych, w czasie transportu.</w:t>
            </w:r>
          </w:p>
          <w:p w14:paraId="0BE9A128" w14:textId="1CD81FCD" w:rsidR="008F6E55" w:rsidRPr="008219CA" w:rsidRDefault="008F6E55" w:rsidP="007B7B04">
            <w:pPr>
              <w:pStyle w:val="Bezodstpw"/>
              <w:rPr>
                <w:rFonts w:asciiTheme="minorHAnsi" w:hAnsiTheme="minorHAnsi" w:cstheme="minorHAnsi"/>
              </w:rPr>
            </w:pPr>
          </w:p>
          <w:p w14:paraId="40EDF7A4" w14:textId="008D41FD" w:rsidR="008F6E55" w:rsidRPr="008219CA" w:rsidRDefault="008F6E55" w:rsidP="008F6E55">
            <w:pPr>
              <w:jc w:val="both"/>
              <w:rPr>
                <w:rFonts w:cstheme="minorHAnsi"/>
                <w:b/>
                <w:sz w:val="24"/>
                <w:szCs w:val="24"/>
              </w:rPr>
            </w:pPr>
            <w:r w:rsidRPr="008219CA">
              <w:rPr>
                <w:rFonts w:cstheme="minorHAnsi"/>
                <w:b/>
                <w:sz w:val="24"/>
                <w:szCs w:val="24"/>
              </w:rPr>
              <w:t>Klauzula lokalizacji (fakultatywna 14).</w:t>
            </w:r>
          </w:p>
          <w:p w14:paraId="04421D7B" w14:textId="022A3840" w:rsidR="008F6E55" w:rsidRPr="008219CA" w:rsidRDefault="008F6E55" w:rsidP="008F6E55">
            <w:pPr>
              <w:jc w:val="both"/>
              <w:rPr>
                <w:rFonts w:cstheme="minorHAnsi"/>
                <w:sz w:val="24"/>
                <w:szCs w:val="24"/>
              </w:rPr>
            </w:pPr>
            <w:r w:rsidRPr="008219CA">
              <w:rPr>
                <w:rFonts w:cstheme="minorHAnsi"/>
                <w:sz w:val="24"/>
                <w:szCs w:val="24"/>
              </w:rPr>
              <w:t xml:space="preserve">Z zachowaniem pozostałych, nie zmienionych niniejszą klauzulą postanowień umowy ubezpieczenia określonych w </w:t>
            </w:r>
            <w:r w:rsidR="00180BD5" w:rsidRPr="008219CA">
              <w:rPr>
                <w:rFonts w:cstheme="minorHAnsi"/>
                <w:sz w:val="24"/>
                <w:szCs w:val="24"/>
              </w:rPr>
              <w:t xml:space="preserve"> SWZ</w:t>
            </w:r>
            <w:r w:rsidRPr="008219CA">
              <w:rPr>
                <w:rFonts w:cstheme="minorHAnsi"/>
                <w:sz w:val="24"/>
                <w:szCs w:val="24"/>
              </w:rPr>
              <w:t>, ostatecznej wersji oferty ubezpieczyciela, a także w stosownych ogólnych lub szczególnych warunkach ubezpieczenia strony uzgodniły, że:</w:t>
            </w:r>
          </w:p>
          <w:p w14:paraId="2A48ABA7" w14:textId="45364192" w:rsidR="008F6E55" w:rsidRPr="008219CA" w:rsidRDefault="008F6E55" w:rsidP="008F6E55">
            <w:pPr>
              <w:jc w:val="both"/>
              <w:rPr>
                <w:rFonts w:cstheme="minorHAnsi"/>
              </w:rPr>
            </w:pPr>
            <w:r w:rsidRPr="008219CA">
              <w:rPr>
                <w:rFonts w:cstheme="minorHAnsi"/>
                <w:sz w:val="24"/>
                <w:szCs w:val="24"/>
              </w:rPr>
              <w:t xml:space="preserve">Ochrona ubezpieczeniowa udzielona na podstawie umowy rozszerzona zostaje </w:t>
            </w:r>
            <w:r w:rsidRPr="008219CA">
              <w:rPr>
                <w:rFonts w:cstheme="minorHAnsi"/>
                <w:sz w:val="24"/>
                <w:szCs w:val="24"/>
              </w:rPr>
              <w:br/>
              <w:t xml:space="preserve">na wszystkie dowolne lokalizacje na terenie Polski, gdzie znajduje się ubezpieczone mienie, należące do niżej wymienionych firm lub znajdujące się  na podstawie umowy </w:t>
            </w:r>
            <w:r w:rsidRPr="008219CA">
              <w:rPr>
                <w:rFonts w:cstheme="minorHAnsi"/>
                <w:sz w:val="24"/>
                <w:szCs w:val="24"/>
              </w:rPr>
              <w:br/>
              <w:t>pod ich kontrolą.</w:t>
            </w:r>
          </w:p>
          <w:p w14:paraId="5C9B2E3E" w14:textId="77777777" w:rsidR="00C428BD" w:rsidRPr="008219CA" w:rsidRDefault="00C428BD" w:rsidP="007B7B04">
            <w:pPr>
              <w:pStyle w:val="Bezodstpw"/>
              <w:rPr>
                <w:rFonts w:asciiTheme="minorHAnsi" w:hAnsiTheme="minorHAnsi" w:cstheme="minorHAnsi"/>
              </w:rPr>
            </w:pPr>
          </w:p>
          <w:p w14:paraId="28A2F5B6" w14:textId="763A0245" w:rsidR="007B7B04" w:rsidRPr="008219CA" w:rsidRDefault="007B7B04" w:rsidP="007B7B04">
            <w:pPr>
              <w:pStyle w:val="Bezodstpw"/>
              <w:rPr>
                <w:rFonts w:asciiTheme="minorHAnsi" w:hAnsiTheme="minorHAnsi" w:cstheme="minorHAnsi"/>
                <w:b/>
                <w:bCs/>
              </w:rPr>
            </w:pPr>
            <w:r w:rsidRPr="008219CA">
              <w:rPr>
                <w:rFonts w:asciiTheme="minorHAnsi" w:hAnsiTheme="minorHAnsi" w:cstheme="minorHAnsi"/>
                <w:b/>
                <w:bCs/>
              </w:rPr>
              <w:t xml:space="preserve">Klauzula serwisowa (fakultatywna </w:t>
            </w:r>
            <w:r w:rsidR="00AC35EB" w:rsidRPr="008219CA">
              <w:rPr>
                <w:rFonts w:asciiTheme="minorHAnsi" w:hAnsiTheme="minorHAnsi" w:cstheme="minorHAnsi"/>
                <w:b/>
                <w:bCs/>
              </w:rPr>
              <w:t>15</w:t>
            </w:r>
            <w:r w:rsidRPr="008219CA">
              <w:rPr>
                <w:rFonts w:asciiTheme="minorHAnsi" w:hAnsiTheme="minorHAnsi" w:cstheme="minorHAnsi"/>
                <w:b/>
                <w:bCs/>
              </w:rPr>
              <w:t>)</w:t>
            </w:r>
            <w:r w:rsidR="00C428BD" w:rsidRPr="008219CA">
              <w:rPr>
                <w:rFonts w:asciiTheme="minorHAnsi" w:hAnsiTheme="minorHAnsi" w:cstheme="minorHAnsi"/>
                <w:b/>
                <w:bCs/>
              </w:rPr>
              <w:t>.</w:t>
            </w:r>
          </w:p>
          <w:p w14:paraId="0EB900AA" w14:textId="10FE0FE1"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Z zachowaniem pozostałych, nie zmienionych niniejszą klauzulą postanowień umowy ubezpieczenia określony</w:t>
            </w:r>
            <w:r w:rsidR="0016284F" w:rsidRPr="008219CA">
              <w:rPr>
                <w:rFonts w:asciiTheme="minorHAnsi" w:hAnsiTheme="minorHAnsi" w:cstheme="minorHAnsi"/>
              </w:rPr>
              <w:t>ch w specyfikacji</w:t>
            </w:r>
            <w:r w:rsidRPr="008219CA">
              <w:rPr>
                <w:rFonts w:asciiTheme="minorHAnsi" w:hAnsiTheme="minorHAnsi" w:cstheme="minorHAnsi"/>
              </w:rPr>
              <w:t xml:space="preserve"> warunków zamówienia, a także w stosownych ogólnych lub szczególnych warunkach ubezpieczenia strony uzgodniły, że:</w:t>
            </w:r>
          </w:p>
          <w:p w14:paraId="6A5B406A" w14:textId="7CA0DC22"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xml:space="preserve">Ubezpieczyciel uzna za wiążącą i równoznaczną opinię serwisu autoryzowanego przez producenta ubezpieczonego i  dotkniętego szkodą elektronicznego sprzętu medycznego z opinią rzeczoznawcy ubezpieczyciela. Po przedstawieniu takiej opinii przez Zamawiającego, ubezpieczyciel nie może powoływać się na </w:t>
            </w:r>
            <w:r w:rsidR="00621427" w:rsidRPr="008219CA">
              <w:rPr>
                <w:rFonts w:asciiTheme="minorHAnsi" w:hAnsiTheme="minorHAnsi" w:cstheme="minorHAnsi"/>
              </w:rPr>
              <w:t xml:space="preserve">zarzut </w:t>
            </w:r>
            <w:r w:rsidRPr="008219CA">
              <w:rPr>
                <w:rFonts w:asciiTheme="minorHAnsi" w:hAnsiTheme="minorHAnsi" w:cstheme="minorHAnsi"/>
              </w:rPr>
              <w:t>brak</w:t>
            </w:r>
            <w:r w:rsidR="00621427" w:rsidRPr="008219CA">
              <w:rPr>
                <w:rFonts w:asciiTheme="minorHAnsi" w:hAnsiTheme="minorHAnsi" w:cstheme="minorHAnsi"/>
              </w:rPr>
              <w:t>u</w:t>
            </w:r>
            <w:r w:rsidRPr="008219CA">
              <w:rPr>
                <w:rFonts w:asciiTheme="minorHAnsi" w:hAnsiTheme="minorHAnsi" w:cstheme="minorHAnsi"/>
              </w:rPr>
              <w:t xml:space="preserve"> możliwości oceny okoliczności powstania szkody</w:t>
            </w:r>
            <w:r w:rsidR="00621427" w:rsidRPr="008219CA">
              <w:rPr>
                <w:rFonts w:asciiTheme="minorHAnsi" w:hAnsiTheme="minorHAnsi" w:cstheme="minorHAnsi"/>
              </w:rPr>
              <w:t>.</w:t>
            </w:r>
          </w:p>
          <w:p w14:paraId="5E5A9A2F" w14:textId="77777777" w:rsidR="006D4C14" w:rsidRPr="008219CA" w:rsidRDefault="006D4C14" w:rsidP="007B7B04">
            <w:pPr>
              <w:pStyle w:val="Bezodstpw"/>
              <w:rPr>
                <w:rFonts w:asciiTheme="minorHAnsi" w:hAnsiTheme="minorHAnsi" w:cstheme="minorHAnsi"/>
              </w:rPr>
            </w:pPr>
          </w:p>
          <w:p w14:paraId="1FE2BC55" w14:textId="77777777" w:rsidR="006D4C14" w:rsidRPr="008219CA" w:rsidRDefault="006D4C14" w:rsidP="006D4C14">
            <w:pPr>
              <w:pStyle w:val="Default"/>
              <w:rPr>
                <w:rFonts w:asciiTheme="minorHAnsi" w:hAnsiTheme="minorHAnsi" w:cstheme="minorHAnsi"/>
                <w:color w:val="auto"/>
              </w:rPr>
            </w:pPr>
            <w:r w:rsidRPr="008219CA">
              <w:rPr>
                <w:rFonts w:asciiTheme="minorHAnsi" w:hAnsiTheme="minorHAnsi" w:cstheme="minorHAnsi"/>
                <w:b/>
                <w:bCs/>
                <w:color w:val="auto"/>
              </w:rPr>
              <w:t xml:space="preserve">Klauzula dodatkowej sumy ubezpieczenia (fakultatywna 16) </w:t>
            </w:r>
          </w:p>
          <w:p w14:paraId="585FC9D7" w14:textId="7BDBCD8F" w:rsidR="006D4C14" w:rsidRPr="008219CA" w:rsidRDefault="006D4C14" w:rsidP="006D4C14">
            <w:pPr>
              <w:pStyle w:val="Default"/>
              <w:rPr>
                <w:rFonts w:asciiTheme="minorHAnsi" w:hAnsiTheme="minorHAnsi" w:cstheme="minorHAnsi"/>
                <w:color w:val="auto"/>
              </w:rPr>
            </w:pPr>
            <w:r w:rsidRPr="008219CA">
              <w:rPr>
                <w:rFonts w:asciiTheme="minorHAnsi" w:hAnsiTheme="minorHAnsi" w:cstheme="minorHAnsi"/>
                <w:color w:val="auto"/>
              </w:rPr>
              <w:t>Z zachowaniem pozostałych, nie zmienionych niniejszą klauzulą postanowień umowy ubezpieczenia okre</w:t>
            </w:r>
            <w:r w:rsidR="0016284F" w:rsidRPr="008219CA">
              <w:rPr>
                <w:rFonts w:asciiTheme="minorHAnsi" w:hAnsiTheme="minorHAnsi" w:cstheme="minorHAnsi"/>
                <w:color w:val="auto"/>
              </w:rPr>
              <w:t>ślonych w specyfikacji</w:t>
            </w:r>
            <w:r w:rsidRPr="008219CA">
              <w:rPr>
                <w:rFonts w:asciiTheme="minorHAnsi" w:hAnsiTheme="minorHAnsi" w:cstheme="minorHAnsi"/>
                <w:color w:val="auto"/>
              </w:rPr>
              <w:t xml:space="preserve"> warunków zamówienia, a także w stosownych ogólnych lub szczególnych warunkach ubezpieczenia strony uzgodniły, że ubezpieczającemu, niezależnie od klauzuli automatycznego pokrycia, przysługuje prawo objęcia niniejszą umową ubezpieczenia sprzętu elektronicznego do wartości dodatkowej wynoszącej 10 % łącznej sumy ubezpieczenia wszystkich grup mienia objętych tą umową ubezpieczenia, zadeklarowanej w momencie zawarcia tej umowy. </w:t>
            </w:r>
          </w:p>
          <w:p w14:paraId="407CCF98" w14:textId="77777777" w:rsidR="006D4C14" w:rsidRPr="008219CA" w:rsidRDefault="006D4C14" w:rsidP="006D4C14">
            <w:pPr>
              <w:pStyle w:val="Default"/>
              <w:rPr>
                <w:rFonts w:asciiTheme="minorHAnsi" w:hAnsiTheme="minorHAnsi" w:cstheme="minorHAnsi"/>
                <w:color w:val="auto"/>
              </w:rPr>
            </w:pPr>
          </w:p>
          <w:p w14:paraId="6DCF2973" w14:textId="77777777" w:rsidR="006D4C14" w:rsidRPr="008219CA" w:rsidRDefault="006D4C14" w:rsidP="006D4C14">
            <w:pPr>
              <w:pStyle w:val="Default"/>
              <w:rPr>
                <w:rFonts w:asciiTheme="minorHAnsi" w:hAnsiTheme="minorHAnsi" w:cstheme="minorHAnsi"/>
                <w:color w:val="auto"/>
              </w:rPr>
            </w:pPr>
            <w:r w:rsidRPr="008219CA">
              <w:rPr>
                <w:rFonts w:asciiTheme="minorHAnsi" w:hAnsiTheme="minorHAnsi" w:cstheme="minorHAnsi"/>
                <w:b/>
                <w:bCs/>
                <w:color w:val="auto"/>
              </w:rPr>
              <w:t xml:space="preserve">Klauzula podniesienia limitu odpowiedzialności na szkody w sprzęcie elektronicznym (17) </w:t>
            </w:r>
          </w:p>
          <w:p w14:paraId="54D9D8EF" w14:textId="2FDC65F4" w:rsidR="006D4C14" w:rsidRPr="008219CA" w:rsidRDefault="006D4C14" w:rsidP="006D4C14">
            <w:pPr>
              <w:pStyle w:val="Bezodstpw"/>
              <w:rPr>
                <w:rFonts w:asciiTheme="minorHAnsi" w:hAnsiTheme="minorHAnsi" w:cstheme="minorHAnsi"/>
              </w:rPr>
            </w:pPr>
            <w:r w:rsidRPr="008219CA">
              <w:rPr>
                <w:rFonts w:asciiTheme="minorHAnsi" w:hAnsiTheme="minorHAnsi" w:cstheme="minorHAnsi"/>
              </w:rPr>
              <w:t xml:space="preserve">W zakresie szkód w sprzęcie elektronicznym nie objętym ubezpieczeniem EEI, spowodowanych przez przyczyny zewnętrzne i wewnętrzne m.in. działanie człowieka np.: niewłaściwe użytkowanie, nieostrożność, zaniedbanie, błędną obsługę, zniszczenie przez osoby trzecie, wady produkcyjne, przyczyny eksploatacyjne wprowadza się limit na pierwsze ryzyko w wysokości 250.000 zł na jedno i na wszystkie zdarzenia. </w:t>
            </w:r>
          </w:p>
          <w:p w14:paraId="49C3075C" w14:textId="77777777" w:rsidR="007B7B04" w:rsidRPr="008219CA" w:rsidRDefault="007B7B04" w:rsidP="007B7B04">
            <w:pPr>
              <w:pStyle w:val="Bezodstpw"/>
              <w:rPr>
                <w:rFonts w:asciiTheme="minorHAnsi" w:hAnsiTheme="minorHAnsi" w:cstheme="minorHAnsi"/>
              </w:rPr>
            </w:pPr>
          </w:p>
          <w:p w14:paraId="59FE40FE" w14:textId="77777777" w:rsidR="007B7B04" w:rsidRPr="008219CA" w:rsidRDefault="007B7B04" w:rsidP="007B7B04">
            <w:pPr>
              <w:pStyle w:val="Bezodstpw"/>
              <w:rPr>
                <w:rFonts w:asciiTheme="minorHAnsi" w:hAnsiTheme="minorHAnsi" w:cstheme="minorHAnsi"/>
                <w:b/>
                <w:bCs/>
              </w:rPr>
            </w:pPr>
            <w:r w:rsidRPr="008219CA">
              <w:rPr>
                <w:rFonts w:asciiTheme="minorHAnsi" w:hAnsiTheme="minorHAnsi" w:cstheme="minorHAnsi"/>
                <w:b/>
                <w:bCs/>
              </w:rPr>
              <w:t>Wymagania dodatkowe dla ubezpieczenia mienia (obligatoryjne):</w:t>
            </w:r>
          </w:p>
          <w:p w14:paraId="0A1031AF" w14:textId="77777777" w:rsidR="007B7B04" w:rsidRPr="008219CA" w:rsidRDefault="007B7B04" w:rsidP="007B7B04">
            <w:pPr>
              <w:pStyle w:val="Bezodstpw"/>
              <w:rPr>
                <w:rFonts w:asciiTheme="minorHAnsi" w:hAnsiTheme="minorHAnsi" w:cstheme="minorHAnsi"/>
              </w:rPr>
            </w:pPr>
          </w:p>
          <w:p w14:paraId="2A4EBF26"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w przypadku wyłączenia szkód powstałych w wyniku dostawy mediów, dopuszczamy wyłączenie jedynie w zakresie szkód wynikających bezpośrednio z takiej przerwy,</w:t>
            </w:r>
          </w:p>
          <w:p w14:paraId="2A07CD9A" w14:textId="77777777" w:rsidR="007B7B04" w:rsidRPr="008219CA" w:rsidRDefault="007B7B04" w:rsidP="007B7B04">
            <w:pPr>
              <w:pStyle w:val="Bezodstpw"/>
              <w:rPr>
                <w:rFonts w:asciiTheme="minorHAnsi" w:hAnsiTheme="minorHAnsi" w:cstheme="minorHAnsi"/>
              </w:rPr>
            </w:pPr>
          </w:p>
          <w:p w14:paraId="08675AA6"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włączenie ryzyka katastrofy budowlanej  z limitem min. 1.000.000 zł,</w:t>
            </w:r>
          </w:p>
          <w:p w14:paraId="000D53A5" w14:textId="77777777" w:rsidR="007B7B04" w:rsidRPr="008219CA" w:rsidRDefault="007B7B04" w:rsidP="007B7B04">
            <w:pPr>
              <w:pStyle w:val="Bezodstpw"/>
              <w:rPr>
                <w:rFonts w:asciiTheme="minorHAnsi" w:hAnsiTheme="minorHAnsi" w:cstheme="minorHAnsi"/>
              </w:rPr>
            </w:pPr>
          </w:p>
          <w:p w14:paraId="1A4EA368"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klauzula drobnych prac budowlano montażowych, limit minimalny na prowadzone prace: 200.000 zł, minimalny limit na szkody w ubezpieczonym mieniu: 1.000.000 zł na jedno i na wszystkie zdarzenia – ochrona ubezpieczeniowa powinna wystąpić niezależnie od wynikającego z przepisów wymogu na posiadanie jakiegokolwiek (w tym na budowę) pozwolenia na te prace,</w:t>
            </w:r>
          </w:p>
          <w:p w14:paraId="55DF84AE" w14:textId="77777777" w:rsidR="007B7B04" w:rsidRPr="008219CA" w:rsidRDefault="007B7B04" w:rsidP="007B7B04">
            <w:pPr>
              <w:pStyle w:val="Bezodstpw"/>
              <w:rPr>
                <w:rFonts w:asciiTheme="minorHAnsi" w:hAnsiTheme="minorHAnsi" w:cstheme="minorHAnsi"/>
              </w:rPr>
            </w:pPr>
          </w:p>
          <w:p w14:paraId="7AF1DBAC"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w przypadku ograniczenia odpowiedzialności za szkody powstałe wskutek niewłaściwego zabezpieczenia otworów lub złego stanu dachu, dopuszcza się wyłączenie jedynie w zakresie szkód spowodowanych przez deszcz, śnieg, grad lub lód,</w:t>
            </w:r>
          </w:p>
          <w:p w14:paraId="2B8542A8" w14:textId="77777777" w:rsidR="007B7B04" w:rsidRPr="008219CA" w:rsidRDefault="007B7B04" w:rsidP="007B7B04">
            <w:pPr>
              <w:pStyle w:val="Bezodstpw"/>
              <w:rPr>
                <w:rFonts w:asciiTheme="minorHAnsi" w:hAnsiTheme="minorHAnsi" w:cstheme="minorHAnsi"/>
              </w:rPr>
            </w:pPr>
          </w:p>
          <w:p w14:paraId="325AF389"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w przypadku wymogu składowania mienia, w szczególności stanowiącego rzeczowe składniki majątku obrotowego, maksymalna odległość od podłoża może sięgać 10 cm,</w:t>
            </w:r>
          </w:p>
          <w:p w14:paraId="663D93B4" w14:textId="77777777" w:rsidR="007B7B04" w:rsidRPr="008219CA" w:rsidRDefault="007B7B04" w:rsidP="007B7B04">
            <w:pPr>
              <w:pStyle w:val="Bezodstpw"/>
              <w:rPr>
                <w:rFonts w:asciiTheme="minorHAnsi" w:hAnsiTheme="minorHAnsi" w:cstheme="minorHAnsi"/>
              </w:rPr>
            </w:pPr>
          </w:p>
          <w:p w14:paraId="63583E6C"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ubezpieczenie powinno obejmować również ogrodzenie, bramy, klapy i inne tego typu elementy – zarówno zewnętrzne jak i wewnętrzne,</w:t>
            </w:r>
          </w:p>
          <w:p w14:paraId="4B5FB3DD" w14:textId="77777777" w:rsidR="007B7B04" w:rsidRPr="008219CA" w:rsidRDefault="007B7B04" w:rsidP="007B7B04">
            <w:pPr>
              <w:pStyle w:val="Bezodstpw"/>
              <w:rPr>
                <w:rFonts w:asciiTheme="minorHAnsi" w:hAnsiTheme="minorHAnsi" w:cstheme="minorHAnsi"/>
              </w:rPr>
            </w:pPr>
          </w:p>
          <w:p w14:paraId="3183FE14"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włączenie strajków, zamieszek i rozruchów na limit min. 1.000.000 zł na jedno i na wszystkie zdarzenia,</w:t>
            </w:r>
          </w:p>
          <w:p w14:paraId="2FB7021C" w14:textId="77777777" w:rsidR="007B7B04" w:rsidRPr="008219CA" w:rsidRDefault="007B7B04" w:rsidP="007B7B04">
            <w:pPr>
              <w:pStyle w:val="Bezodstpw"/>
              <w:rPr>
                <w:rFonts w:asciiTheme="minorHAnsi" w:hAnsiTheme="minorHAnsi" w:cstheme="minorHAnsi"/>
              </w:rPr>
            </w:pPr>
          </w:p>
          <w:p w14:paraId="1AD8B288"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włączenie szkód spowodowanych zanieczyszczeniem lub skażeniem ubezpieczonego mienia przez jakiekolwiek substancje,</w:t>
            </w:r>
          </w:p>
          <w:p w14:paraId="0645D464" w14:textId="77777777" w:rsidR="007B7B04" w:rsidRPr="008219CA" w:rsidRDefault="007B7B04" w:rsidP="007B7B04">
            <w:pPr>
              <w:pStyle w:val="Bezodstpw"/>
              <w:rPr>
                <w:rFonts w:asciiTheme="minorHAnsi" w:hAnsiTheme="minorHAnsi" w:cstheme="minorHAnsi"/>
              </w:rPr>
            </w:pPr>
          </w:p>
          <w:p w14:paraId="3FF1B0A8"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włączenie szkód w ubezpieczonym mieniu powstałych na zaniechaniu pracy przez osoby zatrudnione, nie mającego postaci strajku lub podobnego zdarzenia,</w:t>
            </w:r>
          </w:p>
          <w:p w14:paraId="3612FCF1" w14:textId="77777777" w:rsidR="007B7B04" w:rsidRPr="008219CA" w:rsidRDefault="007B7B04" w:rsidP="007B7B04">
            <w:pPr>
              <w:pStyle w:val="Bezodstpw"/>
              <w:rPr>
                <w:rFonts w:asciiTheme="minorHAnsi" w:hAnsiTheme="minorHAnsi" w:cstheme="minorHAnsi"/>
              </w:rPr>
            </w:pPr>
          </w:p>
          <w:p w14:paraId="117E7036"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włączenie szkód w ubezpieczonym mieniu spowodowanych przez pojazdy, także będące w posiadaniu lub eksploatowane przez ubezpieczającego/ubezpieczonego lub jego pracowników,</w:t>
            </w:r>
          </w:p>
          <w:p w14:paraId="3AA3861C" w14:textId="77777777" w:rsidR="007B7B04" w:rsidRPr="008219CA" w:rsidRDefault="007B7B04" w:rsidP="007B7B04">
            <w:pPr>
              <w:pStyle w:val="Bezodstpw"/>
              <w:rPr>
                <w:rFonts w:asciiTheme="minorHAnsi" w:hAnsiTheme="minorHAnsi" w:cstheme="minorHAnsi"/>
              </w:rPr>
            </w:pPr>
          </w:p>
          <w:p w14:paraId="2E5CA662"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włączenie szkód w ubezpieczonym mieniu będącym elektronicznym sprzętem medycznym wraz z infrastrukturą i osprzętem towarzyszącym spowodowanych awarią i błędem – limit: 200.000 zł na jedno i na wszystkie zdarzenia,</w:t>
            </w:r>
          </w:p>
          <w:p w14:paraId="3367B8A5" w14:textId="77777777" w:rsidR="007B7B04" w:rsidRPr="008219CA" w:rsidRDefault="007B7B04" w:rsidP="007B7B04">
            <w:pPr>
              <w:pStyle w:val="Bezodstpw"/>
              <w:rPr>
                <w:rFonts w:asciiTheme="minorHAnsi" w:hAnsiTheme="minorHAnsi" w:cstheme="minorHAnsi"/>
              </w:rPr>
            </w:pPr>
          </w:p>
          <w:p w14:paraId="2D2370E1" w14:textId="77777777"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włączenie szkód w ubezpieczonym mieniu wyłączonym z eksploatacji przez minimalny okres 60 dni momentu od takiego wyłączenia z eksploatacji.</w:t>
            </w:r>
          </w:p>
        </w:tc>
      </w:tr>
      <w:tr w:rsidR="007B7B04" w:rsidRPr="007B7B04" w14:paraId="299390AF" w14:textId="77777777" w:rsidTr="007B7B04">
        <w:tc>
          <w:tcPr>
            <w:tcW w:w="1844" w:type="dxa"/>
          </w:tcPr>
          <w:p w14:paraId="0A22F579" w14:textId="24983FAA"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lastRenderedPageBreak/>
              <w:t>Zabezpieczenia:</w:t>
            </w:r>
          </w:p>
        </w:tc>
        <w:tc>
          <w:tcPr>
            <w:tcW w:w="8647" w:type="dxa"/>
          </w:tcPr>
          <w:p w14:paraId="7A2FE44B" w14:textId="245E3E8E" w:rsidR="007B7B04" w:rsidRPr="007B7B04" w:rsidRDefault="007B7B04" w:rsidP="007B7B04">
            <w:pPr>
              <w:pStyle w:val="Bezodstpw"/>
              <w:rPr>
                <w:rFonts w:asciiTheme="minorHAnsi" w:hAnsiTheme="minorHAnsi" w:cstheme="minorHAnsi"/>
                <w:color w:val="000000"/>
                <w:lang w:eastAsia="ar-SA"/>
              </w:rPr>
            </w:pPr>
            <w:bookmarkStart w:id="1" w:name="_Hlk17287044"/>
            <w:r w:rsidRPr="007B7B04">
              <w:rPr>
                <w:rFonts w:asciiTheme="minorHAnsi" w:hAnsiTheme="minorHAnsi" w:cstheme="minorHAnsi"/>
                <w:color w:val="000000"/>
              </w:rPr>
              <w:t>Pomieszczenia w których znajduje się ubezpieczone mienie Szpitala Zachodniego jest ochraniane bezpośr</w:t>
            </w:r>
            <w:r w:rsidR="00685F52">
              <w:rPr>
                <w:rFonts w:asciiTheme="minorHAnsi" w:hAnsiTheme="minorHAnsi" w:cstheme="minorHAnsi"/>
                <w:color w:val="000000"/>
              </w:rPr>
              <w:t>ednio</w:t>
            </w:r>
            <w:r w:rsidRPr="007B7B04">
              <w:rPr>
                <w:rFonts w:asciiTheme="minorHAnsi" w:hAnsiTheme="minorHAnsi" w:cstheme="minorHAnsi"/>
                <w:color w:val="000000"/>
              </w:rPr>
              <w:t xml:space="preserve"> 24/24 przez licencjonowaną firmę ochroniarską. Teren na którym znajduje się szpital jest ogrodzony.</w:t>
            </w:r>
          </w:p>
          <w:p w14:paraId="1A55FA13" w14:textId="77777777" w:rsidR="007B7B04" w:rsidRPr="007B7B04" w:rsidRDefault="007B7B04" w:rsidP="007B7B04">
            <w:pPr>
              <w:pStyle w:val="Bezodstpw"/>
              <w:rPr>
                <w:rFonts w:asciiTheme="minorHAnsi" w:hAnsiTheme="minorHAnsi" w:cstheme="minorHAnsi"/>
                <w:color w:val="000000"/>
              </w:rPr>
            </w:pPr>
          </w:p>
          <w:p w14:paraId="6F6762DF"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Obiekt Szpitala Zachodniego został wyposażony w instalację sygnalizacyjno-alarmową pożaru. System oparty jest na 5 centralach Telsap 2104. Do każdej z centralek podłączonych jest po 8 linii dozorowych. Bloki łóżkowe ABCF chronione przez jonizacyjne czujniki dymu i Ręczne Ostrzegacze Pożarowe (ROP), w pozostałych budynkach szpitala zainstalowano ROP</w:t>
            </w:r>
          </w:p>
          <w:p w14:paraId="6C48F926"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lastRenderedPageBreak/>
              <w:t>Budynek szpitala został wyposażony w wewnętrzną sieć hydrantów z hydrantami o średnicy 52 i 25 mm, zlokalizowanymi w rejonie klatek schodowych i głównych ciągach komunikacyjnych.</w:t>
            </w:r>
          </w:p>
          <w:p w14:paraId="468B15A0"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Wodę do zewnętrznego gaszenia pożaru zapewnia sieć wodociągowa pierścieniowa z hydrantami naziemnymi zewnętrznymi o średnicy 80 mm zlokalizowanymi 2m od dróg wewnętrznych i 5-20 m od budynków.</w:t>
            </w:r>
          </w:p>
          <w:p w14:paraId="60C9677A" w14:textId="77777777" w:rsidR="007B7B04" w:rsidRPr="007B7B04" w:rsidRDefault="007B7B04" w:rsidP="007B7B04">
            <w:pPr>
              <w:pStyle w:val="Bezodstpw"/>
              <w:rPr>
                <w:rFonts w:asciiTheme="minorHAnsi" w:hAnsiTheme="minorHAnsi" w:cstheme="minorHAnsi"/>
                <w:color w:val="000000"/>
                <w:lang w:eastAsia="ar-SA"/>
              </w:rPr>
            </w:pPr>
            <w:r w:rsidRPr="007B7B04">
              <w:rPr>
                <w:rFonts w:asciiTheme="minorHAnsi" w:hAnsiTheme="minorHAnsi" w:cstheme="minorHAnsi"/>
              </w:rPr>
              <w:t>Klatki schodowe wyposażono w klapy oddymiające uruchamiane ręcznie i z centrali.</w:t>
            </w:r>
            <w:bookmarkEnd w:id="1"/>
          </w:p>
        </w:tc>
      </w:tr>
    </w:tbl>
    <w:p w14:paraId="560990D0" w14:textId="77777777" w:rsidR="00211B71" w:rsidRPr="007B7B04" w:rsidRDefault="00211B71" w:rsidP="007B7B04">
      <w:pPr>
        <w:pStyle w:val="Bezodstpw"/>
        <w:ind w:right="-228"/>
        <w:rPr>
          <w:rFonts w:asciiTheme="minorHAnsi" w:hAnsiTheme="minorHAnsi" w:cstheme="minorHAnsi"/>
          <w:b/>
        </w:rPr>
      </w:pPr>
    </w:p>
    <w:p w14:paraId="476A17ED" w14:textId="77777777" w:rsidR="007B7B04" w:rsidRDefault="007B7B04" w:rsidP="007B7B04">
      <w:pPr>
        <w:pStyle w:val="Bezodstpw"/>
        <w:ind w:right="-228"/>
        <w:rPr>
          <w:rFonts w:asciiTheme="minorHAnsi" w:hAnsiTheme="minorHAnsi" w:cstheme="minorHAnsi"/>
          <w:b/>
        </w:rPr>
      </w:pPr>
    </w:p>
    <w:p w14:paraId="17A735E7" w14:textId="77777777" w:rsidR="00800B44" w:rsidRDefault="00800B44" w:rsidP="007B7B04">
      <w:pPr>
        <w:pStyle w:val="Bezodstpw"/>
        <w:ind w:right="-228"/>
        <w:rPr>
          <w:rFonts w:asciiTheme="minorHAnsi" w:hAnsiTheme="minorHAnsi" w:cstheme="minorHAnsi"/>
          <w:b/>
        </w:rPr>
      </w:pPr>
    </w:p>
    <w:p w14:paraId="04CBAB20" w14:textId="77777777" w:rsidR="00800B44" w:rsidRDefault="00800B44" w:rsidP="007B7B04">
      <w:pPr>
        <w:pStyle w:val="Bezodstpw"/>
        <w:ind w:right="-228"/>
        <w:rPr>
          <w:rFonts w:asciiTheme="minorHAnsi" w:hAnsiTheme="minorHAnsi" w:cstheme="minorHAnsi"/>
          <w:b/>
        </w:rPr>
      </w:pPr>
    </w:p>
    <w:p w14:paraId="147093B0" w14:textId="77777777" w:rsidR="00800B44" w:rsidRDefault="00800B44" w:rsidP="007B7B04">
      <w:pPr>
        <w:pStyle w:val="Bezodstpw"/>
        <w:ind w:right="-228"/>
        <w:rPr>
          <w:rFonts w:asciiTheme="minorHAnsi" w:hAnsiTheme="minorHAnsi" w:cstheme="minorHAnsi"/>
          <w:b/>
        </w:rPr>
      </w:pPr>
    </w:p>
    <w:p w14:paraId="3DDE8F18" w14:textId="77777777" w:rsidR="00800B44" w:rsidRPr="007B7B04" w:rsidRDefault="00800B44" w:rsidP="007B7B04">
      <w:pPr>
        <w:pStyle w:val="Bezodstpw"/>
        <w:ind w:right="-228"/>
        <w:rPr>
          <w:rFonts w:asciiTheme="minorHAnsi" w:hAnsiTheme="minorHAnsi" w:cstheme="minorHAnsi"/>
          <w:b/>
        </w:rPr>
      </w:pPr>
    </w:p>
    <w:p w14:paraId="72160863" w14:textId="77B56558" w:rsidR="00211B71" w:rsidRPr="00211B71" w:rsidRDefault="00211B71" w:rsidP="007B7B04">
      <w:pPr>
        <w:pStyle w:val="Bezodstpw"/>
        <w:ind w:right="-228"/>
        <w:rPr>
          <w:rFonts w:asciiTheme="minorHAnsi" w:hAnsiTheme="minorHAnsi" w:cstheme="minorHAnsi"/>
          <w:u w:val="single"/>
        </w:rPr>
      </w:pPr>
      <w:r w:rsidRPr="00211B71">
        <w:rPr>
          <w:rFonts w:asciiTheme="minorHAnsi" w:hAnsiTheme="minorHAnsi" w:cstheme="minorHAnsi"/>
          <w:b/>
          <w:u w:val="single"/>
        </w:rPr>
        <w:t>ZADANIE 5</w:t>
      </w:r>
      <w:r w:rsidR="007B7B04" w:rsidRPr="00211B71">
        <w:rPr>
          <w:rFonts w:asciiTheme="minorHAnsi" w:hAnsiTheme="minorHAnsi" w:cstheme="minorHAnsi"/>
          <w:b/>
          <w:u w:val="single"/>
        </w:rPr>
        <w:t>.</w:t>
      </w:r>
    </w:p>
    <w:p w14:paraId="6395DB79" w14:textId="77777777" w:rsidR="00211B71" w:rsidRDefault="00211B71" w:rsidP="007B7B04">
      <w:pPr>
        <w:pStyle w:val="Bezodstpw"/>
        <w:ind w:right="-228"/>
        <w:rPr>
          <w:rFonts w:asciiTheme="minorHAnsi" w:hAnsiTheme="minorHAnsi" w:cstheme="minorHAnsi"/>
        </w:rPr>
      </w:pPr>
    </w:p>
    <w:p w14:paraId="4C24BEEE" w14:textId="524CB3AD" w:rsidR="007B7B04" w:rsidRPr="007B7B04" w:rsidRDefault="007B7B04" w:rsidP="007B7B04">
      <w:pPr>
        <w:pStyle w:val="Bezodstpw"/>
        <w:ind w:right="-228"/>
        <w:rPr>
          <w:rFonts w:asciiTheme="minorHAnsi" w:hAnsiTheme="minorHAnsi" w:cstheme="minorHAnsi"/>
          <w:b/>
        </w:rPr>
      </w:pPr>
      <w:r w:rsidRPr="007B7B04">
        <w:rPr>
          <w:rFonts w:asciiTheme="minorHAnsi" w:hAnsiTheme="minorHAnsi" w:cstheme="minorHAnsi"/>
          <w:b/>
        </w:rPr>
        <w:t>UBEZPIECZENIE SPRZĘTU ELEKTRONICZNEGO OD WSZYSTKICH RYZYK.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7654"/>
      </w:tblGrid>
      <w:tr w:rsidR="007B7B04" w:rsidRPr="007B7B04" w14:paraId="39096882" w14:textId="77777777" w:rsidTr="007B7B04">
        <w:tc>
          <w:tcPr>
            <w:tcW w:w="2235" w:type="dxa"/>
          </w:tcPr>
          <w:p w14:paraId="38BD9684" w14:textId="36EC25D2"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Przedmiot ubezpieczenia:</w:t>
            </w:r>
          </w:p>
        </w:tc>
        <w:tc>
          <w:tcPr>
            <w:tcW w:w="7654" w:type="dxa"/>
          </w:tcPr>
          <w:p w14:paraId="5C440890"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Sprzęt elektroniczny biurowy i medyczny,</w:t>
            </w:r>
          </w:p>
        </w:tc>
      </w:tr>
      <w:tr w:rsidR="007B7B04" w:rsidRPr="007B7B04" w14:paraId="3CD8240A" w14:textId="77777777" w:rsidTr="007B7B04">
        <w:tc>
          <w:tcPr>
            <w:tcW w:w="2235" w:type="dxa"/>
          </w:tcPr>
          <w:p w14:paraId="38FB2828"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Zakres ubezpieczenia:</w:t>
            </w:r>
          </w:p>
        </w:tc>
        <w:tc>
          <w:tcPr>
            <w:tcW w:w="7654" w:type="dxa"/>
          </w:tcPr>
          <w:p w14:paraId="164053B6"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wszystkie ryzyka uszkodzenia i utraty w tym kradzieży z włamaniem i rabunku oraz dewastacji sprzętu elektronicznego. Wymieniony zakres obejmuje m.in. błąd ludzki.</w:t>
            </w:r>
          </w:p>
        </w:tc>
      </w:tr>
      <w:tr w:rsidR="007B7B04" w:rsidRPr="007B7B04" w14:paraId="11CAC5C5" w14:textId="77777777" w:rsidTr="007B7B04">
        <w:tc>
          <w:tcPr>
            <w:tcW w:w="2235" w:type="dxa"/>
          </w:tcPr>
          <w:p w14:paraId="4AEB72F1"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Miejsce ubezpieczenia:</w:t>
            </w:r>
          </w:p>
        </w:tc>
        <w:tc>
          <w:tcPr>
            <w:tcW w:w="7654" w:type="dxa"/>
          </w:tcPr>
          <w:p w14:paraId="45A56330"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 Grodzisk Mazowiecki, ul. Daleka 11;</w:t>
            </w:r>
          </w:p>
          <w:p w14:paraId="74DB07E5"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 dla sprzętu przenośnego teren RP.</w:t>
            </w:r>
          </w:p>
        </w:tc>
      </w:tr>
      <w:tr w:rsidR="007B7B04" w:rsidRPr="007B7B04" w14:paraId="2E4D1EEC" w14:textId="77777777" w:rsidTr="007B7B04">
        <w:tc>
          <w:tcPr>
            <w:tcW w:w="2235" w:type="dxa"/>
          </w:tcPr>
          <w:p w14:paraId="2B11C77F"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System ubezpieczenia:</w:t>
            </w:r>
          </w:p>
        </w:tc>
        <w:tc>
          <w:tcPr>
            <w:tcW w:w="7654" w:type="dxa"/>
          </w:tcPr>
          <w:p w14:paraId="641F1E10"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xml:space="preserve">system sum stałych, pierwsze ryzyko dla oprogramowania, </w:t>
            </w:r>
          </w:p>
          <w:p w14:paraId="18D13E3B"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kradzież zwykłą oraz żele, smary i płyny eksploatacyjne.</w:t>
            </w:r>
          </w:p>
        </w:tc>
      </w:tr>
      <w:tr w:rsidR="007B7B04" w:rsidRPr="007B7B04" w14:paraId="2C4C5BE2" w14:textId="77777777" w:rsidTr="007B7B04">
        <w:tc>
          <w:tcPr>
            <w:tcW w:w="2235" w:type="dxa"/>
          </w:tcPr>
          <w:p w14:paraId="5FA81421"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Suma ubezpieczenia:</w:t>
            </w:r>
          </w:p>
        </w:tc>
        <w:tc>
          <w:tcPr>
            <w:tcW w:w="7654" w:type="dxa"/>
          </w:tcPr>
          <w:p w14:paraId="4E19325E" w14:textId="6ED1FC8D"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sprzęt medyczny</w:t>
            </w:r>
            <w:r w:rsidR="001022A4" w:rsidRPr="008219CA">
              <w:rPr>
                <w:rFonts w:asciiTheme="minorHAnsi" w:hAnsiTheme="minorHAnsi" w:cstheme="minorHAnsi"/>
              </w:rPr>
              <w:t xml:space="preserve"> </w:t>
            </w:r>
            <w:r w:rsidRPr="008219CA">
              <w:rPr>
                <w:rFonts w:asciiTheme="minorHAnsi" w:hAnsiTheme="minorHAnsi" w:cstheme="minorHAnsi"/>
              </w:rPr>
              <w:t>–</w:t>
            </w:r>
            <w:r w:rsidR="001022A4" w:rsidRPr="008219CA">
              <w:rPr>
                <w:rFonts w:asciiTheme="minorHAnsi" w:hAnsiTheme="minorHAnsi" w:cstheme="minorHAnsi"/>
              </w:rPr>
              <w:t xml:space="preserve"> </w:t>
            </w:r>
            <w:r w:rsidR="00685F52" w:rsidRPr="008219CA">
              <w:rPr>
                <w:rFonts w:asciiTheme="minorHAnsi" w:hAnsiTheme="minorHAnsi" w:cstheme="minorHAnsi"/>
              </w:rPr>
              <w:t>44 345 825,92</w:t>
            </w:r>
            <w:r w:rsidR="001022A4" w:rsidRPr="008219CA">
              <w:rPr>
                <w:rFonts w:asciiTheme="minorHAnsi" w:hAnsiTheme="minorHAnsi" w:cstheme="minorHAnsi"/>
                <w:bCs/>
              </w:rPr>
              <w:t xml:space="preserve"> zł</w:t>
            </w:r>
            <w:r w:rsidRPr="008219CA">
              <w:rPr>
                <w:rFonts w:asciiTheme="minorHAnsi" w:hAnsiTheme="minorHAnsi" w:cstheme="minorHAnsi"/>
              </w:rPr>
              <w:t xml:space="preserve"> </w:t>
            </w:r>
            <w:r w:rsidR="00933C29" w:rsidRPr="008219CA">
              <w:rPr>
                <w:rFonts w:asciiTheme="minorHAnsi" w:hAnsiTheme="minorHAnsi" w:cstheme="minorHAnsi"/>
              </w:rPr>
              <w:t>;</w:t>
            </w:r>
          </w:p>
          <w:p w14:paraId="777E93D5" w14:textId="25FD2653" w:rsidR="001022A4" w:rsidRPr="008219CA" w:rsidRDefault="001022A4" w:rsidP="007B7B04">
            <w:pPr>
              <w:pStyle w:val="Bezodstpw"/>
              <w:rPr>
                <w:rFonts w:asciiTheme="minorHAnsi" w:hAnsiTheme="minorHAnsi" w:cstheme="minorHAnsi"/>
                <w:lang w:eastAsia="ar-SA"/>
              </w:rPr>
            </w:pPr>
            <w:r w:rsidRPr="008219CA">
              <w:rPr>
                <w:rFonts w:asciiTheme="minorHAnsi" w:hAnsiTheme="minorHAnsi" w:cstheme="minorHAnsi"/>
              </w:rPr>
              <w:t xml:space="preserve">sprzęt medyczny użytkowany na podstawie umów użyczenia </w:t>
            </w:r>
            <w:r w:rsidR="00685F52" w:rsidRPr="008219CA">
              <w:rPr>
                <w:rFonts w:asciiTheme="minorHAnsi" w:hAnsiTheme="minorHAnsi" w:cstheme="minorHAnsi"/>
              </w:rPr>
              <w:t>–</w:t>
            </w:r>
            <w:r w:rsidRPr="008219CA">
              <w:rPr>
                <w:rFonts w:asciiTheme="minorHAnsi" w:hAnsiTheme="minorHAnsi" w:cstheme="minorHAnsi"/>
              </w:rPr>
              <w:t xml:space="preserve"> </w:t>
            </w:r>
            <w:r w:rsidR="00685F52" w:rsidRPr="008219CA">
              <w:rPr>
                <w:rFonts w:asciiTheme="minorHAnsi" w:hAnsiTheme="minorHAnsi" w:cstheme="minorHAnsi"/>
              </w:rPr>
              <w:t>7 095 626,52</w:t>
            </w:r>
            <w:r w:rsidRPr="008219CA">
              <w:rPr>
                <w:rFonts w:asciiTheme="minorHAnsi" w:hAnsiTheme="minorHAnsi" w:cstheme="minorHAnsi"/>
              </w:rPr>
              <w:t xml:space="preserve">                                      </w:t>
            </w:r>
            <w:r w:rsidRPr="008219CA">
              <w:rPr>
                <w:rFonts w:asciiTheme="minorHAnsi" w:hAnsiTheme="minorHAnsi" w:cstheme="minorHAnsi"/>
                <w:bCs/>
              </w:rPr>
              <w:t xml:space="preserve"> zł</w:t>
            </w:r>
          </w:p>
          <w:p w14:paraId="412114F7" w14:textId="0078A9FD" w:rsidR="0032157A" w:rsidRPr="008219CA" w:rsidRDefault="007B7B04" w:rsidP="007B7B04">
            <w:pPr>
              <w:pStyle w:val="Bezodstpw"/>
              <w:rPr>
                <w:rFonts w:asciiTheme="minorHAnsi" w:hAnsiTheme="minorHAnsi" w:cstheme="minorHAnsi"/>
              </w:rPr>
            </w:pPr>
            <w:r w:rsidRPr="008219CA">
              <w:rPr>
                <w:rFonts w:asciiTheme="minorHAnsi" w:hAnsiTheme="minorHAnsi" w:cstheme="minorHAnsi"/>
              </w:rPr>
              <w:t>sprzęt biurowy</w:t>
            </w:r>
            <w:r w:rsidR="001022A4" w:rsidRPr="008219CA">
              <w:rPr>
                <w:rFonts w:asciiTheme="minorHAnsi" w:hAnsiTheme="minorHAnsi" w:cstheme="minorHAnsi"/>
              </w:rPr>
              <w:t xml:space="preserve"> stacjonarny</w:t>
            </w:r>
            <w:r w:rsidRPr="008219CA">
              <w:rPr>
                <w:rFonts w:asciiTheme="minorHAnsi" w:hAnsiTheme="minorHAnsi" w:cstheme="minorHAnsi"/>
              </w:rPr>
              <w:t xml:space="preserve"> </w:t>
            </w:r>
            <w:r w:rsidR="0032157A" w:rsidRPr="008219CA">
              <w:rPr>
                <w:rFonts w:asciiTheme="minorHAnsi" w:hAnsiTheme="minorHAnsi" w:cstheme="minorHAnsi"/>
              </w:rPr>
              <w:t>i przenośny 886 531,07 zł w tym:</w:t>
            </w:r>
          </w:p>
          <w:p w14:paraId="37AE2E12" w14:textId="5EA6FABB" w:rsidR="007B7B04" w:rsidRPr="008219CA" w:rsidRDefault="007B7B04" w:rsidP="007B7B04">
            <w:pPr>
              <w:pStyle w:val="Bezodstpw"/>
              <w:rPr>
                <w:rFonts w:asciiTheme="minorHAnsi" w:hAnsiTheme="minorHAnsi" w:cstheme="minorHAnsi"/>
              </w:rPr>
            </w:pPr>
            <w:r w:rsidRPr="008219CA">
              <w:rPr>
                <w:rFonts w:asciiTheme="minorHAnsi" w:hAnsiTheme="minorHAnsi" w:cstheme="minorHAnsi"/>
              </w:rPr>
              <w:t xml:space="preserve">–  </w:t>
            </w:r>
            <w:r w:rsidR="008043FD" w:rsidRPr="008219CA">
              <w:rPr>
                <w:rFonts w:asciiTheme="minorHAnsi" w:hAnsiTheme="minorHAnsi" w:cstheme="minorHAnsi"/>
              </w:rPr>
              <w:t>sprzęt stacjonarny – 819 425,29</w:t>
            </w:r>
            <w:r w:rsidR="001022A4" w:rsidRPr="008219CA">
              <w:rPr>
                <w:rFonts w:asciiTheme="minorHAnsi" w:hAnsiTheme="minorHAnsi" w:cstheme="minorHAnsi"/>
              </w:rPr>
              <w:t xml:space="preserve"> </w:t>
            </w:r>
            <w:r w:rsidRPr="008219CA">
              <w:rPr>
                <w:rFonts w:asciiTheme="minorHAnsi" w:hAnsiTheme="minorHAnsi" w:cstheme="minorHAnsi"/>
              </w:rPr>
              <w:t>zł;</w:t>
            </w:r>
          </w:p>
          <w:p w14:paraId="4B3A152A" w14:textId="0F86CADC" w:rsidR="00933C29" w:rsidRPr="008219CA" w:rsidRDefault="00933C29" w:rsidP="007B7B04">
            <w:pPr>
              <w:pStyle w:val="Bezodstpw"/>
              <w:rPr>
                <w:rFonts w:asciiTheme="minorHAnsi" w:hAnsiTheme="minorHAnsi" w:cstheme="minorHAnsi"/>
              </w:rPr>
            </w:pPr>
            <w:r w:rsidRPr="008219CA">
              <w:rPr>
                <w:rFonts w:asciiTheme="minorHAnsi" w:hAnsiTheme="minorHAnsi" w:cstheme="minorHAnsi"/>
              </w:rPr>
              <w:t xml:space="preserve">sprzęt przenośny </w:t>
            </w:r>
            <w:r w:rsidR="00621427" w:rsidRPr="008219CA">
              <w:rPr>
                <w:rFonts w:asciiTheme="minorHAnsi" w:hAnsiTheme="minorHAnsi" w:cstheme="minorHAnsi"/>
              </w:rPr>
              <w:t>–</w:t>
            </w:r>
            <w:r w:rsidR="0032157A" w:rsidRPr="008219CA">
              <w:rPr>
                <w:rFonts w:asciiTheme="minorHAnsi" w:hAnsiTheme="minorHAnsi" w:cstheme="minorHAnsi"/>
              </w:rPr>
              <w:t xml:space="preserve"> 67 105,78</w:t>
            </w:r>
            <w:r w:rsidRPr="008219CA">
              <w:rPr>
                <w:rFonts w:asciiTheme="minorHAnsi" w:hAnsiTheme="minorHAnsi" w:cstheme="minorHAnsi"/>
              </w:rPr>
              <w:t xml:space="preserve">  z</w:t>
            </w:r>
            <w:r w:rsidR="00621427" w:rsidRPr="008219CA">
              <w:rPr>
                <w:rFonts w:asciiTheme="minorHAnsi" w:hAnsiTheme="minorHAnsi" w:cstheme="minorHAnsi"/>
              </w:rPr>
              <w:t>ł</w:t>
            </w:r>
          </w:p>
          <w:p w14:paraId="46EDB479" w14:textId="2D40C9FE" w:rsidR="008043FD" w:rsidRPr="008219CA" w:rsidRDefault="008043FD" w:rsidP="007B7B04">
            <w:pPr>
              <w:pStyle w:val="Bezodstpw"/>
              <w:rPr>
                <w:rFonts w:asciiTheme="minorHAnsi" w:hAnsiTheme="minorHAnsi" w:cstheme="minorHAnsi"/>
                <w:b/>
              </w:rPr>
            </w:pPr>
            <w:r w:rsidRPr="008219CA">
              <w:rPr>
                <w:rFonts w:asciiTheme="minorHAnsi" w:hAnsiTheme="minorHAnsi" w:cstheme="minorHAnsi"/>
              </w:rPr>
              <w:t xml:space="preserve">dane, oprogramowanie – 50 000 zł </w:t>
            </w:r>
          </w:p>
          <w:p w14:paraId="302A2DED" w14:textId="77777777" w:rsidR="007B7B04" w:rsidRPr="008219CA" w:rsidRDefault="007B7B04" w:rsidP="007B7B04">
            <w:pPr>
              <w:pStyle w:val="Bezodstpw"/>
              <w:rPr>
                <w:rFonts w:asciiTheme="minorHAnsi" w:hAnsiTheme="minorHAnsi" w:cstheme="minorHAnsi"/>
                <w:lang w:eastAsia="ar-SA"/>
              </w:rPr>
            </w:pPr>
            <w:r w:rsidRPr="008219CA">
              <w:rPr>
                <w:rFonts w:asciiTheme="minorHAnsi" w:hAnsiTheme="minorHAnsi" w:cstheme="minorHAnsi"/>
              </w:rPr>
              <w:t>limit na ryzyko kradzieży zwykłej - 10.000,00 zł na jedno i na wszystkie zdarzenia.</w:t>
            </w:r>
          </w:p>
          <w:p w14:paraId="5D309837" w14:textId="77777777" w:rsidR="007B7B04" w:rsidRPr="008219CA" w:rsidRDefault="007B7B04" w:rsidP="007B7B04">
            <w:pPr>
              <w:pStyle w:val="Bezodstpw"/>
              <w:rPr>
                <w:rFonts w:asciiTheme="minorHAnsi" w:hAnsiTheme="minorHAnsi" w:cstheme="minorHAnsi"/>
                <w:lang w:eastAsia="ar-SA"/>
              </w:rPr>
            </w:pPr>
            <w:r w:rsidRPr="008219CA">
              <w:rPr>
                <w:rFonts w:asciiTheme="minorHAnsi" w:hAnsiTheme="minorHAnsi" w:cstheme="minorHAnsi"/>
              </w:rPr>
              <w:t>limit na zwiększone koszty działalności powstałe wskutek szkody w ubezpieczonym mieniu w zakresie sekcji I: 50.000 zł na jedno i na wszystkie zdarzenia</w:t>
            </w:r>
          </w:p>
        </w:tc>
      </w:tr>
      <w:tr w:rsidR="007B7B04" w:rsidRPr="007B7B04" w14:paraId="3D2669A0" w14:textId="77777777" w:rsidTr="007B7B04">
        <w:tc>
          <w:tcPr>
            <w:tcW w:w="2235" w:type="dxa"/>
          </w:tcPr>
          <w:p w14:paraId="086DC825" w14:textId="2D2E26AB"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Baza wyceny majątku:</w:t>
            </w:r>
          </w:p>
        </w:tc>
        <w:tc>
          <w:tcPr>
            <w:tcW w:w="7654" w:type="dxa"/>
          </w:tcPr>
          <w:p w14:paraId="76A3DB27"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wartość odtworzeniowa nowa - sprzęt do 7 lat;</w:t>
            </w:r>
          </w:p>
          <w:p w14:paraId="071B4B5A"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wartość odtworzeniowa -  dla sprzętu starszego niż 7 lat.</w:t>
            </w:r>
          </w:p>
        </w:tc>
      </w:tr>
      <w:tr w:rsidR="007B7B04" w:rsidRPr="007B7B04" w14:paraId="1CC4181D" w14:textId="77777777" w:rsidTr="007B7B04">
        <w:tc>
          <w:tcPr>
            <w:tcW w:w="2235" w:type="dxa"/>
          </w:tcPr>
          <w:p w14:paraId="05AF063B"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Franszyza redukcyjna/udział własny (podane wartości są maksymalnymi akceptowanymi przez Zamawiającego):</w:t>
            </w:r>
          </w:p>
        </w:tc>
        <w:tc>
          <w:tcPr>
            <w:tcW w:w="7654" w:type="dxa"/>
          </w:tcPr>
          <w:p w14:paraId="268EB683" w14:textId="6E15CDF7" w:rsidR="007B7B04" w:rsidRPr="008219CA" w:rsidRDefault="007B7B04" w:rsidP="007B7B04">
            <w:pPr>
              <w:pStyle w:val="Bezodstpw"/>
              <w:rPr>
                <w:rFonts w:asciiTheme="minorHAnsi" w:hAnsiTheme="minorHAnsi" w:cstheme="minorHAnsi"/>
              </w:rPr>
            </w:pPr>
            <w:r w:rsidRPr="007B7B04">
              <w:rPr>
                <w:rFonts w:asciiTheme="minorHAnsi" w:hAnsiTheme="minorHAnsi" w:cstheme="minorHAnsi"/>
              </w:rPr>
              <w:t xml:space="preserve">100 zł wartości szkody dla sprzętu stacjonarnego </w:t>
            </w:r>
            <w:r w:rsidRPr="008219CA">
              <w:rPr>
                <w:rFonts w:asciiTheme="minorHAnsi" w:hAnsiTheme="minorHAnsi" w:cstheme="minorHAnsi"/>
              </w:rPr>
              <w:t>biurowego</w:t>
            </w:r>
            <w:r w:rsidR="00FE4F9B" w:rsidRPr="008219CA">
              <w:rPr>
                <w:rFonts w:asciiTheme="minorHAnsi" w:hAnsiTheme="minorHAnsi" w:cstheme="minorHAnsi"/>
              </w:rPr>
              <w:t xml:space="preserve"> i oprogramowania</w:t>
            </w:r>
            <w:r w:rsidRPr="008219CA">
              <w:rPr>
                <w:rFonts w:asciiTheme="minorHAnsi" w:hAnsiTheme="minorHAnsi" w:cstheme="minorHAnsi"/>
              </w:rPr>
              <w:t>;</w:t>
            </w:r>
          </w:p>
          <w:p w14:paraId="4BFC9874"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xml:space="preserve">5% min 500 zł wartości </w:t>
            </w:r>
            <w:bookmarkStart w:id="2" w:name="OLE_LINK1"/>
            <w:bookmarkStart w:id="3" w:name="OLE_LINK2"/>
            <w:r w:rsidRPr="007B7B04">
              <w:rPr>
                <w:rFonts w:asciiTheme="minorHAnsi" w:hAnsiTheme="minorHAnsi" w:cstheme="minorHAnsi"/>
              </w:rPr>
              <w:t>szkody dla sprzętu stacjonarnego medycznego</w:t>
            </w:r>
            <w:bookmarkEnd w:id="2"/>
            <w:bookmarkEnd w:id="3"/>
            <w:r w:rsidRPr="007B7B04">
              <w:rPr>
                <w:rFonts w:asciiTheme="minorHAnsi" w:hAnsiTheme="minorHAnsi" w:cstheme="minorHAnsi"/>
              </w:rPr>
              <w:t>;</w:t>
            </w:r>
          </w:p>
          <w:p w14:paraId="34718451"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10 % wartości szkody min 100 zł dla kradzieży zwykłej sprzęt biurowy;</w:t>
            </w:r>
          </w:p>
          <w:p w14:paraId="01EDD9AB"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10 % wartości szkody min 1.000 zł dla kradzieży zwykłej sprzętu medycznego.</w:t>
            </w:r>
          </w:p>
        </w:tc>
      </w:tr>
      <w:tr w:rsidR="007B7B04" w:rsidRPr="007B7B04" w14:paraId="1171F577" w14:textId="77777777" w:rsidTr="007B7B04">
        <w:tc>
          <w:tcPr>
            <w:tcW w:w="2235" w:type="dxa"/>
          </w:tcPr>
          <w:p w14:paraId="29DDE3B6"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lastRenderedPageBreak/>
              <w:t>Klauzule dodatkowe:</w:t>
            </w:r>
          </w:p>
        </w:tc>
        <w:tc>
          <w:tcPr>
            <w:tcW w:w="7654" w:type="dxa"/>
          </w:tcPr>
          <w:p w14:paraId="4075790F" w14:textId="77777777" w:rsidR="007B7B04" w:rsidRPr="007B7B04" w:rsidRDefault="007B7B04" w:rsidP="007B7B04">
            <w:pPr>
              <w:pStyle w:val="Bezodstpw"/>
              <w:rPr>
                <w:rFonts w:asciiTheme="minorHAnsi" w:hAnsiTheme="minorHAnsi" w:cstheme="minorHAnsi"/>
                <w:b/>
                <w:color w:val="000000"/>
                <w:lang w:eastAsia="ar-SA"/>
              </w:rPr>
            </w:pPr>
            <w:r w:rsidRPr="007B7B04">
              <w:rPr>
                <w:rFonts w:asciiTheme="minorHAnsi" w:hAnsiTheme="minorHAnsi" w:cstheme="minorHAnsi"/>
                <w:b/>
                <w:color w:val="000000"/>
              </w:rPr>
              <w:t>Klauzula automatycznego pokrycia w brzmieniu (obligatoryjna):</w:t>
            </w:r>
          </w:p>
          <w:p w14:paraId="75B21A46" w14:textId="6948C50F"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Z zachowaniem pozostałych, nie zmienionych niniejszą klauzulą postanowień umowy ubezpieczenia okre</w:t>
            </w:r>
            <w:r w:rsidR="0016284F">
              <w:rPr>
                <w:rFonts w:asciiTheme="minorHAnsi" w:hAnsiTheme="minorHAnsi" w:cstheme="minorHAnsi"/>
                <w:color w:val="000000"/>
              </w:rPr>
              <w:t>ślonych w specyfikacji</w:t>
            </w:r>
            <w:r w:rsidRPr="007B7B04">
              <w:rPr>
                <w:rFonts w:asciiTheme="minorHAnsi" w:hAnsiTheme="minorHAnsi" w:cstheme="minorHAnsi"/>
                <w:color w:val="000000"/>
              </w:rPr>
              <w:t xml:space="preserve"> warunków zamówienia, a także w stosownych ogólnych lub szczególnych warunkach ube</w:t>
            </w:r>
            <w:r w:rsidR="00675E24">
              <w:rPr>
                <w:rFonts w:asciiTheme="minorHAnsi" w:hAnsiTheme="minorHAnsi" w:cstheme="minorHAnsi"/>
                <w:color w:val="000000"/>
              </w:rPr>
              <w:t xml:space="preserve">zpieczenia strony uzgodniły jak niżej. </w:t>
            </w:r>
          </w:p>
          <w:p w14:paraId="4CA6E9DD" w14:textId="77777777" w:rsidR="007B7B04" w:rsidRPr="007B7B04" w:rsidRDefault="007B7B04" w:rsidP="007B7B04">
            <w:pPr>
              <w:pStyle w:val="Bezodstpw"/>
              <w:rPr>
                <w:rFonts w:asciiTheme="minorHAnsi" w:hAnsiTheme="minorHAnsi" w:cstheme="minorHAnsi"/>
                <w:color w:val="000000"/>
              </w:rPr>
            </w:pPr>
          </w:p>
          <w:p w14:paraId="3A6695A2" w14:textId="27BCAEC9" w:rsidR="007B7B04" w:rsidRPr="007B7B04" w:rsidRDefault="00675E24" w:rsidP="007B7B04">
            <w:pPr>
              <w:pStyle w:val="Bezodstpw"/>
              <w:rPr>
                <w:rFonts w:asciiTheme="minorHAnsi" w:hAnsiTheme="minorHAnsi" w:cstheme="minorHAnsi"/>
                <w:color w:val="000000"/>
              </w:rPr>
            </w:pPr>
            <w:r>
              <w:rPr>
                <w:rFonts w:asciiTheme="minorHAnsi" w:hAnsiTheme="minorHAnsi" w:cstheme="minorHAnsi"/>
                <w:color w:val="000000"/>
              </w:rPr>
              <w:t xml:space="preserve">1. </w:t>
            </w:r>
            <w:r w:rsidR="007B7B04" w:rsidRPr="007B7B04">
              <w:rPr>
                <w:rFonts w:asciiTheme="minorHAnsi" w:hAnsiTheme="minorHAnsi" w:cstheme="minorHAnsi"/>
                <w:color w:val="000000"/>
              </w:rPr>
              <w:t xml:space="preserve">Ubezpieczyciel obejmuje automatyczną ochroną ubezpieczeniową wzrost wartości środków trwałych lub obrotowych, związany z ich modernizacją, nabyciem lub wytworzeniem, w których posiadanie wejdzie ubezpieczający w okresie trwania odpowiedzialności ubezpieczyciela. </w:t>
            </w:r>
          </w:p>
          <w:p w14:paraId="0C87333C" w14:textId="0C8A22CC" w:rsidR="007B7B04" w:rsidRPr="007B7B04" w:rsidRDefault="00675E24" w:rsidP="007B7B04">
            <w:pPr>
              <w:pStyle w:val="Bezodstpw"/>
              <w:rPr>
                <w:rFonts w:asciiTheme="minorHAnsi" w:hAnsiTheme="minorHAnsi" w:cstheme="minorHAnsi"/>
                <w:color w:val="000000"/>
              </w:rPr>
            </w:pPr>
            <w:r>
              <w:rPr>
                <w:rFonts w:asciiTheme="minorHAnsi" w:hAnsiTheme="minorHAnsi" w:cstheme="minorHAnsi"/>
                <w:color w:val="000000"/>
              </w:rPr>
              <w:t xml:space="preserve">2. </w:t>
            </w:r>
            <w:r w:rsidR="007B7B04" w:rsidRPr="007B7B04">
              <w:rPr>
                <w:rFonts w:asciiTheme="minorHAnsi" w:hAnsiTheme="minorHAnsi" w:cstheme="minorHAnsi"/>
                <w:color w:val="000000"/>
              </w:rPr>
              <w:t xml:space="preserve">Odpowiedzialność ubezpieczyciela w stosunku do automatycznie ubezpieczonego na mocy niniejszej klauzuli mienia ograniczona jest, na jeden i na wszystkie wypadki w okresie ubezpieczenia, do kwoty odpowiadającej 20% sumy ubezpieczenia danej grupy mienia, aktualnej na dzień zawarcia umowy ubezpieczenia. </w:t>
            </w:r>
          </w:p>
          <w:p w14:paraId="39C52DEF" w14:textId="2A65B46B" w:rsidR="007B7B04" w:rsidRPr="007B7B04" w:rsidRDefault="00675E24" w:rsidP="007B7B04">
            <w:pPr>
              <w:pStyle w:val="Bezodstpw"/>
              <w:rPr>
                <w:rFonts w:asciiTheme="minorHAnsi" w:hAnsiTheme="minorHAnsi" w:cstheme="minorHAnsi"/>
                <w:color w:val="000000"/>
              </w:rPr>
            </w:pPr>
            <w:r>
              <w:rPr>
                <w:rFonts w:asciiTheme="minorHAnsi" w:hAnsiTheme="minorHAnsi" w:cstheme="minorHAnsi"/>
                <w:color w:val="000000"/>
              </w:rPr>
              <w:t xml:space="preserve">3. </w:t>
            </w:r>
            <w:r w:rsidR="007B7B04" w:rsidRPr="007B7B04">
              <w:rPr>
                <w:rFonts w:asciiTheme="minorHAnsi" w:hAnsiTheme="minorHAnsi" w:cstheme="minorHAnsi"/>
                <w:color w:val="000000"/>
              </w:rPr>
              <w:t>Wzrost wartości przekraczający przyjęty w ust.2 limit, może być odrębnie ubezpieczony przy zastosowaniu stawki ustalonej w umowie ubezpieczenia oraz zasady pro rata temporis, tj. proporcjonalnie do długości okresu ubezpieczenia, począwsz</w:t>
            </w:r>
            <w:r w:rsidR="002378FC">
              <w:rPr>
                <w:rFonts w:asciiTheme="minorHAnsi" w:hAnsiTheme="minorHAnsi" w:cstheme="minorHAnsi"/>
                <w:color w:val="000000"/>
              </w:rPr>
              <w:t>y od zdarzeń określonych w ust.4</w:t>
            </w:r>
            <w:r w:rsidR="007B7B04" w:rsidRPr="007B7B04">
              <w:rPr>
                <w:rFonts w:asciiTheme="minorHAnsi" w:hAnsiTheme="minorHAnsi" w:cstheme="minorHAnsi"/>
                <w:color w:val="000000"/>
              </w:rPr>
              <w:t>, przy czym za rok uważa się 36</w:t>
            </w:r>
            <w:r w:rsidR="00621427">
              <w:rPr>
                <w:rFonts w:asciiTheme="minorHAnsi" w:hAnsiTheme="minorHAnsi" w:cstheme="minorHAnsi"/>
                <w:color w:val="000000"/>
              </w:rPr>
              <w:t>5</w:t>
            </w:r>
            <w:r w:rsidR="007B7B04" w:rsidRPr="007B7B04">
              <w:rPr>
                <w:rFonts w:asciiTheme="minorHAnsi" w:hAnsiTheme="minorHAnsi" w:cstheme="minorHAnsi"/>
                <w:color w:val="000000"/>
              </w:rPr>
              <w:t xml:space="preserve"> dni.</w:t>
            </w:r>
          </w:p>
          <w:p w14:paraId="5C7FF8F2" w14:textId="1AC72B37" w:rsidR="007B7B04" w:rsidRPr="007B7B04" w:rsidRDefault="00675E24" w:rsidP="007B7B04">
            <w:pPr>
              <w:pStyle w:val="Bezodstpw"/>
              <w:rPr>
                <w:rFonts w:asciiTheme="minorHAnsi" w:hAnsiTheme="minorHAnsi" w:cstheme="minorHAnsi"/>
                <w:color w:val="000000"/>
              </w:rPr>
            </w:pPr>
            <w:r>
              <w:rPr>
                <w:rFonts w:asciiTheme="minorHAnsi" w:hAnsiTheme="minorHAnsi" w:cstheme="minorHAnsi"/>
                <w:color w:val="000000"/>
              </w:rPr>
              <w:t xml:space="preserve">4. </w:t>
            </w:r>
            <w:r w:rsidR="007B7B04" w:rsidRPr="007B7B04">
              <w:rPr>
                <w:rFonts w:asciiTheme="minorHAnsi" w:hAnsiTheme="minorHAnsi" w:cstheme="minorHAnsi"/>
                <w:color w:val="000000"/>
              </w:rPr>
              <w:t>Odpowiedzialność ubezpieczyciela za zwiększoną wartość środka trwałego rozpoczyna się z dniem rozpoczęcia modernizacji, bądź z dniem nabycia własności i objęcia w posiadanie danego środka. W przypadku środków obrotowych odpowiedzialność ubezpieczyciela rozpoczyna się od dnia przyjęcia do magazynu.</w:t>
            </w:r>
          </w:p>
          <w:p w14:paraId="347E54ED" w14:textId="7F35714B"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 xml:space="preserve">Ubezpieczający jest obowiązany zgłaszać zwiększenie sumy ubezpieczenia w terminie </w:t>
            </w:r>
            <w:r w:rsidR="00621427">
              <w:rPr>
                <w:rFonts w:asciiTheme="minorHAnsi" w:hAnsiTheme="minorHAnsi" w:cstheme="minorHAnsi"/>
                <w:color w:val="000000"/>
              </w:rPr>
              <w:t>90</w:t>
            </w:r>
            <w:r w:rsidRPr="007B7B04">
              <w:rPr>
                <w:rFonts w:asciiTheme="minorHAnsi" w:hAnsiTheme="minorHAnsi" w:cstheme="minorHAnsi"/>
                <w:color w:val="000000"/>
              </w:rPr>
              <w:t xml:space="preserve"> dni po zmianie wartości środków trwałych lub obrotowych, rozpoczęciu ich modernizacji, nabyciu lub wytworzeniu.</w:t>
            </w:r>
          </w:p>
          <w:p w14:paraId="4D0750ED" w14:textId="65D19540" w:rsidR="007B7B04" w:rsidRDefault="00675E24" w:rsidP="007B7B04">
            <w:pPr>
              <w:pStyle w:val="Bezodstpw"/>
              <w:rPr>
                <w:rFonts w:asciiTheme="minorHAnsi" w:hAnsiTheme="minorHAnsi" w:cstheme="minorHAnsi"/>
                <w:color w:val="000000"/>
              </w:rPr>
            </w:pPr>
            <w:r>
              <w:rPr>
                <w:rFonts w:asciiTheme="minorHAnsi" w:hAnsiTheme="minorHAnsi" w:cstheme="minorHAnsi"/>
                <w:color w:val="000000"/>
              </w:rPr>
              <w:t xml:space="preserve">5. </w:t>
            </w:r>
            <w:r w:rsidR="007B7B04" w:rsidRPr="007B7B04">
              <w:rPr>
                <w:rFonts w:asciiTheme="minorHAnsi" w:hAnsiTheme="minorHAnsi" w:cstheme="minorHAnsi"/>
                <w:color w:val="000000"/>
              </w:rPr>
              <w:t>Składka za doubezpieczenie naliczana jest przy zastosowaniu stawki ustalonej w umowie ubezpieczenia oraz zasady pro rata temporis, tj. proporcjonalnie do długości okresu ubezpieczenia, począwszy</w:t>
            </w:r>
            <w:r w:rsidR="002378FC">
              <w:rPr>
                <w:rFonts w:asciiTheme="minorHAnsi" w:hAnsiTheme="minorHAnsi" w:cstheme="minorHAnsi"/>
                <w:color w:val="000000"/>
              </w:rPr>
              <w:t xml:space="preserve"> od zdarzeń określonych w ust. 4</w:t>
            </w:r>
            <w:r w:rsidR="007B7B04" w:rsidRPr="007B7B04">
              <w:rPr>
                <w:rFonts w:asciiTheme="minorHAnsi" w:hAnsiTheme="minorHAnsi" w:cstheme="minorHAnsi"/>
                <w:color w:val="000000"/>
              </w:rPr>
              <w:t>, przy czym za rok uważa się 365 dni.</w:t>
            </w:r>
            <w:r w:rsidR="00211B71">
              <w:rPr>
                <w:rFonts w:asciiTheme="minorHAnsi" w:hAnsiTheme="minorHAnsi" w:cstheme="minorHAnsi"/>
                <w:color w:val="000000"/>
              </w:rPr>
              <w:t xml:space="preserve"> </w:t>
            </w:r>
          </w:p>
          <w:p w14:paraId="4381B86F" w14:textId="77777777" w:rsidR="00FE0CEE" w:rsidRDefault="00FE0CEE" w:rsidP="007B7B04">
            <w:pPr>
              <w:pStyle w:val="Bezodstpw"/>
              <w:rPr>
                <w:rFonts w:asciiTheme="minorHAnsi" w:hAnsiTheme="minorHAnsi" w:cstheme="minorHAnsi"/>
                <w:color w:val="000000"/>
              </w:rPr>
            </w:pPr>
          </w:p>
          <w:p w14:paraId="2CB864CC" w14:textId="77777777" w:rsidR="007B7B04" w:rsidRPr="007B7B04" w:rsidRDefault="007B7B04" w:rsidP="007B7B04">
            <w:pPr>
              <w:pStyle w:val="Bezodstpw"/>
              <w:rPr>
                <w:rFonts w:asciiTheme="minorHAnsi" w:hAnsiTheme="minorHAnsi" w:cstheme="minorHAnsi"/>
                <w:b/>
                <w:color w:val="000000"/>
              </w:rPr>
            </w:pPr>
            <w:r w:rsidRPr="007B7B04">
              <w:rPr>
                <w:rFonts w:asciiTheme="minorHAnsi" w:hAnsiTheme="minorHAnsi" w:cstheme="minorHAnsi"/>
                <w:b/>
                <w:color w:val="000000"/>
              </w:rPr>
              <w:t>Klauzula zgłaszania szkód (obligatoryjna).</w:t>
            </w:r>
          </w:p>
          <w:p w14:paraId="38FFB1A3" w14:textId="6BF06BB3"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Z zachowaniem pozostałych, nie zmienionych niniejszą klauzulą postanowień umowy ubezpieczeni</w:t>
            </w:r>
            <w:r w:rsidR="0016284F">
              <w:rPr>
                <w:rFonts w:asciiTheme="minorHAnsi" w:hAnsiTheme="minorHAnsi" w:cstheme="minorHAnsi"/>
                <w:color w:val="000000"/>
              </w:rPr>
              <w:t>a określonych w specyfikacji</w:t>
            </w:r>
            <w:r w:rsidRPr="007B7B04">
              <w:rPr>
                <w:rFonts w:asciiTheme="minorHAnsi" w:hAnsiTheme="minorHAnsi" w:cstheme="minorHAnsi"/>
                <w:color w:val="000000"/>
              </w:rPr>
              <w:t xml:space="preserve"> warunków zamówienia, a także w stosownych ogólnych lub szczególnych warunkach ubezpieczenia strony uzgodniły, że:</w:t>
            </w:r>
          </w:p>
          <w:p w14:paraId="444E97A7" w14:textId="77777777" w:rsidR="007B7B04" w:rsidRPr="007B7B04" w:rsidRDefault="007B7B04" w:rsidP="007B7B04">
            <w:pPr>
              <w:pStyle w:val="Bezodstpw"/>
              <w:rPr>
                <w:rFonts w:asciiTheme="minorHAnsi" w:hAnsiTheme="minorHAnsi" w:cstheme="minorHAnsi"/>
                <w:color w:val="000000"/>
              </w:rPr>
            </w:pPr>
          </w:p>
          <w:p w14:paraId="161CA88E"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W każdym przypadku określania w ogólnych lub szczególnych warunkach ubezpieczenia terminu na zgłoszenie szkody do Ubezpieczyciela, zapis mówiący o tym terminie zostanie rozszerzony o zapis:</w:t>
            </w:r>
          </w:p>
          <w:p w14:paraId="647AFC9E" w14:textId="77777777" w:rsidR="007B7B04" w:rsidRPr="007B7B04" w:rsidRDefault="007B7B04" w:rsidP="007B7B04">
            <w:pPr>
              <w:pStyle w:val="Bezodstpw"/>
              <w:rPr>
                <w:rFonts w:asciiTheme="minorHAnsi" w:hAnsiTheme="minorHAnsi" w:cstheme="minorHAnsi"/>
                <w:color w:val="000000"/>
              </w:rPr>
            </w:pPr>
          </w:p>
          <w:p w14:paraId="5D3A199B"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„Określony w stosownych OWU termin zgłoszenia szkody automatycznie przedłuża się do pierwszego dnia roboczego, jaki następuje po terminie określonym w OWU.”</w:t>
            </w:r>
          </w:p>
          <w:p w14:paraId="18F531D8" w14:textId="77777777" w:rsidR="007B7B04" w:rsidRPr="007B7B04" w:rsidRDefault="007B7B04" w:rsidP="007B7B04">
            <w:pPr>
              <w:pStyle w:val="Bezodstpw"/>
              <w:rPr>
                <w:rFonts w:asciiTheme="minorHAnsi" w:hAnsiTheme="minorHAnsi" w:cstheme="minorHAnsi"/>
                <w:b/>
                <w:color w:val="000000"/>
              </w:rPr>
            </w:pPr>
          </w:p>
          <w:p w14:paraId="1185D97A" w14:textId="77777777" w:rsidR="007B7B04" w:rsidRPr="007B7B04" w:rsidRDefault="007B7B04" w:rsidP="007B7B04">
            <w:pPr>
              <w:pStyle w:val="Bezodstpw"/>
              <w:rPr>
                <w:rFonts w:asciiTheme="minorHAnsi" w:hAnsiTheme="minorHAnsi" w:cstheme="minorHAnsi"/>
                <w:b/>
                <w:color w:val="000000"/>
              </w:rPr>
            </w:pPr>
            <w:r w:rsidRPr="007B7B04">
              <w:rPr>
                <w:rFonts w:asciiTheme="minorHAnsi" w:hAnsiTheme="minorHAnsi" w:cstheme="minorHAnsi"/>
                <w:b/>
                <w:color w:val="000000"/>
              </w:rPr>
              <w:lastRenderedPageBreak/>
              <w:t>Klauzula odstąpienia od zasady proporcji (Lee-way) (obligatoryjna).</w:t>
            </w:r>
          </w:p>
          <w:p w14:paraId="56F4E507" w14:textId="72AB7552"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Z zachowaniem pozostałych, nie zmienionych niniejszą klauzulą postanowień umowy ubezpieczenia okre</w:t>
            </w:r>
            <w:r w:rsidR="0016284F">
              <w:rPr>
                <w:rFonts w:asciiTheme="minorHAnsi" w:hAnsiTheme="minorHAnsi" w:cstheme="minorHAnsi"/>
                <w:color w:val="000000"/>
              </w:rPr>
              <w:t>ślonych w specyfikacji</w:t>
            </w:r>
            <w:r w:rsidRPr="007B7B04">
              <w:rPr>
                <w:rFonts w:asciiTheme="minorHAnsi" w:hAnsiTheme="minorHAnsi" w:cstheme="minorHAnsi"/>
                <w:color w:val="000000"/>
              </w:rPr>
              <w:t xml:space="preserve"> warunków zamówienia, a także w stosownych ogólnych lub szczególnych warunkach ubezpieczenia strony uzgodniły, że:</w:t>
            </w:r>
          </w:p>
          <w:p w14:paraId="0C0310DE" w14:textId="36C0B8F0" w:rsidR="007B7B04" w:rsidRPr="007B7B04" w:rsidRDefault="0016284F" w:rsidP="0016284F">
            <w:pPr>
              <w:pStyle w:val="Bezodstpw"/>
              <w:tabs>
                <w:tab w:val="left" w:pos="4335"/>
              </w:tabs>
              <w:rPr>
                <w:rFonts w:asciiTheme="minorHAnsi" w:hAnsiTheme="minorHAnsi" w:cstheme="minorHAnsi"/>
                <w:color w:val="000000"/>
              </w:rPr>
            </w:pPr>
            <w:r>
              <w:rPr>
                <w:rFonts w:asciiTheme="minorHAnsi" w:hAnsiTheme="minorHAnsi" w:cstheme="minorHAnsi"/>
                <w:color w:val="000000"/>
              </w:rPr>
              <w:tab/>
            </w:r>
          </w:p>
          <w:p w14:paraId="6CAAC786" w14:textId="436162ED" w:rsid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Odstępuje się od stosowania zasady określonej w stosownych OWU (zasada proporcji w przypadku nied</w:t>
            </w:r>
            <w:r w:rsidR="00880819">
              <w:rPr>
                <w:rFonts w:asciiTheme="minorHAnsi" w:hAnsiTheme="minorHAnsi" w:cstheme="minorHAnsi"/>
                <w:color w:val="000000"/>
              </w:rPr>
              <w:t>o</w:t>
            </w:r>
            <w:r w:rsidRPr="007B7B04">
              <w:rPr>
                <w:rFonts w:asciiTheme="minorHAnsi" w:hAnsiTheme="minorHAnsi" w:cstheme="minorHAnsi"/>
                <w:color w:val="000000"/>
              </w:rPr>
              <w:t xml:space="preserve">ubezpieczenia), o ile stopień niedoubezpieczenia na dzień powstania szkody nie przekracza </w:t>
            </w:r>
            <w:r w:rsidR="00880819">
              <w:rPr>
                <w:rFonts w:asciiTheme="minorHAnsi" w:hAnsiTheme="minorHAnsi" w:cstheme="minorHAnsi"/>
                <w:color w:val="000000"/>
              </w:rPr>
              <w:t>3</w:t>
            </w:r>
            <w:r w:rsidR="00880819" w:rsidRPr="007B7B04">
              <w:rPr>
                <w:rFonts w:asciiTheme="minorHAnsi" w:hAnsiTheme="minorHAnsi" w:cstheme="minorHAnsi"/>
                <w:color w:val="000000"/>
              </w:rPr>
              <w:t>0</w:t>
            </w:r>
            <w:r w:rsidRPr="007B7B04">
              <w:rPr>
                <w:rFonts w:asciiTheme="minorHAnsi" w:hAnsiTheme="minorHAnsi" w:cstheme="minorHAnsi"/>
                <w:color w:val="000000"/>
              </w:rPr>
              <w:t xml:space="preserve">%, </w:t>
            </w:r>
          </w:p>
          <w:p w14:paraId="6EB54654" w14:textId="77777777" w:rsidR="007B7B04" w:rsidRPr="007B7B04" w:rsidRDefault="007B7B04" w:rsidP="007B7B04">
            <w:pPr>
              <w:pStyle w:val="Bezodstpw"/>
              <w:rPr>
                <w:rFonts w:asciiTheme="minorHAnsi" w:hAnsiTheme="minorHAnsi" w:cstheme="minorHAnsi"/>
                <w:color w:val="000000"/>
              </w:rPr>
            </w:pPr>
          </w:p>
          <w:p w14:paraId="3B57FF06" w14:textId="77777777" w:rsidR="007B7B04" w:rsidRPr="007B7B04" w:rsidRDefault="007B7B04" w:rsidP="007B7B04">
            <w:pPr>
              <w:pStyle w:val="Bezodstpw"/>
              <w:rPr>
                <w:rFonts w:asciiTheme="minorHAnsi" w:hAnsiTheme="minorHAnsi" w:cstheme="minorHAnsi"/>
                <w:b/>
                <w:color w:val="000000"/>
              </w:rPr>
            </w:pPr>
            <w:r w:rsidRPr="007B7B04">
              <w:rPr>
                <w:rFonts w:asciiTheme="minorHAnsi" w:hAnsiTheme="minorHAnsi" w:cstheme="minorHAnsi"/>
                <w:b/>
                <w:color w:val="000000"/>
              </w:rPr>
              <w:t>Klauzula ratalna (obligatoryjna).</w:t>
            </w:r>
          </w:p>
          <w:p w14:paraId="39DF626C" w14:textId="440470BD"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Z zachowaniem pozostałych, nie zmienionych niniejszą klauzulą postanowień umowy ubezpieczenia okre</w:t>
            </w:r>
            <w:r w:rsidR="0016284F">
              <w:rPr>
                <w:rFonts w:asciiTheme="minorHAnsi" w:hAnsiTheme="minorHAnsi" w:cstheme="minorHAnsi"/>
                <w:color w:val="000000"/>
              </w:rPr>
              <w:t>ślonych w specyfikacji</w:t>
            </w:r>
            <w:r w:rsidRPr="007B7B04">
              <w:rPr>
                <w:rFonts w:asciiTheme="minorHAnsi" w:hAnsiTheme="minorHAnsi" w:cstheme="minorHAnsi"/>
                <w:color w:val="000000"/>
              </w:rPr>
              <w:t xml:space="preserve"> warunków zamówienia, a także w stosownych ogólnych lub szczególnych warunkach ubezpieczenia strony uzgodniły, że:</w:t>
            </w:r>
          </w:p>
          <w:p w14:paraId="49CF8986" w14:textId="77777777" w:rsidR="007B7B04" w:rsidRPr="007B7B04" w:rsidRDefault="007B7B04" w:rsidP="007B7B04">
            <w:pPr>
              <w:pStyle w:val="Bezodstpw"/>
              <w:rPr>
                <w:rFonts w:asciiTheme="minorHAnsi" w:hAnsiTheme="minorHAnsi" w:cstheme="minorHAnsi"/>
                <w:b/>
                <w:color w:val="000000"/>
              </w:rPr>
            </w:pPr>
          </w:p>
          <w:p w14:paraId="39DBADAD" w14:textId="3B329D5B" w:rsidR="007B7B04" w:rsidRDefault="007B7B04" w:rsidP="007B7B04">
            <w:pPr>
              <w:pStyle w:val="Bezodstpw"/>
              <w:rPr>
                <w:rFonts w:asciiTheme="minorHAnsi" w:hAnsiTheme="minorHAnsi" w:cstheme="minorHAnsi"/>
              </w:rPr>
            </w:pPr>
            <w:r w:rsidRPr="007B7B04">
              <w:rPr>
                <w:rFonts w:asciiTheme="minorHAnsi" w:hAnsiTheme="minorHAnsi" w:cstheme="minorHAnsi"/>
              </w:rPr>
              <w:t>W przypadku rozłożenia  płatności składki na raty, z chwilą uznania przez ubezpieczyciela roszczenia z tytułu szkody objętej ubezpieczeniem, ubezpieczający nie może zostać zobowiązany do uregulowania pozostałej do zapłacenia części składki w terminach i na warunkach innych, niż określone w umowie ubezpieczenia. Jednocześnie z wypłaconego odszkodowania nie zostanie potrącona kwota odpowiadająca wysokości nieopłaconych rat składki</w:t>
            </w:r>
            <w:r w:rsidR="007F5754">
              <w:rPr>
                <w:rFonts w:asciiTheme="minorHAnsi" w:hAnsiTheme="minorHAnsi" w:cstheme="minorHAnsi"/>
              </w:rPr>
              <w:t>.</w:t>
            </w:r>
          </w:p>
          <w:p w14:paraId="1FCB71D2" w14:textId="5ADA3CE2" w:rsidR="007F5754" w:rsidRDefault="007F5754" w:rsidP="007B7B04">
            <w:pPr>
              <w:pStyle w:val="Bezodstpw"/>
              <w:rPr>
                <w:rFonts w:asciiTheme="minorHAnsi" w:hAnsiTheme="minorHAnsi" w:cstheme="minorHAnsi"/>
              </w:rPr>
            </w:pPr>
          </w:p>
          <w:p w14:paraId="267092C1" w14:textId="77777777" w:rsidR="007F5754" w:rsidRPr="007F5754" w:rsidRDefault="007F5754" w:rsidP="007F5754">
            <w:pPr>
              <w:jc w:val="both"/>
              <w:rPr>
                <w:rFonts w:cstheme="minorHAnsi"/>
                <w:b/>
                <w:bCs/>
                <w:sz w:val="24"/>
                <w:szCs w:val="24"/>
                <w:u w:val="single"/>
              </w:rPr>
            </w:pPr>
            <w:r w:rsidRPr="00DA2472">
              <w:rPr>
                <w:rFonts w:cstheme="minorHAnsi"/>
                <w:b/>
                <w:sz w:val="24"/>
                <w:szCs w:val="24"/>
              </w:rPr>
              <w:t xml:space="preserve">Klauzula funduszu prewencyjnego </w:t>
            </w:r>
            <w:r w:rsidRPr="007F5754">
              <w:rPr>
                <w:rFonts w:cstheme="minorHAnsi"/>
                <w:b/>
                <w:bCs/>
                <w:sz w:val="24"/>
                <w:szCs w:val="24"/>
                <w:u w:val="single"/>
              </w:rPr>
              <w:t>Klauzula fakultatywna (04)</w:t>
            </w:r>
          </w:p>
          <w:p w14:paraId="6061D382" w14:textId="77777777" w:rsidR="007F5754" w:rsidRDefault="007F5754" w:rsidP="007F5754">
            <w:pPr>
              <w:pStyle w:val="Nagwek"/>
              <w:tabs>
                <w:tab w:val="left" w:pos="708"/>
              </w:tabs>
              <w:jc w:val="both"/>
              <w:rPr>
                <w:rFonts w:cstheme="minorHAnsi"/>
                <w:sz w:val="24"/>
                <w:szCs w:val="24"/>
              </w:rPr>
            </w:pPr>
            <w:r w:rsidRPr="00DA2472">
              <w:rPr>
                <w:rFonts w:cstheme="minorHAnsi"/>
                <w:sz w:val="24"/>
                <w:szCs w:val="24"/>
              </w:rPr>
              <w:t>Wykonawca przeznaczy na rzecz Zamawiającego corocznie środki z funduszu prewencyjnego w wysokości min. 10% płaconych składek rocznych (z 12 miesięcy) z umowy ubezpieczenia odpowiedzialności cywilnej dobrowolnej niemedycznej zawartej w wyniku niniejszego przetargu. Środki z funduszu prewencyjnego mogą być wykorzystane w całości przed zakończeniem okresu ubezpieczenia. Środki mogą być przeznaczone na zadania związane z ochroną zdrowia i życia ludzkiego, poprawą bezpieczeństwa pacjentów i personelu. Wykonawca przekaże Zamawiającemu środki w ciągu maksymalnie 2 miesięcy od dnia otrzymania wniosku o przyznanie środków. Zamawiający rozliczy środki z funduszu na podstawie rachunków lub kosztorysów potwierdzających poniesione wydatki na przedmiotowy fundusz</w:t>
            </w:r>
            <w:r>
              <w:rPr>
                <w:rFonts w:cstheme="minorHAnsi"/>
                <w:sz w:val="24"/>
                <w:szCs w:val="24"/>
              </w:rPr>
              <w:t>.</w:t>
            </w:r>
          </w:p>
          <w:p w14:paraId="015EA1C4" w14:textId="77777777" w:rsidR="007F5754" w:rsidRPr="007B7B04" w:rsidRDefault="007F5754" w:rsidP="007B7B04">
            <w:pPr>
              <w:pStyle w:val="Bezodstpw"/>
              <w:rPr>
                <w:rFonts w:asciiTheme="minorHAnsi" w:hAnsiTheme="minorHAnsi" w:cstheme="minorHAnsi"/>
              </w:rPr>
            </w:pPr>
          </w:p>
          <w:p w14:paraId="3BA29114" w14:textId="77777777" w:rsidR="007B7B04" w:rsidRPr="007B7B04" w:rsidRDefault="007B7B04" w:rsidP="007B7B04">
            <w:pPr>
              <w:pStyle w:val="Bezodstpw"/>
              <w:rPr>
                <w:rFonts w:asciiTheme="minorHAnsi" w:hAnsiTheme="minorHAnsi" w:cstheme="minorHAnsi"/>
              </w:rPr>
            </w:pPr>
          </w:p>
          <w:p w14:paraId="66A46DD3" w14:textId="0E10B544" w:rsidR="007B7B04" w:rsidRPr="007B7B04" w:rsidRDefault="007B7B04" w:rsidP="007B7B04">
            <w:pPr>
              <w:pStyle w:val="Bezodstpw"/>
              <w:rPr>
                <w:rFonts w:asciiTheme="minorHAnsi" w:hAnsiTheme="minorHAnsi" w:cstheme="minorHAnsi"/>
                <w:b/>
              </w:rPr>
            </w:pPr>
            <w:r w:rsidRPr="007B7B04">
              <w:rPr>
                <w:rFonts w:asciiTheme="minorHAnsi" w:hAnsiTheme="minorHAnsi" w:cstheme="minorHAnsi"/>
                <w:b/>
              </w:rPr>
              <w:t>Klauzula warunków i taryf (fakultatywna 1</w:t>
            </w:r>
            <w:r w:rsidR="007C43C5">
              <w:rPr>
                <w:rFonts w:asciiTheme="minorHAnsi" w:hAnsiTheme="minorHAnsi" w:cstheme="minorHAnsi"/>
                <w:b/>
              </w:rPr>
              <w:t>2</w:t>
            </w:r>
            <w:r w:rsidRPr="007B7B04">
              <w:rPr>
                <w:rFonts w:asciiTheme="minorHAnsi" w:hAnsiTheme="minorHAnsi" w:cstheme="minorHAnsi"/>
                <w:b/>
              </w:rPr>
              <w:t>).</w:t>
            </w:r>
          </w:p>
          <w:p w14:paraId="4D163562" w14:textId="52A3B95D"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Z zachowaniem pozostałych, nie zmienionych niniejszą klauzulą postanowień umowy ubezpieczenia okre</w:t>
            </w:r>
            <w:r w:rsidR="0016284F">
              <w:rPr>
                <w:rFonts w:asciiTheme="minorHAnsi" w:hAnsiTheme="minorHAnsi" w:cstheme="minorHAnsi"/>
                <w:color w:val="000000"/>
              </w:rPr>
              <w:t>ślonych w specyfikacji</w:t>
            </w:r>
            <w:r w:rsidRPr="007B7B04">
              <w:rPr>
                <w:rFonts w:asciiTheme="minorHAnsi" w:hAnsiTheme="minorHAnsi" w:cstheme="minorHAnsi"/>
                <w:color w:val="000000"/>
              </w:rPr>
              <w:t xml:space="preserve"> warunków zamówienia, a także w stosownych ogólnych lub szczególnych warunkach ubezpieczenia strony uzgodniły, że:</w:t>
            </w:r>
          </w:p>
          <w:p w14:paraId="680AC27F" w14:textId="77777777" w:rsidR="007B7B04" w:rsidRPr="007B7B04" w:rsidRDefault="007B7B04" w:rsidP="007B7B04">
            <w:pPr>
              <w:pStyle w:val="Bezodstpw"/>
              <w:rPr>
                <w:rFonts w:asciiTheme="minorHAnsi" w:hAnsiTheme="minorHAnsi" w:cstheme="minorHAnsi"/>
                <w:b/>
                <w:color w:val="000000"/>
              </w:rPr>
            </w:pPr>
          </w:p>
          <w:p w14:paraId="7FD4706D"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xml:space="preserve">W przypadku doubezpieczenia  uzupełnienia lub podwyższenia sumy ubezpieczenia (gwarancyjnej) w okresie ubezpieczenia, zastosowanie mieć będą warunki umowy oraz taryfa składek obowiązujące w stosunku do </w:t>
            </w:r>
            <w:r w:rsidRPr="007B7B04">
              <w:rPr>
                <w:rFonts w:asciiTheme="minorHAnsi" w:hAnsiTheme="minorHAnsi" w:cstheme="minorHAnsi"/>
              </w:rPr>
              <w:lastRenderedPageBreak/>
              <w:t>umowy pierwotnej, chyba że nowe warunki lub taryfy są korzystniejsze dla Ubezpieczającego.</w:t>
            </w:r>
          </w:p>
          <w:p w14:paraId="13EA1430" w14:textId="77777777" w:rsidR="007B7B04" w:rsidRPr="007B7B04" w:rsidRDefault="007B7B04" w:rsidP="007B7B04">
            <w:pPr>
              <w:pStyle w:val="Bezodstpw"/>
              <w:rPr>
                <w:rFonts w:asciiTheme="minorHAnsi" w:hAnsiTheme="minorHAnsi" w:cstheme="minorHAnsi"/>
                <w:b/>
                <w:color w:val="000000"/>
              </w:rPr>
            </w:pPr>
          </w:p>
          <w:p w14:paraId="16154264" w14:textId="77777777" w:rsidR="007B7B04" w:rsidRPr="007B7B04" w:rsidRDefault="007B7B04" w:rsidP="007B7B04">
            <w:pPr>
              <w:pStyle w:val="Bezodstpw"/>
              <w:rPr>
                <w:rFonts w:asciiTheme="minorHAnsi" w:hAnsiTheme="minorHAnsi" w:cstheme="minorHAnsi"/>
                <w:b/>
                <w:color w:val="000000"/>
              </w:rPr>
            </w:pPr>
            <w:r w:rsidRPr="007B7B04">
              <w:rPr>
                <w:rFonts w:asciiTheme="minorHAnsi" w:hAnsiTheme="minorHAnsi" w:cstheme="minorHAnsi"/>
                <w:b/>
                <w:color w:val="000000"/>
              </w:rPr>
              <w:t>Klauzula rozliczenia składki (obligatoryjna).</w:t>
            </w:r>
          </w:p>
          <w:p w14:paraId="48A0BEB5" w14:textId="3686956B"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Z zachowaniem pozostałych, nie zmienionych niniejszą klauzulą postanowień umowy ubezpieczenia okre</w:t>
            </w:r>
            <w:r w:rsidR="0016284F">
              <w:rPr>
                <w:rFonts w:asciiTheme="minorHAnsi" w:hAnsiTheme="minorHAnsi" w:cstheme="minorHAnsi"/>
                <w:color w:val="000000"/>
              </w:rPr>
              <w:t>ślonych w specyfikacji</w:t>
            </w:r>
            <w:r w:rsidRPr="007B7B04">
              <w:rPr>
                <w:rFonts w:asciiTheme="minorHAnsi" w:hAnsiTheme="minorHAnsi" w:cstheme="minorHAnsi"/>
                <w:color w:val="000000"/>
              </w:rPr>
              <w:t xml:space="preserve"> warunków zamówienia, a także w stosownych ogólnych lub szczególnych warunkach ubezpieczenia strony uzgodniły, że:</w:t>
            </w:r>
          </w:p>
          <w:p w14:paraId="59C1116D" w14:textId="77777777" w:rsidR="007B7B04" w:rsidRPr="007B7B04" w:rsidRDefault="007B7B04" w:rsidP="007B7B04">
            <w:pPr>
              <w:pStyle w:val="Bezodstpw"/>
              <w:rPr>
                <w:rFonts w:asciiTheme="minorHAnsi" w:hAnsiTheme="minorHAnsi" w:cstheme="minorHAnsi"/>
                <w:color w:val="000000"/>
              </w:rPr>
            </w:pPr>
          </w:p>
          <w:p w14:paraId="5EC65D1C"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Wszelkie płatności powstałe na tle niniejszej umowy ubezpieczenia (wynikające w szczególności z konieczności dopłat składek, zwrotu  składek oraz innych rozliczeń) dokonywane będą w systemie pro rata  za każdy dzień ochrony ubezpieczeniowej, przyjmując za rok 365 dni.</w:t>
            </w:r>
          </w:p>
          <w:p w14:paraId="7AEEE531" w14:textId="77777777" w:rsidR="007B7B04" w:rsidRPr="007B7B04" w:rsidRDefault="007B7B04" w:rsidP="007B7B04">
            <w:pPr>
              <w:pStyle w:val="Bezodstpw"/>
              <w:rPr>
                <w:rFonts w:asciiTheme="minorHAnsi" w:hAnsiTheme="minorHAnsi" w:cstheme="minorHAnsi"/>
                <w:color w:val="000000"/>
              </w:rPr>
            </w:pPr>
          </w:p>
          <w:p w14:paraId="39DB89D4" w14:textId="42CAF517" w:rsidR="007B7B04" w:rsidRPr="007B7B04" w:rsidRDefault="007B7B04" w:rsidP="007B7B04">
            <w:pPr>
              <w:pStyle w:val="Bezodstpw"/>
              <w:rPr>
                <w:rFonts w:asciiTheme="minorHAnsi" w:hAnsiTheme="minorHAnsi" w:cstheme="minorHAnsi"/>
                <w:b/>
                <w:color w:val="000000"/>
              </w:rPr>
            </w:pPr>
            <w:r w:rsidRPr="007B7B04">
              <w:rPr>
                <w:rFonts w:asciiTheme="minorHAnsi" w:hAnsiTheme="minorHAnsi" w:cstheme="minorHAnsi"/>
                <w:b/>
                <w:color w:val="000000"/>
              </w:rPr>
              <w:t>Klauzula automatycznego odtworzenia sumy ubezpieczenia (fakultatywna 1</w:t>
            </w:r>
            <w:r w:rsidR="007C43C5">
              <w:rPr>
                <w:rFonts w:asciiTheme="minorHAnsi" w:hAnsiTheme="minorHAnsi" w:cstheme="minorHAnsi"/>
                <w:b/>
                <w:color w:val="000000"/>
              </w:rPr>
              <w:t>3</w:t>
            </w:r>
            <w:r w:rsidRPr="007B7B04">
              <w:rPr>
                <w:rFonts w:asciiTheme="minorHAnsi" w:hAnsiTheme="minorHAnsi" w:cstheme="minorHAnsi"/>
                <w:b/>
                <w:color w:val="000000"/>
              </w:rPr>
              <w:t>).</w:t>
            </w:r>
          </w:p>
          <w:p w14:paraId="36435BC3" w14:textId="14DE2ECB"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Z zachowaniem pozostałych, nie zmienionych niniejszą klauzulą postanowień umowy ubezpieczenia okreś</w:t>
            </w:r>
            <w:r w:rsidR="0016284F">
              <w:rPr>
                <w:rFonts w:asciiTheme="minorHAnsi" w:hAnsiTheme="minorHAnsi" w:cstheme="minorHAnsi"/>
                <w:color w:val="000000"/>
              </w:rPr>
              <w:t xml:space="preserve">lonych w specyfikacji </w:t>
            </w:r>
            <w:r w:rsidRPr="007B7B04">
              <w:rPr>
                <w:rFonts w:asciiTheme="minorHAnsi" w:hAnsiTheme="minorHAnsi" w:cstheme="minorHAnsi"/>
                <w:color w:val="000000"/>
              </w:rPr>
              <w:t>warunków zamówienia, a także w stosownych ogólnych lub szczególnych warunkach ubezpieczenia strony uzgodniły, że:</w:t>
            </w:r>
          </w:p>
          <w:p w14:paraId="51242832" w14:textId="77777777" w:rsidR="007B7B04" w:rsidRPr="007B7B04" w:rsidRDefault="007B7B04" w:rsidP="007B7B04">
            <w:pPr>
              <w:pStyle w:val="Bezodstpw"/>
              <w:rPr>
                <w:rFonts w:asciiTheme="minorHAnsi" w:hAnsiTheme="minorHAnsi" w:cstheme="minorHAnsi"/>
                <w:color w:val="000000"/>
              </w:rPr>
            </w:pPr>
          </w:p>
          <w:p w14:paraId="7326F6A1"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do umowy ubezpieczenia wprowadza się zasadę automatycznego odtworzenia sumy ubezpieczenia (gwarancyjnej) w razie jej częściowej redukcji lub całkowitego wyczerpania po wypłacie odszkodowania lub świadczenia. Ubezpieczający obowiązany będzie do opłaty stosownej składki, wynikającej z automatycznego odtworzenia sumy ubezpieczenia (gwarancyjnej) w terminie 30 dni kalendarzowych od wypłaty odszkodowania lub świadczenia.</w:t>
            </w:r>
          </w:p>
          <w:p w14:paraId="38D070FB" w14:textId="77777777" w:rsidR="007B7B04" w:rsidRPr="007B7B04" w:rsidRDefault="007B7B04" w:rsidP="007B7B04">
            <w:pPr>
              <w:pStyle w:val="Bezodstpw"/>
              <w:rPr>
                <w:rFonts w:asciiTheme="minorHAnsi" w:hAnsiTheme="minorHAnsi" w:cstheme="minorHAnsi"/>
                <w:color w:val="000000"/>
              </w:rPr>
            </w:pPr>
          </w:p>
          <w:p w14:paraId="2F8B15A4" w14:textId="77777777" w:rsidR="007B7B04" w:rsidRPr="007B7B04" w:rsidRDefault="007B7B04" w:rsidP="007B7B04">
            <w:pPr>
              <w:pStyle w:val="Bezodstpw"/>
              <w:rPr>
                <w:rFonts w:asciiTheme="minorHAnsi" w:hAnsiTheme="minorHAnsi" w:cstheme="minorHAnsi"/>
                <w:b/>
                <w:color w:val="000000"/>
              </w:rPr>
            </w:pPr>
            <w:r w:rsidRPr="007B7B04">
              <w:rPr>
                <w:rFonts w:asciiTheme="minorHAnsi" w:hAnsiTheme="minorHAnsi" w:cstheme="minorHAnsi"/>
                <w:b/>
                <w:color w:val="000000"/>
              </w:rPr>
              <w:t>Klauzula reprezentantów (obligatoryjna).</w:t>
            </w:r>
          </w:p>
          <w:p w14:paraId="05CA00DC"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Ubezpieczyciel nie odpowiada za szkody wyrządzone umyślnie lub wskutek rażącego niedbalstwa przez Ubezpieczającego lub jego przedstawicieli. Dla celów niniejszej umowy ubezpieczenia przez Ubezpieczającego lub jego przedstawicieli rozumie się Dyrektora Szpitala.</w:t>
            </w:r>
          </w:p>
          <w:p w14:paraId="318FA7F4" w14:textId="77777777" w:rsidR="007B7B04" w:rsidRPr="007B7B04" w:rsidRDefault="007B7B04" w:rsidP="007B7B04">
            <w:pPr>
              <w:pStyle w:val="Bezodstpw"/>
              <w:rPr>
                <w:rFonts w:asciiTheme="minorHAnsi" w:hAnsiTheme="minorHAnsi" w:cstheme="minorHAnsi"/>
                <w:color w:val="000000"/>
              </w:rPr>
            </w:pPr>
          </w:p>
          <w:p w14:paraId="6F2AFFAC" w14:textId="18557DC9" w:rsidR="007B7B04" w:rsidRPr="007B7B04" w:rsidRDefault="007B7B04" w:rsidP="007B7B04">
            <w:pPr>
              <w:pStyle w:val="Bezodstpw"/>
              <w:rPr>
                <w:rFonts w:asciiTheme="minorHAnsi" w:hAnsiTheme="minorHAnsi" w:cstheme="minorHAnsi"/>
                <w:b/>
                <w:color w:val="000000"/>
              </w:rPr>
            </w:pPr>
            <w:r w:rsidRPr="007B7B04">
              <w:rPr>
                <w:rFonts w:asciiTheme="minorHAnsi" w:hAnsiTheme="minorHAnsi" w:cstheme="minorHAnsi"/>
                <w:b/>
                <w:color w:val="000000"/>
              </w:rPr>
              <w:t>Klauzula uznania istniejących zabezpieczeń mienia przed kradzieżą z włamaniem lub rabunkiem za wystarczające (</w:t>
            </w:r>
            <w:r w:rsidR="00A90EB4">
              <w:rPr>
                <w:rFonts w:asciiTheme="minorHAnsi" w:hAnsiTheme="minorHAnsi" w:cstheme="minorHAnsi"/>
                <w:b/>
                <w:color w:val="000000"/>
              </w:rPr>
              <w:t>obligatoryjna</w:t>
            </w:r>
            <w:r w:rsidRPr="007B7B04">
              <w:rPr>
                <w:rFonts w:asciiTheme="minorHAnsi" w:hAnsiTheme="minorHAnsi" w:cstheme="minorHAnsi"/>
                <w:b/>
                <w:color w:val="000000"/>
              </w:rPr>
              <w:t>).</w:t>
            </w:r>
          </w:p>
          <w:p w14:paraId="5F9F66FD" w14:textId="1CB07E28"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Z zachowaniem pozostałych, nie zmienionych niniejszą klauzulą postanowień umowy ubezpieczenia okre</w:t>
            </w:r>
            <w:r w:rsidR="0016284F">
              <w:rPr>
                <w:rFonts w:asciiTheme="minorHAnsi" w:hAnsiTheme="minorHAnsi" w:cstheme="minorHAnsi"/>
                <w:color w:val="000000"/>
              </w:rPr>
              <w:t>ślonych w specyfikacji</w:t>
            </w:r>
            <w:r w:rsidRPr="007B7B04">
              <w:rPr>
                <w:rFonts w:asciiTheme="minorHAnsi" w:hAnsiTheme="minorHAnsi" w:cstheme="minorHAnsi"/>
                <w:color w:val="000000"/>
              </w:rPr>
              <w:t xml:space="preserve"> warunków zamówienia, a także w stosownych ogólnych lub szczególnych warunkach ubezpieczenia strony uzgodniły, że:</w:t>
            </w:r>
          </w:p>
          <w:p w14:paraId="013EDB58" w14:textId="77777777" w:rsidR="007B7B04" w:rsidRPr="007B7B04" w:rsidRDefault="007B7B04" w:rsidP="007B7B04">
            <w:pPr>
              <w:pStyle w:val="Bezodstpw"/>
              <w:rPr>
                <w:rFonts w:asciiTheme="minorHAnsi" w:hAnsiTheme="minorHAnsi" w:cstheme="minorHAnsi"/>
                <w:color w:val="000000"/>
              </w:rPr>
            </w:pPr>
          </w:p>
          <w:p w14:paraId="637173DE"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ubezpieczyciel uznaje istniejące zabezpieczenia mienia za wystarczające dla udzielenia ochrony ubezpieczeniowej z tytułu ubezpieczenia mienia od kradzieży z włamaniem lub rabunku.</w:t>
            </w:r>
          </w:p>
          <w:p w14:paraId="1276EEA2" w14:textId="25D01600" w:rsidR="007B7B04" w:rsidRDefault="007B7B04" w:rsidP="007B7B04">
            <w:pPr>
              <w:pStyle w:val="Bezodstpw"/>
              <w:rPr>
                <w:rFonts w:asciiTheme="minorHAnsi" w:hAnsiTheme="minorHAnsi" w:cstheme="minorHAnsi"/>
              </w:rPr>
            </w:pPr>
            <w:r w:rsidRPr="007B7B04">
              <w:rPr>
                <w:rFonts w:asciiTheme="minorHAnsi" w:hAnsiTheme="minorHAnsi" w:cstheme="minorHAnsi"/>
              </w:rPr>
              <w:t>Klauzula niniejsza nie dotyczy ubezpieczenia mienia, w tym także wartości pieniężnych, w czasie transportu.</w:t>
            </w:r>
          </w:p>
          <w:p w14:paraId="3AE8B2D3" w14:textId="0C2124AB" w:rsidR="00557D92" w:rsidRDefault="00557D92" w:rsidP="007B7B04">
            <w:pPr>
              <w:pStyle w:val="Bezodstpw"/>
              <w:rPr>
                <w:rFonts w:asciiTheme="minorHAnsi" w:hAnsiTheme="minorHAnsi" w:cstheme="minorHAnsi"/>
              </w:rPr>
            </w:pPr>
          </w:p>
          <w:p w14:paraId="7B404F02" w14:textId="299ED226" w:rsidR="00557D92" w:rsidRPr="001B0240" w:rsidRDefault="00557D92" w:rsidP="00557D92">
            <w:pPr>
              <w:jc w:val="both"/>
              <w:rPr>
                <w:rFonts w:cstheme="minorHAnsi"/>
                <w:b/>
                <w:sz w:val="24"/>
                <w:szCs w:val="24"/>
              </w:rPr>
            </w:pPr>
            <w:r w:rsidRPr="001B0240">
              <w:rPr>
                <w:rFonts w:cstheme="minorHAnsi"/>
                <w:b/>
                <w:sz w:val="24"/>
                <w:szCs w:val="24"/>
              </w:rPr>
              <w:t>Klauzula lokalizacji (fakultatywna 14).</w:t>
            </w:r>
          </w:p>
          <w:p w14:paraId="6D23EAB9" w14:textId="0A1D055A" w:rsidR="00557D92" w:rsidRPr="001B0240" w:rsidRDefault="00557D92" w:rsidP="00557D92">
            <w:pPr>
              <w:jc w:val="both"/>
              <w:rPr>
                <w:rFonts w:cstheme="minorHAnsi"/>
                <w:sz w:val="24"/>
                <w:szCs w:val="24"/>
              </w:rPr>
            </w:pPr>
            <w:r w:rsidRPr="001B0240">
              <w:rPr>
                <w:rFonts w:cstheme="minorHAnsi"/>
                <w:sz w:val="24"/>
                <w:szCs w:val="24"/>
              </w:rPr>
              <w:t xml:space="preserve">Z zachowaniem pozostałych, nie zmienionych niniejszą klauzulą postanowień umowy ubezpieczenia określonych w </w:t>
            </w:r>
            <w:r w:rsidR="00180BD5">
              <w:rPr>
                <w:rFonts w:cstheme="minorHAnsi"/>
                <w:sz w:val="24"/>
                <w:szCs w:val="24"/>
              </w:rPr>
              <w:t xml:space="preserve"> SWZ</w:t>
            </w:r>
            <w:r w:rsidRPr="001B0240">
              <w:rPr>
                <w:rFonts w:cstheme="minorHAnsi"/>
                <w:sz w:val="24"/>
                <w:szCs w:val="24"/>
              </w:rPr>
              <w:t>, ostatecznej wersji oferty ubezpieczyciela, a także w stosownych ogólnych lub szczególnych warunkach ubezpieczenia strony uzgodniły, że:</w:t>
            </w:r>
          </w:p>
          <w:p w14:paraId="15F0A3BC" w14:textId="4389EF7F" w:rsidR="00557D92" w:rsidRPr="001B0240" w:rsidRDefault="00557D92" w:rsidP="00557D92">
            <w:pPr>
              <w:jc w:val="both"/>
              <w:rPr>
                <w:rFonts w:cstheme="minorHAnsi"/>
                <w:sz w:val="24"/>
                <w:szCs w:val="24"/>
              </w:rPr>
            </w:pPr>
            <w:r w:rsidRPr="001B0240">
              <w:rPr>
                <w:rFonts w:cstheme="minorHAnsi"/>
                <w:sz w:val="24"/>
                <w:szCs w:val="24"/>
              </w:rPr>
              <w:t>Ochrona ubezpieczeniowa udzielona na podstawie umowy rozszerzona zostaje na wszystkie dowolne lokalizacje na terenie Polski, gdzie znajduje się ubezpieczone mienie, należące do niżej wymienionych firm lub znajdujące się  na podstawie umowy pod ich kontrolą</w:t>
            </w:r>
            <w:r w:rsidR="006A084A" w:rsidRPr="001B0240">
              <w:rPr>
                <w:rFonts w:cstheme="minorHAnsi"/>
                <w:sz w:val="24"/>
                <w:szCs w:val="24"/>
              </w:rPr>
              <w:t>.</w:t>
            </w:r>
          </w:p>
          <w:p w14:paraId="77AD79C4" w14:textId="77777777" w:rsidR="007B7B04" w:rsidRPr="007B7B04" w:rsidRDefault="007B7B04" w:rsidP="007B7B04">
            <w:pPr>
              <w:pStyle w:val="Bezodstpw"/>
              <w:rPr>
                <w:rFonts w:asciiTheme="minorHAnsi" w:hAnsiTheme="minorHAnsi" w:cstheme="minorHAnsi"/>
                <w:b/>
                <w:strike/>
              </w:rPr>
            </w:pPr>
          </w:p>
          <w:p w14:paraId="552547E4" w14:textId="07C2B454" w:rsidR="007B7B04" w:rsidRPr="007B7B04" w:rsidRDefault="007B7B04" w:rsidP="007B7B04">
            <w:pPr>
              <w:pStyle w:val="Bezodstpw"/>
              <w:rPr>
                <w:rFonts w:asciiTheme="minorHAnsi" w:hAnsiTheme="minorHAnsi" w:cstheme="minorHAnsi"/>
                <w:b/>
                <w:color w:val="000000"/>
              </w:rPr>
            </w:pPr>
            <w:r w:rsidRPr="007B7B04">
              <w:rPr>
                <w:rFonts w:asciiTheme="minorHAnsi" w:hAnsiTheme="minorHAnsi" w:cstheme="minorHAnsi"/>
                <w:b/>
                <w:color w:val="000000"/>
              </w:rPr>
              <w:t>Klauzula serwisowa (fakultatywna 1</w:t>
            </w:r>
            <w:r w:rsidR="007C43C5">
              <w:rPr>
                <w:rFonts w:asciiTheme="minorHAnsi" w:hAnsiTheme="minorHAnsi" w:cstheme="minorHAnsi"/>
                <w:b/>
                <w:color w:val="000000"/>
              </w:rPr>
              <w:t>5</w:t>
            </w:r>
            <w:r w:rsidRPr="007B7B04">
              <w:rPr>
                <w:rFonts w:asciiTheme="minorHAnsi" w:hAnsiTheme="minorHAnsi" w:cstheme="minorHAnsi"/>
                <w:b/>
                <w:color w:val="000000"/>
              </w:rPr>
              <w:t>)</w:t>
            </w:r>
          </w:p>
          <w:p w14:paraId="1243E10E" w14:textId="10800C80"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Z zachowaniem pozostałych, nie zmienionych niniejszą klauzulą postanowień umowy ubezpieczenia okreś</w:t>
            </w:r>
            <w:r w:rsidR="0016284F">
              <w:rPr>
                <w:rFonts w:asciiTheme="minorHAnsi" w:hAnsiTheme="minorHAnsi" w:cstheme="minorHAnsi"/>
                <w:color w:val="000000"/>
              </w:rPr>
              <w:t xml:space="preserve">lonych w specyfikacji </w:t>
            </w:r>
            <w:r w:rsidRPr="007B7B04">
              <w:rPr>
                <w:rFonts w:asciiTheme="minorHAnsi" w:hAnsiTheme="minorHAnsi" w:cstheme="minorHAnsi"/>
                <w:color w:val="000000"/>
              </w:rPr>
              <w:t>warunków zamówienia, a także w stosownych ogólnych lub szczególnych warunkach ubezpieczenia strony uzgodniły, że:</w:t>
            </w:r>
          </w:p>
          <w:p w14:paraId="511D86CA"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Ubezpieczyciel uzna za wiążącą i równoznaczną opinię serwisu autoryzowanego przez producenta ubezpieczonego i  dotkniętego szkodą elektronicznego sprzętu medycznego z opinią rzeczoznawcy ubezpieczyciela. Po przedstawieniu takiej opinii przez Zamawiającego, ubezpieczyciel nie może powoływać się na brak możliwości oceny okoliczności powstania szkody.</w:t>
            </w:r>
          </w:p>
          <w:p w14:paraId="74C8CFC4" w14:textId="77777777" w:rsidR="007B7B04" w:rsidRPr="007B7B04" w:rsidRDefault="007B7B04" w:rsidP="007B7B04">
            <w:pPr>
              <w:pStyle w:val="Bezodstpw"/>
              <w:rPr>
                <w:rFonts w:asciiTheme="minorHAnsi" w:hAnsiTheme="minorHAnsi" w:cstheme="minorHAnsi"/>
                <w:color w:val="000000"/>
              </w:rPr>
            </w:pPr>
          </w:p>
          <w:p w14:paraId="56D790FB"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b/>
                <w:color w:val="000000"/>
              </w:rPr>
              <w:t>Klauzula włączenia do ochrony ubezpieczeniowej tymczasowego magazynowania lub chwilowej przerwy w użytkowaniu (obligatoryjna)</w:t>
            </w:r>
            <w:r w:rsidRPr="007B7B04">
              <w:rPr>
                <w:rFonts w:asciiTheme="minorHAnsi" w:hAnsiTheme="minorHAnsi" w:cstheme="minorHAnsi"/>
                <w:color w:val="000000"/>
              </w:rPr>
              <w:t xml:space="preserve"> sprzętu elektronicznego który był już wcześniej w eksploatacji zgodnie ze standardem rynku ubezpieczeniowego.</w:t>
            </w:r>
          </w:p>
          <w:p w14:paraId="26E1D3EA" w14:textId="77777777" w:rsidR="007B7B04" w:rsidRPr="007B7B04" w:rsidRDefault="007B7B04" w:rsidP="007B7B04">
            <w:pPr>
              <w:pStyle w:val="Bezodstpw"/>
              <w:rPr>
                <w:rFonts w:asciiTheme="minorHAnsi" w:hAnsiTheme="minorHAnsi" w:cstheme="minorHAnsi"/>
                <w:color w:val="000000"/>
              </w:rPr>
            </w:pPr>
          </w:p>
          <w:p w14:paraId="408B6C9C" w14:textId="77777777" w:rsidR="007B7B04" w:rsidRPr="007B7B04" w:rsidRDefault="007B7B04" w:rsidP="007B7B04">
            <w:pPr>
              <w:pStyle w:val="Bezodstpw"/>
              <w:rPr>
                <w:rFonts w:asciiTheme="minorHAnsi" w:hAnsiTheme="minorHAnsi" w:cstheme="minorHAnsi"/>
                <w:b/>
                <w:color w:val="000000"/>
              </w:rPr>
            </w:pPr>
            <w:r w:rsidRPr="007B7B04">
              <w:rPr>
                <w:rFonts w:asciiTheme="minorHAnsi" w:hAnsiTheme="minorHAnsi" w:cstheme="minorHAnsi"/>
                <w:b/>
                <w:color w:val="000000"/>
              </w:rPr>
              <w:t>Klauzula włączenie do ochrony ubezpieczeniowej sprzętu elektronicznego od daty dostawy do daty włączenia do planowej eksploatacji (obligatoryjna)</w:t>
            </w:r>
            <w:r w:rsidRPr="007B7B04">
              <w:rPr>
                <w:rFonts w:asciiTheme="minorHAnsi" w:hAnsiTheme="minorHAnsi" w:cstheme="minorHAnsi"/>
                <w:color w:val="000000"/>
              </w:rPr>
              <w:t>zgodnie ze standardem rynku ubezpieczeniowego</w:t>
            </w:r>
            <w:r w:rsidRPr="007B7B04">
              <w:rPr>
                <w:rFonts w:asciiTheme="minorHAnsi" w:hAnsiTheme="minorHAnsi" w:cstheme="minorHAnsi"/>
                <w:b/>
                <w:color w:val="000000"/>
              </w:rPr>
              <w:t>.</w:t>
            </w:r>
          </w:p>
          <w:p w14:paraId="3FD263C7" w14:textId="77777777" w:rsidR="007B7B04" w:rsidRPr="007B7B04" w:rsidRDefault="007B7B04" w:rsidP="007B7B04">
            <w:pPr>
              <w:pStyle w:val="Bezodstpw"/>
              <w:rPr>
                <w:rFonts w:asciiTheme="minorHAnsi" w:hAnsiTheme="minorHAnsi" w:cstheme="minorHAnsi"/>
                <w:b/>
                <w:color w:val="000000"/>
              </w:rPr>
            </w:pPr>
          </w:p>
          <w:p w14:paraId="054AB199" w14:textId="77777777" w:rsidR="007B7B04" w:rsidRPr="007B7B04" w:rsidRDefault="007B7B04" w:rsidP="007B7B04">
            <w:pPr>
              <w:pStyle w:val="Bezodstpw"/>
              <w:rPr>
                <w:rFonts w:asciiTheme="minorHAnsi" w:hAnsiTheme="minorHAnsi" w:cstheme="minorHAnsi"/>
                <w:b/>
                <w:color w:val="000000"/>
              </w:rPr>
            </w:pPr>
            <w:r w:rsidRPr="007B7B04">
              <w:rPr>
                <w:rFonts w:asciiTheme="minorHAnsi" w:hAnsiTheme="minorHAnsi" w:cstheme="minorHAnsi"/>
                <w:b/>
                <w:color w:val="000000"/>
              </w:rPr>
              <w:t>Klauzula ubezpieczenia zaworów i lamp elektronowych oraz wszelkiego rodzaju wyświetlaczy (obligatoryjna)</w:t>
            </w:r>
            <w:r w:rsidRPr="007B7B04">
              <w:rPr>
                <w:rFonts w:asciiTheme="minorHAnsi" w:hAnsiTheme="minorHAnsi" w:cstheme="minorHAnsi"/>
                <w:color w:val="000000"/>
              </w:rPr>
              <w:t>zgodnie ze standardem rynku ubezpieczeniowego</w:t>
            </w:r>
            <w:r w:rsidRPr="007B7B04">
              <w:rPr>
                <w:rFonts w:asciiTheme="minorHAnsi" w:hAnsiTheme="minorHAnsi" w:cstheme="minorHAnsi"/>
                <w:b/>
                <w:color w:val="000000"/>
              </w:rPr>
              <w:t>.</w:t>
            </w:r>
          </w:p>
          <w:p w14:paraId="1D8BE811" w14:textId="0DF5B020" w:rsidR="007B7B04" w:rsidRPr="004E7843" w:rsidRDefault="0000652C" w:rsidP="007B7B04">
            <w:pPr>
              <w:pStyle w:val="Bezodstpw"/>
              <w:rPr>
                <w:rFonts w:asciiTheme="minorHAnsi" w:hAnsiTheme="minorHAnsi" w:cstheme="minorHAnsi"/>
                <w:b/>
              </w:rPr>
            </w:pPr>
            <w:r w:rsidRPr="004E7843">
              <w:rPr>
                <w:rFonts w:asciiTheme="minorHAnsi" w:hAnsiTheme="minorHAnsi" w:cstheme="minorHAnsi"/>
                <w:b/>
              </w:rPr>
              <w:t xml:space="preserve">Klauzula pierwszeństwa polisy mienia. </w:t>
            </w:r>
            <w:r w:rsidRPr="004E7843">
              <w:rPr>
                <w:rFonts w:asciiTheme="minorHAnsi" w:hAnsiTheme="minorHAnsi" w:cstheme="minorHAnsi"/>
                <w:bCs/>
              </w:rPr>
              <w:t>W sytuacji, gdy Zamawiający zawrze jednocześnie umowę ubezpieczenia w odniesieniu do mienia objętego zakresem niniejszego zadania, umowa ubezpieczenia typu EEI obejmuje wyłącznie szkody nieobjęte umową ubezpieczenia mienia typu PD.</w:t>
            </w:r>
            <w:r w:rsidRPr="004E7843">
              <w:rPr>
                <w:rFonts w:asciiTheme="minorHAnsi" w:hAnsiTheme="minorHAnsi" w:cstheme="minorHAnsi"/>
                <w:b/>
              </w:rPr>
              <w:t xml:space="preserve"> </w:t>
            </w:r>
          </w:p>
          <w:p w14:paraId="1154871B" w14:textId="77777777" w:rsidR="0000652C" w:rsidRPr="004E7843" w:rsidRDefault="0000652C" w:rsidP="007B7B04">
            <w:pPr>
              <w:pStyle w:val="Bezodstpw"/>
              <w:rPr>
                <w:rFonts w:asciiTheme="minorHAnsi" w:hAnsiTheme="minorHAnsi" w:cstheme="minorHAnsi"/>
                <w:b/>
              </w:rPr>
            </w:pPr>
          </w:p>
          <w:p w14:paraId="1B529178" w14:textId="219ECFB7" w:rsidR="007B7B04" w:rsidRPr="007B7B04" w:rsidRDefault="007B7B04" w:rsidP="007B7B04">
            <w:pPr>
              <w:pStyle w:val="Bezodstpw"/>
              <w:rPr>
                <w:rFonts w:asciiTheme="minorHAnsi" w:hAnsiTheme="minorHAnsi" w:cstheme="minorHAnsi"/>
                <w:b/>
                <w:color w:val="000000"/>
              </w:rPr>
            </w:pPr>
            <w:r w:rsidRPr="007B7B04">
              <w:rPr>
                <w:rFonts w:asciiTheme="minorHAnsi" w:hAnsiTheme="minorHAnsi" w:cstheme="minorHAnsi"/>
                <w:b/>
                <w:color w:val="000000"/>
              </w:rPr>
              <w:t>Ubezpieczenie ryzyka kradzieży zwykłej tj. bez znamion włamania (</w:t>
            </w:r>
            <w:r w:rsidR="006A084A">
              <w:rPr>
                <w:rFonts w:asciiTheme="minorHAnsi" w:hAnsiTheme="minorHAnsi" w:cstheme="minorHAnsi"/>
                <w:b/>
                <w:color w:val="000000"/>
              </w:rPr>
              <w:t xml:space="preserve">klauzula </w:t>
            </w:r>
            <w:r w:rsidRPr="007B7B04">
              <w:rPr>
                <w:rFonts w:asciiTheme="minorHAnsi" w:hAnsiTheme="minorHAnsi" w:cstheme="minorHAnsi"/>
                <w:b/>
                <w:color w:val="000000"/>
              </w:rPr>
              <w:t>obligatoryjna)</w:t>
            </w:r>
            <w:r w:rsidRPr="007B7B04">
              <w:rPr>
                <w:rFonts w:asciiTheme="minorHAnsi" w:hAnsiTheme="minorHAnsi" w:cstheme="minorHAnsi"/>
                <w:color w:val="000000"/>
              </w:rPr>
              <w:t>zgodnie ze standardem rynku ubezpieczeniowego</w:t>
            </w:r>
            <w:r w:rsidRPr="007B7B04">
              <w:rPr>
                <w:rFonts w:asciiTheme="minorHAnsi" w:hAnsiTheme="minorHAnsi" w:cstheme="minorHAnsi"/>
                <w:b/>
                <w:color w:val="000000"/>
              </w:rPr>
              <w:t xml:space="preserve">. </w:t>
            </w:r>
          </w:p>
          <w:p w14:paraId="49A37266" w14:textId="77777777" w:rsidR="007B7B04" w:rsidRPr="007B7B04" w:rsidRDefault="007B7B04" w:rsidP="007B7B04">
            <w:pPr>
              <w:pStyle w:val="Bezodstpw"/>
              <w:rPr>
                <w:rFonts w:asciiTheme="minorHAnsi" w:hAnsiTheme="minorHAnsi" w:cstheme="minorHAnsi"/>
                <w:b/>
                <w:color w:val="000000"/>
              </w:rPr>
            </w:pPr>
          </w:p>
          <w:p w14:paraId="1E6889AD" w14:textId="77777777" w:rsidR="007B7B04" w:rsidRPr="00C428BD" w:rsidRDefault="007B7B04" w:rsidP="007B7B04">
            <w:pPr>
              <w:pStyle w:val="Bezodstpw"/>
              <w:rPr>
                <w:rFonts w:asciiTheme="minorHAnsi" w:hAnsiTheme="minorHAnsi" w:cstheme="minorHAnsi"/>
                <w:bCs/>
              </w:rPr>
            </w:pPr>
            <w:r w:rsidRPr="007B7B04">
              <w:rPr>
                <w:rFonts w:asciiTheme="minorHAnsi" w:hAnsiTheme="minorHAnsi" w:cstheme="minorHAnsi"/>
                <w:b/>
              </w:rPr>
              <w:lastRenderedPageBreak/>
              <w:t xml:space="preserve">Pokrycie dla sprzętu przenośnego poza miejscem ubezpieczenia wykorzystywanego w celach służbowych </w:t>
            </w:r>
            <w:r w:rsidRPr="00C428BD">
              <w:rPr>
                <w:rFonts w:asciiTheme="minorHAnsi" w:hAnsiTheme="minorHAnsi" w:cstheme="minorHAnsi"/>
                <w:bCs/>
              </w:rPr>
              <w:t>– zgodnie ze standardem rynkowym.</w:t>
            </w:r>
          </w:p>
          <w:p w14:paraId="2B76646D" w14:textId="77777777" w:rsidR="007B7B04" w:rsidRPr="007B7B04" w:rsidRDefault="007B7B04" w:rsidP="007B7B04">
            <w:pPr>
              <w:pStyle w:val="Bezodstpw"/>
              <w:rPr>
                <w:rFonts w:asciiTheme="minorHAnsi" w:hAnsiTheme="minorHAnsi" w:cstheme="minorHAnsi"/>
                <w:b/>
              </w:rPr>
            </w:pPr>
          </w:p>
          <w:p w14:paraId="77F7745F" w14:textId="54131739" w:rsidR="007B7B04" w:rsidRPr="007B7B04" w:rsidRDefault="007B7B04" w:rsidP="007B7B04">
            <w:pPr>
              <w:pStyle w:val="Bezodstpw"/>
              <w:rPr>
                <w:rFonts w:asciiTheme="minorHAnsi" w:hAnsiTheme="minorHAnsi" w:cstheme="minorHAnsi"/>
                <w:b/>
              </w:rPr>
            </w:pPr>
            <w:r w:rsidRPr="007B7B04">
              <w:rPr>
                <w:rFonts w:asciiTheme="minorHAnsi" w:hAnsiTheme="minorHAnsi" w:cstheme="minorHAnsi"/>
                <w:b/>
              </w:rPr>
              <w:t xml:space="preserve">Pokrycie dla urządzeń zabezpieczających sprzęt elektroniczny, takich jak UPS’y, listwy zabezpieczające, urządzenia antyprzepięciowe itp. </w:t>
            </w:r>
            <w:r w:rsidR="006A084A" w:rsidRPr="007B7B04">
              <w:rPr>
                <w:rFonts w:asciiTheme="minorHAnsi" w:hAnsiTheme="minorHAnsi" w:cstheme="minorHAnsi"/>
                <w:b/>
                <w:color w:val="000000"/>
              </w:rPr>
              <w:t>(</w:t>
            </w:r>
            <w:r w:rsidR="006A084A">
              <w:rPr>
                <w:rFonts w:asciiTheme="minorHAnsi" w:hAnsiTheme="minorHAnsi" w:cstheme="minorHAnsi"/>
                <w:b/>
                <w:color w:val="000000"/>
              </w:rPr>
              <w:t xml:space="preserve">klauzula </w:t>
            </w:r>
            <w:r w:rsidR="006A084A" w:rsidRPr="007B7B04">
              <w:rPr>
                <w:rFonts w:asciiTheme="minorHAnsi" w:hAnsiTheme="minorHAnsi" w:cstheme="minorHAnsi"/>
                <w:b/>
                <w:color w:val="000000"/>
              </w:rPr>
              <w:t>obligatoryjna).</w:t>
            </w:r>
          </w:p>
          <w:p w14:paraId="6B386B5A" w14:textId="77777777" w:rsidR="007B7B04" w:rsidRPr="007B7B04" w:rsidRDefault="007B7B04" w:rsidP="007B7B04">
            <w:pPr>
              <w:pStyle w:val="Bezodstpw"/>
              <w:rPr>
                <w:rFonts w:asciiTheme="minorHAnsi" w:hAnsiTheme="minorHAnsi" w:cstheme="minorHAnsi"/>
                <w:b/>
                <w:color w:val="000000"/>
              </w:rPr>
            </w:pPr>
          </w:p>
          <w:p w14:paraId="6E7B4BDC" w14:textId="5593F1BE" w:rsidR="007B7B04" w:rsidRPr="007B7B04" w:rsidRDefault="007B7B04" w:rsidP="007B7B04">
            <w:pPr>
              <w:pStyle w:val="Bezodstpw"/>
              <w:rPr>
                <w:rFonts w:asciiTheme="minorHAnsi" w:hAnsiTheme="minorHAnsi" w:cstheme="minorHAnsi"/>
                <w:b/>
                <w:color w:val="000000"/>
              </w:rPr>
            </w:pPr>
            <w:r w:rsidRPr="007B7B04">
              <w:rPr>
                <w:rFonts w:asciiTheme="minorHAnsi" w:hAnsiTheme="minorHAnsi" w:cstheme="minorHAnsi"/>
                <w:b/>
                <w:color w:val="000000"/>
              </w:rPr>
              <w:t>Pokrycie na żele, smary i płyny eksploatacyjne (w tym w instalacjach klimatyzacyjnych), które utraciły swoje właściwości lub zostały utracone w związku ze szkodą objętą zakresem ubezpieczenia z limitem minimalnym nie mniejszym niż 10.000 PLN (</w:t>
            </w:r>
            <w:r w:rsidR="006A084A">
              <w:rPr>
                <w:rFonts w:asciiTheme="minorHAnsi" w:hAnsiTheme="minorHAnsi" w:cstheme="minorHAnsi"/>
                <w:b/>
                <w:color w:val="000000"/>
              </w:rPr>
              <w:t xml:space="preserve">klauzula </w:t>
            </w:r>
            <w:r w:rsidRPr="007B7B04">
              <w:rPr>
                <w:rFonts w:asciiTheme="minorHAnsi" w:hAnsiTheme="minorHAnsi" w:cstheme="minorHAnsi"/>
                <w:b/>
                <w:color w:val="000000"/>
              </w:rPr>
              <w:t>obligatoryjna).</w:t>
            </w:r>
          </w:p>
          <w:p w14:paraId="0B1A33FB" w14:textId="77777777" w:rsidR="007B7B04" w:rsidRPr="007B7B04" w:rsidRDefault="007B7B04" w:rsidP="007B7B04">
            <w:pPr>
              <w:pStyle w:val="Bezodstpw"/>
              <w:rPr>
                <w:rFonts w:asciiTheme="minorHAnsi" w:hAnsiTheme="minorHAnsi" w:cstheme="minorHAnsi"/>
                <w:b/>
                <w:color w:val="000000"/>
              </w:rPr>
            </w:pPr>
          </w:p>
          <w:p w14:paraId="0748DDCF" w14:textId="16630CB6" w:rsidR="007B7B04" w:rsidRPr="007B7B04" w:rsidRDefault="007B7B04" w:rsidP="007B7B04">
            <w:pPr>
              <w:pStyle w:val="Bezodstpw"/>
              <w:rPr>
                <w:rFonts w:asciiTheme="minorHAnsi" w:hAnsiTheme="minorHAnsi" w:cstheme="minorHAnsi"/>
                <w:color w:val="000000"/>
                <w:lang w:eastAsia="ar-SA"/>
              </w:rPr>
            </w:pPr>
            <w:r w:rsidRPr="007B7B04">
              <w:rPr>
                <w:rFonts w:asciiTheme="minorHAnsi" w:hAnsiTheme="minorHAnsi" w:cstheme="minorHAnsi"/>
                <w:color w:val="000000"/>
              </w:rPr>
              <w:t xml:space="preserve">Umowa ubezpieczenia powinna obejmować ryzyko wandalizmu zgodnie z definicją użytą w niniejszej </w:t>
            </w:r>
            <w:r w:rsidR="00180BD5">
              <w:rPr>
                <w:rFonts w:asciiTheme="minorHAnsi" w:hAnsiTheme="minorHAnsi" w:cstheme="minorHAnsi"/>
                <w:color w:val="000000"/>
              </w:rPr>
              <w:t xml:space="preserve"> SWZ</w:t>
            </w:r>
            <w:r w:rsidRPr="007B7B04">
              <w:rPr>
                <w:rFonts w:asciiTheme="minorHAnsi" w:hAnsiTheme="minorHAnsi" w:cstheme="minorHAnsi"/>
                <w:color w:val="000000"/>
              </w:rPr>
              <w:t>.</w:t>
            </w:r>
          </w:p>
        </w:tc>
      </w:tr>
      <w:tr w:rsidR="007B7B04" w:rsidRPr="007B7B04" w14:paraId="2101190A" w14:textId="77777777" w:rsidTr="007B7B04">
        <w:tc>
          <w:tcPr>
            <w:tcW w:w="2235" w:type="dxa"/>
          </w:tcPr>
          <w:p w14:paraId="5BE29099"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lastRenderedPageBreak/>
              <w:t>Zapisy dodatkowe:</w:t>
            </w:r>
          </w:p>
        </w:tc>
        <w:tc>
          <w:tcPr>
            <w:tcW w:w="7654" w:type="dxa"/>
          </w:tcPr>
          <w:p w14:paraId="1DD22A88"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Odszkodowanie będzie wypłacane według wartości nowej odtworzeniowej z uwzględnieniem podatku VAT, bez konieczności dostarczania faktury za odkupiony sprzęt w miejsce będącego przedmiotem szkody lub za naprawę sprzętu. W przypadku konieczności udowodnienia posiadania danego przedmiotu zostanie przedłożony dowód wprowadzenia na stan. Nie ma konieczności natychmiastowego odkupienia utraconego bądź uszkodzonego składnika majątku.</w:t>
            </w:r>
          </w:p>
          <w:p w14:paraId="22B65AEE" w14:textId="77777777" w:rsidR="007B7B04" w:rsidRPr="007B7B04" w:rsidRDefault="007B7B04" w:rsidP="007B7B04">
            <w:pPr>
              <w:pStyle w:val="Bezodstpw"/>
              <w:rPr>
                <w:rFonts w:asciiTheme="minorHAnsi" w:hAnsiTheme="minorHAnsi" w:cstheme="minorHAnsi"/>
              </w:rPr>
            </w:pPr>
          </w:p>
          <w:p w14:paraId="48CB26CA"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Ponadto (wszystkie limity na jedno i na wszystkie zdarzenia)</w:t>
            </w:r>
          </w:p>
          <w:p w14:paraId="349BF46A"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włączenie kosztów konserwacji ubezpieczonego sprzętu, o ile mają związek ze szkodą – limit min. 100.000 zł,</w:t>
            </w:r>
          </w:p>
          <w:p w14:paraId="5DFC68F6"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włączenie ryzyka strajków, zamieszek, bójek – limit min. 1.000.000 zł,</w:t>
            </w:r>
          </w:p>
          <w:p w14:paraId="37539922"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nie dopuszcza się wyłączenia szkód powstałych w mieniu, które nie było poddawane wymaganym okresowym przeglądom lub konserwacji itp., jeśli tego rodzaju zaniechania nie miały wpływu na powstanie szkody,</w:t>
            </w:r>
          </w:p>
          <w:p w14:paraId="1D26792E"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xml:space="preserve">- nie dopuszcza się wyłączenia szkód w mieniu powstałych wyłącznie w wyniku ciągłej eksploatacji (nie dotyczy zużycia eksploatacyjnego), </w:t>
            </w:r>
          </w:p>
          <w:p w14:paraId="6803ACA8"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włączenie szkód spowodowanych jakimkolwiek zanieczyszczeniem lub skażeniem ubezpieczonego mienia,</w:t>
            </w:r>
          </w:p>
          <w:p w14:paraId="700385CA"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włączenie szkód powstałych wskutek robót budowlanych, limit min. 1.000.000 zł,</w:t>
            </w:r>
          </w:p>
          <w:p w14:paraId="523091A4"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włączenie szkód w endoskopach i innych urządzeniach do terapii dożylnej,</w:t>
            </w:r>
          </w:p>
          <w:p w14:paraId="2C5012C7"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włączenie szkód w bębnach selenowych i lampach elektronowych,</w:t>
            </w:r>
          </w:p>
          <w:p w14:paraId="16ED19BD" w14:textId="77777777" w:rsidR="007B7B04" w:rsidRPr="007B7B04" w:rsidRDefault="007B7B04" w:rsidP="007B7B04">
            <w:pPr>
              <w:pStyle w:val="Bezodstpw"/>
              <w:rPr>
                <w:rFonts w:asciiTheme="minorHAnsi" w:hAnsiTheme="minorHAnsi" w:cstheme="minorHAnsi"/>
              </w:rPr>
            </w:pPr>
            <w:r w:rsidRPr="007B7B04">
              <w:rPr>
                <w:rFonts w:asciiTheme="minorHAnsi" w:hAnsiTheme="minorHAnsi" w:cstheme="minorHAnsi"/>
              </w:rPr>
              <w:t>- włączenie szkód w zakresie kosztów ponownego napełnienia urządzeń gaśniczych, limit min. 200.000 zł.</w:t>
            </w:r>
          </w:p>
        </w:tc>
      </w:tr>
      <w:tr w:rsidR="007B7B04" w:rsidRPr="007B7B04" w14:paraId="5E1CD6D2" w14:textId="77777777" w:rsidTr="007B7B04">
        <w:tc>
          <w:tcPr>
            <w:tcW w:w="2235" w:type="dxa"/>
          </w:tcPr>
          <w:p w14:paraId="422A6302"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Zabezpieczenia</w:t>
            </w:r>
          </w:p>
        </w:tc>
        <w:tc>
          <w:tcPr>
            <w:tcW w:w="7654" w:type="dxa"/>
          </w:tcPr>
          <w:p w14:paraId="6F251D6A" w14:textId="77777777" w:rsidR="007B7B04" w:rsidRPr="007B7B04" w:rsidRDefault="007B7B04" w:rsidP="007B7B04">
            <w:pPr>
              <w:pStyle w:val="Bezodstpw"/>
              <w:rPr>
                <w:rFonts w:asciiTheme="minorHAnsi" w:hAnsiTheme="minorHAnsi" w:cstheme="minorHAnsi"/>
                <w:color w:val="000000"/>
                <w:lang w:eastAsia="ar-SA"/>
              </w:rPr>
            </w:pPr>
            <w:r w:rsidRPr="007B7B04">
              <w:rPr>
                <w:rFonts w:asciiTheme="minorHAnsi" w:hAnsiTheme="minorHAnsi" w:cstheme="minorHAnsi"/>
                <w:color w:val="000000"/>
              </w:rPr>
              <w:t>Pomieszczenia w których znajduje się ubezpieczone mienie Szpitala Zachodniego jest ochraniane bezpośrednie 24/24 przez licencjonowane w zakresie ochrony fizycznej przedsiębiorstwo. Teren na którym znajduje się szpital jest ogrodzony.</w:t>
            </w:r>
          </w:p>
          <w:p w14:paraId="7DE6559A" w14:textId="77777777" w:rsidR="007B7B04" w:rsidRPr="007B7B04" w:rsidRDefault="007B7B04" w:rsidP="007B7B04">
            <w:pPr>
              <w:pStyle w:val="Bezodstpw"/>
              <w:rPr>
                <w:rFonts w:asciiTheme="minorHAnsi" w:hAnsiTheme="minorHAnsi" w:cstheme="minorHAnsi"/>
                <w:color w:val="000000"/>
              </w:rPr>
            </w:pPr>
          </w:p>
          <w:p w14:paraId="086EFCF2"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 xml:space="preserve">Obiekt Szpitala Zachodniego został wyposażony w instalację sygnalizacyjno-alarmową pożaru. System oparty jest na 5 centralach Telsap 2104. Do każdej </w:t>
            </w:r>
            <w:r w:rsidRPr="007B7B04">
              <w:rPr>
                <w:rFonts w:asciiTheme="minorHAnsi" w:hAnsiTheme="minorHAnsi" w:cstheme="minorHAnsi"/>
                <w:color w:val="000000"/>
              </w:rPr>
              <w:lastRenderedPageBreak/>
              <w:t>z centralek podłączonych jest po 8 linii dozorowych. Bloki łóżkowe ABCF chronione przez jonizacyjne czujniki dymu i Ręczne Ostrzegacze Pożarowe (ROP), w pozostałych budynkach szpitala zainstalowano ROP</w:t>
            </w:r>
          </w:p>
          <w:p w14:paraId="24EA771B"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Budynek szpitala został wyposażony w wewnętrzną sieć hydrantów z hydrantami o średnicy 52 i 25 mm, zlokalizowanymi w rejonie klatek schodowych i głównych ciągach komunikacyjnych.</w:t>
            </w:r>
          </w:p>
          <w:p w14:paraId="51E7FA35" w14:textId="77777777" w:rsidR="007B7B04" w:rsidRPr="007B7B04" w:rsidRDefault="007B7B04" w:rsidP="007B7B04">
            <w:pPr>
              <w:pStyle w:val="Bezodstpw"/>
              <w:rPr>
                <w:rFonts w:asciiTheme="minorHAnsi" w:hAnsiTheme="minorHAnsi" w:cstheme="minorHAnsi"/>
                <w:color w:val="000000"/>
              </w:rPr>
            </w:pPr>
            <w:r w:rsidRPr="007B7B04">
              <w:rPr>
                <w:rFonts w:asciiTheme="minorHAnsi" w:hAnsiTheme="minorHAnsi" w:cstheme="minorHAnsi"/>
                <w:color w:val="000000"/>
              </w:rPr>
              <w:t>Wodę do zewnętrznego gaszenia pożaru zapewnia sieć wodociągowa pierścieniowa z hydrantami naziemnymi zewnętrznymi o średnicy 80 mm zlokalizowanymi 2m od dróg wewnętrznych i 5-20 m od budynków.</w:t>
            </w:r>
          </w:p>
          <w:p w14:paraId="4B76B452" w14:textId="77777777" w:rsidR="007B7B04" w:rsidRPr="007B7B04" w:rsidRDefault="007B7B04" w:rsidP="007B7B04">
            <w:pPr>
              <w:pStyle w:val="Bezodstpw"/>
              <w:rPr>
                <w:rFonts w:asciiTheme="minorHAnsi" w:hAnsiTheme="minorHAnsi" w:cstheme="minorHAnsi"/>
                <w:color w:val="000000"/>
              </w:rPr>
            </w:pPr>
          </w:p>
          <w:p w14:paraId="23F08B4D" w14:textId="77777777" w:rsidR="007B7B04" w:rsidRPr="007B7B04" w:rsidRDefault="007B7B04" w:rsidP="007B7B04">
            <w:pPr>
              <w:pStyle w:val="Bezodstpw"/>
              <w:rPr>
                <w:rFonts w:asciiTheme="minorHAnsi" w:hAnsiTheme="minorHAnsi" w:cstheme="minorHAnsi"/>
                <w:color w:val="000000"/>
                <w:lang w:eastAsia="ar-SA"/>
              </w:rPr>
            </w:pPr>
            <w:r w:rsidRPr="007B7B04">
              <w:rPr>
                <w:rFonts w:asciiTheme="minorHAnsi" w:hAnsiTheme="minorHAnsi" w:cstheme="minorHAnsi"/>
                <w:color w:val="000000"/>
              </w:rPr>
              <w:t>W odniesieniu do sprzętu elektronicznego przenośnego ma zastosowanie dodatek nr 101/1 a i b wg. standardów TELA Tronik Allrisks.</w:t>
            </w:r>
          </w:p>
        </w:tc>
      </w:tr>
      <w:tr w:rsidR="007B7B04" w:rsidRPr="007B7B04" w14:paraId="5FAE0938" w14:textId="77777777" w:rsidTr="007B7B04">
        <w:tc>
          <w:tcPr>
            <w:tcW w:w="2235" w:type="dxa"/>
          </w:tcPr>
          <w:p w14:paraId="136A2BEE"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lastRenderedPageBreak/>
              <w:t>Przedmiot ubezpieczenia :</w:t>
            </w:r>
          </w:p>
        </w:tc>
        <w:tc>
          <w:tcPr>
            <w:tcW w:w="7654" w:type="dxa"/>
          </w:tcPr>
          <w:p w14:paraId="6B2403AE" w14:textId="77777777" w:rsidR="007B7B04" w:rsidRPr="007B7B04" w:rsidRDefault="007B7B04" w:rsidP="007B7B04">
            <w:pPr>
              <w:pStyle w:val="Bezodstpw"/>
              <w:rPr>
                <w:rFonts w:asciiTheme="minorHAnsi" w:hAnsiTheme="minorHAnsi" w:cstheme="minorHAnsi"/>
                <w:lang w:eastAsia="ar-SA"/>
              </w:rPr>
            </w:pPr>
            <w:r w:rsidRPr="007B7B04">
              <w:rPr>
                <w:rFonts w:asciiTheme="minorHAnsi" w:hAnsiTheme="minorHAnsi" w:cstheme="minorHAnsi"/>
              </w:rPr>
              <w:t>Sprzęt elektroniczny biurowy i medyczny,</w:t>
            </w:r>
          </w:p>
        </w:tc>
      </w:tr>
    </w:tbl>
    <w:p w14:paraId="32A48F79" w14:textId="77777777" w:rsidR="007B7B04" w:rsidRDefault="007B7B04" w:rsidP="007B7B04">
      <w:pPr>
        <w:pStyle w:val="Bezodstpw"/>
        <w:ind w:right="-228"/>
        <w:rPr>
          <w:rFonts w:asciiTheme="minorHAnsi" w:hAnsiTheme="minorHAnsi" w:cstheme="minorHAnsi"/>
          <w:b/>
          <w:lang w:eastAsia="ar-SA"/>
        </w:rPr>
      </w:pPr>
    </w:p>
    <w:p w14:paraId="762D31F5" w14:textId="67B89736" w:rsidR="00C428BD" w:rsidRPr="007B7B04" w:rsidRDefault="007B7B04" w:rsidP="007B7B04">
      <w:pPr>
        <w:pStyle w:val="Bezodstpw"/>
        <w:ind w:right="-228"/>
        <w:rPr>
          <w:rFonts w:asciiTheme="minorHAnsi" w:hAnsiTheme="minorHAnsi" w:cstheme="minorHAnsi"/>
          <w:b/>
        </w:rPr>
      </w:pPr>
      <w:r w:rsidRPr="007B7B04">
        <w:rPr>
          <w:rFonts w:asciiTheme="minorHAnsi" w:hAnsiTheme="minorHAnsi" w:cstheme="minorHAnsi"/>
          <w:b/>
        </w:rPr>
        <w:t>Na potrzeby niniejszego zamówienia przyjmuje się następujące definicje</w:t>
      </w:r>
      <w:r w:rsidR="007123FA">
        <w:rPr>
          <w:rFonts w:asciiTheme="minorHAnsi" w:hAnsiTheme="minorHAnsi" w:cstheme="minorHAnsi"/>
          <w:b/>
        </w:rPr>
        <w:t xml:space="preserve"> i zasady</w:t>
      </w:r>
      <w:r w:rsidRPr="007B7B04">
        <w:rPr>
          <w:rFonts w:asciiTheme="minorHAnsi" w:hAnsiTheme="minorHAnsi" w:cstheme="minorHAnsi"/>
          <w:b/>
        </w:rPr>
        <w: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1"/>
        <w:gridCol w:w="7938"/>
      </w:tblGrid>
      <w:tr w:rsidR="007B7B04" w:rsidRPr="007B7B04" w14:paraId="7C767108" w14:textId="77777777" w:rsidTr="007B7B04">
        <w:tc>
          <w:tcPr>
            <w:tcW w:w="1951" w:type="dxa"/>
          </w:tcPr>
          <w:p w14:paraId="7E0615D7" w14:textId="77777777" w:rsidR="007B7B04" w:rsidRPr="007B7B04" w:rsidRDefault="007B7B04" w:rsidP="007B7B04">
            <w:pPr>
              <w:pStyle w:val="Bezodstpw"/>
              <w:ind w:right="-228"/>
              <w:rPr>
                <w:rFonts w:asciiTheme="minorHAnsi" w:hAnsiTheme="minorHAnsi" w:cstheme="minorHAnsi"/>
                <w:lang w:eastAsia="ar-SA"/>
              </w:rPr>
            </w:pPr>
            <w:r w:rsidRPr="007B7B04">
              <w:rPr>
                <w:rFonts w:asciiTheme="minorHAnsi" w:hAnsiTheme="minorHAnsi" w:cstheme="minorHAnsi"/>
              </w:rPr>
              <w:t>Zapisy dodatkowe:</w:t>
            </w:r>
          </w:p>
        </w:tc>
        <w:tc>
          <w:tcPr>
            <w:tcW w:w="7938" w:type="dxa"/>
          </w:tcPr>
          <w:p w14:paraId="4A80E4D9" w14:textId="77777777" w:rsidR="007B7B04" w:rsidRPr="007B7B04" w:rsidRDefault="007B7B04" w:rsidP="007B7B04">
            <w:pPr>
              <w:pStyle w:val="Bezodstpw"/>
              <w:ind w:right="-70"/>
              <w:rPr>
                <w:rFonts w:asciiTheme="minorHAnsi" w:hAnsiTheme="minorHAnsi" w:cstheme="minorHAnsi"/>
                <w:bCs/>
                <w:lang w:eastAsia="ar-SA"/>
              </w:rPr>
            </w:pPr>
            <w:r w:rsidRPr="007B7B04">
              <w:rPr>
                <w:rFonts w:asciiTheme="minorHAnsi" w:hAnsiTheme="minorHAnsi" w:cstheme="minorHAnsi"/>
                <w:bCs/>
                <w:color w:val="000000"/>
              </w:rPr>
              <w:t>Przez pojęcie „</w:t>
            </w:r>
            <w:r w:rsidRPr="007B7B04">
              <w:rPr>
                <w:rFonts w:asciiTheme="minorHAnsi" w:hAnsiTheme="minorHAnsi" w:cstheme="minorHAnsi"/>
                <w:b/>
                <w:bCs/>
                <w:color w:val="000000"/>
              </w:rPr>
              <w:t>dodatkowe koszty”</w:t>
            </w:r>
            <w:r w:rsidRPr="007B7B04">
              <w:rPr>
                <w:rFonts w:asciiTheme="minorHAnsi" w:hAnsiTheme="minorHAnsi" w:cstheme="minorHAnsi"/>
                <w:bCs/>
                <w:color w:val="000000"/>
              </w:rPr>
              <w:t xml:space="preserve"> rozumie się </w:t>
            </w:r>
            <w:r w:rsidRPr="007B7B04">
              <w:rPr>
                <w:rFonts w:asciiTheme="minorHAnsi" w:hAnsiTheme="minorHAnsi" w:cstheme="minorHAnsi"/>
                <w:bCs/>
              </w:rPr>
              <w:t>koszt uprzątnięcia pozostałości po szkodzie łącznie z kosztami montażu, demontażu, rozbiórki, wynajmu dodatkowych pomieszczeń, transportu, zabezpieczenia mienia po/ przed szkodą a także wynajęcie dodatkowych pracowników oraz praca w godzinach nadliczbowych.</w:t>
            </w:r>
          </w:p>
          <w:p w14:paraId="4DD82987" w14:textId="77777777" w:rsidR="007B7B04" w:rsidRPr="007B7B04" w:rsidRDefault="007B7B04" w:rsidP="007B7B04">
            <w:pPr>
              <w:pStyle w:val="Bezodstpw"/>
              <w:ind w:right="-228"/>
              <w:rPr>
                <w:rFonts w:asciiTheme="minorHAnsi" w:hAnsiTheme="minorHAnsi" w:cstheme="minorHAnsi"/>
                <w:color w:val="000000"/>
              </w:rPr>
            </w:pPr>
          </w:p>
          <w:p w14:paraId="78BE11EE" w14:textId="77777777" w:rsidR="007B7B04" w:rsidRPr="007B7B04" w:rsidRDefault="007B7B04" w:rsidP="007B7B04">
            <w:pPr>
              <w:pStyle w:val="Bezodstpw"/>
              <w:ind w:right="-70"/>
              <w:rPr>
                <w:rFonts w:asciiTheme="minorHAnsi" w:hAnsiTheme="minorHAnsi" w:cstheme="minorHAnsi"/>
                <w:color w:val="000000"/>
              </w:rPr>
            </w:pPr>
            <w:r w:rsidRPr="007B7B04">
              <w:rPr>
                <w:rFonts w:asciiTheme="minorHAnsi" w:hAnsiTheme="minorHAnsi" w:cstheme="minorHAnsi"/>
                <w:color w:val="000000"/>
              </w:rPr>
              <w:t>Za pojęcie „</w:t>
            </w:r>
            <w:r w:rsidRPr="007B7B04">
              <w:rPr>
                <w:rFonts w:asciiTheme="minorHAnsi" w:hAnsiTheme="minorHAnsi" w:cstheme="minorHAnsi"/>
                <w:b/>
                <w:color w:val="000000"/>
              </w:rPr>
              <w:t>przepięcie”</w:t>
            </w:r>
            <w:r w:rsidRPr="007B7B04">
              <w:rPr>
                <w:rFonts w:asciiTheme="minorHAnsi" w:hAnsiTheme="minorHAnsi" w:cstheme="minorHAnsi"/>
                <w:color w:val="000000"/>
              </w:rPr>
              <w:t xml:space="preserve"> rozumie się wyładowania atmosferyczne lub inne zjawiska elektryczne uwarunkowane zjawiskami atmosferycznymi oraz związane z tym szkody pośrednie w ubezpieczonym mieniu. </w:t>
            </w:r>
          </w:p>
          <w:p w14:paraId="2EC2DB43" w14:textId="77777777" w:rsidR="007B7B04" w:rsidRPr="007B7B04" w:rsidRDefault="007B7B04" w:rsidP="007B7B04">
            <w:pPr>
              <w:pStyle w:val="Bezodstpw"/>
              <w:ind w:right="-228"/>
              <w:rPr>
                <w:rFonts w:asciiTheme="minorHAnsi" w:hAnsiTheme="minorHAnsi" w:cstheme="minorHAnsi"/>
                <w:color w:val="000000"/>
              </w:rPr>
            </w:pPr>
          </w:p>
          <w:p w14:paraId="0462604D" w14:textId="77777777" w:rsidR="007B7B04" w:rsidRPr="007B7B04" w:rsidRDefault="007B7B04" w:rsidP="007B7B04">
            <w:pPr>
              <w:pStyle w:val="Bezodstpw"/>
              <w:ind w:right="-228"/>
              <w:rPr>
                <w:rFonts w:asciiTheme="minorHAnsi" w:hAnsiTheme="minorHAnsi" w:cstheme="minorHAnsi"/>
                <w:color w:val="000000"/>
              </w:rPr>
            </w:pPr>
            <w:r w:rsidRPr="007B7B04">
              <w:rPr>
                <w:rFonts w:asciiTheme="minorHAnsi" w:hAnsiTheme="minorHAnsi" w:cstheme="minorHAnsi"/>
                <w:color w:val="000000"/>
              </w:rPr>
              <w:t>Odszkodowanie będzie wypłacane według wartości nowej odtworzeniowej z uwzględnieniem podatku VAT, bez konieczności dostarczania faktury za odkupiony sprzęt w miejsce będącego przedmiotem szkody lub za naprawę sprzętu. W przypadku konieczności udowodnienia posiadania danego przedmiotu zostanie przedłożony dowód wprowadzenia na stan. Nie ma konieczności natychmiastowego odkupienia utraconego bądź uszkodzonego składnika majątku.</w:t>
            </w:r>
          </w:p>
          <w:p w14:paraId="4D151DF9" w14:textId="77777777" w:rsidR="007B7B04" w:rsidRPr="007B7B04" w:rsidRDefault="007B7B04" w:rsidP="007B7B04">
            <w:pPr>
              <w:pStyle w:val="Bezodstpw"/>
              <w:ind w:right="-228"/>
              <w:rPr>
                <w:rFonts w:asciiTheme="minorHAnsi" w:hAnsiTheme="minorHAnsi" w:cstheme="minorHAnsi"/>
                <w:color w:val="000000"/>
              </w:rPr>
            </w:pPr>
          </w:p>
          <w:p w14:paraId="3E2BB58B" w14:textId="77777777" w:rsidR="007B7B04" w:rsidRPr="007B7B04" w:rsidRDefault="007B7B04" w:rsidP="007B7B04">
            <w:pPr>
              <w:pStyle w:val="Bezodstpw"/>
              <w:ind w:right="-228"/>
              <w:rPr>
                <w:rFonts w:asciiTheme="minorHAnsi" w:hAnsiTheme="minorHAnsi" w:cstheme="minorHAnsi"/>
                <w:color w:val="000000"/>
              </w:rPr>
            </w:pPr>
            <w:r w:rsidRPr="007B7B04">
              <w:rPr>
                <w:rFonts w:asciiTheme="minorHAnsi" w:hAnsiTheme="minorHAnsi" w:cstheme="minorHAnsi"/>
                <w:color w:val="000000"/>
              </w:rPr>
              <w:t>Za pojęcie „</w:t>
            </w:r>
            <w:r w:rsidRPr="007B7B04">
              <w:rPr>
                <w:rFonts w:asciiTheme="minorHAnsi" w:hAnsiTheme="minorHAnsi" w:cstheme="minorHAnsi"/>
                <w:b/>
                <w:color w:val="000000"/>
              </w:rPr>
              <w:t>wandalizm”</w:t>
            </w:r>
            <w:r w:rsidRPr="007B7B04">
              <w:rPr>
                <w:rFonts w:asciiTheme="minorHAnsi" w:hAnsiTheme="minorHAnsi" w:cstheme="minorHAnsi"/>
                <w:color w:val="000000"/>
              </w:rPr>
              <w:t xml:space="preserve"> uznaje się jakiekolwiek celowe uszkodzenie lub zniszczenie mienia.</w:t>
            </w:r>
          </w:p>
          <w:p w14:paraId="2DE07867" w14:textId="77777777" w:rsidR="007B7B04" w:rsidRPr="007B7B04" w:rsidRDefault="007B7B04" w:rsidP="007B7B04">
            <w:pPr>
              <w:pStyle w:val="Bezodstpw"/>
              <w:ind w:right="-228"/>
              <w:rPr>
                <w:rFonts w:asciiTheme="minorHAnsi" w:hAnsiTheme="minorHAnsi" w:cstheme="minorHAnsi"/>
                <w:color w:val="000000"/>
              </w:rPr>
            </w:pPr>
          </w:p>
          <w:p w14:paraId="1777D845" w14:textId="716DDF7E" w:rsidR="007B7B04" w:rsidRPr="007B7B04" w:rsidRDefault="007B7B04" w:rsidP="007B7B04">
            <w:pPr>
              <w:pStyle w:val="Bezodstpw"/>
              <w:ind w:right="-228"/>
              <w:rPr>
                <w:rFonts w:asciiTheme="minorHAnsi" w:hAnsiTheme="minorHAnsi" w:cstheme="minorHAnsi"/>
                <w:color w:val="000000"/>
              </w:rPr>
            </w:pPr>
            <w:r w:rsidRPr="007B7B04">
              <w:rPr>
                <w:rFonts w:asciiTheme="minorHAnsi" w:hAnsiTheme="minorHAnsi" w:cstheme="minorHAnsi"/>
                <w:color w:val="000000"/>
              </w:rPr>
              <w:t>Za pojęcie „</w:t>
            </w:r>
            <w:r w:rsidRPr="007B7B04">
              <w:rPr>
                <w:rFonts w:asciiTheme="minorHAnsi" w:hAnsiTheme="minorHAnsi" w:cstheme="minorHAnsi"/>
                <w:b/>
                <w:color w:val="000000"/>
              </w:rPr>
              <w:t>kradzież prosta</w:t>
            </w:r>
            <w:r w:rsidR="00621427">
              <w:rPr>
                <w:rFonts w:asciiTheme="minorHAnsi" w:hAnsiTheme="minorHAnsi" w:cstheme="minorHAnsi"/>
                <w:b/>
                <w:color w:val="000000"/>
              </w:rPr>
              <w:t xml:space="preserve"> (zwykła)</w:t>
            </w:r>
            <w:r w:rsidRPr="007B7B04">
              <w:rPr>
                <w:rFonts w:asciiTheme="minorHAnsi" w:hAnsiTheme="minorHAnsi" w:cstheme="minorHAnsi"/>
                <w:b/>
                <w:color w:val="000000"/>
              </w:rPr>
              <w:t xml:space="preserve">” </w:t>
            </w:r>
            <w:r w:rsidRPr="007B7B04">
              <w:rPr>
                <w:rFonts w:asciiTheme="minorHAnsi" w:hAnsiTheme="minorHAnsi" w:cstheme="minorHAnsi"/>
                <w:color w:val="000000"/>
              </w:rPr>
              <w:t>uznaje się jakiekolwiek zdarzenie, w którym okoliczności wskazują na przyczynę utraty ubezpieczonego mienia jako zabór przez osoby trzecie.</w:t>
            </w:r>
          </w:p>
          <w:p w14:paraId="6BB0822A" w14:textId="77777777" w:rsidR="007B7B04" w:rsidRPr="007B7B04" w:rsidRDefault="007B7B04" w:rsidP="007B7B04">
            <w:pPr>
              <w:pStyle w:val="Bezodstpw"/>
              <w:ind w:right="-228"/>
              <w:rPr>
                <w:rFonts w:asciiTheme="minorHAnsi" w:hAnsiTheme="minorHAnsi" w:cstheme="minorHAnsi"/>
                <w:color w:val="000000"/>
              </w:rPr>
            </w:pPr>
          </w:p>
          <w:p w14:paraId="6D7E80D0" w14:textId="77777777" w:rsidR="007B7B04" w:rsidRPr="007B7B04" w:rsidRDefault="007B7B04" w:rsidP="007B7B04">
            <w:pPr>
              <w:pStyle w:val="Bezodstpw"/>
              <w:ind w:right="-228"/>
              <w:rPr>
                <w:rFonts w:asciiTheme="minorHAnsi" w:hAnsiTheme="minorHAnsi" w:cstheme="minorHAnsi"/>
                <w:color w:val="000000"/>
              </w:rPr>
            </w:pPr>
            <w:r w:rsidRPr="007B7B04">
              <w:rPr>
                <w:rFonts w:asciiTheme="minorHAnsi" w:hAnsiTheme="minorHAnsi" w:cstheme="minorHAnsi"/>
                <w:b/>
                <w:color w:val="000000"/>
              </w:rPr>
              <w:t xml:space="preserve">Osoba trzecia </w:t>
            </w:r>
            <w:r w:rsidRPr="007B7B04">
              <w:rPr>
                <w:rFonts w:asciiTheme="minorHAnsi" w:hAnsiTheme="minorHAnsi" w:cstheme="minorHAnsi"/>
                <w:color w:val="000000"/>
              </w:rPr>
              <w:t>– każda osoba pozostająca poza stosunkiem prawnym umowy ubezpieczenia.</w:t>
            </w:r>
          </w:p>
          <w:p w14:paraId="292099A2" w14:textId="77777777" w:rsidR="007B7B04" w:rsidRPr="007B7B04" w:rsidRDefault="007B7B04" w:rsidP="007B7B04">
            <w:pPr>
              <w:pStyle w:val="Bezodstpw"/>
              <w:ind w:right="-228"/>
              <w:rPr>
                <w:rFonts w:asciiTheme="minorHAnsi" w:hAnsiTheme="minorHAnsi" w:cstheme="minorHAnsi"/>
                <w:color w:val="000000"/>
              </w:rPr>
            </w:pPr>
          </w:p>
          <w:p w14:paraId="62B2AF3F" w14:textId="77777777" w:rsidR="007B7B04" w:rsidRPr="007B7B04" w:rsidRDefault="007B7B04" w:rsidP="007B7B04">
            <w:pPr>
              <w:pStyle w:val="Bezodstpw"/>
              <w:ind w:right="-70"/>
              <w:rPr>
                <w:rFonts w:asciiTheme="minorHAnsi" w:hAnsiTheme="minorHAnsi" w:cstheme="minorHAnsi"/>
              </w:rPr>
            </w:pPr>
            <w:r w:rsidRPr="007B7B04">
              <w:rPr>
                <w:rFonts w:asciiTheme="minorHAnsi" w:hAnsiTheme="minorHAnsi" w:cstheme="minorHAnsi"/>
                <w:b/>
              </w:rPr>
              <w:t>Wartość odtworzeniowa nowa</w:t>
            </w:r>
            <w:r w:rsidRPr="007B7B04">
              <w:rPr>
                <w:rFonts w:asciiTheme="minorHAnsi" w:hAnsiTheme="minorHAnsi" w:cstheme="minorHAnsi"/>
              </w:rPr>
              <w:t xml:space="preserve"> - wartość odpowiadającą kosztom odtworzenia środka trwałego tj. przywrócenia go do stanu nowego ale nie ulepszonego:</w:t>
            </w:r>
          </w:p>
          <w:p w14:paraId="7BF9E417" w14:textId="77777777" w:rsidR="007B7B04" w:rsidRPr="007B7B04" w:rsidRDefault="007B7B04" w:rsidP="007B7B04">
            <w:pPr>
              <w:pStyle w:val="Bezodstpw"/>
              <w:ind w:right="-70"/>
              <w:rPr>
                <w:rFonts w:asciiTheme="minorHAnsi" w:hAnsiTheme="minorHAnsi" w:cstheme="minorHAnsi"/>
              </w:rPr>
            </w:pPr>
            <w:r w:rsidRPr="007B7B04">
              <w:rPr>
                <w:rFonts w:asciiTheme="minorHAnsi" w:hAnsiTheme="minorHAnsi" w:cstheme="minorHAnsi"/>
              </w:rPr>
              <w:lastRenderedPageBreak/>
              <w:t>a) w przypadku budynków i budowli będzie to koszt odbudowy z zachowaniem dotychczasowych wymiarów, konstrukcji, rodzaju zastosowanych materiałów wraz z nakładami na roboty wykończeniowe;</w:t>
            </w:r>
          </w:p>
          <w:p w14:paraId="3CB04F40" w14:textId="77777777" w:rsidR="007B7B04" w:rsidRPr="007B7B04" w:rsidRDefault="007B7B04" w:rsidP="007B7B04">
            <w:pPr>
              <w:pStyle w:val="Bezodstpw"/>
              <w:ind w:right="-70"/>
              <w:rPr>
                <w:rFonts w:asciiTheme="minorHAnsi" w:hAnsiTheme="minorHAnsi" w:cstheme="minorHAnsi"/>
              </w:rPr>
            </w:pPr>
          </w:p>
          <w:p w14:paraId="52DD1EB2" w14:textId="77777777" w:rsidR="007B7B04" w:rsidRPr="007B7B04" w:rsidRDefault="007B7B04" w:rsidP="007B7B04">
            <w:pPr>
              <w:pStyle w:val="Bezodstpw"/>
              <w:ind w:right="-70"/>
              <w:rPr>
                <w:rFonts w:asciiTheme="minorHAnsi" w:hAnsiTheme="minorHAnsi" w:cstheme="minorHAnsi"/>
              </w:rPr>
            </w:pPr>
            <w:r w:rsidRPr="007B7B04">
              <w:rPr>
                <w:rFonts w:asciiTheme="minorHAnsi" w:hAnsiTheme="minorHAnsi" w:cstheme="minorHAnsi"/>
              </w:rPr>
              <w:t>b) w przypadku pozostałych środków trwałych będzie to cena nabycia lub koszt wytworzenia nowego środka trwałego tego samego rodzaju, typu, modelu i o tych samych, bądź zbliżonych parametrach z uwzględnieniem kosztów montażu.</w:t>
            </w:r>
          </w:p>
          <w:p w14:paraId="07EF6158" w14:textId="77777777" w:rsidR="007B7B04" w:rsidRPr="007B7B04" w:rsidRDefault="007B7B04" w:rsidP="007B7B04">
            <w:pPr>
              <w:pStyle w:val="Bezodstpw"/>
              <w:ind w:right="-70"/>
              <w:rPr>
                <w:rFonts w:asciiTheme="minorHAnsi" w:hAnsiTheme="minorHAnsi" w:cstheme="minorHAnsi"/>
                <w:color w:val="000000"/>
              </w:rPr>
            </w:pPr>
          </w:p>
          <w:p w14:paraId="057615CF" w14:textId="29475BC7" w:rsidR="007B7B04" w:rsidRPr="007B7B04" w:rsidRDefault="007B7B04" w:rsidP="007B7B04">
            <w:pPr>
              <w:pStyle w:val="Bezodstpw"/>
              <w:ind w:right="-70"/>
              <w:rPr>
                <w:rFonts w:asciiTheme="minorHAnsi" w:hAnsiTheme="minorHAnsi" w:cstheme="minorHAnsi"/>
                <w:i/>
              </w:rPr>
            </w:pPr>
            <w:r w:rsidRPr="007B7B04">
              <w:rPr>
                <w:rFonts w:asciiTheme="minorHAnsi" w:hAnsiTheme="minorHAnsi" w:cstheme="minorHAnsi"/>
                <w:b/>
              </w:rPr>
              <w:t>Wartość rzeczywista</w:t>
            </w:r>
            <w:r w:rsidRPr="007B7B04">
              <w:rPr>
                <w:rFonts w:asciiTheme="minorHAnsi" w:hAnsiTheme="minorHAnsi" w:cstheme="minorHAnsi"/>
              </w:rPr>
              <w:t xml:space="preserve"> - suma nakładów, jakie należy ponieść by na nowo wyprodukować lub zainstalować mienie tego samego rodzaju o tych samych lub najbardziej zbliżonych parametrach z potrąceniem kosztów faktycznego</w:t>
            </w:r>
            <w:r w:rsidR="0000652C">
              <w:rPr>
                <w:rFonts w:asciiTheme="minorHAnsi" w:hAnsiTheme="minorHAnsi" w:cstheme="minorHAnsi"/>
              </w:rPr>
              <w:t xml:space="preserve"> zużycia</w:t>
            </w:r>
            <w:r w:rsidRPr="007B7B04">
              <w:rPr>
                <w:rFonts w:asciiTheme="minorHAnsi" w:hAnsiTheme="minorHAnsi" w:cstheme="minorHAnsi"/>
              </w:rPr>
              <w:t>.</w:t>
            </w:r>
          </w:p>
          <w:p w14:paraId="1E2F5974" w14:textId="77777777" w:rsidR="007B7B04" w:rsidRPr="007B7B04" w:rsidRDefault="007B7B04" w:rsidP="007B7B04">
            <w:pPr>
              <w:pStyle w:val="Bezodstpw"/>
              <w:ind w:right="-70"/>
              <w:rPr>
                <w:rFonts w:asciiTheme="minorHAnsi" w:hAnsiTheme="minorHAnsi" w:cstheme="minorHAnsi"/>
                <w:color w:val="000000"/>
              </w:rPr>
            </w:pPr>
          </w:p>
          <w:p w14:paraId="198773E9" w14:textId="77777777" w:rsidR="007B7B04" w:rsidRPr="007B7B04" w:rsidRDefault="007B7B04" w:rsidP="007B7B04">
            <w:pPr>
              <w:pStyle w:val="Bezodstpw"/>
              <w:ind w:right="-70"/>
              <w:rPr>
                <w:rFonts w:asciiTheme="minorHAnsi" w:hAnsiTheme="minorHAnsi" w:cstheme="minorHAnsi"/>
                <w:b/>
                <w:color w:val="000000"/>
                <w:lang w:eastAsia="ar-SA"/>
              </w:rPr>
            </w:pPr>
            <w:r w:rsidRPr="007B7B04">
              <w:rPr>
                <w:rFonts w:asciiTheme="minorHAnsi" w:hAnsiTheme="minorHAnsi" w:cstheme="minorHAnsi"/>
                <w:b/>
                <w:color w:val="000000"/>
              </w:rPr>
              <w:t xml:space="preserve">Reguła interpretacji zapisów umowy ubezpieczenia: </w:t>
            </w:r>
            <w:r w:rsidRPr="007B7B04">
              <w:rPr>
                <w:rFonts w:asciiTheme="minorHAnsi" w:hAnsiTheme="minorHAnsi" w:cstheme="minorHAnsi"/>
                <w:color w:val="000000"/>
              </w:rPr>
              <w:t xml:space="preserve">w przypadku powstania wątpliwości dotyczących interpretacji któregokolwiek z zapisów zawartej w niniejszym postępowaniu umowy ubezpieczenia </w:t>
            </w:r>
            <w:r w:rsidRPr="007B7B04">
              <w:rPr>
                <w:rFonts w:asciiTheme="minorHAnsi" w:hAnsiTheme="minorHAnsi" w:cstheme="minorHAnsi"/>
              </w:rPr>
              <w:t>lub interpretacji okoliczności powstania szkody</w:t>
            </w:r>
            <w:r w:rsidRPr="007B7B04">
              <w:rPr>
                <w:rFonts w:asciiTheme="minorHAnsi" w:hAnsiTheme="minorHAnsi" w:cstheme="minorHAnsi"/>
                <w:color w:val="000000"/>
              </w:rPr>
              <w:t xml:space="preserve">, wykonawca przyjmie interpretację korzystniejszą dla Zamawiającego (wszelkie wątpliwości rozstrzyga się na korzyść Zamawiającego). </w:t>
            </w:r>
          </w:p>
        </w:tc>
      </w:tr>
    </w:tbl>
    <w:p w14:paraId="5BBAAFE3" w14:textId="77777777" w:rsidR="00965D45" w:rsidRDefault="00965D45" w:rsidP="00965D45">
      <w:pPr>
        <w:jc w:val="both"/>
        <w:rPr>
          <w:rFonts w:cstheme="minorHAnsi"/>
          <w:sz w:val="24"/>
          <w:szCs w:val="24"/>
        </w:rPr>
      </w:pPr>
    </w:p>
    <w:p w14:paraId="558B6FBF" w14:textId="524DAA79" w:rsidR="00FE4F9B" w:rsidRPr="00FE4F9B" w:rsidRDefault="00FE4F9B" w:rsidP="00965D45">
      <w:pPr>
        <w:jc w:val="both"/>
        <w:rPr>
          <w:rFonts w:cstheme="minorHAnsi"/>
          <w:b/>
          <w:sz w:val="24"/>
          <w:szCs w:val="24"/>
          <w:u w:val="single"/>
        </w:rPr>
      </w:pPr>
      <w:r>
        <w:rPr>
          <w:rFonts w:cstheme="minorHAnsi"/>
          <w:b/>
          <w:sz w:val="24"/>
          <w:szCs w:val="24"/>
          <w:u w:val="single"/>
        </w:rPr>
        <w:t>ZADANIE</w:t>
      </w:r>
      <w:r w:rsidRPr="00FE4F9B">
        <w:rPr>
          <w:rFonts w:cstheme="minorHAnsi"/>
          <w:b/>
          <w:sz w:val="24"/>
          <w:szCs w:val="24"/>
          <w:u w:val="single"/>
        </w:rPr>
        <w:t xml:space="preserve"> 6.</w:t>
      </w:r>
    </w:p>
    <w:p w14:paraId="490128D7" w14:textId="77777777" w:rsidR="008043FD" w:rsidRPr="00E9020B" w:rsidRDefault="008043FD" w:rsidP="008043FD">
      <w:pPr>
        <w:pStyle w:val="Default"/>
        <w:rPr>
          <w:rFonts w:asciiTheme="minorHAnsi" w:hAnsiTheme="minorHAnsi" w:cstheme="minorHAnsi"/>
        </w:rPr>
      </w:pPr>
      <w:r w:rsidRPr="00E9020B">
        <w:rPr>
          <w:rFonts w:asciiTheme="minorHAnsi" w:hAnsiTheme="minorHAnsi" w:cstheme="minorHAnsi"/>
          <w:b/>
          <w:bCs/>
        </w:rPr>
        <w:t xml:space="preserve">UBEZPIECZENIA KOMUNIKACYJNE. </w:t>
      </w:r>
    </w:p>
    <w:p w14:paraId="4C88A017" w14:textId="77777777" w:rsidR="008043FD" w:rsidRPr="00E9020B" w:rsidRDefault="008043FD" w:rsidP="008043FD">
      <w:pPr>
        <w:pStyle w:val="Default"/>
        <w:rPr>
          <w:rFonts w:asciiTheme="minorHAnsi" w:hAnsiTheme="minorHAnsi" w:cstheme="minorHAnsi"/>
          <w:b/>
          <w:bCs/>
        </w:rPr>
      </w:pPr>
    </w:p>
    <w:p w14:paraId="30725FFC" w14:textId="77777777" w:rsidR="008043FD" w:rsidRDefault="008043FD" w:rsidP="008043FD">
      <w:pPr>
        <w:pStyle w:val="Default"/>
        <w:jc w:val="both"/>
        <w:rPr>
          <w:rFonts w:asciiTheme="minorHAnsi" w:hAnsiTheme="minorHAnsi" w:cstheme="minorHAnsi"/>
        </w:rPr>
      </w:pPr>
      <w:r w:rsidRPr="00E9020B">
        <w:rPr>
          <w:rFonts w:asciiTheme="minorHAnsi" w:hAnsiTheme="minorHAnsi" w:cstheme="minorHAnsi"/>
          <w:b/>
          <w:bCs/>
        </w:rPr>
        <w:t>Przedmiot ubezpieczenia</w:t>
      </w:r>
      <w:r w:rsidRPr="00E9020B">
        <w:rPr>
          <w:rFonts w:asciiTheme="minorHAnsi" w:hAnsiTheme="minorHAnsi" w:cstheme="minorHAnsi"/>
        </w:rPr>
        <w:t xml:space="preserve">: </w:t>
      </w:r>
    </w:p>
    <w:p w14:paraId="2ED900EB" w14:textId="77777777" w:rsidR="008043FD" w:rsidRPr="00E9020B" w:rsidRDefault="008043FD" w:rsidP="008043FD">
      <w:pPr>
        <w:pStyle w:val="Default"/>
        <w:jc w:val="both"/>
        <w:rPr>
          <w:rFonts w:asciiTheme="minorHAnsi" w:hAnsiTheme="minorHAnsi" w:cstheme="minorHAnsi"/>
        </w:rPr>
      </w:pPr>
    </w:p>
    <w:p w14:paraId="5604FDF4" w14:textId="77777777" w:rsidR="008043FD" w:rsidRPr="00E9020B" w:rsidRDefault="008043FD" w:rsidP="008043FD">
      <w:pPr>
        <w:pStyle w:val="Bezodstpw"/>
        <w:jc w:val="both"/>
        <w:rPr>
          <w:rFonts w:asciiTheme="minorHAnsi" w:hAnsiTheme="minorHAnsi" w:cstheme="minorHAnsi"/>
          <w:b/>
          <w:u w:val="single"/>
        </w:rPr>
      </w:pPr>
      <w:r w:rsidRPr="00E9020B">
        <w:rPr>
          <w:rFonts w:asciiTheme="minorHAnsi" w:hAnsiTheme="minorHAnsi" w:cstheme="minorHAnsi"/>
        </w:rPr>
        <w:t>pojazdy mechaniczne tj. pojazdy samochodowe, motorowery, przyczepy będące w posiadaniu samoistnym lub zależnym Ubezpieczającego/Ubezpieczonego, na wniosek Ubezpieczającego/Ubezpieczonego mogą być ubezpieczone pojazdy użytkowane na podstawie umów najmu, dzierżawy, leasingu lub innych o podobnym charakterze (w takich przypadkach umowa jest zawierana na rzecz właścicieli wskazanych przez Ubezpieczającego).</w:t>
      </w:r>
    </w:p>
    <w:p w14:paraId="188F5787" w14:textId="77777777" w:rsidR="008043FD" w:rsidRPr="00E9020B" w:rsidRDefault="008043FD" w:rsidP="008043FD">
      <w:pPr>
        <w:pStyle w:val="Bezodstpw"/>
        <w:rPr>
          <w:rFonts w:asciiTheme="minorHAnsi" w:hAnsiTheme="minorHAnsi" w:cstheme="minorHAnsi"/>
          <w:b/>
          <w:strike/>
        </w:rPr>
      </w:pPr>
    </w:p>
    <w:p w14:paraId="0891B615" w14:textId="77777777" w:rsidR="00FE4F9B" w:rsidRPr="00675E24" w:rsidRDefault="00FE4F9B" w:rsidP="00675E24">
      <w:pPr>
        <w:pStyle w:val="Bezodstpw"/>
        <w:jc w:val="both"/>
        <w:rPr>
          <w:rFonts w:asciiTheme="minorHAnsi" w:hAnsiTheme="minorHAnsi" w:cstheme="minorHAnsi"/>
          <w:b/>
        </w:rPr>
      </w:pPr>
    </w:p>
    <w:p w14:paraId="2C0D71F1" w14:textId="77777777" w:rsidR="00675E24" w:rsidRPr="00675E24" w:rsidRDefault="00675E24" w:rsidP="00675E24">
      <w:pPr>
        <w:pStyle w:val="Zwykytekst"/>
        <w:jc w:val="both"/>
        <w:rPr>
          <w:sz w:val="24"/>
          <w:szCs w:val="24"/>
        </w:rPr>
      </w:pPr>
      <w:r w:rsidRPr="00675E24">
        <w:rPr>
          <w:sz w:val="24"/>
          <w:szCs w:val="24"/>
        </w:rPr>
        <w:t>Wykonawca przyjmuje do wiadomości, że pojazdy będące przedmiotem zamówienia są aktualnie ubezpieczone w zakresie ryzyk objętych niniejszą SWZ - z różnymi terminami zakończenia tych umów. W pierwszym okresie rozliczeniowym, umowy ubezpieczenia będą zawierane stosownie do terminów ekspiracji aktualnych polis. W momencie zakończenia pierwszego okresu ubezpieczenia nastąpi rozwiązanie za porozumieniem stron obowiązujących polis i zawarcie nowych umów ubezpieczenia na kolejny okres rozliczeniowy, od dnia jego rozpoczęcia - na warunkach oferty wybranej w oparciu o niniejszą SWZ. W przypadku włączenia pojazdu lub pojazdów do umowy generalnej zawartej w oparciu o niniejszą SWZ w kolejnym okresie rozliczeniowym, dla takich pojazdów zostanie zastosowany wyżej opisany mechanizm zrównania w momencie zakończenia tego okresu rozliczeniowego. Niniejsze postanowienie nie dotyczy pojazdów włączonych w ostatnim okresie rozliczeniowym.</w:t>
      </w:r>
    </w:p>
    <w:p w14:paraId="6241934E" w14:textId="77777777" w:rsidR="00FE4F9B" w:rsidRDefault="00FE4F9B" w:rsidP="008043FD">
      <w:pPr>
        <w:pStyle w:val="Bezodstpw"/>
        <w:rPr>
          <w:rFonts w:asciiTheme="minorHAnsi" w:hAnsiTheme="minorHAnsi" w:cstheme="minorHAnsi"/>
          <w:b/>
        </w:rPr>
      </w:pPr>
    </w:p>
    <w:p w14:paraId="08BD0BB4" w14:textId="77777777" w:rsidR="00FE4F9B" w:rsidRDefault="00FE4F9B" w:rsidP="008043FD">
      <w:pPr>
        <w:pStyle w:val="Bezodstpw"/>
        <w:rPr>
          <w:rFonts w:asciiTheme="minorHAnsi" w:hAnsiTheme="minorHAnsi" w:cstheme="minorHAnsi"/>
          <w:b/>
        </w:rPr>
      </w:pPr>
    </w:p>
    <w:p w14:paraId="191F9C52" w14:textId="0969A6D9" w:rsidR="00061767" w:rsidRPr="00061767" w:rsidRDefault="008043FD" w:rsidP="008043FD">
      <w:pPr>
        <w:pStyle w:val="Bezodstpw"/>
        <w:rPr>
          <w:rFonts w:asciiTheme="minorHAnsi" w:hAnsiTheme="minorHAnsi" w:cstheme="minorHAnsi"/>
          <w:b/>
        </w:rPr>
      </w:pPr>
      <w:r w:rsidRPr="00AA6C1F">
        <w:rPr>
          <w:rFonts w:asciiTheme="minorHAnsi" w:hAnsiTheme="minorHAnsi" w:cstheme="minorHAnsi"/>
          <w:b/>
        </w:rPr>
        <w:t xml:space="preserve">Wykaz pojazdów </w:t>
      </w:r>
      <w:r w:rsidR="00675E24">
        <w:rPr>
          <w:rFonts w:asciiTheme="minorHAnsi" w:hAnsiTheme="minorHAnsi" w:cstheme="minorHAnsi"/>
          <w:b/>
        </w:rPr>
        <w:t xml:space="preserve">(jak poniżej) </w:t>
      </w:r>
      <w:r w:rsidRPr="00AA6C1F">
        <w:rPr>
          <w:rFonts w:asciiTheme="minorHAnsi" w:hAnsiTheme="minorHAnsi" w:cstheme="minorHAnsi"/>
          <w:b/>
        </w:rPr>
        <w:t>-  tabela</w:t>
      </w:r>
      <w:r w:rsidR="00675E24">
        <w:rPr>
          <w:rFonts w:asciiTheme="minorHAnsi" w:hAnsiTheme="minorHAnsi" w:cstheme="minorHAnsi"/>
          <w:b/>
        </w:rPr>
        <w:t xml:space="preserve"> z danymi pojazdów - zgodnie z załącznikiem.</w:t>
      </w:r>
    </w:p>
    <w:p w14:paraId="619E3D8B" w14:textId="77777777" w:rsidR="008043FD" w:rsidRPr="00E9020B" w:rsidRDefault="008043FD" w:rsidP="008043FD">
      <w:pPr>
        <w:suppressAutoHyphens/>
        <w:rPr>
          <w:rFonts w:cstheme="minorHAnsi"/>
          <w:b/>
          <w:bCs/>
        </w:rPr>
      </w:pPr>
    </w:p>
    <w:tbl>
      <w:tblPr>
        <w:tblStyle w:val="Tabela-Siatka"/>
        <w:tblW w:w="5784" w:type="dxa"/>
        <w:tblInd w:w="0" w:type="dxa"/>
        <w:tblLayout w:type="fixed"/>
        <w:tblLook w:val="04A0" w:firstRow="1" w:lastRow="0" w:firstColumn="1" w:lastColumn="0" w:noHBand="0" w:noVBand="1"/>
      </w:tblPr>
      <w:tblGrid>
        <w:gridCol w:w="474"/>
        <w:gridCol w:w="1430"/>
        <w:gridCol w:w="1374"/>
        <w:gridCol w:w="1395"/>
        <w:gridCol w:w="1111"/>
      </w:tblGrid>
      <w:tr w:rsidR="008219CA" w14:paraId="5A778C78" w14:textId="77777777" w:rsidTr="008219CA">
        <w:tc>
          <w:tcPr>
            <w:tcW w:w="474" w:type="dxa"/>
            <w:tcBorders>
              <w:top w:val="single" w:sz="4" w:space="0" w:color="auto"/>
              <w:left w:val="single" w:sz="4" w:space="0" w:color="auto"/>
              <w:bottom w:val="single" w:sz="4" w:space="0" w:color="auto"/>
              <w:right w:val="single" w:sz="4" w:space="0" w:color="auto"/>
            </w:tcBorders>
            <w:hideMark/>
          </w:tcPr>
          <w:p w14:paraId="0EABDFF5" w14:textId="77777777" w:rsidR="008219CA" w:rsidRDefault="008219CA" w:rsidP="00510856">
            <w:pPr>
              <w:suppressAutoHyphens/>
              <w:rPr>
                <w:rFonts w:cstheme="minorHAnsi"/>
                <w:b/>
                <w:bCs/>
                <w:sz w:val="16"/>
                <w:szCs w:val="16"/>
              </w:rPr>
            </w:pPr>
            <w:r>
              <w:rPr>
                <w:rFonts w:cstheme="minorHAnsi"/>
                <w:b/>
                <w:bCs/>
                <w:sz w:val="16"/>
                <w:szCs w:val="16"/>
              </w:rPr>
              <w:lastRenderedPageBreak/>
              <w:t>Lp.</w:t>
            </w:r>
          </w:p>
        </w:tc>
        <w:tc>
          <w:tcPr>
            <w:tcW w:w="1430" w:type="dxa"/>
            <w:tcBorders>
              <w:top w:val="single" w:sz="4" w:space="0" w:color="auto"/>
              <w:left w:val="single" w:sz="4" w:space="0" w:color="auto"/>
              <w:bottom w:val="single" w:sz="4" w:space="0" w:color="auto"/>
              <w:right w:val="single" w:sz="4" w:space="0" w:color="auto"/>
            </w:tcBorders>
            <w:hideMark/>
          </w:tcPr>
          <w:p w14:paraId="72BB610A" w14:textId="77777777" w:rsidR="008219CA" w:rsidRPr="0050101C" w:rsidRDefault="008219CA" w:rsidP="00510856">
            <w:pPr>
              <w:suppressAutoHyphens/>
              <w:ind w:right="240"/>
              <w:rPr>
                <w:rFonts w:cstheme="minorHAnsi"/>
                <w:b/>
                <w:bCs/>
                <w:sz w:val="16"/>
                <w:szCs w:val="16"/>
              </w:rPr>
            </w:pPr>
            <w:r w:rsidRPr="0050101C">
              <w:rPr>
                <w:rFonts w:cstheme="minorHAnsi"/>
                <w:b/>
                <w:bCs/>
                <w:sz w:val="16"/>
                <w:szCs w:val="16"/>
              </w:rPr>
              <w:t>Nr rejestracyjny</w:t>
            </w:r>
          </w:p>
        </w:tc>
        <w:tc>
          <w:tcPr>
            <w:tcW w:w="1374" w:type="dxa"/>
            <w:tcBorders>
              <w:top w:val="single" w:sz="4" w:space="0" w:color="auto"/>
              <w:left w:val="single" w:sz="4" w:space="0" w:color="auto"/>
              <w:bottom w:val="single" w:sz="4" w:space="0" w:color="auto"/>
              <w:right w:val="single" w:sz="4" w:space="0" w:color="auto"/>
            </w:tcBorders>
            <w:hideMark/>
          </w:tcPr>
          <w:p w14:paraId="1986AED4" w14:textId="77777777" w:rsidR="008219CA" w:rsidRPr="0050101C" w:rsidRDefault="008219CA" w:rsidP="00510856">
            <w:pPr>
              <w:suppressAutoHyphens/>
              <w:ind w:right="240"/>
              <w:rPr>
                <w:rFonts w:cstheme="minorHAnsi"/>
                <w:b/>
                <w:bCs/>
                <w:sz w:val="16"/>
                <w:szCs w:val="16"/>
              </w:rPr>
            </w:pPr>
            <w:r w:rsidRPr="0050101C">
              <w:rPr>
                <w:rFonts w:cstheme="minorHAnsi"/>
                <w:b/>
                <w:bCs/>
                <w:sz w:val="16"/>
                <w:szCs w:val="16"/>
              </w:rPr>
              <w:t>Marka, model</w:t>
            </w:r>
          </w:p>
        </w:tc>
        <w:tc>
          <w:tcPr>
            <w:tcW w:w="1395" w:type="dxa"/>
            <w:tcBorders>
              <w:top w:val="single" w:sz="4" w:space="0" w:color="auto"/>
              <w:left w:val="single" w:sz="4" w:space="0" w:color="auto"/>
              <w:bottom w:val="single" w:sz="4" w:space="0" w:color="auto"/>
              <w:right w:val="single" w:sz="4" w:space="0" w:color="auto"/>
            </w:tcBorders>
          </w:tcPr>
          <w:p w14:paraId="3663B019" w14:textId="1296D41D" w:rsidR="008219CA" w:rsidRPr="008219CA" w:rsidRDefault="008219CA" w:rsidP="00510856">
            <w:pPr>
              <w:suppressAutoHyphens/>
              <w:rPr>
                <w:rFonts w:cstheme="minorHAnsi"/>
                <w:b/>
                <w:bCs/>
                <w:sz w:val="16"/>
                <w:szCs w:val="16"/>
              </w:rPr>
            </w:pPr>
            <w:r>
              <w:rPr>
                <w:rFonts w:cstheme="minorHAnsi"/>
                <w:b/>
                <w:bCs/>
                <w:sz w:val="16"/>
                <w:szCs w:val="16"/>
              </w:rPr>
              <w:t>Zakres</w:t>
            </w:r>
          </w:p>
        </w:tc>
        <w:tc>
          <w:tcPr>
            <w:tcW w:w="1111" w:type="dxa"/>
            <w:tcBorders>
              <w:top w:val="single" w:sz="4" w:space="0" w:color="auto"/>
              <w:left w:val="single" w:sz="4" w:space="0" w:color="auto"/>
              <w:bottom w:val="single" w:sz="4" w:space="0" w:color="auto"/>
              <w:right w:val="single" w:sz="4" w:space="0" w:color="auto"/>
            </w:tcBorders>
            <w:hideMark/>
          </w:tcPr>
          <w:p w14:paraId="6B914167" w14:textId="5CC616C0" w:rsidR="008219CA" w:rsidRPr="0050101C" w:rsidRDefault="008219CA" w:rsidP="00510856">
            <w:pPr>
              <w:suppressAutoHyphens/>
              <w:rPr>
                <w:rFonts w:cstheme="minorHAnsi"/>
                <w:b/>
                <w:bCs/>
                <w:sz w:val="16"/>
                <w:szCs w:val="16"/>
              </w:rPr>
            </w:pPr>
            <w:r w:rsidRPr="008219CA">
              <w:rPr>
                <w:rFonts w:cstheme="minorHAnsi"/>
                <w:b/>
                <w:bCs/>
                <w:sz w:val="16"/>
                <w:szCs w:val="16"/>
              </w:rPr>
              <w:t>Uwagi</w:t>
            </w:r>
          </w:p>
        </w:tc>
      </w:tr>
      <w:tr w:rsidR="008219CA" w14:paraId="45EB1D89" w14:textId="77777777" w:rsidTr="008219CA">
        <w:tc>
          <w:tcPr>
            <w:tcW w:w="474" w:type="dxa"/>
            <w:tcBorders>
              <w:top w:val="single" w:sz="4" w:space="0" w:color="auto"/>
              <w:left w:val="single" w:sz="4" w:space="0" w:color="auto"/>
              <w:bottom w:val="single" w:sz="4" w:space="0" w:color="auto"/>
              <w:right w:val="single" w:sz="4" w:space="0" w:color="auto"/>
            </w:tcBorders>
            <w:hideMark/>
          </w:tcPr>
          <w:p w14:paraId="3754B3D5" w14:textId="77777777" w:rsidR="008219CA" w:rsidRDefault="008219CA" w:rsidP="00510856">
            <w:pPr>
              <w:suppressAutoHyphens/>
              <w:rPr>
                <w:rFonts w:cstheme="minorHAnsi"/>
                <w:b/>
                <w:bCs/>
                <w:sz w:val="18"/>
                <w:szCs w:val="18"/>
              </w:rPr>
            </w:pPr>
            <w:r>
              <w:rPr>
                <w:rFonts w:cstheme="minorHAnsi"/>
                <w:b/>
                <w:bCs/>
                <w:sz w:val="18"/>
                <w:szCs w:val="18"/>
              </w:rPr>
              <w:t>1.</w:t>
            </w:r>
          </w:p>
        </w:tc>
        <w:tc>
          <w:tcPr>
            <w:tcW w:w="1430" w:type="dxa"/>
            <w:tcBorders>
              <w:top w:val="single" w:sz="4" w:space="0" w:color="auto"/>
              <w:left w:val="single" w:sz="4" w:space="0" w:color="auto"/>
              <w:bottom w:val="single" w:sz="4" w:space="0" w:color="auto"/>
              <w:right w:val="single" w:sz="4" w:space="0" w:color="auto"/>
            </w:tcBorders>
          </w:tcPr>
          <w:p w14:paraId="4783BCDC" w14:textId="77777777" w:rsidR="008219CA" w:rsidRPr="000E5DFC" w:rsidRDefault="008219CA" w:rsidP="00510856">
            <w:pPr>
              <w:rPr>
                <w:rFonts w:cstheme="minorHAnsi"/>
                <w:b/>
                <w:bCs/>
                <w:sz w:val="16"/>
                <w:szCs w:val="16"/>
              </w:rPr>
            </w:pPr>
            <w:r w:rsidRPr="000E5DFC">
              <w:rPr>
                <w:rFonts w:cstheme="minorHAnsi"/>
                <w:b/>
                <w:bCs/>
                <w:sz w:val="16"/>
                <w:szCs w:val="16"/>
              </w:rPr>
              <w:t>WGM 15WU</w:t>
            </w:r>
          </w:p>
          <w:p w14:paraId="23F10C88" w14:textId="77777777" w:rsidR="008219CA" w:rsidRPr="000E5DFC" w:rsidRDefault="008219CA" w:rsidP="00510856">
            <w:pPr>
              <w:suppressAutoHyphens/>
              <w:rPr>
                <w:rFonts w:cstheme="minorHAnsi"/>
                <w:b/>
                <w:bCs/>
                <w:sz w:val="16"/>
                <w:szCs w:val="16"/>
              </w:rPr>
            </w:pPr>
          </w:p>
        </w:tc>
        <w:tc>
          <w:tcPr>
            <w:tcW w:w="1374" w:type="dxa"/>
            <w:tcBorders>
              <w:top w:val="single" w:sz="4" w:space="0" w:color="auto"/>
              <w:left w:val="single" w:sz="4" w:space="0" w:color="auto"/>
              <w:bottom w:val="single" w:sz="4" w:space="0" w:color="auto"/>
              <w:right w:val="single" w:sz="4" w:space="0" w:color="auto"/>
            </w:tcBorders>
          </w:tcPr>
          <w:p w14:paraId="717A7141" w14:textId="77777777" w:rsidR="008219CA" w:rsidRPr="000E5DFC" w:rsidRDefault="008219CA" w:rsidP="00510856">
            <w:pPr>
              <w:suppressAutoHyphens/>
              <w:rPr>
                <w:rFonts w:cstheme="minorHAnsi"/>
                <w:b/>
                <w:bCs/>
                <w:sz w:val="16"/>
                <w:szCs w:val="16"/>
              </w:rPr>
            </w:pPr>
            <w:r w:rsidRPr="000E5DFC">
              <w:rPr>
                <w:rFonts w:cstheme="minorHAnsi"/>
                <w:b/>
                <w:bCs/>
                <w:sz w:val="16"/>
                <w:szCs w:val="16"/>
              </w:rPr>
              <w:t>PEUGEOT</w:t>
            </w:r>
          </w:p>
        </w:tc>
        <w:tc>
          <w:tcPr>
            <w:tcW w:w="1395" w:type="dxa"/>
            <w:tcBorders>
              <w:top w:val="single" w:sz="4" w:space="0" w:color="auto"/>
              <w:left w:val="single" w:sz="4" w:space="0" w:color="auto"/>
              <w:bottom w:val="single" w:sz="4" w:space="0" w:color="auto"/>
              <w:right w:val="single" w:sz="4" w:space="0" w:color="auto"/>
            </w:tcBorders>
          </w:tcPr>
          <w:p w14:paraId="01FCEE6E" w14:textId="3CA176F9" w:rsidR="008219CA" w:rsidRPr="008219CA" w:rsidRDefault="008219CA" w:rsidP="00510856">
            <w:pPr>
              <w:suppressAutoHyphens/>
              <w:rPr>
                <w:rFonts w:cstheme="minorHAnsi"/>
                <w:b/>
                <w:bCs/>
                <w:sz w:val="16"/>
                <w:szCs w:val="16"/>
              </w:rPr>
            </w:pPr>
            <w:r w:rsidRPr="008219CA">
              <w:rPr>
                <w:rFonts w:cstheme="minorHAnsi"/>
                <w:b/>
                <w:bCs/>
                <w:sz w:val="16"/>
                <w:szCs w:val="16"/>
              </w:rPr>
              <w:t>OC/NNW/Ass</w:t>
            </w:r>
          </w:p>
        </w:tc>
        <w:tc>
          <w:tcPr>
            <w:tcW w:w="1111" w:type="dxa"/>
            <w:tcBorders>
              <w:top w:val="single" w:sz="4" w:space="0" w:color="auto"/>
              <w:left w:val="single" w:sz="4" w:space="0" w:color="auto"/>
              <w:bottom w:val="single" w:sz="4" w:space="0" w:color="auto"/>
              <w:right w:val="single" w:sz="4" w:space="0" w:color="auto"/>
            </w:tcBorders>
          </w:tcPr>
          <w:p w14:paraId="688870E6" w14:textId="29677B96" w:rsidR="008219CA" w:rsidRPr="008219CA" w:rsidRDefault="008219CA" w:rsidP="00510856">
            <w:pPr>
              <w:suppressAutoHyphens/>
              <w:rPr>
                <w:rFonts w:cstheme="minorHAnsi"/>
                <w:b/>
                <w:bCs/>
                <w:sz w:val="16"/>
                <w:szCs w:val="16"/>
              </w:rPr>
            </w:pPr>
            <w:r w:rsidRPr="008219CA">
              <w:rPr>
                <w:rFonts w:cstheme="minorHAnsi"/>
                <w:b/>
                <w:bCs/>
                <w:sz w:val="16"/>
                <w:szCs w:val="16"/>
              </w:rPr>
              <w:t>Bez Autocasco</w:t>
            </w:r>
          </w:p>
        </w:tc>
      </w:tr>
      <w:tr w:rsidR="008219CA" w14:paraId="6049A083" w14:textId="77777777" w:rsidTr="008219CA">
        <w:tc>
          <w:tcPr>
            <w:tcW w:w="474" w:type="dxa"/>
            <w:tcBorders>
              <w:top w:val="single" w:sz="4" w:space="0" w:color="auto"/>
              <w:left w:val="single" w:sz="4" w:space="0" w:color="auto"/>
              <w:bottom w:val="single" w:sz="4" w:space="0" w:color="auto"/>
              <w:right w:val="single" w:sz="4" w:space="0" w:color="auto"/>
            </w:tcBorders>
            <w:hideMark/>
          </w:tcPr>
          <w:p w14:paraId="67D8FAF1" w14:textId="77777777" w:rsidR="008219CA" w:rsidRDefault="008219CA" w:rsidP="008219CA">
            <w:pPr>
              <w:suppressAutoHyphens/>
              <w:rPr>
                <w:rFonts w:cstheme="minorHAnsi"/>
                <w:b/>
                <w:bCs/>
                <w:sz w:val="18"/>
                <w:szCs w:val="18"/>
              </w:rPr>
            </w:pPr>
            <w:r>
              <w:rPr>
                <w:rFonts w:cstheme="minorHAnsi"/>
                <w:b/>
                <w:bCs/>
                <w:sz w:val="18"/>
                <w:szCs w:val="18"/>
              </w:rPr>
              <w:t>2.</w:t>
            </w:r>
          </w:p>
        </w:tc>
        <w:tc>
          <w:tcPr>
            <w:tcW w:w="1430" w:type="dxa"/>
            <w:tcBorders>
              <w:top w:val="single" w:sz="4" w:space="0" w:color="auto"/>
              <w:left w:val="single" w:sz="4" w:space="0" w:color="auto"/>
              <w:bottom w:val="single" w:sz="4" w:space="0" w:color="auto"/>
              <w:right w:val="single" w:sz="4" w:space="0" w:color="auto"/>
            </w:tcBorders>
          </w:tcPr>
          <w:p w14:paraId="0A1FD827" w14:textId="77777777" w:rsidR="008219CA" w:rsidRPr="000E5DFC" w:rsidRDefault="008219CA" w:rsidP="008219CA">
            <w:pPr>
              <w:rPr>
                <w:rFonts w:cstheme="minorHAnsi"/>
                <w:b/>
                <w:bCs/>
                <w:sz w:val="16"/>
                <w:szCs w:val="16"/>
              </w:rPr>
            </w:pPr>
            <w:r w:rsidRPr="000E5DFC">
              <w:rPr>
                <w:rFonts w:cstheme="minorHAnsi"/>
                <w:b/>
                <w:bCs/>
                <w:sz w:val="16"/>
                <w:szCs w:val="16"/>
              </w:rPr>
              <w:t>WGM 14WU</w:t>
            </w:r>
          </w:p>
          <w:p w14:paraId="02B41987" w14:textId="77777777" w:rsidR="008219CA" w:rsidRPr="000E5DFC" w:rsidRDefault="008219CA" w:rsidP="008219CA">
            <w:pPr>
              <w:suppressAutoHyphens/>
              <w:rPr>
                <w:rFonts w:cstheme="minorHAnsi"/>
                <w:b/>
                <w:bCs/>
                <w:sz w:val="16"/>
                <w:szCs w:val="16"/>
              </w:rPr>
            </w:pPr>
          </w:p>
        </w:tc>
        <w:tc>
          <w:tcPr>
            <w:tcW w:w="1374" w:type="dxa"/>
            <w:tcBorders>
              <w:top w:val="single" w:sz="4" w:space="0" w:color="auto"/>
              <w:left w:val="single" w:sz="4" w:space="0" w:color="auto"/>
              <w:bottom w:val="single" w:sz="4" w:space="0" w:color="auto"/>
              <w:right w:val="single" w:sz="4" w:space="0" w:color="auto"/>
            </w:tcBorders>
          </w:tcPr>
          <w:p w14:paraId="5243FCD9" w14:textId="77777777" w:rsidR="008219CA" w:rsidRPr="000E5DFC" w:rsidRDefault="008219CA" w:rsidP="008219CA">
            <w:pPr>
              <w:suppressAutoHyphens/>
              <w:rPr>
                <w:rFonts w:cstheme="minorHAnsi"/>
                <w:b/>
                <w:bCs/>
                <w:sz w:val="16"/>
                <w:szCs w:val="16"/>
              </w:rPr>
            </w:pPr>
            <w:r w:rsidRPr="000E5DFC">
              <w:rPr>
                <w:rFonts w:cstheme="minorHAnsi"/>
                <w:b/>
                <w:bCs/>
                <w:sz w:val="16"/>
                <w:szCs w:val="16"/>
              </w:rPr>
              <w:t>PEUGEOT</w:t>
            </w:r>
          </w:p>
        </w:tc>
        <w:tc>
          <w:tcPr>
            <w:tcW w:w="1395" w:type="dxa"/>
            <w:tcBorders>
              <w:top w:val="single" w:sz="4" w:space="0" w:color="auto"/>
              <w:left w:val="single" w:sz="4" w:space="0" w:color="auto"/>
              <w:bottom w:val="single" w:sz="4" w:space="0" w:color="auto"/>
              <w:right w:val="single" w:sz="4" w:space="0" w:color="auto"/>
            </w:tcBorders>
          </w:tcPr>
          <w:p w14:paraId="279F841F" w14:textId="15461507" w:rsidR="008219CA" w:rsidRPr="008219CA" w:rsidRDefault="008219CA" w:rsidP="008219CA">
            <w:pPr>
              <w:suppressAutoHyphens/>
              <w:rPr>
                <w:rFonts w:cstheme="minorHAnsi"/>
                <w:b/>
                <w:bCs/>
                <w:sz w:val="16"/>
                <w:szCs w:val="16"/>
              </w:rPr>
            </w:pPr>
            <w:r w:rsidRPr="008219CA">
              <w:rPr>
                <w:rFonts w:cstheme="minorHAnsi"/>
                <w:b/>
                <w:bCs/>
                <w:sz w:val="16"/>
                <w:szCs w:val="16"/>
              </w:rPr>
              <w:t>OC/NNW/Ass</w:t>
            </w:r>
          </w:p>
        </w:tc>
        <w:tc>
          <w:tcPr>
            <w:tcW w:w="1111" w:type="dxa"/>
            <w:tcBorders>
              <w:top w:val="single" w:sz="4" w:space="0" w:color="auto"/>
              <w:left w:val="single" w:sz="4" w:space="0" w:color="auto"/>
              <w:bottom w:val="single" w:sz="4" w:space="0" w:color="auto"/>
              <w:right w:val="single" w:sz="4" w:space="0" w:color="auto"/>
            </w:tcBorders>
          </w:tcPr>
          <w:p w14:paraId="14CACB74" w14:textId="5F53A9A2" w:rsidR="008219CA" w:rsidRPr="008219CA" w:rsidRDefault="008219CA" w:rsidP="008219CA">
            <w:pPr>
              <w:suppressAutoHyphens/>
              <w:rPr>
                <w:rFonts w:cstheme="minorHAnsi"/>
                <w:b/>
                <w:bCs/>
                <w:sz w:val="16"/>
                <w:szCs w:val="16"/>
              </w:rPr>
            </w:pPr>
            <w:r w:rsidRPr="008219CA">
              <w:rPr>
                <w:rFonts w:cstheme="minorHAnsi"/>
                <w:b/>
                <w:bCs/>
                <w:sz w:val="16"/>
                <w:szCs w:val="16"/>
              </w:rPr>
              <w:t>Bez Autocasco</w:t>
            </w:r>
          </w:p>
        </w:tc>
      </w:tr>
      <w:tr w:rsidR="008219CA" w14:paraId="07C2C433" w14:textId="77777777" w:rsidTr="008219CA">
        <w:tc>
          <w:tcPr>
            <w:tcW w:w="474" w:type="dxa"/>
            <w:tcBorders>
              <w:top w:val="single" w:sz="4" w:space="0" w:color="auto"/>
              <w:left w:val="single" w:sz="4" w:space="0" w:color="auto"/>
              <w:bottom w:val="single" w:sz="4" w:space="0" w:color="auto"/>
              <w:right w:val="single" w:sz="4" w:space="0" w:color="auto"/>
            </w:tcBorders>
            <w:hideMark/>
          </w:tcPr>
          <w:p w14:paraId="3BBFB2D5" w14:textId="4C3BCDF7" w:rsidR="008219CA" w:rsidRDefault="008219CA" w:rsidP="008219CA">
            <w:pPr>
              <w:suppressAutoHyphens/>
              <w:rPr>
                <w:rFonts w:cstheme="minorHAnsi"/>
                <w:b/>
                <w:bCs/>
                <w:sz w:val="18"/>
                <w:szCs w:val="18"/>
              </w:rPr>
            </w:pPr>
            <w:r>
              <w:rPr>
                <w:rFonts w:cstheme="minorHAnsi"/>
                <w:b/>
                <w:bCs/>
                <w:sz w:val="18"/>
                <w:szCs w:val="18"/>
              </w:rPr>
              <w:t>3.</w:t>
            </w:r>
          </w:p>
        </w:tc>
        <w:tc>
          <w:tcPr>
            <w:tcW w:w="1430" w:type="dxa"/>
            <w:tcBorders>
              <w:top w:val="single" w:sz="4" w:space="0" w:color="auto"/>
              <w:left w:val="single" w:sz="4" w:space="0" w:color="auto"/>
              <w:bottom w:val="single" w:sz="4" w:space="0" w:color="auto"/>
              <w:right w:val="single" w:sz="4" w:space="0" w:color="auto"/>
            </w:tcBorders>
          </w:tcPr>
          <w:p w14:paraId="443C604F" w14:textId="77777777" w:rsidR="008219CA" w:rsidRPr="000E5DFC" w:rsidRDefault="008219CA" w:rsidP="008219CA">
            <w:pPr>
              <w:rPr>
                <w:rFonts w:cstheme="minorHAnsi"/>
                <w:b/>
                <w:bCs/>
                <w:sz w:val="16"/>
                <w:szCs w:val="16"/>
              </w:rPr>
            </w:pPr>
            <w:r w:rsidRPr="000E5DFC">
              <w:rPr>
                <w:rFonts w:cstheme="minorHAnsi"/>
                <w:b/>
                <w:bCs/>
                <w:sz w:val="16"/>
                <w:szCs w:val="16"/>
              </w:rPr>
              <w:t>WGM VG01</w:t>
            </w:r>
          </w:p>
          <w:p w14:paraId="5B4782C0" w14:textId="77777777" w:rsidR="008219CA" w:rsidRPr="000E5DFC" w:rsidRDefault="008219CA" w:rsidP="008219CA">
            <w:pPr>
              <w:suppressAutoHyphens/>
              <w:rPr>
                <w:rFonts w:cstheme="minorHAnsi"/>
                <w:b/>
                <w:bCs/>
                <w:sz w:val="16"/>
                <w:szCs w:val="16"/>
              </w:rPr>
            </w:pPr>
          </w:p>
        </w:tc>
        <w:tc>
          <w:tcPr>
            <w:tcW w:w="1374" w:type="dxa"/>
            <w:tcBorders>
              <w:top w:val="single" w:sz="4" w:space="0" w:color="auto"/>
              <w:left w:val="single" w:sz="4" w:space="0" w:color="auto"/>
              <w:bottom w:val="single" w:sz="4" w:space="0" w:color="auto"/>
              <w:right w:val="single" w:sz="4" w:space="0" w:color="auto"/>
            </w:tcBorders>
          </w:tcPr>
          <w:p w14:paraId="616FE799" w14:textId="77777777" w:rsidR="008219CA" w:rsidRPr="000E5DFC" w:rsidRDefault="008219CA" w:rsidP="008219CA">
            <w:pPr>
              <w:suppressAutoHyphens/>
              <w:rPr>
                <w:rFonts w:cstheme="minorHAnsi"/>
                <w:b/>
                <w:bCs/>
                <w:sz w:val="16"/>
                <w:szCs w:val="16"/>
              </w:rPr>
            </w:pPr>
            <w:r w:rsidRPr="000E5DFC">
              <w:rPr>
                <w:rFonts w:cstheme="minorHAnsi"/>
                <w:b/>
                <w:bCs/>
                <w:sz w:val="16"/>
                <w:szCs w:val="16"/>
              </w:rPr>
              <w:t>MERCEDES BENZ</w:t>
            </w:r>
          </w:p>
        </w:tc>
        <w:tc>
          <w:tcPr>
            <w:tcW w:w="1395" w:type="dxa"/>
            <w:tcBorders>
              <w:top w:val="single" w:sz="4" w:space="0" w:color="auto"/>
              <w:left w:val="single" w:sz="4" w:space="0" w:color="auto"/>
              <w:bottom w:val="single" w:sz="4" w:space="0" w:color="auto"/>
              <w:right w:val="single" w:sz="4" w:space="0" w:color="auto"/>
            </w:tcBorders>
          </w:tcPr>
          <w:p w14:paraId="6382FA70" w14:textId="195E0899" w:rsidR="008219CA" w:rsidRPr="008219CA" w:rsidRDefault="008219CA" w:rsidP="008219CA">
            <w:pPr>
              <w:suppressAutoHyphens/>
              <w:rPr>
                <w:rFonts w:cstheme="minorHAnsi"/>
                <w:b/>
                <w:bCs/>
                <w:sz w:val="16"/>
                <w:szCs w:val="16"/>
                <w:highlight w:val="yellow"/>
              </w:rPr>
            </w:pPr>
            <w:r w:rsidRPr="008219CA">
              <w:rPr>
                <w:rFonts w:cstheme="minorHAnsi"/>
                <w:b/>
                <w:bCs/>
                <w:sz w:val="16"/>
                <w:szCs w:val="16"/>
              </w:rPr>
              <w:t>OC/AC/NNW</w:t>
            </w:r>
          </w:p>
        </w:tc>
        <w:tc>
          <w:tcPr>
            <w:tcW w:w="1111" w:type="dxa"/>
            <w:tcBorders>
              <w:top w:val="single" w:sz="4" w:space="0" w:color="auto"/>
              <w:left w:val="single" w:sz="4" w:space="0" w:color="auto"/>
              <w:bottom w:val="single" w:sz="4" w:space="0" w:color="auto"/>
              <w:right w:val="single" w:sz="4" w:space="0" w:color="auto"/>
            </w:tcBorders>
          </w:tcPr>
          <w:p w14:paraId="738E0977" w14:textId="2D9C62B1" w:rsidR="008219CA" w:rsidRPr="008219CA" w:rsidRDefault="008219CA" w:rsidP="008219CA">
            <w:pPr>
              <w:suppressAutoHyphens/>
              <w:rPr>
                <w:rFonts w:cstheme="minorHAnsi"/>
                <w:b/>
                <w:bCs/>
                <w:sz w:val="16"/>
                <w:szCs w:val="16"/>
                <w:highlight w:val="yellow"/>
              </w:rPr>
            </w:pPr>
          </w:p>
        </w:tc>
      </w:tr>
      <w:tr w:rsidR="008219CA" w14:paraId="5A58F83C" w14:textId="77777777" w:rsidTr="008219CA">
        <w:tc>
          <w:tcPr>
            <w:tcW w:w="474" w:type="dxa"/>
            <w:tcBorders>
              <w:top w:val="single" w:sz="4" w:space="0" w:color="auto"/>
              <w:left w:val="single" w:sz="4" w:space="0" w:color="auto"/>
              <w:bottom w:val="single" w:sz="4" w:space="0" w:color="auto"/>
              <w:right w:val="single" w:sz="4" w:space="0" w:color="auto"/>
            </w:tcBorders>
            <w:hideMark/>
          </w:tcPr>
          <w:p w14:paraId="55ED80FD" w14:textId="56CB372D" w:rsidR="008219CA" w:rsidRDefault="008219CA" w:rsidP="008219CA">
            <w:pPr>
              <w:suppressAutoHyphens/>
              <w:rPr>
                <w:rFonts w:cstheme="minorHAnsi"/>
                <w:b/>
                <w:bCs/>
                <w:sz w:val="18"/>
                <w:szCs w:val="18"/>
              </w:rPr>
            </w:pPr>
            <w:r>
              <w:rPr>
                <w:rFonts w:cstheme="minorHAnsi"/>
                <w:b/>
                <w:bCs/>
                <w:sz w:val="18"/>
                <w:szCs w:val="18"/>
              </w:rPr>
              <w:t>4.</w:t>
            </w:r>
          </w:p>
        </w:tc>
        <w:tc>
          <w:tcPr>
            <w:tcW w:w="1430" w:type="dxa"/>
            <w:tcBorders>
              <w:top w:val="single" w:sz="4" w:space="0" w:color="auto"/>
              <w:left w:val="single" w:sz="4" w:space="0" w:color="auto"/>
              <w:bottom w:val="single" w:sz="4" w:space="0" w:color="auto"/>
              <w:right w:val="single" w:sz="4" w:space="0" w:color="auto"/>
            </w:tcBorders>
          </w:tcPr>
          <w:p w14:paraId="550468BB" w14:textId="43D64583" w:rsidR="008219CA" w:rsidRPr="000E5DFC" w:rsidRDefault="008219CA" w:rsidP="008219CA">
            <w:pPr>
              <w:suppressAutoHyphens/>
              <w:rPr>
                <w:rFonts w:cstheme="minorHAnsi"/>
                <w:b/>
                <w:bCs/>
                <w:sz w:val="16"/>
                <w:szCs w:val="16"/>
              </w:rPr>
            </w:pPr>
            <w:r w:rsidRPr="000E5DFC">
              <w:rPr>
                <w:rFonts w:cstheme="minorHAnsi"/>
                <w:b/>
                <w:bCs/>
                <w:sz w:val="16"/>
                <w:szCs w:val="16"/>
              </w:rPr>
              <w:t>WGM 81395</w:t>
            </w:r>
          </w:p>
        </w:tc>
        <w:tc>
          <w:tcPr>
            <w:tcW w:w="1374" w:type="dxa"/>
            <w:tcBorders>
              <w:top w:val="single" w:sz="4" w:space="0" w:color="auto"/>
              <w:left w:val="single" w:sz="4" w:space="0" w:color="auto"/>
              <w:bottom w:val="single" w:sz="4" w:space="0" w:color="auto"/>
              <w:right w:val="single" w:sz="4" w:space="0" w:color="auto"/>
            </w:tcBorders>
          </w:tcPr>
          <w:p w14:paraId="2532B1D1" w14:textId="0E3D1C6F" w:rsidR="008219CA" w:rsidRPr="000E5DFC" w:rsidRDefault="008219CA" w:rsidP="008219CA">
            <w:pPr>
              <w:suppressAutoHyphens/>
              <w:rPr>
                <w:rFonts w:cstheme="minorHAnsi"/>
                <w:b/>
                <w:bCs/>
                <w:sz w:val="16"/>
                <w:szCs w:val="16"/>
              </w:rPr>
            </w:pPr>
            <w:r w:rsidRPr="000E5DFC">
              <w:rPr>
                <w:rFonts w:cstheme="minorHAnsi"/>
                <w:b/>
                <w:bCs/>
                <w:sz w:val="16"/>
                <w:szCs w:val="16"/>
              </w:rPr>
              <w:t>Ranault/Carpo</w:t>
            </w:r>
          </w:p>
        </w:tc>
        <w:tc>
          <w:tcPr>
            <w:tcW w:w="1395" w:type="dxa"/>
            <w:tcBorders>
              <w:top w:val="single" w:sz="4" w:space="0" w:color="auto"/>
              <w:left w:val="single" w:sz="4" w:space="0" w:color="auto"/>
              <w:bottom w:val="single" w:sz="4" w:space="0" w:color="auto"/>
              <w:right w:val="single" w:sz="4" w:space="0" w:color="auto"/>
            </w:tcBorders>
          </w:tcPr>
          <w:p w14:paraId="384D2EB4" w14:textId="323FF0E0" w:rsidR="008219CA" w:rsidRPr="008219CA" w:rsidRDefault="008219CA" w:rsidP="008219CA">
            <w:pPr>
              <w:suppressAutoHyphens/>
              <w:rPr>
                <w:rFonts w:cstheme="minorHAnsi"/>
                <w:b/>
                <w:bCs/>
                <w:sz w:val="16"/>
                <w:szCs w:val="16"/>
              </w:rPr>
            </w:pPr>
            <w:r w:rsidRPr="008219CA">
              <w:rPr>
                <w:rFonts w:cstheme="minorHAnsi"/>
                <w:b/>
                <w:bCs/>
                <w:sz w:val="16"/>
                <w:szCs w:val="16"/>
              </w:rPr>
              <w:t>OC/AC/NNW/Ass</w:t>
            </w:r>
          </w:p>
        </w:tc>
        <w:tc>
          <w:tcPr>
            <w:tcW w:w="1111" w:type="dxa"/>
            <w:tcBorders>
              <w:top w:val="single" w:sz="4" w:space="0" w:color="auto"/>
              <w:left w:val="single" w:sz="4" w:space="0" w:color="auto"/>
              <w:bottom w:val="single" w:sz="4" w:space="0" w:color="auto"/>
              <w:right w:val="single" w:sz="4" w:space="0" w:color="auto"/>
            </w:tcBorders>
          </w:tcPr>
          <w:p w14:paraId="6D612DA3" w14:textId="32CE883C" w:rsidR="008219CA" w:rsidRPr="008219CA" w:rsidRDefault="008219CA" w:rsidP="008219CA">
            <w:pPr>
              <w:suppressAutoHyphens/>
              <w:rPr>
                <w:rFonts w:cstheme="minorHAnsi"/>
                <w:b/>
                <w:bCs/>
                <w:sz w:val="16"/>
                <w:szCs w:val="16"/>
              </w:rPr>
            </w:pPr>
          </w:p>
        </w:tc>
      </w:tr>
      <w:tr w:rsidR="008219CA" w14:paraId="703AA035" w14:textId="77777777" w:rsidTr="008219CA">
        <w:tc>
          <w:tcPr>
            <w:tcW w:w="474" w:type="dxa"/>
            <w:tcBorders>
              <w:top w:val="single" w:sz="4" w:space="0" w:color="auto"/>
              <w:left w:val="single" w:sz="4" w:space="0" w:color="auto"/>
              <w:bottom w:val="single" w:sz="4" w:space="0" w:color="auto"/>
              <w:right w:val="single" w:sz="4" w:space="0" w:color="auto"/>
            </w:tcBorders>
          </w:tcPr>
          <w:p w14:paraId="28B28F76" w14:textId="4D10A0F9" w:rsidR="008219CA" w:rsidRDefault="008219CA" w:rsidP="008219CA">
            <w:pPr>
              <w:suppressAutoHyphens/>
              <w:rPr>
                <w:rFonts w:cstheme="minorHAnsi"/>
                <w:b/>
                <w:bCs/>
                <w:sz w:val="18"/>
                <w:szCs w:val="18"/>
              </w:rPr>
            </w:pPr>
            <w:r>
              <w:rPr>
                <w:rFonts w:cstheme="minorHAnsi"/>
                <w:b/>
                <w:bCs/>
                <w:sz w:val="18"/>
                <w:szCs w:val="18"/>
              </w:rPr>
              <w:t>5.</w:t>
            </w:r>
          </w:p>
        </w:tc>
        <w:tc>
          <w:tcPr>
            <w:tcW w:w="1430" w:type="dxa"/>
            <w:tcBorders>
              <w:top w:val="single" w:sz="4" w:space="0" w:color="auto"/>
              <w:left w:val="single" w:sz="4" w:space="0" w:color="auto"/>
              <w:bottom w:val="single" w:sz="4" w:space="0" w:color="auto"/>
              <w:right w:val="single" w:sz="4" w:space="0" w:color="auto"/>
            </w:tcBorders>
          </w:tcPr>
          <w:p w14:paraId="65367137" w14:textId="421DCF80" w:rsidR="008219CA" w:rsidRPr="000E5DFC" w:rsidRDefault="008219CA" w:rsidP="008219CA">
            <w:pPr>
              <w:rPr>
                <w:rFonts w:cstheme="minorHAnsi"/>
                <w:b/>
                <w:bCs/>
                <w:sz w:val="16"/>
                <w:szCs w:val="16"/>
              </w:rPr>
            </w:pPr>
            <w:r w:rsidRPr="000E5DFC">
              <w:rPr>
                <w:rFonts w:cstheme="minorHAnsi"/>
                <w:b/>
                <w:bCs/>
                <w:sz w:val="16"/>
                <w:szCs w:val="16"/>
              </w:rPr>
              <w:t>WGM 81394</w:t>
            </w:r>
          </w:p>
        </w:tc>
        <w:tc>
          <w:tcPr>
            <w:tcW w:w="1374" w:type="dxa"/>
            <w:tcBorders>
              <w:top w:val="single" w:sz="4" w:space="0" w:color="auto"/>
              <w:left w:val="single" w:sz="4" w:space="0" w:color="auto"/>
              <w:bottom w:val="single" w:sz="4" w:space="0" w:color="auto"/>
              <w:right w:val="single" w:sz="4" w:space="0" w:color="auto"/>
            </w:tcBorders>
          </w:tcPr>
          <w:p w14:paraId="74A23287" w14:textId="1C8C22AF" w:rsidR="008219CA" w:rsidRPr="000E5DFC" w:rsidRDefault="008219CA" w:rsidP="008219CA">
            <w:pPr>
              <w:suppressAutoHyphens/>
              <w:rPr>
                <w:rFonts w:cstheme="minorHAnsi"/>
                <w:b/>
                <w:bCs/>
                <w:sz w:val="16"/>
                <w:szCs w:val="16"/>
              </w:rPr>
            </w:pPr>
            <w:r w:rsidRPr="000E5DFC">
              <w:rPr>
                <w:rFonts w:cstheme="minorHAnsi"/>
                <w:b/>
                <w:bCs/>
                <w:sz w:val="16"/>
                <w:szCs w:val="16"/>
              </w:rPr>
              <w:t>Ranault/Carpo</w:t>
            </w:r>
          </w:p>
        </w:tc>
        <w:tc>
          <w:tcPr>
            <w:tcW w:w="1395" w:type="dxa"/>
            <w:tcBorders>
              <w:top w:val="single" w:sz="4" w:space="0" w:color="auto"/>
              <w:left w:val="single" w:sz="4" w:space="0" w:color="auto"/>
              <w:bottom w:val="single" w:sz="4" w:space="0" w:color="auto"/>
              <w:right w:val="single" w:sz="4" w:space="0" w:color="auto"/>
            </w:tcBorders>
          </w:tcPr>
          <w:p w14:paraId="61EA5F90" w14:textId="5A088E40" w:rsidR="008219CA" w:rsidRPr="008219CA" w:rsidRDefault="008219CA" w:rsidP="008219CA">
            <w:pPr>
              <w:suppressAutoHyphens/>
              <w:rPr>
                <w:rFonts w:cstheme="minorHAnsi"/>
                <w:b/>
                <w:bCs/>
                <w:sz w:val="16"/>
                <w:szCs w:val="16"/>
              </w:rPr>
            </w:pPr>
            <w:r w:rsidRPr="008219CA">
              <w:rPr>
                <w:rFonts w:cstheme="minorHAnsi"/>
                <w:b/>
                <w:bCs/>
                <w:sz w:val="16"/>
                <w:szCs w:val="16"/>
              </w:rPr>
              <w:t>OC/AC/NNW/Ass</w:t>
            </w:r>
          </w:p>
        </w:tc>
        <w:tc>
          <w:tcPr>
            <w:tcW w:w="1111" w:type="dxa"/>
            <w:tcBorders>
              <w:top w:val="single" w:sz="4" w:space="0" w:color="auto"/>
              <w:left w:val="single" w:sz="4" w:space="0" w:color="auto"/>
              <w:bottom w:val="single" w:sz="4" w:space="0" w:color="auto"/>
              <w:right w:val="single" w:sz="4" w:space="0" w:color="auto"/>
            </w:tcBorders>
          </w:tcPr>
          <w:p w14:paraId="56C238AD" w14:textId="04057F1E" w:rsidR="008219CA" w:rsidRPr="008219CA" w:rsidRDefault="008219CA" w:rsidP="008219CA">
            <w:pPr>
              <w:suppressAutoHyphens/>
              <w:rPr>
                <w:rFonts w:cstheme="minorHAnsi"/>
                <w:b/>
                <w:bCs/>
                <w:sz w:val="16"/>
                <w:szCs w:val="16"/>
              </w:rPr>
            </w:pPr>
          </w:p>
        </w:tc>
      </w:tr>
      <w:tr w:rsidR="008219CA" w14:paraId="22EA52B4" w14:textId="77777777" w:rsidTr="008219CA">
        <w:tc>
          <w:tcPr>
            <w:tcW w:w="474" w:type="dxa"/>
            <w:tcBorders>
              <w:top w:val="single" w:sz="4" w:space="0" w:color="auto"/>
              <w:left w:val="single" w:sz="4" w:space="0" w:color="auto"/>
              <w:bottom w:val="single" w:sz="4" w:space="0" w:color="auto"/>
              <w:right w:val="single" w:sz="4" w:space="0" w:color="auto"/>
            </w:tcBorders>
            <w:hideMark/>
          </w:tcPr>
          <w:p w14:paraId="2237F110" w14:textId="77777777" w:rsidR="008219CA" w:rsidRDefault="008219CA" w:rsidP="008219CA">
            <w:pPr>
              <w:suppressAutoHyphens/>
              <w:rPr>
                <w:rFonts w:cstheme="minorHAnsi"/>
                <w:b/>
                <w:bCs/>
                <w:sz w:val="18"/>
                <w:szCs w:val="18"/>
              </w:rPr>
            </w:pPr>
            <w:r>
              <w:rPr>
                <w:rFonts w:cstheme="minorHAnsi"/>
                <w:b/>
                <w:bCs/>
                <w:sz w:val="18"/>
                <w:szCs w:val="18"/>
              </w:rPr>
              <w:t>6.</w:t>
            </w:r>
          </w:p>
        </w:tc>
        <w:tc>
          <w:tcPr>
            <w:tcW w:w="1430" w:type="dxa"/>
            <w:tcBorders>
              <w:top w:val="single" w:sz="4" w:space="0" w:color="auto"/>
              <w:left w:val="single" w:sz="4" w:space="0" w:color="auto"/>
              <w:bottom w:val="single" w:sz="4" w:space="0" w:color="auto"/>
              <w:right w:val="single" w:sz="4" w:space="0" w:color="auto"/>
            </w:tcBorders>
          </w:tcPr>
          <w:p w14:paraId="5727AF6E" w14:textId="77777777" w:rsidR="008219CA" w:rsidRPr="000E5DFC" w:rsidRDefault="008219CA" w:rsidP="008219CA">
            <w:pPr>
              <w:rPr>
                <w:rFonts w:cstheme="minorHAnsi"/>
                <w:b/>
                <w:bCs/>
                <w:sz w:val="16"/>
                <w:szCs w:val="16"/>
              </w:rPr>
            </w:pPr>
            <w:r w:rsidRPr="000E5DFC">
              <w:rPr>
                <w:rFonts w:cstheme="minorHAnsi"/>
                <w:b/>
                <w:bCs/>
                <w:sz w:val="16"/>
                <w:szCs w:val="16"/>
              </w:rPr>
              <w:t>WGM 22020</w:t>
            </w:r>
          </w:p>
          <w:p w14:paraId="2881E6C7" w14:textId="77777777" w:rsidR="008219CA" w:rsidRPr="000E5DFC" w:rsidRDefault="008219CA" w:rsidP="008219CA">
            <w:pPr>
              <w:suppressAutoHyphens/>
              <w:rPr>
                <w:rFonts w:cstheme="minorHAnsi"/>
                <w:b/>
                <w:bCs/>
                <w:sz w:val="16"/>
                <w:szCs w:val="16"/>
              </w:rPr>
            </w:pPr>
          </w:p>
        </w:tc>
        <w:tc>
          <w:tcPr>
            <w:tcW w:w="1374" w:type="dxa"/>
            <w:tcBorders>
              <w:top w:val="single" w:sz="4" w:space="0" w:color="auto"/>
              <w:left w:val="single" w:sz="4" w:space="0" w:color="auto"/>
              <w:bottom w:val="single" w:sz="4" w:space="0" w:color="auto"/>
              <w:right w:val="single" w:sz="4" w:space="0" w:color="auto"/>
            </w:tcBorders>
          </w:tcPr>
          <w:p w14:paraId="1A7F35A4" w14:textId="77777777" w:rsidR="008219CA" w:rsidRPr="000E5DFC" w:rsidRDefault="008219CA" w:rsidP="008219CA">
            <w:pPr>
              <w:suppressAutoHyphens/>
              <w:rPr>
                <w:rFonts w:cstheme="minorHAnsi"/>
                <w:b/>
                <w:bCs/>
                <w:sz w:val="16"/>
                <w:szCs w:val="16"/>
              </w:rPr>
            </w:pPr>
            <w:r w:rsidRPr="000E5DFC">
              <w:rPr>
                <w:rFonts w:cstheme="minorHAnsi"/>
                <w:b/>
                <w:bCs/>
                <w:sz w:val="16"/>
                <w:szCs w:val="16"/>
              </w:rPr>
              <w:t>DACIA</w:t>
            </w:r>
          </w:p>
        </w:tc>
        <w:tc>
          <w:tcPr>
            <w:tcW w:w="1395" w:type="dxa"/>
            <w:tcBorders>
              <w:top w:val="single" w:sz="4" w:space="0" w:color="auto"/>
              <w:left w:val="single" w:sz="4" w:space="0" w:color="auto"/>
              <w:bottom w:val="single" w:sz="4" w:space="0" w:color="auto"/>
              <w:right w:val="single" w:sz="4" w:space="0" w:color="auto"/>
            </w:tcBorders>
          </w:tcPr>
          <w:p w14:paraId="5FE1B661" w14:textId="44E5782B" w:rsidR="008219CA" w:rsidRPr="008219CA" w:rsidRDefault="008219CA" w:rsidP="008219CA">
            <w:pPr>
              <w:suppressAutoHyphens/>
              <w:rPr>
                <w:rFonts w:cstheme="minorHAnsi"/>
                <w:b/>
                <w:bCs/>
                <w:sz w:val="16"/>
                <w:szCs w:val="16"/>
              </w:rPr>
            </w:pPr>
            <w:r w:rsidRPr="008219CA">
              <w:rPr>
                <w:rFonts w:cstheme="minorHAnsi"/>
                <w:b/>
                <w:bCs/>
                <w:sz w:val="16"/>
                <w:szCs w:val="16"/>
              </w:rPr>
              <w:t>OC/NNW/Ass</w:t>
            </w:r>
          </w:p>
        </w:tc>
        <w:tc>
          <w:tcPr>
            <w:tcW w:w="1111" w:type="dxa"/>
            <w:tcBorders>
              <w:top w:val="single" w:sz="4" w:space="0" w:color="auto"/>
              <w:left w:val="single" w:sz="4" w:space="0" w:color="auto"/>
              <w:bottom w:val="single" w:sz="4" w:space="0" w:color="auto"/>
              <w:right w:val="single" w:sz="4" w:space="0" w:color="auto"/>
            </w:tcBorders>
          </w:tcPr>
          <w:p w14:paraId="7C372218" w14:textId="776103F5" w:rsidR="008219CA" w:rsidRPr="008219CA" w:rsidRDefault="008219CA" w:rsidP="008219CA">
            <w:pPr>
              <w:suppressAutoHyphens/>
              <w:rPr>
                <w:rFonts w:cstheme="minorHAnsi"/>
                <w:b/>
                <w:bCs/>
                <w:sz w:val="16"/>
                <w:szCs w:val="16"/>
              </w:rPr>
            </w:pPr>
            <w:r w:rsidRPr="008219CA">
              <w:rPr>
                <w:rFonts w:cstheme="minorHAnsi"/>
                <w:b/>
                <w:bCs/>
                <w:sz w:val="16"/>
                <w:szCs w:val="16"/>
              </w:rPr>
              <w:t>Bez Autocasco</w:t>
            </w:r>
          </w:p>
        </w:tc>
      </w:tr>
      <w:tr w:rsidR="008219CA" w14:paraId="55482ED1" w14:textId="77777777" w:rsidTr="008219CA">
        <w:tc>
          <w:tcPr>
            <w:tcW w:w="474" w:type="dxa"/>
            <w:tcBorders>
              <w:top w:val="single" w:sz="4" w:space="0" w:color="auto"/>
              <w:left w:val="single" w:sz="4" w:space="0" w:color="auto"/>
              <w:bottom w:val="single" w:sz="4" w:space="0" w:color="auto"/>
              <w:right w:val="single" w:sz="4" w:space="0" w:color="auto"/>
            </w:tcBorders>
          </w:tcPr>
          <w:p w14:paraId="2BA2DAE5" w14:textId="29B52284" w:rsidR="008219CA" w:rsidRDefault="008219CA" w:rsidP="008219CA">
            <w:pPr>
              <w:suppressAutoHyphens/>
              <w:rPr>
                <w:rFonts w:cstheme="minorHAnsi"/>
                <w:b/>
                <w:bCs/>
                <w:sz w:val="18"/>
                <w:szCs w:val="18"/>
              </w:rPr>
            </w:pPr>
            <w:r>
              <w:rPr>
                <w:rFonts w:cstheme="minorHAnsi"/>
                <w:b/>
                <w:bCs/>
                <w:sz w:val="18"/>
                <w:szCs w:val="18"/>
              </w:rPr>
              <w:t>7.</w:t>
            </w:r>
          </w:p>
        </w:tc>
        <w:tc>
          <w:tcPr>
            <w:tcW w:w="1430" w:type="dxa"/>
            <w:tcBorders>
              <w:top w:val="single" w:sz="4" w:space="0" w:color="auto"/>
              <w:left w:val="single" w:sz="4" w:space="0" w:color="auto"/>
              <w:bottom w:val="single" w:sz="4" w:space="0" w:color="auto"/>
              <w:right w:val="single" w:sz="4" w:space="0" w:color="auto"/>
            </w:tcBorders>
          </w:tcPr>
          <w:p w14:paraId="21B45E62" w14:textId="265A2C3A" w:rsidR="008219CA" w:rsidRPr="000E5DFC" w:rsidRDefault="008219CA" w:rsidP="008219CA">
            <w:pPr>
              <w:rPr>
                <w:rFonts w:cstheme="minorHAnsi"/>
                <w:b/>
                <w:bCs/>
                <w:sz w:val="16"/>
                <w:szCs w:val="16"/>
              </w:rPr>
            </w:pPr>
            <w:r w:rsidRPr="000E5DFC">
              <w:rPr>
                <w:rFonts w:cstheme="minorHAnsi"/>
                <w:b/>
                <w:bCs/>
                <w:sz w:val="16"/>
                <w:szCs w:val="16"/>
              </w:rPr>
              <w:t>WGM 8181C</w:t>
            </w:r>
          </w:p>
        </w:tc>
        <w:tc>
          <w:tcPr>
            <w:tcW w:w="1374" w:type="dxa"/>
            <w:tcBorders>
              <w:top w:val="single" w:sz="4" w:space="0" w:color="auto"/>
              <w:left w:val="single" w:sz="4" w:space="0" w:color="auto"/>
              <w:bottom w:val="single" w:sz="4" w:space="0" w:color="auto"/>
              <w:right w:val="single" w:sz="4" w:space="0" w:color="auto"/>
            </w:tcBorders>
          </w:tcPr>
          <w:p w14:paraId="1F958B41" w14:textId="2E588267" w:rsidR="008219CA" w:rsidRPr="000E5DFC" w:rsidRDefault="008219CA" w:rsidP="008219CA">
            <w:pPr>
              <w:suppressAutoHyphens/>
              <w:rPr>
                <w:rFonts w:cstheme="minorHAnsi"/>
                <w:b/>
                <w:bCs/>
                <w:sz w:val="16"/>
                <w:szCs w:val="16"/>
              </w:rPr>
            </w:pPr>
            <w:r w:rsidRPr="000E5DFC">
              <w:rPr>
                <w:rFonts w:cstheme="minorHAnsi"/>
                <w:b/>
                <w:bCs/>
                <w:sz w:val="16"/>
                <w:szCs w:val="16"/>
              </w:rPr>
              <w:t>VOLKSWAGEN/AMZ-KUTNO TRANSPORTER</w:t>
            </w:r>
          </w:p>
        </w:tc>
        <w:tc>
          <w:tcPr>
            <w:tcW w:w="1395" w:type="dxa"/>
            <w:tcBorders>
              <w:top w:val="single" w:sz="4" w:space="0" w:color="auto"/>
              <w:left w:val="single" w:sz="4" w:space="0" w:color="auto"/>
              <w:bottom w:val="single" w:sz="4" w:space="0" w:color="auto"/>
              <w:right w:val="single" w:sz="4" w:space="0" w:color="auto"/>
            </w:tcBorders>
          </w:tcPr>
          <w:p w14:paraId="3A72EC21" w14:textId="696D153B" w:rsidR="008219CA" w:rsidRPr="008219CA" w:rsidRDefault="008219CA" w:rsidP="008219CA">
            <w:pPr>
              <w:suppressAutoHyphens/>
              <w:rPr>
                <w:rFonts w:cstheme="minorHAnsi"/>
                <w:b/>
                <w:bCs/>
                <w:sz w:val="16"/>
                <w:szCs w:val="16"/>
              </w:rPr>
            </w:pPr>
            <w:r w:rsidRPr="008219CA">
              <w:rPr>
                <w:rFonts w:cstheme="minorHAnsi"/>
                <w:b/>
                <w:bCs/>
                <w:sz w:val="16"/>
                <w:szCs w:val="16"/>
              </w:rPr>
              <w:t>OC/AC/NNW</w:t>
            </w:r>
          </w:p>
        </w:tc>
        <w:tc>
          <w:tcPr>
            <w:tcW w:w="1111" w:type="dxa"/>
            <w:tcBorders>
              <w:top w:val="single" w:sz="4" w:space="0" w:color="auto"/>
              <w:left w:val="single" w:sz="4" w:space="0" w:color="auto"/>
              <w:bottom w:val="single" w:sz="4" w:space="0" w:color="auto"/>
              <w:right w:val="single" w:sz="4" w:space="0" w:color="auto"/>
            </w:tcBorders>
          </w:tcPr>
          <w:p w14:paraId="12519EE0" w14:textId="711E8220" w:rsidR="008219CA" w:rsidRPr="008219CA" w:rsidRDefault="008219CA" w:rsidP="008219CA">
            <w:pPr>
              <w:suppressAutoHyphens/>
              <w:rPr>
                <w:rFonts w:cstheme="minorHAnsi"/>
                <w:b/>
                <w:bCs/>
                <w:sz w:val="16"/>
                <w:szCs w:val="16"/>
              </w:rPr>
            </w:pPr>
          </w:p>
        </w:tc>
      </w:tr>
      <w:tr w:rsidR="008219CA" w:rsidRPr="000E5DFC" w14:paraId="63CA2972" w14:textId="77777777" w:rsidTr="008219CA">
        <w:tc>
          <w:tcPr>
            <w:tcW w:w="474" w:type="dxa"/>
            <w:tcBorders>
              <w:top w:val="single" w:sz="4" w:space="0" w:color="auto"/>
              <w:left w:val="single" w:sz="4" w:space="0" w:color="auto"/>
              <w:bottom w:val="single" w:sz="4" w:space="0" w:color="auto"/>
              <w:right w:val="single" w:sz="4" w:space="0" w:color="auto"/>
            </w:tcBorders>
          </w:tcPr>
          <w:p w14:paraId="06A7EFC3" w14:textId="24F9FD5E" w:rsidR="008219CA" w:rsidRDefault="008219CA" w:rsidP="008219CA">
            <w:pPr>
              <w:suppressAutoHyphens/>
              <w:rPr>
                <w:rFonts w:cstheme="minorHAnsi"/>
                <w:b/>
                <w:bCs/>
                <w:sz w:val="18"/>
                <w:szCs w:val="18"/>
              </w:rPr>
            </w:pPr>
            <w:r>
              <w:rPr>
                <w:rFonts w:cstheme="minorHAnsi"/>
                <w:b/>
                <w:bCs/>
                <w:sz w:val="18"/>
                <w:szCs w:val="18"/>
              </w:rPr>
              <w:t>8.</w:t>
            </w:r>
          </w:p>
        </w:tc>
        <w:tc>
          <w:tcPr>
            <w:tcW w:w="1430" w:type="dxa"/>
            <w:tcBorders>
              <w:top w:val="single" w:sz="4" w:space="0" w:color="auto"/>
              <w:left w:val="single" w:sz="4" w:space="0" w:color="auto"/>
              <w:bottom w:val="single" w:sz="4" w:space="0" w:color="auto"/>
              <w:right w:val="single" w:sz="4" w:space="0" w:color="auto"/>
            </w:tcBorders>
          </w:tcPr>
          <w:p w14:paraId="73A5AD41" w14:textId="6C2271AA" w:rsidR="008219CA" w:rsidRPr="000E5DFC" w:rsidRDefault="008219CA" w:rsidP="008219CA">
            <w:pPr>
              <w:rPr>
                <w:rFonts w:cstheme="minorHAnsi"/>
                <w:b/>
                <w:bCs/>
                <w:sz w:val="16"/>
                <w:szCs w:val="16"/>
              </w:rPr>
            </w:pPr>
            <w:r w:rsidRPr="000E5DFC">
              <w:rPr>
                <w:rFonts w:cstheme="minorHAnsi"/>
                <w:b/>
                <w:bCs/>
                <w:sz w:val="16"/>
                <w:szCs w:val="16"/>
              </w:rPr>
              <w:t>WGM 0097E</w:t>
            </w:r>
          </w:p>
        </w:tc>
        <w:tc>
          <w:tcPr>
            <w:tcW w:w="1374" w:type="dxa"/>
            <w:tcBorders>
              <w:top w:val="single" w:sz="4" w:space="0" w:color="auto"/>
              <w:left w:val="single" w:sz="4" w:space="0" w:color="auto"/>
              <w:bottom w:val="single" w:sz="4" w:space="0" w:color="auto"/>
              <w:right w:val="single" w:sz="4" w:space="0" w:color="auto"/>
            </w:tcBorders>
          </w:tcPr>
          <w:p w14:paraId="35F49744" w14:textId="52C7F33E" w:rsidR="008219CA" w:rsidRPr="000E5DFC" w:rsidRDefault="008219CA" w:rsidP="008219CA">
            <w:pPr>
              <w:suppressAutoHyphens/>
              <w:rPr>
                <w:rFonts w:cstheme="minorHAnsi"/>
                <w:b/>
                <w:bCs/>
                <w:sz w:val="16"/>
                <w:szCs w:val="16"/>
                <w:lang w:val="en-US"/>
              </w:rPr>
            </w:pPr>
            <w:r w:rsidRPr="000E5DFC">
              <w:rPr>
                <w:rFonts w:cstheme="minorHAnsi"/>
                <w:b/>
                <w:bCs/>
                <w:sz w:val="16"/>
                <w:szCs w:val="16"/>
                <w:lang w:val="en-US"/>
              </w:rPr>
              <w:t>TOYOTA PROACE CITY ELECTRIC (ACTIVE)</w:t>
            </w:r>
          </w:p>
        </w:tc>
        <w:tc>
          <w:tcPr>
            <w:tcW w:w="1395" w:type="dxa"/>
            <w:tcBorders>
              <w:top w:val="single" w:sz="4" w:space="0" w:color="auto"/>
              <w:left w:val="single" w:sz="4" w:space="0" w:color="auto"/>
              <w:bottom w:val="single" w:sz="4" w:space="0" w:color="auto"/>
              <w:right w:val="single" w:sz="4" w:space="0" w:color="auto"/>
            </w:tcBorders>
          </w:tcPr>
          <w:p w14:paraId="6245C3D4" w14:textId="18D47139" w:rsidR="008219CA" w:rsidRPr="008219CA" w:rsidRDefault="008219CA" w:rsidP="008219CA">
            <w:pPr>
              <w:suppressAutoHyphens/>
              <w:rPr>
                <w:rFonts w:cstheme="minorHAnsi"/>
                <w:b/>
                <w:bCs/>
                <w:sz w:val="16"/>
                <w:szCs w:val="16"/>
                <w:lang w:val="en-US"/>
              </w:rPr>
            </w:pPr>
            <w:r w:rsidRPr="008219CA">
              <w:rPr>
                <w:rFonts w:cstheme="minorHAnsi"/>
                <w:b/>
                <w:bCs/>
                <w:sz w:val="16"/>
                <w:szCs w:val="16"/>
                <w:lang w:val="en-US"/>
              </w:rPr>
              <w:t>OC/AC/NNW/Ass</w:t>
            </w:r>
          </w:p>
        </w:tc>
        <w:tc>
          <w:tcPr>
            <w:tcW w:w="1111" w:type="dxa"/>
            <w:tcBorders>
              <w:top w:val="single" w:sz="4" w:space="0" w:color="auto"/>
              <w:left w:val="single" w:sz="4" w:space="0" w:color="auto"/>
              <w:bottom w:val="single" w:sz="4" w:space="0" w:color="auto"/>
              <w:right w:val="single" w:sz="4" w:space="0" w:color="auto"/>
            </w:tcBorders>
          </w:tcPr>
          <w:p w14:paraId="161AC0CB" w14:textId="65D9740B" w:rsidR="008219CA" w:rsidRPr="008219CA" w:rsidRDefault="008219CA" w:rsidP="008219CA">
            <w:pPr>
              <w:suppressAutoHyphens/>
              <w:rPr>
                <w:rFonts w:cstheme="minorHAnsi"/>
                <w:b/>
                <w:bCs/>
                <w:sz w:val="16"/>
                <w:szCs w:val="16"/>
                <w:lang w:val="en-US"/>
              </w:rPr>
            </w:pPr>
          </w:p>
        </w:tc>
      </w:tr>
    </w:tbl>
    <w:p w14:paraId="127383A5" w14:textId="77777777" w:rsidR="008043FD" w:rsidRPr="000E5DFC" w:rsidRDefault="008043FD" w:rsidP="008043FD">
      <w:pPr>
        <w:jc w:val="both"/>
        <w:rPr>
          <w:rFonts w:cstheme="minorHAnsi"/>
          <w:b/>
          <w:bCs/>
          <w:sz w:val="32"/>
          <w:szCs w:val="32"/>
          <w:u w:val="single"/>
          <w:lang w:val="en-US"/>
        </w:rPr>
      </w:pPr>
    </w:p>
    <w:p w14:paraId="748E0E44" w14:textId="3053A112" w:rsidR="008043FD" w:rsidRPr="00AA6C1F" w:rsidRDefault="008043FD" w:rsidP="008043FD">
      <w:pPr>
        <w:pStyle w:val="Default"/>
        <w:jc w:val="both"/>
        <w:rPr>
          <w:rFonts w:asciiTheme="minorHAnsi" w:hAnsiTheme="minorHAnsi" w:cstheme="minorHAnsi"/>
          <w:b/>
        </w:rPr>
      </w:pPr>
      <w:r w:rsidRPr="00AA6C1F">
        <w:rPr>
          <w:rFonts w:asciiTheme="minorHAnsi" w:hAnsiTheme="minorHAnsi" w:cstheme="minorHAnsi"/>
          <w:b/>
        </w:rPr>
        <w:t xml:space="preserve">1. OBOWIĄZKOWE UBEZPIECZENIE ODPOWIEDZIALNOŚCI CYWILNEJ POSIADACZY </w:t>
      </w:r>
      <w:r>
        <w:rPr>
          <w:rFonts w:asciiTheme="minorHAnsi" w:hAnsiTheme="minorHAnsi" w:cstheme="minorHAnsi"/>
          <w:b/>
        </w:rPr>
        <w:t>I</w:t>
      </w:r>
      <w:r w:rsidRPr="00AA6C1F">
        <w:rPr>
          <w:rFonts w:asciiTheme="minorHAnsi" w:hAnsiTheme="minorHAnsi" w:cstheme="minorHAnsi"/>
          <w:b/>
        </w:rPr>
        <w:t xml:space="preserve"> UŻYTKOWNIKÓW POJAZDÓW MECHANICZNYCH ZA SZKODY POWSTAŁE </w:t>
      </w:r>
      <w:r>
        <w:rPr>
          <w:rFonts w:asciiTheme="minorHAnsi" w:hAnsiTheme="minorHAnsi" w:cstheme="minorHAnsi"/>
          <w:b/>
        </w:rPr>
        <w:t>W</w:t>
      </w:r>
      <w:r w:rsidRPr="00AA6C1F">
        <w:rPr>
          <w:rFonts w:asciiTheme="minorHAnsi" w:hAnsiTheme="minorHAnsi" w:cstheme="minorHAnsi"/>
          <w:b/>
        </w:rPr>
        <w:t xml:space="preserve"> ZWIĄZKU </w:t>
      </w:r>
      <w:r>
        <w:rPr>
          <w:rFonts w:asciiTheme="minorHAnsi" w:hAnsiTheme="minorHAnsi" w:cstheme="minorHAnsi"/>
          <w:b/>
        </w:rPr>
        <w:t xml:space="preserve">Z </w:t>
      </w:r>
      <w:r w:rsidRPr="00AA6C1F">
        <w:rPr>
          <w:rFonts w:asciiTheme="minorHAnsi" w:hAnsiTheme="minorHAnsi" w:cstheme="minorHAnsi"/>
          <w:b/>
        </w:rPr>
        <w:t xml:space="preserve">RUCHEM TYCH POJAZDÓW. </w:t>
      </w:r>
    </w:p>
    <w:p w14:paraId="08C64D8A" w14:textId="77777777" w:rsidR="008043FD" w:rsidRPr="00E9020B" w:rsidRDefault="008043FD" w:rsidP="008043FD">
      <w:pPr>
        <w:pStyle w:val="Bezodstpw"/>
        <w:jc w:val="both"/>
        <w:rPr>
          <w:rFonts w:asciiTheme="minorHAnsi" w:hAnsiTheme="minorHAnsi" w:cstheme="minorHAnsi"/>
          <w:b/>
          <w:bCs/>
        </w:rPr>
      </w:pPr>
    </w:p>
    <w:p w14:paraId="3A99688C" w14:textId="77777777" w:rsidR="008043FD" w:rsidRPr="00E9020B" w:rsidRDefault="008043FD" w:rsidP="008043FD">
      <w:pPr>
        <w:pStyle w:val="Bezodstpw"/>
        <w:jc w:val="both"/>
        <w:rPr>
          <w:rFonts w:asciiTheme="minorHAnsi" w:hAnsiTheme="minorHAnsi" w:cstheme="minorHAnsi"/>
          <w:b/>
          <w:strike/>
        </w:rPr>
      </w:pPr>
      <w:r w:rsidRPr="00E9020B">
        <w:rPr>
          <w:rFonts w:asciiTheme="minorHAnsi" w:hAnsiTheme="minorHAnsi" w:cstheme="minorHAnsi"/>
          <w:b/>
          <w:bCs/>
        </w:rPr>
        <w:t>Wysokość sumy gwarancyjnej dla danego pojazdu:</w:t>
      </w:r>
    </w:p>
    <w:p w14:paraId="2A4C8C4A"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minimalna ustawowa tj. zgodnie z Ustawą o ubezpieczeniach obowiązkowych, Ubezpieczeniowym Funduszu Gwarancyjnym i Polskim Biurze Ubezpieczycieli Komunikacyjnych. </w:t>
      </w:r>
    </w:p>
    <w:p w14:paraId="55AECD05" w14:textId="77777777" w:rsidR="008043FD" w:rsidRPr="00E9020B" w:rsidRDefault="008043FD" w:rsidP="008043FD">
      <w:pPr>
        <w:pStyle w:val="Default"/>
        <w:jc w:val="both"/>
        <w:rPr>
          <w:rFonts w:asciiTheme="minorHAnsi" w:hAnsiTheme="minorHAnsi" w:cstheme="minorHAnsi"/>
          <w:b/>
          <w:bCs/>
        </w:rPr>
      </w:pPr>
    </w:p>
    <w:p w14:paraId="2DFC265D"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b/>
          <w:bCs/>
        </w:rPr>
        <w:t xml:space="preserve">Zakres terytorialny: </w:t>
      </w:r>
    </w:p>
    <w:p w14:paraId="3D5886B1"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Polska, inne państwa UE oraz państwa wchodzące w skład tzw. systemu Zielonej Karty, tj. których Biura Narodowe (organizacje zakładów ubezpieczeń) są sygnatariuszami Jednolitego Porozumienia między Biurami Narodowymi – Regulaminu Wewnętrznego z dnia 30 maja 2002r. </w:t>
      </w:r>
    </w:p>
    <w:p w14:paraId="08340407"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Pojazdy nowonabywane będą automatycznie objęte ubezpieczeniem na warunkach określonych w umowie (w szczególności z zastosowaniem stawek ustalonych dla odpowiedniej kategorii pojazdu) z chwilą: </w:t>
      </w:r>
    </w:p>
    <w:p w14:paraId="4E8B3E35" w14:textId="77777777" w:rsidR="008043FD" w:rsidRPr="00E9020B" w:rsidRDefault="008043FD" w:rsidP="008043FD">
      <w:pPr>
        <w:pStyle w:val="Default"/>
        <w:spacing w:after="60"/>
        <w:jc w:val="both"/>
        <w:rPr>
          <w:rFonts w:asciiTheme="minorHAnsi" w:hAnsiTheme="minorHAnsi" w:cstheme="minorHAnsi"/>
        </w:rPr>
      </w:pPr>
      <w:r w:rsidRPr="00E9020B">
        <w:rPr>
          <w:rFonts w:asciiTheme="minorHAnsi" w:hAnsiTheme="minorHAnsi" w:cstheme="minorHAnsi"/>
        </w:rPr>
        <w:t xml:space="preserve">- pojazdy samochodowe nie posiadające polisy OC (fabrycznie nowe i inne) - z chwilą ich zarejestrowania pod warunkiem, że wniosek o ubezpieczenie pojazdu wraz z kopią dowodu rejestracyjnego przekazane zostaną w ciągu czterech dni roboczych od daty rejestracji pojazdu, </w:t>
      </w:r>
    </w:p>
    <w:p w14:paraId="4EDE63E6"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 pojazdy posiadające ważną polisę OC z dniem kolejnym po wygaśnięciu dotychczasowego ubezpieczenia lub z dniem następnym po dniu wygaśnięcia umowy w związku z jej wypowiedzeniem, pod warunkiem że wniosek o ubezpieczenie pojazdu wraz z kopią polisy lub potwierdzenia zawarcia ubezpieczenia przekazane zostaną w ciągu dwóch dni roboczych od daty początku ubezpieczenia. </w:t>
      </w:r>
    </w:p>
    <w:p w14:paraId="44AB56EE" w14:textId="77777777" w:rsidR="008043FD" w:rsidRPr="00E9020B" w:rsidRDefault="008043FD" w:rsidP="008043FD">
      <w:pPr>
        <w:pStyle w:val="Default"/>
        <w:jc w:val="both"/>
        <w:rPr>
          <w:rFonts w:asciiTheme="minorHAnsi" w:hAnsiTheme="minorHAnsi" w:cstheme="minorHAnsi"/>
        </w:rPr>
      </w:pPr>
    </w:p>
    <w:p w14:paraId="7C32C345"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Ochrona ubezpieczeniowa będzie udzielana na okres 12 miesięcy od dnia wnioskowanego, tj. dnia rozpoczęcia ochrony. Składka płatna przelewem w terminie 14 dni od daty wystawienia polisy; rozliczana proporcjonalnie do czasu trwania okresu ubezpieczenia, licząc 1/365 składki rocznej za każdy dzień ochrony ubezpieczeniowej. </w:t>
      </w:r>
    </w:p>
    <w:p w14:paraId="427A33F7"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Umowy ubezpieczenia zawarte w okresie wcześniejszym niż 12 m-cy przed zakończeniem umowy generalnej, w wyżej określonym trybie zostaną rozwiązane za porozumieniem stron z </w:t>
      </w:r>
      <w:r w:rsidRPr="00E9020B">
        <w:rPr>
          <w:rFonts w:asciiTheme="minorHAnsi" w:hAnsiTheme="minorHAnsi" w:cstheme="minorHAnsi"/>
        </w:rPr>
        <w:lastRenderedPageBreak/>
        <w:t xml:space="preserve">datą rocznicy umowy generalnej, a pojazdy zostaną ubezpieczone na kolejny okres roczny (kolejne okresy roczne) zgodnie z umową generalną. </w:t>
      </w:r>
    </w:p>
    <w:p w14:paraId="652854FC"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Składki za pojazdy wycofywane z ubezpieczenia w czasie trwania umowy generalnej będą zwracane zgodnie z przepisami ustawy z dnia 22 maja 2003r. o ubezpieczeniach obowiązkowych, Ubezpieczeniowym Funduszu Gwarancyjnym i Polskim Biurze Ubezpieczycieli Komunikacyjnych. Od tak wyliczonej składki za niewykorzystany okres ochrony ubezpieczeniowej nie będą potrącane koszty manipulacyjne. </w:t>
      </w:r>
    </w:p>
    <w:p w14:paraId="5751219C" w14:textId="77777777" w:rsidR="008043FD"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Umowy ubezpieczenia OC będą potwierdzane dokumentami wystawionymi przez Ubezpieczyciela dla każdego przyjętego do ubezpieczenia pojazdu, spełniającymi wymogi przepisów prawa dotyczące potwierdzania spełnienia obowiązku zawarcia umowy ubezpieczenia. Dokumenty te będą dostarczone na minimum 7 dni przed początkiem kolejnego rocznego okresu ubezpieczenia (z wyłączeniem pojazdów doubezpieczanych, dla których dokument będzie wystawiony w dniu zgłoszenia do ubezpieczenia, z zastrzeżeniem że jeżeli zgłoszenie nastąpi po godzinach pracy Ubezpieczyciela dokument zostanie wystawiony niezwłocznie pierwszego dnia roboczego). </w:t>
      </w:r>
    </w:p>
    <w:p w14:paraId="13570A21" w14:textId="77777777" w:rsidR="008043FD" w:rsidRPr="00E9020B" w:rsidRDefault="008043FD" w:rsidP="008043FD">
      <w:pPr>
        <w:pStyle w:val="Default"/>
        <w:jc w:val="both"/>
        <w:rPr>
          <w:rFonts w:asciiTheme="minorHAnsi" w:hAnsiTheme="minorHAnsi" w:cstheme="minorHAnsi"/>
        </w:rPr>
      </w:pPr>
    </w:p>
    <w:p w14:paraId="5E83443F" w14:textId="77777777" w:rsidR="008043FD" w:rsidRPr="00E9020B" w:rsidRDefault="008043FD" w:rsidP="008043FD">
      <w:pPr>
        <w:pStyle w:val="Default"/>
        <w:rPr>
          <w:rFonts w:asciiTheme="minorHAnsi" w:hAnsiTheme="minorHAnsi" w:cstheme="minorHAnsi"/>
        </w:rPr>
      </w:pPr>
      <w:r w:rsidRPr="00E9020B">
        <w:rPr>
          <w:rFonts w:asciiTheme="minorHAnsi" w:hAnsiTheme="minorHAnsi" w:cstheme="minorHAnsi"/>
          <w:b/>
          <w:bCs/>
        </w:rPr>
        <w:t xml:space="preserve">Franszyza redukcyjna: </w:t>
      </w:r>
    </w:p>
    <w:p w14:paraId="6CDE1846" w14:textId="77777777" w:rsidR="008043FD" w:rsidRPr="00E9020B" w:rsidRDefault="008043FD" w:rsidP="008043FD">
      <w:pPr>
        <w:pStyle w:val="Default"/>
        <w:rPr>
          <w:rFonts w:asciiTheme="minorHAnsi" w:hAnsiTheme="minorHAnsi" w:cstheme="minorHAnsi"/>
        </w:rPr>
      </w:pPr>
      <w:r w:rsidRPr="00E9020B">
        <w:rPr>
          <w:rFonts w:asciiTheme="minorHAnsi" w:hAnsiTheme="minorHAnsi" w:cstheme="minorHAnsi"/>
        </w:rPr>
        <w:t xml:space="preserve">nie dopuszcza się stosowania franszyzy redukcyjnej. </w:t>
      </w:r>
    </w:p>
    <w:p w14:paraId="1F562B25" w14:textId="77777777" w:rsidR="008043FD" w:rsidRPr="00E9020B" w:rsidRDefault="008043FD" w:rsidP="008043FD">
      <w:pPr>
        <w:pStyle w:val="Default"/>
        <w:rPr>
          <w:rFonts w:asciiTheme="minorHAnsi" w:hAnsiTheme="minorHAnsi" w:cstheme="minorHAnsi"/>
        </w:rPr>
      </w:pPr>
    </w:p>
    <w:p w14:paraId="47C1EBB4" w14:textId="77777777" w:rsidR="008043FD" w:rsidRPr="00AA6C1F" w:rsidRDefault="008043FD" w:rsidP="008043FD">
      <w:pPr>
        <w:pStyle w:val="Default"/>
        <w:rPr>
          <w:rFonts w:asciiTheme="minorHAnsi" w:hAnsiTheme="minorHAnsi" w:cstheme="minorHAnsi"/>
          <w:b/>
        </w:rPr>
      </w:pPr>
      <w:r w:rsidRPr="00AA6C1F">
        <w:rPr>
          <w:rFonts w:asciiTheme="minorHAnsi" w:hAnsiTheme="minorHAnsi" w:cstheme="minorHAnsi"/>
          <w:b/>
        </w:rPr>
        <w:t xml:space="preserve">2. UBEZPIECZENIE NASTĘPSTW NIESZCZĘŚLIWYCH WYPADKÓW KIEROWCY i PASAŻERÓW POWSTAŁYCH </w:t>
      </w:r>
      <w:r>
        <w:rPr>
          <w:rFonts w:asciiTheme="minorHAnsi" w:hAnsiTheme="minorHAnsi" w:cstheme="minorHAnsi"/>
          <w:b/>
        </w:rPr>
        <w:t>W</w:t>
      </w:r>
      <w:r w:rsidRPr="00AA6C1F">
        <w:rPr>
          <w:rFonts w:asciiTheme="minorHAnsi" w:hAnsiTheme="minorHAnsi" w:cstheme="minorHAnsi"/>
          <w:b/>
        </w:rPr>
        <w:t xml:space="preserve"> ZWIĄZKU </w:t>
      </w:r>
      <w:r>
        <w:rPr>
          <w:rFonts w:asciiTheme="minorHAnsi" w:hAnsiTheme="minorHAnsi" w:cstheme="minorHAnsi"/>
          <w:b/>
        </w:rPr>
        <w:t>Z</w:t>
      </w:r>
      <w:r w:rsidRPr="00AA6C1F">
        <w:rPr>
          <w:rFonts w:asciiTheme="minorHAnsi" w:hAnsiTheme="minorHAnsi" w:cstheme="minorHAnsi"/>
          <w:b/>
        </w:rPr>
        <w:t xml:space="preserve"> UŻYTKOWANIEM POJAZDÓW MECHANICZNYCH. </w:t>
      </w:r>
    </w:p>
    <w:p w14:paraId="757C3A3E" w14:textId="77777777" w:rsidR="008043FD" w:rsidRPr="00E9020B" w:rsidRDefault="008043FD" w:rsidP="008043FD">
      <w:pPr>
        <w:pStyle w:val="Default"/>
        <w:rPr>
          <w:rFonts w:asciiTheme="minorHAnsi" w:hAnsiTheme="minorHAnsi" w:cstheme="minorHAnsi"/>
          <w:b/>
          <w:bCs/>
        </w:rPr>
      </w:pPr>
    </w:p>
    <w:p w14:paraId="39D36545" w14:textId="77777777" w:rsidR="008043FD" w:rsidRPr="00E9020B" w:rsidRDefault="008043FD" w:rsidP="008043FD">
      <w:pPr>
        <w:pStyle w:val="Default"/>
        <w:rPr>
          <w:rFonts w:asciiTheme="minorHAnsi" w:hAnsiTheme="minorHAnsi" w:cstheme="minorHAnsi"/>
        </w:rPr>
      </w:pPr>
      <w:r w:rsidRPr="00E9020B">
        <w:rPr>
          <w:rFonts w:asciiTheme="minorHAnsi" w:hAnsiTheme="minorHAnsi" w:cstheme="minorHAnsi"/>
          <w:b/>
          <w:bCs/>
        </w:rPr>
        <w:t xml:space="preserve">Suma ubezpieczenia: </w:t>
      </w:r>
    </w:p>
    <w:p w14:paraId="7DE0CE92" w14:textId="77777777" w:rsidR="008043FD" w:rsidRPr="00E9020B" w:rsidRDefault="008043FD" w:rsidP="008043FD">
      <w:pPr>
        <w:pStyle w:val="Default"/>
        <w:rPr>
          <w:rFonts w:asciiTheme="minorHAnsi" w:hAnsiTheme="minorHAnsi" w:cstheme="minorHAnsi"/>
        </w:rPr>
      </w:pPr>
      <w:r w:rsidRPr="00E9020B">
        <w:rPr>
          <w:rFonts w:asciiTheme="minorHAnsi" w:hAnsiTheme="minorHAnsi" w:cstheme="minorHAnsi"/>
        </w:rPr>
        <w:t xml:space="preserve">10.000,00 PLN /osobę. </w:t>
      </w:r>
    </w:p>
    <w:p w14:paraId="3461B452" w14:textId="77777777" w:rsidR="008043FD" w:rsidRPr="00E9020B" w:rsidRDefault="008043FD" w:rsidP="008043FD">
      <w:pPr>
        <w:pStyle w:val="Default"/>
        <w:rPr>
          <w:rFonts w:asciiTheme="minorHAnsi" w:hAnsiTheme="minorHAnsi" w:cstheme="minorHAnsi"/>
          <w:b/>
          <w:bCs/>
        </w:rPr>
      </w:pPr>
    </w:p>
    <w:p w14:paraId="234F7C3E" w14:textId="77777777" w:rsidR="008043FD" w:rsidRPr="00E9020B" w:rsidRDefault="008043FD" w:rsidP="008043FD">
      <w:pPr>
        <w:pStyle w:val="Default"/>
        <w:rPr>
          <w:rFonts w:asciiTheme="minorHAnsi" w:hAnsiTheme="minorHAnsi" w:cstheme="minorHAnsi"/>
        </w:rPr>
      </w:pPr>
      <w:r w:rsidRPr="00E9020B">
        <w:rPr>
          <w:rFonts w:asciiTheme="minorHAnsi" w:hAnsiTheme="minorHAnsi" w:cstheme="minorHAnsi"/>
          <w:b/>
          <w:bCs/>
        </w:rPr>
        <w:t xml:space="preserve">Przedmiot ubezpieczenia /zakres ubezpieczenia: </w:t>
      </w:r>
    </w:p>
    <w:p w14:paraId="3B5E10D1"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ubezpieczenie powinno objąć trwałe następstwa nieszczęśliwych wypadków powstałych w związku z ruchem pojazdów, a w szczególności podczas wsiadania i wysiadania z pojazdu, w czasie przebywania w pojeździe będącym w ruchu i w przypadku zatrzymania lub postoju pojazdu, podczas naprawy pojazdu, podczas załadunku i wyładunku pojazdu, zwrot udokumentowanych kosztów leczenia w wysokości nie mniejszej niż 10% sumy ubezpieczenia. </w:t>
      </w:r>
    </w:p>
    <w:p w14:paraId="22B807E8"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Górną granicę odpowiedzialności w razie śmierci ubezpieczonego wskutek nieszczęśliwego wypadku stanowi kwota odpowiadająca 100% sumy ubezpieczenia. w przypadku trwałego uszczerbku na zdrowiu świadczenie wypłacane będzie w wysokości 1% sumy ubezpieczenia za każdy procent trwałego uszczerbku na zdrowiu. </w:t>
      </w:r>
    </w:p>
    <w:p w14:paraId="09140AEE"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Pojazdy nowonabywane będą objęte ubezpieczeniem na warunkach określonych w umowie (w szczególności z zastosowaniem stawek ustalonych dla odpowiedniej kategorii pojazdu), po uprzednim pisemnym zgłoszeniu ich do ubezpieczenia. Ochrona ubezpieczeniowa – od dnia wnioskowanego, jako dnia rozpoczęcia ochrony ubezpieczeniowej, do końca bieżącego roku ubezpieczeniowego, oraz na następne okresy roczne zgodnie z okresem obowiązywania umowy generalnej. Składka za ubezpieczenie krótkoterminowe płatna przelewem w terminie 14 dni od daty wystawienia polisy, rozliczana proporcjonalnie do czasu trwania okresu ubezpieczenia (w rozliczeniu na dni) z zastosowaniem stawek za 12 miesięczny okres ubezpieczenia. </w:t>
      </w:r>
    </w:p>
    <w:p w14:paraId="60F3F00D"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Składki za pojazdy wycofywane z ubezpieczenia w czasie trwania umowy będą zwracane w proporcji do okresu ubezpieczenia, licząc 1/365 składki rocznej, za każdy dzień ochrony ubezpieczeniowej, o ile w okresie ubezpieczenia nie zaistniało zdarzenie, w związku z którym </w:t>
      </w:r>
      <w:r w:rsidRPr="00E9020B">
        <w:rPr>
          <w:rFonts w:asciiTheme="minorHAnsi" w:hAnsiTheme="minorHAnsi" w:cstheme="minorHAnsi"/>
        </w:rPr>
        <w:lastRenderedPageBreak/>
        <w:t xml:space="preserve">wypłacono świadczenie. Od tak wyliczonej składki za niewykorzystany okres ochrony ubezpieczeniowej nie będą potrącane koszty manipulacyjne. </w:t>
      </w:r>
    </w:p>
    <w:p w14:paraId="094D0748" w14:textId="77777777" w:rsidR="008043FD" w:rsidRPr="00E9020B" w:rsidRDefault="008043FD" w:rsidP="008043FD">
      <w:pPr>
        <w:pStyle w:val="Default"/>
        <w:jc w:val="both"/>
        <w:rPr>
          <w:rFonts w:asciiTheme="minorHAnsi" w:hAnsiTheme="minorHAnsi" w:cstheme="minorHAnsi"/>
          <w:b/>
          <w:bCs/>
        </w:rPr>
      </w:pPr>
    </w:p>
    <w:p w14:paraId="6B1CFF7D"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b/>
          <w:bCs/>
        </w:rPr>
        <w:t xml:space="preserve">Franszyza redukcyjna: </w:t>
      </w:r>
    </w:p>
    <w:p w14:paraId="5282504D"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nie dopuszcza się stosowania franszyzy redukcyjnej. </w:t>
      </w:r>
    </w:p>
    <w:p w14:paraId="6C4F7768" w14:textId="77777777" w:rsidR="008043FD" w:rsidRPr="00E9020B" w:rsidRDefault="008043FD" w:rsidP="008043FD">
      <w:pPr>
        <w:pStyle w:val="Default"/>
        <w:jc w:val="both"/>
        <w:rPr>
          <w:rFonts w:asciiTheme="minorHAnsi" w:hAnsiTheme="minorHAnsi" w:cstheme="minorHAnsi"/>
        </w:rPr>
      </w:pPr>
    </w:p>
    <w:p w14:paraId="3FA4BE07" w14:textId="77777777" w:rsidR="008043FD" w:rsidRPr="00695721" w:rsidRDefault="008043FD" w:rsidP="008043FD">
      <w:pPr>
        <w:pStyle w:val="Default"/>
        <w:jc w:val="both"/>
        <w:rPr>
          <w:rFonts w:asciiTheme="minorHAnsi" w:hAnsiTheme="minorHAnsi" w:cstheme="minorHAnsi"/>
          <w:b/>
          <w:bCs/>
        </w:rPr>
      </w:pPr>
      <w:r w:rsidRPr="00695721">
        <w:rPr>
          <w:rFonts w:asciiTheme="minorHAnsi" w:hAnsiTheme="minorHAnsi" w:cstheme="minorHAnsi"/>
          <w:b/>
          <w:bCs/>
        </w:rPr>
        <w:t xml:space="preserve">3. UBEZPIECZENIE AUTO-CASCO. </w:t>
      </w:r>
    </w:p>
    <w:p w14:paraId="2E1AE617" w14:textId="77777777" w:rsidR="008043FD" w:rsidRPr="00E9020B" w:rsidRDefault="008043FD" w:rsidP="008043FD">
      <w:pPr>
        <w:pStyle w:val="Default"/>
        <w:jc w:val="both"/>
        <w:rPr>
          <w:rFonts w:asciiTheme="minorHAnsi" w:hAnsiTheme="minorHAnsi" w:cstheme="minorHAnsi"/>
        </w:rPr>
      </w:pPr>
    </w:p>
    <w:p w14:paraId="58F9C823"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b/>
          <w:bCs/>
        </w:rPr>
        <w:t xml:space="preserve">Zakres ubezpieczenia: </w:t>
      </w:r>
    </w:p>
    <w:p w14:paraId="017FC102" w14:textId="77777777" w:rsidR="008043FD" w:rsidRPr="00E9020B" w:rsidRDefault="008043FD" w:rsidP="008043FD">
      <w:pPr>
        <w:pStyle w:val="Default"/>
        <w:jc w:val="both"/>
        <w:rPr>
          <w:rFonts w:asciiTheme="minorHAnsi" w:hAnsiTheme="minorHAnsi" w:cstheme="minorHAnsi"/>
        </w:rPr>
      </w:pPr>
    </w:p>
    <w:p w14:paraId="1D1C187C"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ubezpieczenie powinno obejmować w szczególności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w tym dewastacji, powodzi, zatopienia, piorunu, pożaru, wybuchu, opadu atmosferycznego, huraganu, osuwania lub zapadania się ziemi, nagłego działania czynnika termicznego lub chemicznego, kradzieży pojazdu, jego części lub wyposażenia albo uszkodzeniu pojazdu w następstwie jego zabrania w celu krótkotrwałego użycia lub kradzieży, uszkodzeniu pojazdu przez osoby, których przewóz wymagany był potrzebą udzielenia pomocy medycznej. </w:t>
      </w:r>
    </w:p>
    <w:p w14:paraId="59E40DB6"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Rozliczenie szkody na podstawie pełnych kosztów naprawy, bez jakichkolwiek potrąceń. </w:t>
      </w:r>
    </w:p>
    <w:p w14:paraId="1CEEDB18"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Ubezpieczający/Ubezpieczony zastrzega sobie prawo wyboru sposobu rozliczenia kosztów naprawy pojazdu: </w:t>
      </w:r>
    </w:p>
    <w:p w14:paraId="1257ECF5"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w oparciu o fakturę wystawioną przez wykonawcę naprawy, </w:t>
      </w:r>
    </w:p>
    <w:p w14:paraId="522A202F"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na podstawie kosztorysu sporządzonego przez Ubezpieczyciela na wniosek Ubezpieczającego/ Ubezpieczonego. </w:t>
      </w:r>
    </w:p>
    <w:p w14:paraId="35219938" w14:textId="77777777" w:rsidR="008043FD" w:rsidRPr="00E9020B" w:rsidRDefault="008043FD" w:rsidP="008043FD">
      <w:pPr>
        <w:pStyle w:val="Bezodstpw"/>
        <w:jc w:val="both"/>
        <w:rPr>
          <w:rFonts w:asciiTheme="minorHAnsi" w:hAnsiTheme="minorHAnsi" w:cstheme="minorHAnsi"/>
          <w:b/>
          <w:bCs/>
        </w:rPr>
      </w:pPr>
    </w:p>
    <w:p w14:paraId="64FFD3A1" w14:textId="77777777" w:rsidR="008043FD" w:rsidRPr="00E9020B" w:rsidRDefault="008043FD" w:rsidP="008043FD">
      <w:pPr>
        <w:pStyle w:val="Bezodstpw"/>
        <w:jc w:val="both"/>
        <w:rPr>
          <w:rFonts w:asciiTheme="minorHAnsi" w:hAnsiTheme="minorHAnsi" w:cstheme="minorHAnsi"/>
          <w:b/>
          <w:strike/>
        </w:rPr>
      </w:pPr>
      <w:r w:rsidRPr="00E9020B">
        <w:rPr>
          <w:rFonts w:asciiTheme="minorHAnsi" w:hAnsiTheme="minorHAnsi" w:cstheme="minorHAnsi"/>
          <w:b/>
          <w:bCs/>
        </w:rPr>
        <w:t>Zakres terytorialny:</w:t>
      </w:r>
    </w:p>
    <w:p w14:paraId="4566C2F8" w14:textId="77777777" w:rsidR="008043FD" w:rsidRPr="00E9020B" w:rsidRDefault="008043FD" w:rsidP="008043FD">
      <w:pPr>
        <w:pStyle w:val="Default"/>
        <w:jc w:val="both"/>
        <w:rPr>
          <w:rFonts w:asciiTheme="minorHAnsi" w:hAnsiTheme="minorHAnsi" w:cstheme="minorHAnsi"/>
        </w:rPr>
      </w:pPr>
    </w:p>
    <w:p w14:paraId="12528B20"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Europa, z wyłączeniem z ochrony ubezpieczeniowej ryzyk kradzieżowych na terytorium Rosji, Białorusi, Ukrainy, Mołdawii. </w:t>
      </w:r>
    </w:p>
    <w:p w14:paraId="03AFF4BD"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Suma ubezpieczenia wg wartości rynkowej (rzeczywistej) określanej na podstawie katalogów INFO-EXPERT lub EUROTAX, a w przypadku problemów z ustaleniem wartości pojazdu na podstawie odrębnej wyceny dokonanej przez osoby uprawione (rzeczoznawców) lub pracowników firmy ubezpieczeniowej w porozumieniu z Zamawiającym – do wyboru przez Ubezpieczającego/Ubezpieczonego; dla pojazdów fabrycznie nowych – wartość fakturowa. </w:t>
      </w:r>
    </w:p>
    <w:p w14:paraId="104CAD49"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Pojazdy nowonabywane będą objęte ubezpieczeniem na warunkach określonych w umowie (w szczególności z zastosowaniem stawek ustalonych dla odpowiedniej kategorii pojazdu), po uprzednim pisemnym zgłoszeniu ich do ubezpieczenia. Ochrona ubezpieczeniowa – od dnia wnioskowanego, jako dnia rozpoczęcia ochrony ubezpieczeniowej, do końca bieżącego roku ubezpieczeniowego, oraz na następne okresy zgodnie z okresem obowiązywania umowy generalnej. Składka za ubezpieczenie krótkoterminowe płatna przelewem w terminie 14 dni od daty wystawienia polisy, rozliczana proporcjonalnie do czasu trwania okresu ubezpieczenia licząc 1/365 składki rocznej za każdy dzień ochrony ubezpieczeniowej, bez stosowania tabeli frakcyjnej. </w:t>
      </w:r>
    </w:p>
    <w:p w14:paraId="68A08CF4"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Składki za pojazdy wycofywane z ubezpieczenia w czasie trwania umowy będą zwracane w proporcji do okresu ubezpieczenia, licząc 1/365 składki rocznej za każdy dzień ochrony ubezpieczeniowej, o ile w okresie ubezpieczenia danego pojazdu nie zaistniało zdarzenie, w </w:t>
      </w:r>
      <w:r w:rsidRPr="00E9020B">
        <w:rPr>
          <w:rFonts w:asciiTheme="minorHAnsi" w:hAnsiTheme="minorHAnsi" w:cstheme="minorHAnsi"/>
        </w:rPr>
        <w:lastRenderedPageBreak/>
        <w:t xml:space="preserve">związku z którym wypłacono odszkodowanie. Od tak wyliczonej składki za niewykorzystany okres ochrony ubezpieczeniowej nie będą potrącane koszty manipulacyjne. </w:t>
      </w:r>
    </w:p>
    <w:p w14:paraId="724C58C2"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Szkody spowodowane przez osoby trzecie będą likwidowane z ubezpieczenia AC, bez oczekiwania na uzyskanie dokumentacji pozwalającej Ubezpieczycielowi na przeprowadzenie procedury regresowej. </w:t>
      </w:r>
    </w:p>
    <w:p w14:paraId="46CCE7A2" w14:textId="3DDF1715" w:rsidR="00800B44" w:rsidRPr="00800B44" w:rsidRDefault="008043FD" w:rsidP="00800B44">
      <w:pPr>
        <w:pStyle w:val="Default"/>
        <w:jc w:val="both"/>
        <w:rPr>
          <w:rFonts w:asciiTheme="minorHAnsi" w:hAnsiTheme="minorHAnsi" w:cstheme="minorHAnsi"/>
        </w:rPr>
      </w:pPr>
      <w:r w:rsidRPr="00E9020B">
        <w:rPr>
          <w:rFonts w:asciiTheme="minorHAnsi" w:hAnsiTheme="minorHAnsi" w:cstheme="minorHAnsi"/>
        </w:rPr>
        <w:t xml:space="preserve">W przypadku szkody całkowitej wypłacane będzie odszkodowanie w wysokości wartości rynkowej pojazdu bezpośrednio przed szkodą. Ubezpieczyciel na wniosek Ubezpieczającego/Ubezpieczonego organizuje sprzedaż pozostałości po szkodzie za wyliczoną wartość pozostałości. </w:t>
      </w:r>
    </w:p>
    <w:p w14:paraId="32854351" w14:textId="77777777" w:rsidR="00800B44" w:rsidRDefault="00800B44" w:rsidP="008043FD">
      <w:pPr>
        <w:pStyle w:val="Default"/>
        <w:rPr>
          <w:rFonts w:asciiTheme="minorHAnsi" w:hAnsiTheme="minorHAnsi" w:cstheme="minorHAnsi"/>
          <w:b/>
          <w:bCs/>
        </w:rPr>
      </w:pPr>
    </w:p>
    <w:p w14:paraId="3D74473A" w14:textId="77777777" w:rsidR="00800B44" w:rsidRDefault="00800B44" w:rsidP="008043FD">
      <w:pPr>
        <w:pStyle w:val="Default"/>
        <w:rPr>
          <w:rFonts w:asciiTheme="minorHAnsi" w:hAnsiTheme="minorHAnsi" w:cstheme="minorHAnsi"/>
          <w:b/>
          <w:bCs/>
        </w:rPr>
      </w:pPr>
    </w:p>
    <w:p w14:paraId="30DD5CE1" w14:textId="77777777" w:rsidR="00800B44" w:rsidRDefault="00800B44" w:rsidP="008043FD">
      <w:pPr>
        <w:pStyle w:val="Default"/>
        <w:rPr>
          <w:rFonts w:asciiTheme="minorHAnsi" w:hAnsiTheme="minorHAnsi" w:cstheme="minorHAnsi"/>
          <w:b/>
          <w:bCs/>
        </w:rPr>
      </w:pPr>
    </w:p>
    <w:p w14:paraId="04A66E3E" w14:textId="77777777" w:rsidR="00800B44" w:rsidRDefault="00800B44" w:rsidP="008043FD">
      <w:pPr>
        <w:pStyle w:val="Default"/>
        <w:rPr>
          <w:rFonts w:asciiTheme="minorHAnsi" w:hAnsiTheme="minorHAnsi" w:cstheme="minorHAnsi"/>
          <w:b/>
          <w:bCs/>
        </w:rPr>
      </w:pPr>
    </w:p>
    <w:p w14:paraId="28DDE54C" w14:textId="77777777" w:rsidR="008043FD" w:rsidRPr="00E9020B" w:rsidRDefault="008043FD" w:rsidP="008043FD">
      <w:pPr>
        <w:pStyle w:val="Default"/>
        <w:rPr>
          <w:rFonts w:asciiTheme="minorHAnsi" w:hAnsiTheme="minorHAnsi" w:cstheme="minorHAnsi"/>
        </w:rPr>
      </w:pPr>
      <w:r w:rsidRPr="00E9020B">
        <w:rPr>
          <w:rFonts w:asciiTheme="minorHAnsi" w:hAnsiTheme="minorHAnsi" w:cstheme="minorHAnsi"/>
          <w:b/>
          <w:bCs/>
        </w:rPr>
        <w:t xml:space="preserve">Franszyza / udziały własne: </w:t>
      </w:r>
    </w:p>
    <w:p w14:paraId="4AAF3837" w14:textId="7A36A9F0"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fransz</w:t>
      </w:r>
      <w:r>
        <w:rPr>
          <w:rFonts w:asciiTheme="minorHAnsi" w:hAnsiTheme="minorHAnsi" w:cstheme="minorHAnsi"/>
        </w:rPr>
        <w:t>yza integralna nie większa niż 5</w:t>
      </w:r>
      <w:r w:rsidRPr="00E9020B">
        <w:rPr>
          <w:rFonts w:asciiTheme="minorHAnsi" w:hAnsiTheme="minorHAnsi" w:cstheme="minorHAnsi"/>
        </w:rPr>
        <w:t xml:space="preserve">00 PLN na zdarzenie, brak franszyz redukcyjnych, bez stosowania udziałów własnych, bez zmniejszenia odszkodowania z tytułu przekroczenia prędkości. </w:t>
      </w:r>
    </w:p>
    <w:p w14:paraId="3F0C68C7" w14:textId="77777777" w:rsidR="008043FD" w:rsidRPr="00E9020B" w:rsidRDefault="008043FD" w:rsidP="008043FD">
      <w:pPr>
        <w:pStyle w:val="Default"/>
        <w:jc w:val="both"/>
        <w:rPr>
          <w:rFonts w:asciiTheme="minorHAnsi" w:hAnsiTheme="minorHAnsi" w:cstheme="minorHAnsi"/>
          <w:b/>
          <w:bCs/>
        </w:rPr>
      </w:pPr>
    </w:p>
    <w:p w14:paraId="5A1C691E"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b/>
          <w:bCs/>
        </w:rPr>
        <w:t xml:space="preserve">Ustala się, że następujące zabezpieczenia przeciwkradzieżowe są wystarczające dla ubezpieczenia pojazdu od ryzyka kradzieży: </w:t>
      </w:r>
    </w:p>
    <w:p w14:paraId="0EF9810A" w14:textId="77777777" w:rsidR="008043FD" w:rsidRPr="008219CA" w:rsidRDefault="008043FD" w:rsidP="008043FD">
      <w:pPr>
        <w:pStyle w:val="Default"/>
        <w:spacing w:after="59"/>
        <w:jc w:val="both"/>
        <w:rPr>
          <w:rFonts w:asciiTheme="minorHAnsi" w:hAnsiTheme="minorHAnsi" w:cstheme="minorHAnsi"/>
          <w:color w:val="auto"/>
        </w:rPr>
      </w:pPr>
      <w:r w:rsidRPr="00061767">
        <w:rPr>
          <w:rFonts w:asciiTheme="minorHAnsi" w:hAnsiTheme="minorHAnsi" w:cstheme="minorHAnsi"/>
          <w:color w:val="FF0000"/>
        </w:rPr>
        <w:t xml:space="preserve">- </w:t>
      </w:r>
      <w:r w:rsidRPr="008219CA">
        <w:rPr>
          <w:rFonts w:asciiTheme="minorHAnsi" w:hAnsiTheme="minorHAnsi" w:cstheme="minorHAnsi"/>
          <w:color w:val="auto"/>
        </w:rPr>
        <w:t xml:space="preserve">pojazdy inne niż osobowe (pojazdy sanitarne – karetki pogotowia – traktowane są jako pojazdy specjalne, inne niż osobowe) o wartości nie przekraczającej 100 000 PLN - nie wymaga się zabezpieczeń, </w:t>
      </w:r>
    </w:p>
    <w:p w14:paraId="14D807A5" w14:textId="441E15E6" w:rsidR="008043FD" w:rsidRPr="008219CA" w:rsidRDefault="008043FD" w:rsidP="008043FD">
      <w:pPr>
        <w:pStyle w:val="Default"/>
        <w:spacing w:after="59"/>
        <w:jc w:val="both"/>
        <w:rPr>
          <w:rFonts w:asciiTheme="minorHAnsi" w:hAnsiTheme="minorHAnsi" w:cstheme="minorHAnsi"/>
          <w:color w:val="auto"/>
        </w:rPr>
      </w:pPr>
      <w:r w:rsidRPr="008219CA">
        <w:rPr>
          <w:rFonts w:asciiTheme="minorHAnsi" w:hAnsiTheme="minorHAnsi" w:cstheme="minorHAnsi"/>
          <w:color w:val="auto"/>
        </w:rPr>
        <w:t xml:space="preserve">- pojazdy osobowe </w:t>
      </w:r>
      <w:r w:rsidR="002378FC" w:rsidRPr="008219CA">
        <w:rPr>
          <w:rFonts w:asciiTheme="minorHAnsi" w:hAnsiTheme="minorHAnsi" w:cstheme="minorHAnsi"/>
          <w:color w:val="auto"/>
        </w:rPr>
        <w:t>o wartości nie przekraczającej 8</w:t>
      </w:r>
      <w:r w:rsidRPr="008219CA">
        <w:rPr>
          <w:rFonts w:asciiTheme="minorHAnsi" w:hAnsiTheme="minorHAnsi" w:cstheme="minorHAnsi"/>
          <w:color w:val="auto"/>
        </w:rPr>
        <w:t>0 000 PLN oraz pozostałe pojaz</w:t>
      </w:r>
      <w:r w:rsidR="002378FC" w:rsidRPr="008219CA">
        <w:rPr>
          <w:rFonts w:asciiTheme="minorHAnsi" w:hAnsiTheme="minorHAnsi" w:cstheme="minorHAnsi"/>
          <w:color w:val="auto"/>
        </w:rPr>
        <w:t>dy o wartości przekraczającej 13</w:t>
      </w:r>
      <w:r w:rsidRPr="008219CA">
        <w:rPr>
          <w:rFonts w:asciiTheme="minorHAnsi" w:hAnsiTheme="minorHAnsi" w:cstheme="minorHAnsi"/>
          <w:color w:val="auto"/>
        </w:rPr>
        <w:t xml:space="preserve">0 000 PLN - jedno samodzielne zabezpieczenie (mechaniczne lub elektroniczne), </w:t>
      </w:r>
    </w:p>
    <w:p w14:paraId="3EAA0275" w14:textId="5B38B7F8" w:rsidR="008043FD" w:rsidRPr="008219CA" w:rsidRDefault="008043FD" w:rsidP="008043FD">
      <w:pPr>
        <w:pStyle w:val="Default"/>
        <w:spacing w:after="59"/>
        <w:jc w:val="both"/>
        <w:rPr>
          <w:rFonts w:asciiTheme="minorHAnsi" w:hAnsiTheme="minorHAnsi" w:cstheme="minorHAnsi"/>
          <w:color w:val="auto"/>
        </w:rPr>
      </w:pPr>
      <w:r w:rsidRPr="008219CA">
        <w:rPr>
          <w:rFonts w:asciiTheme="minorHAnsi" w:hAnsiTheme="minorHAnsi" w:cstheme="minorHAnsi"/>
          <w:color w:val="auto"/>
        </w:rPr>
        <w:t>- pojazdy osob</w:t>
      </w:r>
      <w:r w:rsidR="002378FC" w:rsidRPr="008219CA">
        <w:rPr>
          <w:rFonts w:asciiTheme="minorHAnsi" w:hAnsiTheme="minorHAnsi" w:cstheme="minorHAnsi"/>
          <w:color w:val="auto"/>
        </w:rPr>
        <w:t>owe o wartości przekraczającej 8</w:t>
      </w:r>
      <w:r w:rsidRPr="008219CA">
        <w:rPr>
          <w:rFonts w:asciiTheme="minorHAnsi" w:hAnsiTheme="minorHAnsi" w:cstheme="minorHAnsi"/>
          <w:color w:val="auto"/>
        </w:rPr>
        <w:t>0 0</w:t>
      </w:r>
      <w:r w:rsidR="002378FC" w:rsidRPr="008219CA">
        <w:rPr>
          <w:rFonts w:asciiTheme="minorHAnsi" w:hAnsiTheme="minorHAnsi" w:cstheme="minorHAnsi"/>
          <w:color w:val="auto"/>
        </w:rPr>
        <w:t>00 PLN, a nie przekraczającej 30</w:t>
      </w:r>
      <w:r w:rsidRPr="008219CA">
        <w:rPr>
          <w:rFonts w:asciiTheme="minorHAnsi" w:hAnsiTheme="minorHAnsi" w:cstheme="minorHAnsi"/>
          <w:color w:val="auto"/>
        </w:rPr>
        <w:t xml:space="preserve">0 000 PLN – dwa samodzielne zabezpieczenia przeciwkradzieżowe (mechaniczne lub elektroniczne) lub jedno zabezpieczenie elektroniczne odcinające dwa z punktów elektronicznego osprzętu silnika (immobiliser), </w:t>
      </w:r>
    </w:p>
    <w:p w14:paraId="1B2D2137" w14:textId="71EBD76C" w:rsidR="008043FD" w:rsidRPr="008219CA" w:rsidRDefault="008043FD" w:rsidP="008043FD">
      <w:pPr>
        <w:pStyle w:val="Default"/>
        <w:jc w:val="both"/>
        <w:rPr>
          <w:rFonts w:asciiTheme="minorHAnsi" w:hAnsiTheme="minorHAnsi" w:cstheme="minorHAnsi"/>
          <w:color w:val="auto"/>
        </w:rPr>
      </w:pPr>
      <w:r w:rsidRPr="008219CA">
        <w:rPr>
          <w:rFonts w:asciiTheme="minorHAnsi" w:hAnsiTheme="minorHAnsi" w:cstheme="minorHAnsi"/>
          <w:color w:val="auto"/>
        </w:rPr>
        <w:t>- pojazdy osobow</w:t>
      </w:r>
      <w:r w:rsidR="002378FC" w:rsidRPr="008219CA">
        <w:rPr>
          <w:rFonts w:asciiTheme="minorHAnsi" w:hAnsiTheme="minorHAnsi" w:cstheme="minorHAnsi"/>
          <w:color w:val="auto"/>
        </w:rPr>
        <w:t>e o wartości przekraczającej 300</w:t>
      </w:r>
      <w:r w:rsidRPr="008219CA">
        <w:rPr>
          <w:rFonts w:asciiTheme="minorHAnsi" w:hAnsiTheme="minorHAnsi" w:cstheme="minorHAnsi"/>
          <w:color w:val="auto"/>
        </w:rPr>
        <w:t xml:space="preserve"> 000 PLN – dwa samodzielne zabezpieczenia przeciwkradzieżowe (mechaniczne lub elektroniczne) lub jedno zabezpieczenie elektroniczne odcinające dwa z punktów elektronicznego osprzętu silnika (immobiliser) oraz jeden system specjalny umożliwiający lokalizację i śledzenie pojazdu. </w:t>
      </w:r>
    </w:p>
    <w:p w14:paraId="2D60053C"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Pokrycie kosztów holowania następuje niezależnie od możliwości organizacji holowania w ramach ubezpieczenia assistance. Minimalny limit na holowanie wynosi 10 % sumy ubezpieczenia AC dla danego pojazdu. </w:t>
      </w:r>
    </w:p>
    <w:p w14:paraId="57B5A8DC"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Ustala się, że nie będą wymagane zdjęcia pojazdu ani oględziny pojazdów nowonabytych w przypadku pojazdów fabrycznie nowych oraz w przypadku kontynuacji ubezpieczenia danego pojazdu w tym samym zakładzie ubezpieczeń. </w:t>
      </w:r>
    </w:p>
    <w:p w14:paraId="6F1BE67F" w14:textId="77777777" w:rsidR="008043FD" w:rsidRPr="00E9020B" w:rsidRDefault="008043FD" w:rsidP="008043FD">
      <w:pPr>
        <w:pStyle w:val="Default"/>
        <w:jc w:val="both"/>
        <w:rPr>
          <w:rFonts w:asciiTheme="minorHAnsi" w:hAnsiTheme="minorHAnsi" w:cstheme="minorHAnsi"/>
        </w:rPr>
      </w:pPr>
    </w:p>
    <w:p w14:paraId="1C668987"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b/>
          <w:bCs/>
        </w:rPr>
        <w:t>Klauzule fakultatywne</w:t>
      </w:r>
    </w:p>
    <w:p w14:paraId="24B6CF65" w14:textId="77777777" w:rsidR="008043FD" w:rsidRPr="00E9020B" w:rsidRDefault="008043FD" w:rsidP="008043FD">
      <w:pPr>
        <w:pStyle w:val="Default"/>
        <w:spacing w:after="71"/>
        <w:jc w:val="both"/>
        <w:rPr>
          <w:rFonts w:asciiTheme="minorHAnsi" w:hAnsiTheme="minorHAnsi" w:cstheme="minorHAnsi"/>
        </w:rPr>
      </w:pPr>
    </w:p>
    <w:p w14:paraId="143F16E2" w14:textId="77777777" w:rsidR="008043FD" w:rsidRPr="00E9020B" w:rsidRDefault="008043FD" w:rsidP="008043FD">
      <w:pPr>
        <w:pStyle w:val="Default"/>
        <w:spacing w:after="71"/>
        <w:jc w:val="both"/>
        <w:rPr>
          <w:rFonts w:asciiTheme="minorHAnsi" w:hAnsiTheme="minorHAnsi" w:cstheme="minorHAnsi"/>
        </w:rPr>
      </w:pPr>
      <w:r w:rsidRPr="00E9020B">
        <w:rPr>
          <w:rFonts w:asciiTheme="minorHAnsi" w:hAnsiTheme="minorHAnsi" w:cstheme="minorHAnsi"/>
        </w:rPr>
        <w:t xml:space="preserve">1. Włączająca szkody w pojazdach posiadających włączone bądź wyłączone silniki lecz przygotowanych do odjazdu, w sytuacji gdy kierowca wraz z zespołem medycznym udziela pomocy osobom tego potrzebującym, </w:t>
      </w:r>
    </w:p>
    <w:p w14:paraId="535D90A0" w14:textId="77777777" w:rsidR="008043FD" w:rsidRPr="00E9020B" w:rsidRDefault="008043FD" w:rsidP="008043FD">
      <w:pPr>
        <w:pStyle w:val="Default"/>
        <w:spacing w:after="71"/>
        <w:jc w:val="both"/>
        <w:rPr>
          <w:rFonts w:asciiTheme="minorHAnsi" w:hAnsiTheme="minorHAnsi" w:cstheme="minorHAnsi"/>
        </w:rPr>
      </w:pPr>
      <w:r w:rsidRPr="00E9020B">
        <w:rPr>
          <w:rFonts w:asciiTheme="minorHAnsi" w:hAnsiTheme="minorHAnsi" w:cstheme="minorHAnsi"/>
        </w:rPr>
        <w:lastRenderedPageBreak/>
        <w:t xml:space="preserve">2. Włączająca odpowiedzialność za szkody powstałe po terminie badań technicznych, </w:t>
      </w:r>
    </w:p>
    <w:p w14:paraId="478230A0" w14:textId="77777777" w:rsidR="008043FD" w:rsidRPr="00E9020B" w:rsidRDefault="008043FD" w:rsidP="008043FD">
      <w:pPr>
        <w:pStyle w:val="Default"/>
        <w:spacing w:after="71"/>
        <w:jc w:val="both"/>
        <w:rPr>
          <w:rFonts w:asciiTheme="minorHAnsi" w:hAnsiTheme="minorHAnsi" w:cstheme="minorHAnsi"/>
        </w:rPr>
      </w:pPr>
      <w:r w:rsidRPr="00E9020B">
        <w:rPr>
          <w:rFonts w:asciiTheme="minorHAnsi" w:hAnsiTheme="minorHAnsi" w:cstheme="minorHAnsi"/>
        </w:rPr>
        <w:t xml:space="preserve">3. Włączająca odpowiedzialność za szkody powstałe po przekroczeniu dopuszczalnego czasu pracy, </w:t>
      </w:r>
    </w:p>
    <w:p w14:paraId="6890568B"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4. Włączająca odpowiedzialność za szkody powstałe w warunkach przekroczenia dozwolonej prędkości lub naruszenia innych przepisów prawa bez jakichkolwiek dodatkowych potrąceń. </w:t>
      </w:r>
    </w:p>
    <w:p w14:paraId="04550C55" w14:textId="77777777" w:rsidR="008043FD" w:rsidRPr="00E9020B" w:rsidRDefault="008043FD" w:rsidP="008043FD">
      <w:pPr>
        <w:pStyle w:val="Default"/>
        <w:jc w:val="both"/>
        <w:rPr>
          <w:rFonts w:asciiTheme="minorHAnsi" w:hAnsiTheme="minorHAnsi" w:cstheme="minorHAnsi"/>
        </w:rPr>
      </w:pPr>
    </w:p>
    <w:p w14:paraId="4DC6D9B1"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b/>
          <w:bCs/>
        </w:rPr>
        <w:t xml:space="preserve">Klauzule fakultatywne dotyczące sumy ubezpieczenia/wysokość odszkodowania: </w:t>
      </w:r>
    </w:p>
    <w:p w14:paraId="609A39B5" w14:textId="77777777" w:rsidR="008043FD" w:rsidRPr="00E9020B" w:rsidRDefault="008043FD" w:rsidP="008043FD">
      <w:pPr>
        <w:pStyle w:val="Default"/>
        <w:spacing w:after="62"/>
        <w:jc w:val="both"/>
        <w:rPr>
          <w:rFonts w:asciiTheme="minorHAnsi" w:hAnsiTheme="minorHAnsi" w:cstheme="minorHAnsi"/>
        </w:rPr>
      </w:pPr>
    </w:p>
    <w:p w14:paraId="17A4CFDD" w14:textId="77777777" w:rsidR="008043FD" w:rsidRPr="00E9020B" w:rsidRDefault="008043FD" w:rsidP="008043FD">
      <w:pPr>
        <w:pStyle w:val="Default"/>
        <w:spacing w:after="62"/>
        <w:jc w:val="both"/>
        <w:rPr>
          <w:rFonts w:asciiTheme="minorHAnsi" w:hAnsiTheme="minorHAnsi" w:cstheme="minorHAnsi"/>
        </w:rPr>
      </w:pPr>
      <w:r w:rsidRPr="00E9020B">
        <w:rPr>
          <w:rFonts w:asciiTheme="minorHAnsi" w:hAnsiTheme="minorHAnsi" w:cstheme="minorHAnsi"/>
        </w:rPr>
        <w:t xml:space="preserve">5. Wartość fakturowa z uwzględnieniem podatku VAT (brutto) z dnia zakupu w stosunku do pojazdów fabrycznie nowych, do 30 dni od daty wystawienia faktury, nabytych od autoryzowanego dealera na terenie RP, o ile Ubezpieczony nie rozliczał podatku VAT, </w:t>
      </w:r>
    </w:p>
    <w:p w14:paraId="28C71579" w14:textId="77777777" w:rsidR="008043FD" w:rsidRPr="00E9020B" w:rsidRDefault="008043FD" w:rsidP="008043FD">
      <w:pPr>
        <w:pStyle w:val="Default"/>
        <w:spacing w:after="62"/>
        <w:jc w:val="both"/>
        <w:rPr>
          <w:rFonts w:asciiTheme="minorHAnsi" w:hAnsiTheme="minorHAnsi" w:cstheme="minorHAnsi"/>
        </w:rPr>
      </w:pPr>
      <w:r w:rsidRPr="00E9020B">
        <w:rPr>
          <w:rFonts w:asciiTheme="minorHAnsi" w:hAnsiTheme="minorHAnsi" w:cstheme="minorHAnsi"/>
        </w:rPr>
        <w:t xml:space="preserve">6. Wartość fakturowa bez uwzględnienia podatku VAT (netto) z dnia zakupu w stosunku do pojazdów fabrycznie nowych, do 30 dni od daty wystawienia faktury, nabytych od autoryzowanego dealera na terenie RP, o ile Ubezpieczony rozliczał podatek VAT, </w:t>
      </w:r>
    </w:p>
    <w:p w14:paraId="788F81AB" w14:textId="77777777" w:rsidR="008043FD" w:rsidRPr="00E9020B" w:rsidRDefault="008043FD" w:rsidP="008043FD">
      <w:pPr>
        <w:pStyle w:val="Default"/>
        <w:spacing w:after="62"/>
        <w:jc w:val="both"/>
        <w:rPr>
          <w:rFonts w:asciiTheme="minorHAnsi" w:hAnsiTheme="minorHAnsi" w:cstheme="minorHAnsi"/>
        </w:rPr>
      </w:pPr>
      <w:r w:rsidRPr="00E9020B">
        <w:rPr>
          <w:rFonts w:asciiTheme="minorHAnsi" w:hAnsiTheme="minorHAnsi" w:cstheme="minorHAnsi"/>
        </w:rPr>
        <w:t xml:space="preserve">7. Wartość rynkowa z uwzględnieniem podatku VAT (brutto) w stosunku do pojazdów nabytych od autoryzowanego dealera na terenie RP, których okres eksploatacji jest większy niż 30 dni (liczony od daty wystawienia faktury) oraz w odniesieniu do pojazdów nabytych na rynku wtórnym lub sprowadzonych z zagranicy, o ile Ubezpieczony nie rozliczał podatku VAT, </w:t>
      </w:r>
    </w:p>
    <w:p w14:paraId="346E7E99" w14:textId="77777777" w:rsidR="008043FD" w:rsidRPr="00E9020B" w:rsidRDefault="008043FD" w:rsidP="008043FD">
      <w:pPr>
        <w:pStyle w:val="Default"/>
        <w:spacing w:after="62"/>
        <w:jc w:val="both"/>
        <w:rPr>
          <w:rFonts w:asciiTheme="minorHAnsi" w:hAnsiTheme="minorHAnsi" w:cstheme="minorHAnsi"/>
        </w:rPr>
      </w:pPr>
      <w:r w:rsidRPr="00E9020B">
        <w:rPr>
          <w:rFonts w:asciiTheme="minorHAnsi" w:hAnsiTheme="minorHAnsi" w:cstheme="minorHAnsi"/>
        </w:rPr>
        <w:t xml:space="preserve">8. Wartość rynkowa bez uwzględnienia podatku VAT (netto) w stosunku do pojazdów nabytych od autoryzowanego dealera na terenie RP, których okres eksploatacji jest większy niż 30 dni (liczony od daty wystawienia faktury) oraz w odniesieniu do pojazdów nabytych na rynku wtórnym lub sprowadzonych z zagranicy, o ile Ubezpieczony rozliczał podatek VAT, </w:t>
      </w:r>
    </w:p>
    <w:p w14:paraId="0DFB88A1" w14:textId="77777777" w:rsidR="008043FD" w:rsidRPr="00E9020B" w:rsidRDefault="008043FD" w:rsidP="008043FD">
      <w:pPr>
        <w:pStyle w:val="Default"/>
        <w:spacing w:after="62"/>
        <w:jc w:val="both"/>
        <w:rPr>
          <w:rFonts w:asciiTheme="minorHAnsi" w:hAnsiTheme="minorHAnsi" w:cstheme="minorHAnsi"/>
        </w:rPr>
      </w:pPr>
      <w:r w:rsidRPr="00E9020B">
        <w:rPr>
          <w:rFonts w:asciiTheme="minorHAnsi" w:hAnsiTheme="minorHAnsi" w:cstheme="minorHAnsi"/>
        </w:rPr>
        <w:t xml:space="preserve">9. Odszkodowanie w przypadku szkód całkowitych, rozumianych jako przekroczenie kosztów naprawy pojazdu powyżej 70% wartości pojazdu i powinno odpowiadać sumie ubezpieczenia z ewentualnym uwzględnieniem potrąceń z tytułu pozostałości po szkodzie; w szczególności ubezpieczyciel wypłaci odszkodowanie powiększone o VAT w kwocie odpowiadającej kwocie podatku VAT uwzględnionej w sumie ubezpieczenia, </w:t>
      </w:r>
    </w:p>
    <w:p w14:paraId="05B54230" w14:textId="77777777" w:rsidR="008043FD" w:rsidRPr="00E9020B" w:rsidRDefault="008043FD" w:rsidP="008043FD">
      <w:pPr>
        <w:pStyle w:val="Default"/>
        <w:spacing w:after="62"/>
        <w:jc w:val="both"/>
        <w:rPr>
          <w:rFonts w:asciiTheme="minorHAnsi" w:hAnsiTheme="minorHAnsi" w:cstheme="minorHAnsi"/>
        </w:rPr>
      </w:pPr>
      <w:r w:rsidRPr="00E9020B">
        <w:rPr>
          <w:rFonts w:asciiTheme="minorHAnsi" w:hAnsiTheme="minorHAnsi" w:cstheme="minorHAnsi"/>
        </w:rPr>
        <w:t xml:space="preserve">10. Dla pojazdów nowych stała suma ubezpieczenia równa wartości zakupu pojazdu w okresie 12 miesięcy, </w:t>
      </w:r>
    </w:p>
    <w:p w14:paraId="15B8D9AC"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11. Odszkodowanie w przypadku szkód całkowitych powinno odpowiadać sumie ubezpieczenia z ewentualnym uwzględnieniem potrąceń z tytułu pozostałości po szkodzie w szczególności ubezpieczyciel wypłaci odszkodowanie powiększone o VAT gdy suma ubezpieczenia ten podatek uwzględnia. </w:t>
      </w:r>
    </w:p>
    <w:p w14:paraId="6F8351BB" w14:textId="77777777" w:rsidR="008043FD" w:rsidRPr="00E9020B" w:rsidRDefault="008043FD" w:rsidP="008043FD">
      <w:pPr>
        <w:pStyle w:val="Default"/>
        <w:jc w:val="both"/>
        <w:rPr>
          <w:rFonts w:asciiTheme="minorHAnsi" w:hAnsiTheme="minorHAnsi" w:cstheme="minorHAnsi"/>
          <w:b/>
          <w:bCs/>
        </w:rPr>
      </w:pPr>
    </w:p>
    <w:p w14:paraId="1BE36042" w14:textId="77777777" w:rsidR="008043FD" w:rsidRPr="00E9020B" w:rsidRDefault="008043FD" w:rsidP="008043FD">
      <w:pPr>
        <w:pStyle w:val="Default"/>
        <w:rPr>
          <w:rFonts w:asciiTheme="minorHAnsi" w:hAnsiTheme="minorHAnsi" w:cstheme="minorHAnsi"/>
        </w:rPr>
      </w:pPr>
      <w:r w:rsidRPr="00E9020B">
        <w:rPr>
          <w:rFonts w:asciiTheme="minorHAnsi" w:hAnsiTheme="minorHAnsi" w:cstheme="minorHAnsi"/>
          <w:b/>
          <w:bCs/>
        </w:rPr>
        <w:t xml:space="preserve">Pozostałe wymogi: </w:t>
      </w:r>
    </w:p>
    <w:p w14:paraId="7CF0780C" w14:textId="77777777" w:rsidR="008043FD" w:rsidRPr="00E9020B" w:rsidRDefault="008043FD" w:rsidP="008043FD">
      <w:pPr>
        <w:pStyle w:val="Default"/>
        <w:rPr>
          <w:rFonts w:asciiTheme="minorHAnsi" w:hAnsiTheme="minorHAnsi" w:cstheme="minorHAnsi"/>
        </w:rPr>
      </w:pPr>
    </w:p>
    <w:p w14:paraId="303A6DC7"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Likwidacja szkód komunikacyjnych - oględziny pojazdów u Ubezpieczającego w terminie niezwłocznym, nie później jednak niż 24 godziny od zgłoszenia szkody. </w:t>
      </w:r>
    </w:p>
    <w:p w14:paraId="4C924A3A"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Zniesienie potrąceń amortyzacji części zamiennych. </w:t>
      </w:r>
    </w:p>
    <w:p w14:paraId="2336723B"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Rozliczenie szkód bezgotówkowe bezpośrednio z zakładami naprawczymi, z którymi Zamawiający posiada zawarte umowy. </w:t>
      </w:r>
    </w:p>
    <w:p w14:paraId="7AC90F22"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Wartość pozostałości po szkodzie jest ustalana w oparciu o rynkową wartość tych pozostałości bezpośrednio po szkodzie. </w:t>
      </w:r>
    </w:p>
    <w:p w14:paraId="0E56730E" w14:textId="77777777" w:rsidR="008043FD" w:rsidRPr="00E9020B" w:rsidRDefault="008043FD" w:rsidP="008043FD">
      <w:pPr>
        <w:pStyle w:val="Default"/>
        <w:rPr>
          <w:rFonts w:asciiTheme="minorHAnsi" w:hAnsiTheme="minorHAnsi" w:cstheme="minorHAnsi"/>
        </w:rPr>
      </w:pPr>
    </w:p>
    <w:p w14:paraId="2588A28D" w14:textId="77777777" w:rsidR="008043FD" w:rsidRPr="00AA6C1F" w:rsidRDefault="008043FD" w:rsidP="008043FD">
      <w:pPr>
        <w:pStyle w:val="Default"/>
        <w:rPr>
          <w:rFonts w:asciiTheme="minorHAnsi" w:hAnsiTheme="minorHAnsi" w:cstheme="minorHAnsi"/>
          <w:b/>
        </w:rPr>
      </w:pPr>
      <w:r w:rsidRPr="00AA6C1F">
        <w:rPr>
          <w:rFonts w:asciiTheme="minorHAnsi" w:hAnsiTheme="minorHAnsi" w:cstheme="minorHAnsi"/>
          <w:b/>
        </w:rPr>
        <w:t xml:space="preserve">4. UBEZPIECZENIE ASSISTANCE. </w:t>
      </w:r>
    </w:p>
    <w:p w14:paraId="05D0B31F" w14:textId="77777777" w:rsidR="008043FD" w:rsidRPr="00E9020B" w:rsidRDefault="008043FD" w:rsidP="008043FD">
      <w:pPr>
        <w:pStyle w:val="Default"/>
        <w:rPr>
          <w:rFonts w:asciiTheme="minorHAnsi" w:hAnsiTheme="minorHAnsi" w:cstheme="minorHAnsi"/>
        </w:rPr>
      </w:pPr>
    </w:p>
    <w:p w14:paraId="32747312" w14:textId="77777777" w:rsidR="008043FD" w:rsidRPr="00E9020B" w:rsidRDefault="008043FD" w:rsidP="008043FD">
      <w:pPr>
        <w:pStyle w:val="Default"/>
        <w:rPr>
          <w:rFonts w:asciiTheme="minorHAnsi" w:hAnsiTheme="minorHAnsi" w:cstheme="minorHAnsi"/>
        </w:rPr>
      </w:pPr>
      <w:r w:rsidRPr="00E9020B">
        <w:rPr>
          <w:rFonts w:asciiTheme="minorHAnsi" w:hAnsiTheme="minorHAnsi" w:cstheme="minorHAnsi"/>
          <w:b/>
          <w:bCs/>
        </w:rPr>
        <w:t xml:space="preserve">Zakres terytorialny: </w:t>
      </w:r>
    </w:p>
    <w:p w14:paraId="386F45F7" w14:textId="77777777" w:rsidR="008043FD" w:rsidRPr="00E9020B" w:rsidRDefault="008043FD" w:rsidP="008043FD">
      <w:pPr>
        <w:pStyle w:val="Default"/>
        <w:rPr>
          <w:rFonts w:asciiTheme="minorHAnsi" w:hAnsiTheme="minorHAnsi" w:cstheme="minorHAnsi"/>
        </w:rPr>
      </w:pPr>
      <w:r w:rsidRPr="00E9020B">
        <w:rPr>
          <w:rFonts w:asciiTheme="minorHAnsi" w:hAnsiTheme="minorHAnsi" w:cstheme="minorHAnsi"/>
        </w:rPr>
        <w:t xml:space="preserve">Polska. </w:t>
      </w:r>
    </w:p>
    <w:p w14:paraId="1FDBF910" w14:textId="77777777" w:rsidR="008043FD" w:rsidRPr="00E9020B" w:rsidRDefault="008043FD" w:rsidP="008043FD">
      <w:pPr>
        <w:pStyle w:val="Default"/>
        <w:rPr>
          <w:rFonts w:asciiTheme="minorHAnsi" w:hAnsiTheme="minorHAnsi" w:cstheme="minorHAnsi"/>
          <w:b/>
          <w:bCs/>
        </w:rPr>
      </w:pPr>
    </w:p>
    <w:p w14:paraId="54EE969B" w14:textId="77777777" w:rsidR="008043FD" w:rsidRPr="00E9020B" w:rsidRDefault="008043FD" w:rsidP="008043FD">
      <w:pPr>
        <w:pStyle w:val="Default"/>
        <w:rPr>
          <w:rFonts w:asciiTheme="minorHAnsi" w:hAnsiTheme="minorHAnsi" w:cstheme="minorHAnsi"/>
        </w:rPr>
      </w:pPr>
      <w:r w:rsidRPr="00E9020B">
        <w:rPr>
          <w:rFonts w:asciiTheme="minorHAnsi" w:hAnsiTheme="minorHAnsi" w:cstheme="minorHAnsi"/>
          <w:b/>
          <w:bCs/>
        </w:rPr>
        <w:t xml:space="preserve">Przedmiot ubezpieczenia, zakres ubezpieczenia: </w:t>
      </w:r>
    </w:p>
    <w:p w14:paraId="60149033" w14:textId="77777777" w:rsidR="008043FD" w:rsidRPr="00E9020B" w:rsidRDefault="008043FD" w:rsidP="008043FD">
      <w:pPr>
        <w:pStyle w:val="Default"/>
        <w:rPr>
          <w:rFonts w:asciiTheme="minorHAnsi" w:hAnsiTheme="minorHAnsi" w:cstheme="minorHAnsi"/>
        </w:rPr>
      </w:pPr>
    </w:p>
    <w:p w14:paraId="0FECD0D8"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powinien objąć pomoc techniczną ubezpieczonego pojazdu, w tym pojazdów specjalistycznych znajdujących się w posiadaniu Powiatowego Centrum Zdrowia w Otwocku w związku z wypadkiem drogowym, utratą (kradzieżą) pojazdu, zdarzeniami związanymi z ruchem pojazdu mechanicznego, unieruchomieniem pojazdu wskutek awarii bez względu (zniesienie minimalnego limitu kilometrów) na odległość zaistnienia zdarzenia od siedziby ubezpieczającego lub jego oddziału (placówki) oraz chorobą kierowcy lub pasażera. W przypadku konieczności holowania pojazdu w wyniku wystąpienia wyżej wymienionych zdarzeń, wykonawca gwarantuje holowanie pojazdu w obrębie 150 km od miejsca zdarzenia do miejsca wskazanego przez użytkownika / kierowcę pojazdu. </w:t>
      </w:r>
    </w:p>
    <w:p w14:paraId="0B14998E" w14:textId="77777777" w:rsidR="008043FD" w:rsidRPr="00E9020B" w:rsidRDefault="008043FD" w:rsidP="008043FD">
      <w:pPr>
        <w:pStyle w:val="Default"/>
        <w:jc w:val="both"/>
        <w:rPr>
          <w:rFonts w:asciiTheme="minorHAnsi" w:hAnsiTheme="minorHAnsi" w:cstheme="minorHAnsi"/>
        </w:rPr>
      </w:pPr>
      <w:r w:rsidRPr="00E9020B">
        <w:rPr>
          <w:rFonts w:asciiTheme="minorHAnsi" w:hAnsiTheme="minorHAnsi" w:cstheme="minorHAnsi"/>
        </w:rPr>
        <w:t xml:space="preserve">Pojazdy nowonabywane będą objęte ubezpieczeniem na warunkach określonych w umowie (w szczególności z zastosowaniem stawek ustalonych dla odpowiedniej kategorii pojazdu), po uprzednim pisemnym zgłoszeniu ich do ubezpieczenia. Ochrona ubezpieczeniowa – od dnia wnioskowanego jako dzień rozpoczęcia ochrony ubezpieczeniowej, do końca bieżącego roku ubezpieczeniowego oraz na następne okresy zgodnie z okresem obowiązywania umowy ubezpieczenia. Składka za to ubezpieczenie wliczona jest w ubezpieczenie OC i AC. </w:t>
      </w:r>
    </w:p>
    <w:p w14:paraId="7CB864D5" w14:textId="77777777" w:rsidR="008043FD" w:rsidRDefault="008043FD" w:rsidP="00965D45">
      <w:pPr>
        <w:jc w:val="both"/>
        <w:rPr>
          <w:rFonts w:cstheme="minorHAnsi"/>
          <w:sz w:val="24"/>
          <w:szCs w:val="24"/>
        </w:rPr>
      </w:pPr>
    </w:p>
    <w:p w14:paraId="29C255DC" w14:textId="41CBFA86" w:rsidR="00BB7D55" w:rsidRPr="00707526" w:rsidRDefault="00BB7D55" w:rsidP="00BB7D55">
      <w:pPr>
        <w:pStyle w:val="Nagwek7"/>
        <w:ind w:left="0" w:right="-851"/>
        <w:jc w:val="both"/>
        <w:rPr>
          <w:rFonts w:asciiTheme="minorHAnsi" w:hAnsiTheme="minorHAnsi" w:cstheme="minorHAnsi"/>
          <w:b/>
          <w:szCs w:val="24"/>
          <w:u w:val="single"/>
        </w:rPr>
      </w:pPr>
      <w:r w:rsidRPr="00707526">
        <w:rPr>
          <w:rFonts w:asciiTheme="minorHAnsi" w:hAnsiTheme="minorHAnsi" w:cstheme="minorHAnsi"/>
          <w:b/>
          <w:szCs w:val="24"/>
          <w:u w:val="single"/>
        </w:rPr>
        <w:t xml:space="preserve">ZADANIE </w:t>
      </w:r>
      <w:r>
        <w:rPr>
          <w:rFonts w:asciiTheme="minorHAnsi" w:hAnsiTheme="minorHAnsi" w:cstheme="minorHAnsi"/>
          <w:b/>
          <w:szCs w:val="24"/>
          <w:u w:val="single"/>
        </w:rPr>
        <w:t>7</w:t>
      </w:r>
    </w:p>
    <w:p w14:paraId="1F64B370" w14:textId="77777777" w:rsidR="00BB7D55" w:rsidRPr="00707526" w:rsidRDefault="00BB7D55" w:rsidP="00BB7D55">
      <w:pPr>
        <w:rPr>
          <w:rFonts w:cstheme="minorHAnsi"/>
          <w:sz w:val="24"/>
          <w:szCs w:val="24"/>
        </w:rPr>
      </w:pPr>
    </w:p>
    <w:p w14:paraId="75449358" w14:textId="31236E06" w:rsidR="00BB7D55" w:rsidRPr="001A6703" w:rsidRDefault="00BB7D55" w:rsidP="00BB7D55">
      <w:pPr>
        <w:tabs>
          <w:tab w:val="left" w:pos="360"/>
          <w:tab w:val="left" w:pos="540"/>
          <w:tab w:val="num" w:pos="567"/>
          <w:tab w:val="left" w:pos="600"/>
        </w:tabs>
        <w:suppressAutoHyphens/>
        <w:ind w:right="69"/>
        <w:jc w:val="both"/>
        <w:rPr>
          <w:rFonts w:cstheme="minorHAnsi"/>
          <w:b/>
          <w:bCs/>
          <w:sz w:val="24"/>
          <w:szCs w:val="24"/>
        </w:rPr>
      </w:pPr>
      <w:r w:rsidRPr="001A6703">
        <w:rPr>
          <w:rFonts w:cstheme="minorHAnsi"/>
          <w:b/>
          <w:bCs/>
          <w:sz w:val="24"/>
          <w:szCs w:val="24"/>
        </w:rPr>
        <w:t xml:space="preserve">DOBROWOLNE UBEZPIECZENIE ODPOWIEDZIALNOŚCI CYWILNEJ </w:t>
      </w:r>
      <w:r w:rsidR="00520326">
        <w:rPr>
          <w:rFonts w:cstheme="minorHAnsi"/>
          <w:b/>
          <w:bCs/>
          <w:sz w:val="24"/>
          <w:szCs w:val="24"/>
        </w:rPr>
        <w:t>– rozszerzenie o stażystów odbywających praktyki w innych placówkach medycznych.</w:t>
      </w:r>
    </w:p>
    <w:p w14:paraId="62D597FE" w14:textId="77777777" w:rsidR="00BB7D55" w:rsidRPr="00707526" w:rsidRDefault="00BB7D55" w:rsidP="00BB7D55">
      <w:pPr>
        <w:pStyle w:val="Nagwek7"/>
        <w:ind w:left="0" w:right="69"/>
        <w:jc w:val="both"/>
        <w:rPr>
          <w:rFonts w:asciiTheme="minorHAnsi" w:hAnsiTheme="minorHAnsi" w:cstheme="minorHAnsi"/>
          <w:szCs w:val="24"/>
        </w:rPr>
      </w:pPr>
    </w:p>
    <w:p w14:paraId="3734E362" w14:textId="38B1D882" w:rsidR="00BB7D55" w:rsidRPr="00F443F6" w:rsidRDefault="00BB7D55" w:rsidP="00BB7D55">
      <w:pPr>
        <w:pStyle w:val="Nagwek7"/>
        <w:ind w:left="0" w:right="69"/>
        <w:jc w:val="both"/>
        <w:rPr>
          <w:rFonts w:asciiTheme="minorHAnsi" w:hAnsiTheme="minorHAnsi" w:cstheme="minorHAnsi"/>
          <w:szCs w:val="24"/>
        </w:rPr>
      </w:pPr>
      <w:r w:rsidRPr="00F443F6">
        <w:rPr>
          <w:rFonts w:asciiTheme="minorHAnsi" w:hAnsiTheme="minorHAnsi" w:cstheme="minorHAnsi"/>
          <w:szCs w:val="24"/>
        </w:rPr>
        <w:t>1. Zakres ochrony</w:t>
      </w:r>
      <w:r w:rsidR="00F443F6" w:rsidRPr="00F443F6">
        <w:rPr>
          <w:rFonts w:asciiTheme="minorHAnsi" w:hAnsiTheme="minorHAnsi" w:cstheme="minorHAnsi"/>
          <w:szCs w:val="24"/>
        </w:rPr>
        <w:t xml:space="preserve"> ubezpieczeniowej</w:t>
      </w:r>
      <w:r w:rsidRPr="00F443F6">
        <w:rPr>
          <w:rFonts w:asciiTheme="minorHAnsi" w:hAnsiTheme="minorHAnsi" w:cstheme="minorHAnsi"/>
          <w:szCs w:val="24"/>
        </w:rPr>
        <w:t>:</w:t>
      </w:r>
    </w:p>
    <w:p w14:paraId="2B894F17" w14:textId="77777777" w:rsidR="00BB7D55" w:rsidRPr="00707526" w:rsidRDefault="00BB7D55" w:rsidP="00BB7D55">
      <w:pPr>
        <w:pStyle w:val="WW-Tekstpodstawowywcity2"/>
        <w:spacing w:line="360" w:lineRule="auto"/>
        <w:ind w:left="0" w:right="69"/>
        <w:rPr>
          <w:rFonts w:asciiTheme="minorHAnsi" w:hAnsiTheme="minorHAnsi" w:cstheme="minorHAnsi"/>
        </w:rPr>
      </w:pPr>
    </w:p>
    <w:p w14:paraId="4DABDE73" w14:textId="099CF1AE" w:rsidR="00BB7D55" w:rsidRPr="00707526" w:rsidRDefault="00BB7D55" w:rsidP="00BB7D55">
      <w:pPr>
        <w:ind w:right="69"/>
        <w:jc w:val="both"/>
        <w:rPr>
          <w:rFonts w:cstheme="minorHAnsi"/>
          <w:sz w:val="24"/>
          <w:szCs w:val="24"/>
        </w:rPr>
      </w:pPr>
      <w:r w:rsidRPr="00707526">
        <w:rPr>
          <w:rFonts w:cstheme="minorHAnsi"/>
          <w:sz w:val="24"/>
          <w:szCs w:val="24"/>
        </w:rPr>
        <w:t xml:space="preserve">Zamawiający wymaga objęcia ochroną odpowiedzialności cywilnej ubezpieczonego za szkody w mieniu i na osobie w następstwie udzielania świadczeń zdrowotnych albo zaniechania udzielania świadczeń zdrowotnych albo niezgodnego z prawem zaniechania udzielania świadczeń zdrowotnych w związku z wykonywaniem przez </w:t>
      </w:r>
      <w:r w:rsidR="00520326">
        <w:rPr>
          <w:rFonts w:cstheme="minorHAnsi"/>
          <w:sz w:val="24"/>
          <w:szCs w:val="24"/>
        </w:rPr>
        <w:t xml:space="preserve">stażystów zatrudnionych przez ubezpieczonego </w:t>
      </w:r>
      <w:r w:rsidR="00F443F6">
        <w:rPr>
          <w:rFonts w:cstheme="minorHAnsi"/>
          <w:sz w:val="24"/>
          <w:szCs w:val="24"/>
        </w:rPr>
        <w:t xml:space="preserve">w innych </w:t>
      </w:r>
      <w:r w:rsidR="00520326">
        <w:rPr>
          <w:rFonts w:cstheme="minorHAnsi"/>
          <w:sz w:val="24"/>
          <w:szCs w:val="24"/>
        </w:rPr>
        <w:t>placówk</w:t>
      </w:r>
      <w:r w:rsidR="00F443F6">
        <w:rPr>
          <w:rFonts w:cstheme="minorHAnsi"/>
          <w:sz w:val="24"/>
          <w:szCs w:val="24"/>
        </w:rPr>
        <w:t>ach</w:t>
      </w:r>
      <w:r w:rsidR="00520326">
        <w:rPr>
          <w:rFonts w:cstheme="minorHAnsi"/>
          <w:sz w:val="24"/>
          <w:szCs w:val="24"/>
        </w:rPr>
        <w:t xml:space="preserve"> medyczn</w:t>
      </w:r>
      <w:r w:rsidR="00F443F6">
        <w:rPr>
          <w:rFonts w:cstheme="minorHAnsi"/>
          <w:sz w:val="24"/>
          <w:szCs w:val="24"/>
        </w:rPr>
        <w:t>ych</w:t>
      </w:r>
      <w:r w:rsidR="00520326">
        <w:rPr>
          <w:rFonts w:cstheme="minorHAnsi"/>
          <w:sz w:val="24"/>
          <w:szCs w:val="24"/>
        </w:rPr>
        <w:t xml:space="preserve">. </w:t>
      </w:r>
    </w:p>
    <w:p w14:paraId="5581CB5A" w14:textId="77777777" w:rsidR="00BB7D55" w:rsidRPr="00707526" w:rsidRDefault="00BB7D55" w:rsidP="00BB7D55">
      <w:pPr>
        <w:ind w:right="69"/>
        <w:jc w:val="both"/>
        <w:rPr>
          <w:rFonts w:cstheme="minorHAnsi"/>
          <w:sz w:val="24"/>
          <w:szCs w:val="24"/>
        </w:rPr>
      </w:pPr>
    </w:p>
    <w:p w14:paraId="6F6312E9" w14:textId="77777777" w:rsidR="00BB7D55" w:rsidRPr="00707526" w:rsidRDefault="00BB7D55" w:rsidP="00BB7D55">
      <w:pPr>
        <w:ind w:right="69"/>
        <w:jc w:val="both"/>
        <w:rPr>
          <w:rFonts w:cstheme="minorHAnsi"/>
          <w:sz w:val="24"/>
          <w:szCs w:val="24"/>
        </w:rPr>
      </w:pPr>
      <w:r w:rsidRPr="00707526">
        <w:rPr>
          <w:rFonts w:cstheme="minorHAnsi"/>
          <w:sz w:val="24"/>
          <w:szCs w:val="24"/>
        </w:rPr>
        <w:t>Zakres czasowy ochrony (trigger) winien być tożsamy z ubezpieczeniem obowiązkowym OC podmiotu wykonującego działalność leczniczą – act commited</w:t>
      </w:r>
      <w:r>
        <w:rPr>
          <w:rFonts w:cstheme="minorHAnsi"/>
          <w:sz w:val="24"/>
          <w:szCs w:val="24"/>
        </w:rPr>
        <w:t>.</w:t>
      </w:r>
    </w:p>
    <w:p w14:paraId="46D95EF8" w14:textId="77777777" w:rsidR="00BB7D55" w:rsidRPr="00707526" w:rsidRDefault="00BB7D55" w:rsidP="00BB7D55">
      <w:pPr>
        <w:ind w:right="69"/>
        <w:jc w:val="both"/>
        <w:rPr>
          <w:rFonts w:cstheme="minorHAnsi"/>
          <w:sz w:val="24"/>
          <w:szCs w:val="24"/>
        </w:rPr>
      </w:pPr>
    </w:p>
    <w:p w14:paraId="395BE44C" w14:textId="77777777" w:rsidR="00F443F6" w:rsidRPr="00F443F6" w:rsidRDefault="00BB7D55" w:rsidP="00BB7D55">
      <w:pPr>
        <w:pStyle w:val="Nagwek7"/>
        <w:ind w:left="0" w:right="69"/>
        <w:jc w:val="both"/>
        <w:rPr>
          <w:rFonts w:asciiTheme="minorHAnsi" w:hAnsiTheme="minorHAnsi" w:cstheme="minorHAnsi"/>
          <w:szCs w:val="24"/>
        </w:rPr>
      </w:pPr>
      <w:r w:rsidRPr="00F443F6">
        <w:rPr>
          <w:rFonts w:asciiTheme="minorHAnsi" w:hAnsiTheme="minorHAnsi" w:cstheme="minorHAnsi"/>
          <w:szCs w:val="24"/>
        </w:rPr>
        <w:t>2. Suma gwarancyjna:</w:t>
      </w:r>
      <w:r w:rsidR="00520326" w:rsidRPr="00F443F6">
        <w:rPr>
          <w:rFonts w:asciiTheme="minorHAnsi" w:hAnsiTheme="minorHAnsi" w:cstheme="minorHAnsi"/>
          <w:szCs w:val="24"/>
        </w:rPr>
        <w:t xml:space="preserve"> </w:t>
      </w:r>
    </w:p>
    <w:p w14:paraId="1C1D2058" w14:textId="2FE374F4" w:rsidR="00BB7D55" w:rsidRPr="00F443F6" w:rsidRDefault="00F443F6" w:rsidP="00BB7D55">
      <w:pPr>
        <w:pStyle w:val="Nagwek7"/>
        <w:ind w:left="0" w:right="69"/>
        <w:jc w:val="both"/>
        <w:rPr>
          <w:rFonts w:asciiTheme="minorHAnsi" w:hAnsiTheme="minorHAnsi" w:cstheme="minorHAnsi"/>
          <w:szCs w:val="24"/>
        </w:rPr>
      </w:pPr>
      <w:r>
        <w:rPr>
          <w:rFonts w:asciiTheme="minorHAnsi" w:hAnsiTheme="minorHAnsi" w:cstheme="minorHAnsi"/>
          <w:szCs w:val="24"/>
        </w:rPr>
        <w:t xml:space="preserve">- </w:t>
      </w:r>
      <w:r w:rsidR="00520326" w:rsidRPr="00F443F6">
        <w:rPr>
          <w:rFonts w:asciiTheme="minorHAnsi" w:hAnsiTheme="minorHAnsi" w:cstheme="minorHAnsi"/>
          <w:szCs w:val="24"/>
        </w:rPr>
        <w:t>równowartość w złotych polskich kwoty 50.000 EUR.</w:t>
      </w:r>
    </w:p>
    <w:p w14:paraId="645672DD" w14:textId="77777777" w:rsidR="00F443F6" w:rsidRDefault="00F443F6" w:rsidP="00965D45">
      <w:pPr>
        <w:jc w:val="both"/>
        <w:rPr>
          <w:rFonts w:cstheme="minorHAnsi"/>
          <w:sz w:val="24"/>
          <w:szCs w:val="24"/>
        </w:rPr>
      </w:pPr>
    </w:p>
    <w:p w14:paraId="05BE1897" w14:textId="440A9081" w:rsidR="00BB7D55" w:rsidRDefault="00520326" w:rsidP="00965D45">
      <w:pPr>
        <w:jc w:val="both"/>
        <w:rPr>
          <w:rFonts w:cstheme="minorHAnsi"/>
          <w:sz w:val="24"/>
          <w:szCs w:val="24"/>
        </w:rPr>
      </w:pPr>
      <w:r>
        <w:rPr>
          <w:rFonts w:cstheme="minorHAnsi"/>
          <w:sz w:val="24"/>
          <w:szCs w:val="24"/>
        </w:rPr>
        <w:lastRenderedPageBreak/>
        <w:t>3. Ubezpieczyciel nie będzie dochodził regresem wypłaconych kwot wobec osób odpowiedzialnych za szkodę.</w:t>
      </w:r>
    </w:p>
    <w:p w14:paraId="0B1FCE4F" w14:textId="5F170F34" w:rsidR="00520326" w:rsidRDefault="00520326" w:rsidP="00965D45">
      <w:pPr>
        <w:jc w:val="both"/>
        <w:rPr>
          <w:rFonts w:cstheme="minorHAnsi"/>
          <w:sz w:val="24"/>
          <w:szCs w:val="24"/>
        </w:rPr>
      </w:pPr>
      <w:r>
        <w:rPr>
          <w:rFonts w:cstheme="minorHAnsi"/>
          <w:sz w:val="24"/>
          <w:szCs w:val="24"/>
        </w:rPr>
        <w:t>4. Umowa ubezpieczenia obejmie w szczególności:</w:t>
      </w:r>
    </w:p>
    <w:p w14:paraId="646758FF" w14:textId="516518A7" w:rsidR="00520326" w:rsidRDefault="00520326" w:rsidP="00965D45">
      <w:pPr>
        <w:jc w:val="both"/>
        <w:rPr>
          <w:rFonts w:cstheme="minorHAnsi"/>
          <w:sz w:val="24"/>
          <w:szCs w:val="24"/>
        </w:rPr>
      </w:pPr>
      <w:r>
        <w:rPr>
          <w:rFonts w:cstheme="minorHAnsi"/>
          <w:sz w:val="24"/>
          <w:szCs w:val="24"/>
        </w:rPr>
        <w:tab/>
        <w:t>a. skutki zakażeń wirusami, w tym HIV lub WZW,</w:t>
      </w:r>
    </w:p>
    <w:p w14:paraId="14D4890E" w14:textId="0CD5E3C2" w:rsidR="00520326" w:rsidRDefault="00520326" w:rsidP="00965D45">
      <w:pPr>
        <w:jc w:val="both"/>
        <w:rPr>
          <w:rFonts w:cstheme="minorHAnsi"/>
          <w:sz w:val="24"/>
          <w:szCs w:val="24"/>
        </w:rPr>
      </w:pPr>
      <w:r>
        <w:rPr>
          <w:rFonts w:cstheme="minorHAnsi"/>
          <w:sz w:val="24"/>
          <w:szCs w:val="24"/>
        </w:rPr>
        <w:tab/>
        <w:t>b. inne szkody, w tym związane z chirurgią, transfuzjami krwi.</w:t>
      </w:r>
    </w:p>
    <w:p w14:paraId="074D20DE" w14:textId="379F5B50" w:rsidR="00520326" w:rsidRDefault="00520326" w:rsidP="00965D45">
      <w:pPr>
        <w:jc w:val="both"/>
        <w:rPr>
          <w:rFonts w:cstheme="minorHAnsi"/>
          <w:sz w:val="24"/>
          <w:szCs w:val="24"/>
        </w:rPr>
      </w:pPr>
      <w:r>
        <w:rPr>
          <w:rFonts w:cstheme="minorHAnsi"/>
          <w:sz w:val="24"/>
          <w:szCs w:val="24"/>
        </w:rPr>
        <w:t>5. Franszyza redukcyjna: 500 zł.</w:t>
      </w:r>
    </w:p>
    <w:p w14:paraId="57F0BB7D" w14:textId="4F1F15EB" w:rsidR="00520326" w:rsidRDefault="00520326" w:rsidP="00965D45">
      <w:pPr>
        <w:jc w:val="both"/>
        <w:rPr>
          <w:rFonts w:cstheme="minorHAnsi"/>
          <w:sz w:val="24"/>
          <w:szCs w:val="24"/>
        </w:rPr>
      </w:pPr>
      <w:r>
        <w:rPr>
          <w:rFonts w:cstheme="minorHAnsi"/>
          <w:sz w:val="24"/>
          <w:szCs w:val="24"/>
        </w:rPr>
        <w:t>6. Zamawiający dopuszcza następujące podlimity na jedno i na wszystkie zdarzenia:</w:t>
      </w:r>
    </w:p>
    <w:p w14:paraId="45F2444D" w14:textId="69E909CB" w:rsidR="00520326" w:rsidRDefault="00520326" w:rsidP="00965D45">
      <w:pPr>
        <w:jc w:val="both"/>
        <w:rPr>
          <w:rFonts w:cstheme="minorHAnsi"/>
          <w:sz w:val="24"/>
          <w:szCs w:val="24"/>
        </w:rPr>
      </w:pPr>
      <w:r>
        <w:rPr>
          <w:rFonts w:cstheme="minorHAnsi"/>
          <w:sz w:val="24"/>
          <w:szCs w:val="24"/>
        </w:rPr>
        <w:tab/>
        <w:t>a. koszt leków antywirusowych: 10.000 zł,</w:t>
      </w:r>
    </w:p>
    <w:p w14:paraId="1A26979F" w14:textId="4916D54B" w:rsidR="00520326" w:rsidRPr="00273FE9" w:rsidRDefault="00520326" w:rsidP="00965D45">
      <w:pPr>
        <w:jc w:val="both"/>
        <w:rPr>
          <w:rFonts w:cstheme="minorHAnsi"/>
          <w:sz w:val="24"/>
          <w:szCs w:val="24"/>
        </w:rPr>
      </w:pPr>
      <w:r>
        <w:rPr>
          <w:rFonts w:cstheme="minorHAnsi"/>
          <w:sz w:val="24"/>
          <w:szCs w:val="24"/>
        </w:rPr>
        <w:tab/>
        <w:t>b. zakażenie wirusami: 50 % sumy gwarancyjnej.</w:t>
      </w:r>
    </w:p>
    <w:sectPr w:rsidR="00520326" w:rsidRPr="00273F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9B06C" w14:textId="77777777" w:rsidR="00CE42E2" w:rsidRDefault="00CE42E2" w:rsidP="002D6615">
      <w:pPr>
        <w:spacing w:after="0" w:line="240" w:lineRule="auto"/>
      </w:pPr>
      <w:r>
        <w:separator/>
      </w:r>
    </w:p>
  </w:endnote>
  <w:endnote w:type="continuationSeparator" w:id="0">
    <w:p w14:paraId="440F5DB5" w14:textId="77777777" w:rsidR="00CE42E2" w:rsidRDefault="00CE42E2" w:rsidP="002D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296713"/>
      <w:docPartObj>
        <w:docPartGallery w:val="Page Numbers (Bottom of Page)"/>
        <w:docPartUnique/>
      </w:docPartObj>
    </w:sdtPr>
    <w:sdtEndPr/>
    <w:sdtContent>
      <w:p w14:paraId="728C1E29" w14:textId="0BC979F9" w:rsidR="00510856" w:rsidRDefault="00510856">
        <w:pPr>
          <w:pStyle w:val="Stopka"/>
          <w:jc w:val="right"/>
        </w:pPr>
        <w:r>
          <w:fldChar w:fldCharType="begin"/>
        </w:r>
        <w:r>
          <w:instrText>PAGE   \* MERGEFORMAT</w:instrText>
        </w:r>
        <w:r>
          <w:fldChar w:fldCharType="separate"/>
        </w:r>
        <w:r w:rsidR="00946AA4">
          <w:rPr>
            <w:noProof/>
          </w:rPr>
          <w:t>40</w:t>
        </w:r>
        <w:r>
          <w:fldChar w:fldCharType="end"/>
        </w:r>
      </w:p>
    </w:sdtContent>
  </w:sdt>
  <w:p w14:paraId="7C0DAAC1" w14:textId="77777777" w:rsidR="00510856" w:rsidRDefault="005108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5EDCD" w14:textId="77777777" w:rsidR="00CE42E2" w:rsidRDefault="00CE42E2" w:rsidP="002D6615">
      <w:pPr>
        <w:spacing w:after="0" w:line="240" w:lineRule="auto"/>
      </w:pPr>
      <w:r>
        <w:separator/>
      </w:r>
    </w:p>
  </w:footnote>
  <w:footnote w:type="continuationSeparator" w:id="0">
    <w:p w14:paraId="6EF5C325" w14:textId="77777777" w:rsidR="00CE42E2" w:rsidRDefault="00CE42E2" w:rsidP="002D6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7D8C"/>
    <w:multiLevelType w:val="hybridMultilevel"/>
    <w:tmpl w:val="8BB4F2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09494E"/>
    <w:multiLevelType w:val="hybridMultilevel"/>
    <w:tmpl w:val="2A79D8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0E6108"/>
    <w:multiLevelType w:val="hybridMultilevel"/>
    <w:tmpl w:val="819B32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multilevel"/>
    <w:tmpl w:val="00000003"/>
    <w:lvl w:ilvl="0">
      <w:start w:val="7"/>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 w15:restartNumberingAfterBreak="0">
    <w:nsid w:val="05693B5B"/>
    <w:multiLevelType w:val="hybridMultilevel"/>
    <w:tmpl w:val="4AB201F8"/>
    <w:lvl w:ilvl="0" w:tplc="6A442F66">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7CA6406"/>
    <w:multiLevelType w:val="hybridMultilevel"/>
    <w:tmpl w:val="F0EE79CC"/>
    <w:lvl w:ilvl="0" w:tplc="2EDAB5A0">
      <w:start w:val="1"/>
      <w:numFmt w:val="lowerLetter"/>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6" w15:restartNumberingAfterBreak="0">
    <w:nsid w:val="27A81082"/>
    <w:multiLevelType w:val="hybridMultilevel"/>
    <w:tmpl w:val="6F687228"/>
    <w:lvl w:ilvl="0" w:tplc="2EDAB5A0">
      <w:start w:val="1"/>
      <w:numFmt w:val="lowerLetter"/>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7" w15:restartNumberingAfterBreak="0">
    <w:nsid w:val="2F271609"/>
    <w:multiLevelType w:val="hybridMultilevel"/>
    <w:tmpl w:val="7F10140A"/>
    <w:lvl w:ilvl="0" w:tplc="23003C2A">
      <w:start w:val="1"/>
      <w:numFmt w:val="decimal"/>
      <w:lvlText w:val="%1."/>
      <w:lvlJc w:val="left"/>
      <w:pPr>
        <w:ind w:left="520" w:hanging="47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8" w15:restartNumberingAfterBreak="0">
    <w:nsid w:val="3BD468C6"/>
    <w:multiLevelType w:val="hybridMultilevel"/>
    <w:tmpl w:val="86A267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3A35CF"/>
    <w:multiLevelType w:val="hybridMultilevel"/>
    <w:tmpl w:val="16C018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405D2C"/>
    <w:multiLevelType w:val="hybridMultilevel"/>
    <w:tmpl w:val="DBEC6FBE"/>
    <w:lvl w:ilvl="0" w:tplc="0415000F">
      <w:start w:val="1"/>
      <w:numFmt w:val="decimal"/>
      <w:lvlText w:val="%1."/>
      <w:lvlJc w:val="left"/>
      <w:pPr>
        <w:ind w:left="720" w:hanging="360"/>
      </w:pPr>
      <w:rPr>
        <w:rFonts w:hint="default"/>
      </w:rPr>
    </w:lvl>
    <w:lvl w:ilvl="1" w:tplc="568EECE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D70033"/>
    <w:multiLevelType w:val="hybridMultilevel"/>
    <w:tmpl w:val="A9A80B2E"/>
    <w:lvl w:ilvl="0" w:tplc="04150005">
      <w:start w:val="1"/>
      <w:numFmt w:val="bullet"/>
      <w:lvlText w:val=""/>
      <w:lvlJc w:val="left"/>
      <w:pPr>
        <w:ind w:left="1130" w:hanging="360"/>
      </w:pPr>
      <w:rPr>
        <w:rFonts w:ascii="Wingdings" w:hAnsi="Wingdings"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2" w15:restartNumberingAfterBreak="0">
    <w:nsid w:val="69AC483B"/>
    <w:multiLevelType w:val="multilevel"/>
    <w:tmpl w:val="B3B6015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color w:val="auto"/>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73252A18"/>
    <w:multiLevelType w:val="hybridMultilevel"/>
    <w:tmpl w:val="42425CA0"/>
    <w:lvl w:ilvl="0" w:tplc="FFFFFFFF">
      <w:start w:val="3"/>
      <w:numFmt w:val="bullet"/>
      <w:lvlText w:val="-"/>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3AB2B05"/>
    <w:multiLevelType w:val="hybridMultilevel"/>
    <w:tmpl w:val="4CF8358E"/>
    <w:lvl w:ilvl="0" w:tplc="964416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9410D46"/>
    <w:multiLevelType w:val="hybridMultilevel"/>
    <w:tmpl w:val="BCBA9F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CAA5E38"/>
    <w:multiLevelType w:val="hybridMultilevel"/>
    <w:tmpl w:val="B2D653A4"/>
    <w:lvl w:ilvl="0" w:tplc="04150013">
      <w:start w:val="1"/>
      <w:numFmt w:val="upperRoman"/>
      <w:lvlText w:val="%1."/>
      <w:lvlJc w:val="righ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15:restartNumberingAfterBreak="0">
    <w:nsid w:val="7E3C26AE"/>
    <w:multiLevelType w:val="hybridMultilevel"/>
    <w:tmpl w:val="A5FAE82C"/>
    <w:lvl w:ilvl="0" w:tplc="553094C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8"/>
  </w:num>
  <w:num w:numId="5">
    <w:abstractNumId w:val="10"/>
  </w:num>
  <w:num w:numId="6">
    <w:abstractNumId w:val="7"/>
  </w:num>
  <w:num w:numId="7">
    <w:abstractNumId w:val="6"/>
  </w:num>
  <w:num w:numId="8">
    <w:abstractNumId w:val="9"/>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7"/>
  </w:num>
  <w:num w:numId="14">
    <w:abstractNumId w:val="4"/>
  </w:num>
  <w:num w:numId="15">
    <w:abstractNumId w:val="16"/>
  </w:num>
  <w:num w:numId="16">
    <w:abstractNumId w:val="1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BA"/>
    <w:rsid w:val="000001E2"/>
    <w:rsid w:val="0000652C"/>
    <w:rsid w:val="000112B8"/>
    <w:rsid w:val="00011D00"/>
    <w:rsid w:val="00012908"/>
    <w:rsid w:val="00012FD6"/>
    <w:rsid w:val="00013D6D"/>
    <w:rsid w:val="00017530"/>
    <w:rsid w:val="0003163A"/>
    <w:rsid w:val="00033F65"/>
    <w:rsid w:val="00037116"/>
    <w:rsid w:val="00037E94"/>
    <w:rsid w:val="0005204E"/>
    <w:rsid w:val="00056CE5"/>
    <w:rsid w:val="00061767"/>
    <w:rsid w:val="00071FF9"/>
    <w:rsid w:val="00077C26"/>
    <w:rsid w:val="000808AD"/>
    <w:rsid w:val="00081851"/>
    <w:rsid w:val="00083BD2"/>
    <w:rsid w:val="00091AFF"/>
    <w:rsid w:val="0009373A"/>
    <w:rsid w:val="00094F30"/>
    <w:rsid w:val="000B297D"/>
    <w:rsid w:val="000B6DC4"/>
    <w:rsid w:val="000D1F8B"/>
    <w:rsid w:val="000D37A6"/>
    <w:rsid w:val="000E5DFC"/>
    <w:rsid w:val="000F7928"/>
    <w:rsid w:val="001022A4"/>
    <w:rsid w:val="00102486"/>
    <w:rsid w:val="00102572"/>
    <w:rsid w:val="001033CD"/>
    <w:rsid w:val="00105627"/>
    <w:rsid w:val="0015105C"/>
    <w:rsid w:val="00161931"/>
    <w:rsid w:val="0016284F"/>
    <w:rsid w:val="00172766"/>
    <w:rsid w:val="00180BD5"/>
    <w:rsid w:val="001865F4"/>
    <w:rsid w:val="001A4333"/>
    <w:rsid w:val="001A6703"/>
    <w:rsid w:val="001B0240"/>
    <w:rsid w:val="001D1828"/>
    <w:rsid w:val="001F052F"/>
    <w:rsid w:val="001F3597"/>
    <w:rsid w:val="00207C98"/>
    <w:rsid w:val="00211B71"/>
    <w:rsid w:val="00213C32"/>
    <w:rsid w:val="00216EBB"/>
    <w:rsid w:val="00222257"/>
    <w:rsid w:val="00227930"/>
    <w:rsid w:val="002378FC"/>
    <w:rsid w:val="00237FA2"/>
    <w:rsid w:val="00242A39"/>
    <w:rsid w:val="00247506"/>
    <w:rsid w:val="00247867"/>
    <w:rsid w:val="0026240D"/>
    <w:rsid w:val="002660C3"/>
    <w:rsid w:val="00270418"/>
    <w:rsid w:val="00273FE9"/>
    <w:rsid w:val="002767BE"/>
    <w:rsid w:val="00286E3D"/>
    <w:rsid w:val="002B1558"/>
    <w:rsid w:val="002B4E3E"/>
    <w:rsid w:val="002D6615"/>
    <w:rsid w:val="002E2BC0"/>
    <w:rsid w:val="002E56D2"/>
    <w:rsid w:val="002E64B9"/>
    <w:rsid w:val="002E78E9"/>
    <w:rsid w:val="002F430A"/>
    <w:rsid w:val="002F64A0"/>
    <w:rsid w:val="002F75BC"/>
    <w:rsid w:val="00314C75"/>
    <w:rsid w:val="0032157A"/>
    <w:rsid w:val="0032686E"/>
    <w:rsid w:val="00326A89"/>
    <w:rsid w:val="0035168A"/>
    <w:rsid w:val="003517B0"/>
    <w:rsid w:val="00360F9F"/>
    <w:rsid w:val="003647EB"/>
    <w:rsid w:val="00384647"/>
    <w:rsid w:val="00393343"/>
    <w:rsid w:val="00396F55"/>
    <w:rsid w:val="003A774F"/>
    <w:rsid w:val="003B415F"/>
    <w:rsid w:val="003B6E43"/>
    <w:rsid w:val="003C64D7"/>
    <w:rsid w:val="003D4C9A"/>
    <w:rsid w:val="003E0C2D"/>
    <w:rsid w:val="003F027F"/>
    <w:rsid w:val="003F4B34"/>
    <w:rsid w:val="003F5B54"/>
    <w:rsid w:val="003F7503"/>
    <w:rsid w:val="004062B6"/>
    <w:rsid w:val="00416C82"/>
    <w:rsid w:val="00434309"/>
    <w:rsid w:val="00434FC0"/>
    <w:rsid w:val="0045252C"/>
    <w:rsid w:val="004559E9"/>
    <w:rsid w:val="00456DDB"/>
    <w:rsid w:val="0046364D"/>
    <w:rsid w:val="00477BA6"/>
    <w:rsid w:val="00477DDD"/>
    <w:rsid w:val="004961D9"/>
    <w:rsid w:val="0049749B"/>
    <w:rsid w:val="004B5D15"/>
    <w:rsid w:val="004B621B"/>
    <w:rsid w:val="004B6503"/>
    <w:rsid w:val="004C5F32"/>
    <w:rsid w:val="004D2AA0"/>
    <w:rsid w:val="004D71CC"/>
    <w:rsid w:val="004E2EEB"/>
    <w:rsid w:val="004E7843"/>
    <w:rsid w:val="0050101C"/>
    <w:rsid w:val="00503FF8"/>
    <w:rsid w:val="005055AB"/>
    <w:rsid w:val="00510856"/>
    <w:rsid w:val="00520326"/>
    <w:rsid w:val="0052067F"/>
    <w:rsid w:val="00525D60"/>
    <w:rsid w:val="00526F87"/>
    <w:rsid w:val="005342C3"/>
    <w:rsid w:val="00546E55"/>
    <w:rsid w:val="00557D92"/>
    <w:rsid w:val="00564765"/>
    <w:rsid w:val="005649A6"/>
    <w:rsid w:val="00567024"/>
    <w:rsid w:val="00567661"/>
    <w:rsid w:val="00592759"/>
    <w:rsid w:val="00595074"/>
    <w:rsid w:val="00596B4C"/>
    <w:rsid w:val="005A1B07"/>
    <w:rsid w:val="005A4BF9"/>
    <w:rsid w:val="005B17A1"/>
    <w:rsid w:val="005B420F"/>
    <w:rsid w:val="005C0E9B"/>
    <w:rsid w:val="005C558E"/>
    <w:rsid w:val="005D21CF"/>
    <w:rsid w:val="005F4197"/>
    <w:rsid w:val="00617D51"/>
    <w:rsid w:val="00621427"/>
    <w:rsid w:val="00627750"/>
    <w:rsid w:val="00631944"/>
    <w:rsid w:val="006452DD"/>
    <w:rsid w:val="00647A80"/>
    <w:rsid w:val="00657B3C"/>
    <w:rsid w:val="00675E24"/>
    <w:rsid w:val="00685F52"/>
    <w:rsid w:val="00693153"/>
    <w:rsid w:val="00695721"/>
    <w:rsid w:val="006A01C0"/>
    <w:rsid w:val="006A084A"/>
    <w:rsid w:val="006A6FBE"/>
    <w:rsid w:val="006A7F19"/>
    <w:rsid w:val="006B27E1"/>
    <w:rsid w:val="006B3603"/>
    <w:rsid w:val="006D4C14"/>
    <w:rsid w:val="006E0423"/>
    <w:rsid w:val="006E3A7A"/>
    <w:rsid w:val="006E503C"/>
    <w:rsid w:val="006E68EE"/>
    <w:rsid w:val="006F169F"/>
    <w:rsid w:val="006F54E3"/>
    <w:rsid w:val="006F5DC4"/>
    <w:rsid w:val="006F7A53"/>
    <w:rsid w:val="0070412A"/>
    <w:rsid w:val="00707526"/>
    <w:rsid w:val="007117E4"/>
    <w:rsid w:val="007123FA"/>
    <w:rsid w:val="00716F86"/>
    <w:rsid w:val="00720021"/>
    <w:rsid w:val="00734A95"/>
    <w:rsid w:val="00745E03"/>
    <w:rsid w:val="00751AD5"/>
    <w:rsid w:val="007550DE"/>
    <w:rsid w:val="00767009"/>
    <w:rsid w:val="00767EB3"/>
    <w:rsid w:val="0077010C"/>
    <w:rsid w:val="007711AD"/>
    <w:rsid w:val="00772BBA"/>
    <w:rsid w:val="00774EF2"/>
    <w:rsid w:val="00783357"/>
    <w:rsid w:val="00786F40"/>
    <w:rsid w:val="0079404E"/>
    <w:rsid w:val="007A211F"/>
    <w:rsid w:val="007B7B04"/>
    <w:rsid w:val="007C1BA2"/>
    <w:rsid w:val="007C2EA6"/>
    <w:rsid w:val="007C3455"/>
    <w:rsid w:val="007C43C5"/>
    <w:rsid w:val="007D195C"/>
    <w:rsid w:val="007F5754"/>
    <w:rsid w:val="00800B44"/>
    <w:rsid w:val="008043FD"/>
    <w:rsid w:val="00805DD6"/>
    <w:rsid w:val="008110E7"/>
    <w:rsid w:val="00811B37"/>
    <w:rsid w:val="00814D1E"/>
    <w:rsid w:val="008219CA"/>
    <w:rsid w:val="00841559"/>
    <w:rsid w:val="0085174F"/>
    <w:rsid w:val="00861F41"/>
    <w:rsid w:val="00862786"/>
    <w:rsid w:val="00867E2C"/>
    <w:rsid w:val="008750B6"/>
    <w:rsid w:val="00876A1C"/>
    <w:rsid w:val="00880819"/>
    <w:rsid w:val="008811C3"/>
    <w:rsid w:val="008815D9"/>
    <w:rsid w:val="00886DDD"/>
    <w:rsid w:val="00896EB9"/>
    <w:rsid w:val="008A1371"/>
    <w:rsid w:val="008A1A24"/>
    <w:rsid w:val="008B6AE1"/>
    <w:rsid w:val="008D1FDB"/>
    <w:rsid w:val="008D505F"/>
    <w:rsid w:val="008D540F"/>
    <w:rsid w:val="008E0A7D"/>
    <w:rsid w:val="008E104B"/>
    <w:rsid w:val="008E241F"/>
    <w:rsid w:val="008F1075"/>
    <w:rsid w:val="008F6E55"/>
    <w:rsid w:val="009155BE"/>
    <w:rsid w:val="00924137"/>
    <w:rsid w:val="0092502E"/>
    <w:rsid w:val="00931DAD"/>
    <w:rsid w:val="00933C29"/>
    <w:rsid w:val="00937465"/>
    <w:rsid w:val="00946AA4"/>
    <w:rsid w:val="00947860"/>
    <w:rsid w:val="00952C32"/>
    <w:rsid w:val="00965D45"/>
    <w:rsid w:val="00967B22"/>
    <w:rsid w:val="00972824"/>
    <w:rsid w:val="00973083"/>
    <w:rsid w:val="00984D9D"/>
    <w:rsid w:val="009A15AE"/>
    <w:rsid w:val="009B6A1C"/>
    <w:rsid w:val="009C1276"/>
    <w:rsid w:val="009C4E6F"/>
    <w:rsid w:val="009C624D"/>
    <w:rsid w:val="009D2FC8"/>
    <w:rsid w:val="009D7BD0"/>
    <w:rsid w:val="009E06D8"/>
    <w:rsid w:val="009F3D6B"/>
    <w:rsid w:val="00A10F30"/>
    <w:rsid w:val="00A1613E"/>
    <w:rsid w:val="00A17231"/>
    <w:rsid w:val="00A1783A"/>
    <w:rsid w:val="00A17F2D"/>
    <w:rsid w:val="00A313D3"/>
    <w:rsid w:val="00A34711"/>
    <w:rsid w:val="00A5656F"/>
    <w:rsid w:val="00A818FC"/>
    <w:rsid w:val="00A82035"/>
    <w:rsid w:val="00A90EB4"/>
    <w:rsid w:val="00A92219"/>
    <w:rsid w:val="00AB24F2"/>
    <w:rsid w:val="00AC28E4"/>
    <w:rsid w:val="00AC35EB"/>
    <w:rsid w:val="00AC5551"/>
    <w:rsid w:val="00AC5FE9"/>
    <w:rsid w:val="00AC6642"/>
    <w:rsid w:val="00AD10DB"/>
    <w:rsid w:val="00AE1907"/>
    <w:rsid w:val="00AF3DF7"/>
    <w:rsid w:val="00AF6DFD"/>
    <w:rsid w:val="00B2399A"/>
    <w:rsid w:val="00B30EB5"/>
    <w:rsid w:val="00B3706E"/>
    <w:rsid w:val="00B62CAC"/>
    <w:rsid w:val="00B70B9C"/>
    <w:rsid w:val="00B74375"/>
    <w:rsid w:val="00B7470F"/>
    <w:rsid w:val="00B8718D"/>
    <w:rsid w:val="00B9156C"/>
    <w:rsid w:val="00B922BA"/>
    <w:rsid w:val="00B9703C"/>
    <w:rsid w:val="00BA0C83"/>
    <w:rsid w:val="00BB2C66"/>
    <w:rsid w:val="00BB6A49"/>
    <w:rsid w:val="00BB712E"/>
    <w:rsid w:val="00BB7D55"/>
    <w:rsid w:val="00BC1ADB"/>
    <w:rsid w:val="00BD237C"/>
    <w:rsid w:val="00C12011"/>
    <w:rsid w:val="00C25237"/>
    <w:rsid w:val="00C40E2F"/>
    <w:rsid w:val="00C428BD"/>
    <w:rsid w:val="00C51B72"/>
    <w:rsid w:val="00C53F6F"/>
    <w:rsid w:val="00C73D8D"/>
    <w:rsid w:val="00C74526"/>
    <w:rsid w:val="00C86236"/>
    <w:rsid w:val="00C9062C"/>
    <w:rsid w:val="00CA16B8"/>
    <w:rsid w:val="00CB7EBC"/>
    <w:rsid w:val="00CD1229"/>
    <w:rsid w:val="00CD6D4A"/>
    <w:rsid w:val="00CD7BEC"/>
    <w:rsid w:val="00CE42E2"/>
    <w:rsid w:val="00D015CD"/>
    <w:rsid w:val="00D1112A"/>
    <w:rsid w:val="00D12085"/>
    <w:rsid w:val="00D13260"/>
    <w:rsid w:val="00D24281"/>
    <w:rsid w:val="00D26366"/>
    <w:rsid w:val="00D73B48"/>
    <w:rsid w:val="00D8637C"/>
    <w:rsid w:val="00D8639B"/>
    <w:rsid w:val="00D95C7E"/>
    <w:rsid w:val="00DA1394"/>
    <w:rsid w:val="00DA2472"/>
    <w:rsid w:val="00DA537C"/>
    <w:rsid w:val="00DA5BED"/>
    <w:rsid w:val="00DB59B5"/>
    <w:rsid w:val="00DB71E0"/>
    <w:rsid w:val="00DC03D7"/>
    <w:rsid w:val="00DD613C"/>
    <w:rsid w:val="00DE1338"/>
    <w:rsid w:val="00DE4B69"/>
    <w:rsid w:val="00E12487"/>
    <w:rsid w:val="00E20D96"/>
    <w:rsid w:val="00E329DF"/>
    <w:rsid w:val="00E44F22"/>
    <w:rsid w:val="00E47595"/>
    <w:rsid w:val="00E6397B"/>
    <w:rsid w:val="00ED3879"/>
    <w:rsid w:val="00EF0174"/>
    <w:rsid w:val="00EF29B2"/>
    <w:rsid w:val="00F20523"/>
    <w:rsid w:val="00F23A03"/>
    <w:rsid w:val="00F2458C"/>
    <w:rsid w:val="00F32132"/>
    <w:rsid w:val="00F43806"/>
    <w:rsid w:val="00F443F6"/>
    <w:rsid w:val="00F459B5"/>
    <w:rsid w:val="00F51D39"/>
    <w:rsid w:val="00F54B68"/>
    <w:rsid w:val="00F5514B"/>
    <w:rsid w:val="00F72BF1"/>
    <w:rsid w:val="00F76035"/>
    <w:rsid w:val="00FA2CD5"/>
    <w:rsid w:val="00FA4916"/>
    <w:rsid w:val="00FB2CDA"/>
    <w:rsid w:val="00FC6BA8"/>
    <w:rsid w:val="00FD5F21"/>
    <w:rsid w:val="00FE0CEE"/>
    <w:rsid w:val="00FE4F9B"/>
    <w:rsid w:val="00FE5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DEEA"/>
  <w15:chartTrackingRefBased/>
  <w15:docId w15:val="{F5C841F1-B61D-466F-BDAD-46CC9FD8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7">
    <w:name w:val="heading 7"/>
    <w:basedOn w:val="Normalny"/>
    <w:next w:val="Normalny"/>
    <w:link w:val="Nagwek7Znak"/>
    <w:uiPriority w:val="99"/>
    <w:qFormat/>
    <w:rsid w:val="00DA2472"/>
    <w:pPr>
      <w:keepNext/>
      <w:suppressAutoHyphens/>
      <w:spacing w:after="0" w:line="240" w:lineRule="auto"/>
      <w:ind w:left="-360"/>
      <w:outlineLvl w:val="6"/>
    </w:pPr>
    <w:rPr>
      <w:rFonts w:ascii="Calibri" w:eastAsia="Calibri" w:hAnsi="Calibri"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72BBA"/>
    <w:rPr>
      <w:color w:val="0563C1" w:themeColor="hyperlink"/>
      <w:u w:val="single"/>
    </w:rPr>
  </w:style>
  <w:style w:type="character" w:customStyle="1" w:styleId="Nierozpoznanawzmianka1">
    <w:name w:val="Nierozpoznana wzmianka1"/>
    <w:basedOn w:val="Domylnaczcionkaakapitu"/>
    <w:uiPriority w:val="99"/>
    <w:semiHidden/>
    <w:unhideWhenUsed/>
    <w:rsid w:val="00772BBA"/>
    <w:rPr>
      <w:color w:val="605E5C"/>
      <w:shd w:val="clear" w:color="auto" w:fill="E1DFDD"/>
    </w:rPr>
  </w:style>
  <w:style w:type="paragraph" w:styleId="Akapitzlist">
    <w:name w:val="List Paragraph"/>
    <w:basedOn w:val="Normalny"/>
    <w:uiPriority w:val="34"/>
    <w:qFormat/>
    <w:rsid w:val="0035168A"/>
    <w:pPr>
      <w:ind w:left="720"/>
      <w:contextualSpacing/>
    </w:pPr>
  </w:style>
  <w:style w:type="paragraph" w:styleId="Nagwek">
    <w:name w:val="header"/>
    <w:basedOn w:val="Normalny"/>
    <w:link w:val="NagwekZnak"/>
    <w:uiPriority w:val="99"/>
    <w:unhideWhenUsed/>
    <w:rsid w:val="002D66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615"/>
  </w:style>
  <w:style w:type="paragraph" w:styleId="Stopka">
    <w:name w:val="footer"/>
    <w:basedOn w:val="Normalny"/>
    <w:link w:val="StopkaZnak"/>
    <w:uiPriority w:val="99"/>
    <w:unhideWhenUsed/>
    <w:rsid w:val="002D66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615"/>
  </w:style>
  <w:style w:type="paragraph" w:styleId="Tekstprzypisudolnego">
    <w:name w:val="footnote text"/>
    <w:basedOn w:val="Normalny"/>
    <w:link w:val="TekstprzypisudolnegoZnak"/>
    <w:uiPriority w:val="99"/>
    <w:semiHidden/>
    <w:unhideWhenUsed/>
    <w:rsid w:val="002E2B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2BC0"/>
    <w:rPr>
      <w:sz w:val="20"/>
      <w:szCs w:val="20"/>
    </w:rPr>
  </w:style>
  <w:style w:type="character" w:styleId="Odwoanieprzypisudolnego">
    <w:name w:val="footnote reference"/>
    <w:basedOn w:val="Domylnaczcionkaakapitu"/>
    <w:uiPriority w:val="99"/>
    <w:semiHidden/>
    <w:unhideWhenUsed/>
    <w:rsid w:val="002E2BC0"/>
    <w:rPr>
      <w:vertAlign w:val="superscript"/>
    </w:rPr>
  </w:style>
  <w:style w:type="paragraph" w:customStyle="1" w:styleId="Default">
    <w:name w:val="Default"/>
    <w:rsid w:val="001865F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972824"/>
    <w:pPr>
      <w:spacing w:after="0" w:line="240" w:lineRule="auto"/>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972824"/>
    <w:rPr>
      <w:rFonts w:ascii="Times New Roman" w:eastAsia="Calibri" w:hAnsi="Times New Roman" w:cs="Times New Roman"/>
      <w:sz w:val="24"/>
      <w:szCs w:val="20"/>
      <w:lang w:eastAsia="pl-PL"/>
    </w:rPr>
  </w:style>
  <w:style w:type="paragraph" w:styleId="Bezodstpw">
    <w:name w:val="No Spacing"/>
    <w:uiPriority w:val="99"/>
    <w:qFormat/>
    <w:rsid w:val="00972824"/>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AC5FE9"/>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Zawartotabeli">
    <w:name w:val="Zawartość tabeli"/>
    <w:basedOn w:val="Tekstpodstawowy"/>
    <w:uiPriority w:val="99"/>
    <w:rsid w:val="00AC5FE9"/>
    <w:pPr>
      <w:widowControl w:val="0"/>
      <w:suppressLineNumbers/>
      <w:suppressAutoHyphens/>
      <w:spacing w:after="120"/>
    </w:pPr>
    <w:rPr>
      <w:rFonts w:ascii="Tahoma" w:hAnsi="Tahoma"/>
    </w:rPr>
  </w:style>
  <w:style w:type="table" w:styleId="Tabela-Siatka">
    <w:name w:val="Table Grid"/>
    <w:basedOn w:val="Standardowy"/>
    <w:uiPriority w:val="59"/>
    <w:rsid w:val="005010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DA2472"/>
    <w:rPr>
      <w:rFonts w:ascii="Calibri" w:eastAsia="Calibri" w:hAnsi="Calibri" w:cs="Times New Roman"/>
      <w:sz w:val="24"/>
      <w:szCs w:val="20"/>
      <w:lang w:eastAsia="pl-PL"/>
    </w:rPr>
  </w:style>
  <w:style w:type="paragraph" w:styleId="Lista">
    <w:name w:val="List"/>
    <w:basedOn w:val="Tekstpodstawowy"/>
    <w:uiPriority w:val="99"/>
    <w:semiHidden/>
    <w:rsid w:val="00DA2472"/>
    <w:pPr>
      <w:widowControl w:val="0"/>
      <w:suppressAutoHyphens/>
      <w:spacing w:after="120"/>
    </w:pPr>
    <w:rPr>
      <w:rFonts w:cs="Tahoma"/>
    </w:rPr>
  </w:style>
  <w:style w:type="paragraph" w:customStyle="1" w:styleId="WW-Tekstpodstawowywcity2">
    <w:name w:val="WW-Tekst podstawowy wcięty 2"/>
    <w:basedOn w:val="Normalny"/>
    <w:uiPriority w:val="99"/>
    <w:rsid w:val="00DA2472"/>
    <w:pPr>
      <w:suppressAutoHyphens/>
      <w:spacing w:after="0" w:line="240" w:lineRule="auto"/>
      <w:ind w:left="360"/>
      <w:jc w:val="both"/>
    </w:pPr>
    <w:rPr>
      <w:rFonts w:ascii="Times New Roman" w:eastAsia="Times New Roman" w:hAnsi="Times New Roman" w:cs="Times New Roman"/>
      <w:sz w:val="24"/>
      <w:szCs w:val="24"/>
      <w:lang w:eastAsia="ar-SA"/>
    </w:rPr>
  </w:style>
  <w:style w:type="table" w:customStyle="1" w:styleId="TableGrid">
    <w:name w:val="TableGrid"/>
    <w:rsid w:val="006452DD"/>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34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309"/>
    <w:rPr>
      <w:rFonts w:ascii="Segoe UI" w:hAnsi="Segoe UI" w:cs="Segoe UI"/>
      <w:sz w:val="18"/>
      <w:szCs w:val="18"/>
    </w:rPr>
  </w:style>
  <w:style w:type="character" w:styleId="Odwoaniedokomentarza">
    <w:name w:val="annotation reference"/>
    <w:basedOn w:val="Domylnaczcionkaakapitu"/>
    <w:uiPriority w:val="99"/>
    <w:semiHidden/>
    <w:unhideWhenUsed/>
    <w:rsid w:val="00A17F2D"/>
    <w:rPr>
      <w:sz w:val="16"/>
      <w:szCs w:val="16"/>
    </w:rPr>
  </w:style>
  <w:style w:type="paragraph" w:styleId="Tekstkomentarza">
    <w:name w:val="annotation text"/>
    <w:basedOn w:val="Normalny"/>
    <w:link w:val="TekstkomentarzaZnak"/>
    <w:uiPriority w:val="99"/>
    <w:semiHidden/>
    <w:unhideWhenUsed/>
    <w:rsid w:val="00A17F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7F2D"/>
    <w:rPr>
      <w:sz w:val="20"/>
      <w:szCs w:val="20"/>
    </w:rPr>
  </w:style>
  <w:style w:type="paragraph" w:styleId="Tematkomentarza">
    <w:name w:val="annotation subject"/>
    <w:basedOn w:val="Tekstkomentarza"/>
    <w:next w:val="Tekstkomentarza"/>
    <w:link w:val="TematkomentarzaZnak"/>
    <w:uiPriority w:val="99"/>
    <w:semiHidden/>
    <w:unhideWhenUsed/>
    <w:rsid w:val="00A17F2D"/>
    <w:rPr>
      <w:b/>
      <w:bCs/>
    </w:rPr>
  </w:style>
  <w:style w:type="character" w:customStyle="1" w:styleId="TematkomentarzaZnak">
    <w:name w:val="Temat komentarza Znak"/>
    <w:basedOn w:val="TekstkomentarzaZnak"/>
    <w:link w:val="Tematkomentarza"/>
    <w:uiPriority w:val="99"/>
    <w:semiHidden/>
    <w:rsid w:val="00A17F2D"/>
    <w:rPr>
      <w:b/>
      <w:bCs/>
      <w:sz w:val="20"/>
      <w:szCs w:val="20"/>
    </w:rPr>
  </w:style>
  <w:style w:type="paragraph" w:styleId="Poprawka">
    <w:name w:val="Revision"/>
    <w:hidden/>
    <w:uiPriority w:val="99"/>
    <w:semiHidden/>
    <w:rsid w:val="00546E55"/>
    <w:pPr>
      <w:spacing w:after="0" w:line="240" w:lineRule="auto"/>
    </w:pPr>
  </w:style>
  <w:style w:type="paragraph" w:styleId="Zwykytekst">
    <w:name w:val="Plain Text"/>
    <w:basedOn w:val="Normalny"/>
    <w:link w:val="ZwykytekstZnak"/>
    <w:uiPriority w:val="99"/>
    <w:semiHidden/>
    <w:unhideWhenUsed/>
    <w:rsid w:val="00675E2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675E2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3731">
      <w:bodyDiv w:val="1"/>
      <w:marLeft w:val="0"/>
      <w:marRight w:val="0"/>
      <w:marTop w:val="0"/>
      <w:marBottom w:val="0"/>
      <w:divBdr>
        <w:top w:val="none" w:sz="0" w:space="0" w:color="auto"/>
        <w:left w:val="none" w:sz="0" w:space="0" w:color="auto"/>
        <w:bottom w:val="none" w:sz="0" w:space="0" w:color="auto"/>
        <w:right w:val="none" w:sz="0" w:space="0" w:color="auto"/>
      </w:divBdr>
    </w:div>
    <w:div w:id="116418690">
      <w:bodyDiv w:val="1"/>
      <w:marLeft w:val="0"/>
      <w:marRight w:val="0"/>
      <w:marTop w:val="0"/>
      <w:marBottom w:val="0"/>
      <w:divBdr>
        <w:top w:val="none" w:sz="0" w:space="0" w:color="auto"/>
        <w:left w:val="none" w:sz="0" w:space="0" w:color="auto"/>
        <w:bottom w:val="none" w:sz="0" w:space="0" w:color="auto"/>
        <w:right w:val="none" w:sz="0" w:space="0" w:color="auto"/>
      </w:divBdr>
    </w:div>
    <w:div w:id="292714225">
      <w:bodyDiv w:val="1"/>
      <w:marLeft w:val="0"/>
      <w:marRight w:val="0"/>
      <w:marTop w:val="0"/>
      <w:marBottom w:val="0"/>
      <w:divBdr>
        <w:top w:val="none" w:sz="0" w:space="0" w:color="auto"/>
        <w:left w:val="none" w:sz="0" w:space="0" w:color="auto"/>
        <w:bottom w:val="none" w:sz="0" w:space="0" w:color="auto"/>
        <w:right w:val="none" w:sz="0" w:space="0" w:color="auto"/>
      </w:divBdr>
    </w:div>
    <w:div w:id="300773374">
      <w:bodyDiv w:val="1"/>
      <w:marLeft w:val="0"/>
      <w:marRight w:val="0"/>
      <w:marTop w:val="0"/>
      <w:marBottom w:val="0"/>
      <w:divBdr>
        <w:top w:val="none" w:sz="0" w:space="0" w:color="auto"/>
        <w:left w:val="none" w:sz="0" w:space="0" w:color="auto"/>
        <w:bottom w:val="none" w:sz="0" w:space="0" w:color="auto"/>
        <w:right w:val="none" w:sz="0" w:space="0" w:color="auto"/>
      </w:divBdr>
    </w:div>
    <w:div w:id="355276821">
      <w:bodyDiv w:val="1"/>
      <w:marLeft w:val="0"/>
      <w:marRight w:val="0"/>
      <w:marTop w:val="0"/>
      <w:marBottom w:val="0"/>
      <w:divBdr>
        <w:top w:val="none" w:sz="0" w:space="0" w:color="auto"/>
        <w:left w:val="none" w:sz="0" w:space="0" w:color="auto"/>
        <w:bottom w:val="none" w:sz="0" w:space="0" w:color="auto"/>
        <w:right w:val="none" w:sz="0" w:space="0" w:color="auto"/>
      </w:divBdr>
    </w:div>
    <w:div w:id="390006379">
      <w:bodyDiv w:val="1"/>
      <w:marLeft w:val="0"/>
      <w:marRight w:val="0"/>
      <w:marTop w:val="0"/>
      <w:marBottom w:val="0"/>
      <w:divBdr>
        <w:top w:val="none" w:sz="0" w:space="0" w:color="auto"/>
        <w:left w:val="none" w:sz="0" w:space="0" w:color="auto"/>
        <w:bottom w:val="none" w:sz="0" w:space="0" w:color="auto"/>
        <w:right w:val="none" w:sz="0" w:space="0" w:color="auto"/>
      </w:divBdr>
    </w:div>
    <w:div w:id="417793216">
      <w:bodyDiv w:val="1"/>
      <w:marLeft w:val="0"/>
      <w:marRight w:val="0"/>
      <w:marTop w:val="0"/>
      <w:marBottom w:val="0"/>
      <w:divBdr>
        <w:top w:val="none" w:sz="0" w:space="0" w:color="auto"/>
        <w:left w:val="none" w:sz="0" w:space="0" w:color="auto"/>
        <w:bottom w:val="none" w:sz="0" w:space="0" w:color="auto"/>
        <w:right w:val="none" w:sz="0" w:space="0" w:color="auto"/>
      </w:divBdr>
    </w:div>
    <w:div w:id="422606330">
      <w:bodyDiv w:val="1"/>
      <w:marLeft w:val="0"/>
      <w:marRight w:val="0"/>
      <w:marTop w:val="0"/>
      <w:marBottom w:val="0"/>
      <w:divBdr>
        <w:top w:val="none" w:sz="0" w:space="0" w:color="auto"/>
        <w:left w:val="none" w:sz="0" w:space="0" w:color="auto"/>
        <w:bottom w:val="none" w:sz="0" w:space="0" w:color="auto"/>
        <w:right w:val="none" w:sz="0" w:space="0" w:color="auto"/>
      </w:divBdr>
    </w:div>
    <w:div w:id="588083765">
      <w:bodyDiv w:val="1"/>
      <w:marLeft w:val="0"/>
      <w:marRight w:val="0"/>
      <w:marTop w:val="0"/>
      <w:marBottom w:val="0"/>
      <w:divBdr>
        <w:top w:val="none" w:sz="0" w:space="0" w:color="auto"/>
        <w:left w:val="none" w:sz="0" w:space="0" w:color="auto"/>
        <w:bottom w:val="none" w:sz="0" w:space="0" w:color="auto"/>
        <w:right w:val="none" w:sz="0" w:space="0" w:color="auto"/>
      </w:divBdr>
    </w:div>
    <w:div w:id="650909229">
      <w:bodyDiv w:val="1"/>
      <w:marLeft w:val="0"/>
      <w:marRight w:val="0"/>
      <w:marTop w:val="0"/>
      <w:marBottom w:val="0"/>
      <w:divBdr>
        <w:top w:val="none" w:sz="0" w:space="0" w:color="auto"/>
        <w:left w:val="none" w:sz="0" w:space="0" w:color="auto"/>
        <w:bottom w:val="none" w:sz="0" w:space="0" w:color="auto"/>
        <w:right w:val="none" w:sz="0" w:space="0" w:color="auto"/>
      </w:divBdr>
    </w:div>
    <w:div w:id="665014858">
      <w:bodyDiv w:val="1"/>
      <w:marLeft w:val="0"/>
      <w:marRight w:val="0"/>
      <w:marTop w:val="0"/>
      <w:marBottom w:val="0"/>
      <w:divBdr>
        <w:top w:val="none" w:sz="0" w:space="0" w:color="auto"/>
        <w:left w:val="none" w:sz="0" w:space="0" w:color="auto"/>
        <w:bottom w:val="none" w:sz="0" w:space="0" w:color="auto"/>
        <w:right w:val="none" w:sz="0" w:space="0" w:color="auto"/>
      </w:divBdr>
    </w:div>
    <w:div w:id="852769848">
      <w:bodyDiv w:val="1"/>
      <w:marLeft w:val="0"/>
      <w:marRight w:val="0"/>
      <w:marTop w:val="0"/>
      <w:marBottom w:val="0"/>
      <w:divBdr>
        <w:top w:val="none" w:sz="0" w:space="0" w:color="auto"/>
        <w:left w:val="none" w:sz="0" w:space="0" w:color="auto"/>
        <w:bottom w:val="none" w:sz="0" w:space="0" w:color="auto"/>
        <w:right w:val="none" w:sz="0" w:space="0" w:color="auto"/>
      </w:divBdr>
    </w:div>
    <w:div w:id="911086270">
      <w:bodyDiv w:val="1"/>
      <w:marLeft w:val="0"/>
      <w:marRight w:val="0"/>
      <w:marTop w:val="0"/>
      <w:marBottom w:val="0"/>
      <w:divBdr>
        <w:top w:val="none" w:sz="0" w:space="0" w:color="auto"/>
        <w:left w:val="none" w:sz="0" w:space="0" w:color="auto"/>
        <w:bottom w:val="none" w:sz="0" w:space="0" w:color="auto"/>
        <w:right w:val="none" w:sz="0" w:space="0" w:color="auto"/>
      </w:divBdr>
    </w:div>
    <w:div w:id="918948506">
      <w:bodyDiv w:val="1"/>
      <w:marLeft w:val="0"/>
      <w:marRight w:val="0"/>
      <w:marTop w:val="0"/>
      <w:marBottom w:val="0"/>
      <w:divBdr>
        <w:top w:val="none" w:sz="0" w:space="0" w:color="auto"/>
        <w:left w:val="none" w:sz="0" w:space="0" w:color="auto"/>
        <w:bottom w:val="none" w:sz="0" w:space="0" w:color="auto"/>
        <w:right w:val="none" w:sz="0" w:space="0" w:color="auto"/>
      </w:divBdr>
    </w:div>
    <w:div w:id="935746806">
      <w:bodyDiv w:val="1"/>
      <w:marLeft w:val="0"/>
      <w:marRight w:val="0"/>
      <w:marTop w:val="0"/>
      <w:marBottom w:val="0"/>
      <w:divBdr>
        <w:top w:val="none" w:sz="0" w:space="0" w:color="auto"/>
        <w:left w:val="none" w:sz="0" w:space="0" w:color="auto"/>
        <w:bottom w:val="none" w:sz="0" w:space="0" w:color="auto"/>
        <w:right w:val="none" w:sz="0" w:space="0" w:color="auto"/>
      </w:divBdr>
    </w:div>
    <w:div w:id="1023819042">
      <w:bodyDiv w:val="1"/>
      <w:marLeft w:val="0"/>
      <w:marRight w:val="0"/>
      <w:marTop w:val="0"/>
      <w:marBottom w:val="0"/>
      <w:divBdr>
        <w:top w:val="none" w:sz="0" w:space="0" w:color="auto"/>
        <w:left w:val="none" w:sz="0" w:space="0" w:color="auto"/>
        <w:bottom w:val="none" w:sz="0" w:space="0" w:color="auto"/>
        <w:right w:val="none" w:sz="0" w:space="0" w:color="auto"/>
      </w:divBdr>
    </w:div>
    <w:div w:id="1040588861">
      <w:bodyDiv w:val="1"/>
      <w:marLeft w:val="0"/>
      <w:marRight w:val="0"/>
      <w:marTop w:val="0"/>
      <w:marBottom w:val="0"/>
      <w:divBdr>
        <w:top w:val="none" w:sz="0" w:space="0" w:color="auto"/>
        <w:left w:val="none" w:sz="0" w:space="0" w:color="auto"/>
        <w:bottom w:val="none" w:sz="0" w:space="0" w:color="auto"/>
        <w:right w:val="none" w:sz="0" w:space="0" w:color="auto"/>
      </w:divBdr>
    </w:div>
    <w:div w:id="1046637196">
      <w:bodyDiv w:val="1"/>
      <w:marLeft w:val="0"/>
      <w:marRight w:val="0"/>
      <w:marTop w:val="0"/>
      <w:marBottom w:val="0"/>
      <w:divBdr>
        <w:top w:val="none" w:sz="0" w:space="0" w:color="auto"/>
        <w:left w:val="none" w:sz="0" w:space="0" w:color="auto"/>
        <w:bottom w:val="none" w:sz="0" w:space="0" w:color="auto"/>
        <w:right w:val="none" w:sz="0" w:space="0" w:color="auto"/>
      </w:divBdr>
    </w:div>
    <w:div w:id="1177235264">
      <w:bodyDiv w:val="1"/>
      <w:marLeft w:val="0"/>
      <w:marRight w:val="0"/>
      <w:marTop w:val="0"/>
      <w:marBottom w:val="0"/>
      <w:divBdr>
        <w:top w:val="none" w:sz="0" w:space="0" w:color="auto"/>
        <w:left w:val="none" w:sz="0" w:space="0" w:color="auto"/>
        <w:bottom w:val="none" w:sz="0" w:space="0" w:color="auto"/>
        <w:right w:val="none" w:sz="0" w:space="0" w:color="auto"/>
      </w:divBdr>
    </w:div>
    <w:div w:id="1264066788">
      <w:bodyDiv w:val="1"/>
      <w:marLeft w:val="0"/>
      <w:marRight w:val="0"/>
      <w:marTop w:val="0"/>
      <w:marBottom w:val="0"/>
      <w:divBdr>
        <w:top w:val="none" w:sz="0" w:space="0" w:color="auto"/>
        <w:left w:val="none" w:sz="0" w:space="0" w:color="auto"/>
        <w:bottom w:val="none" w:sz="0" w:space="0" w:color="auto"/>
        <w:right w:val="none" w:sz="0" w:space="0" w:color="auto"/>
      </w:divBdr>
    </w:div>
    <w:div w:id="1869905512">
      <w:bodyDiv w:val="1"/>
      <w:marLeft w:val="0"/>
      <w:marRight w:val="0"/>
      <w:marTop w:val="0"/>
      <w:marBottom w:val="0"/>
      <w:divBdr>
        <w:top w:val="none" w:sz="0" w:space="0" w:color="auto"/>
        <w:left w:val="none" w:sz="0" w:space="0" w:color="auto"/>
        <w:bottom w:val="none" w:sz="0" w:space="0" w:color="auto"/>
        <w:right w:val="none" w:sz="0" w:space="0" w:color="auto"/>
      </w:divBdr>
    </w:div>
    <w:div w:id="1893536238">
      <w:bodyDiv w:val="1"/>
      <w:marLeft w:val="0"/>
      <w:marRight w:val="0"/>
      <w:marTop w:val="0"/>
      <w:marBottom w:val="0"/>
      <w:divBdr>
        <w:top w:val="none" w:sz="0" w:space="0" w:color="auto"/>
        <w:left w:val="none" w:sz="0" w:space="0" w:color="auto"/>
        <w:bottom w:val="none" w:sz="0" w:space="0" w:color="auto"/>
        <w:right w:val="none" w:sz="0" w:space="0" w:color="auto"/>
      </w:divBdr>
    </w:div>
    <w:div w:id="1906253647">
      <w:bodyDiv w:val="1"/>
      <w:marLeft w:val="0"/>
      <w:marRight w:val="0"/>
      <w:marTop w:val="0"/>
      <w:marBottom w:val="0"/>
      <w:divBdr>
        <w:top w:val="none" w:sz="0" w:space="0" w:color="auto"/>
        <w:left w:val="none" w:sz="0" w:space="0" w:color="auto"/>
        <w:bottom w:val="none" w:sz="0" w:space="0" w:color="auto"/>
        <w:right w:val="none" w:sz="0" w:space="0" w:color="auto"/>
      </w:divBdr>
    </w:div>
    <w:div w:id="1928265894">
      <w:bodyDiv w:val="1"/>
      <w:marLeft w:val="0"/>
      <w:marRight w:val="0"/>
      <w:marTop w:val="0"/>
      <w:marBottom w:val="0"/>
      <w:divBdr>
        <w:top w:val="none" w:sz="0" w:space="0" w:color="auto"/>
        <w:left w:val="none" w:sz="0" w:space="0" w:color="auto"/>
        <w:bottom w:val="none" w:sz="0" w:space="0" w:color="auto"/>
        <w:right w:val="none" w:sz="0" w:space="0" w:color="auto"/>
      </w:divBdr>
    </w:div>
    <w:div w:id="1956329425">
      <w:bodyDiv w:val="1"/>
      <w:marLeft w:val="0"/>
      <w:marRight w:val="0"/>
      <w:marTop w:val="0"/>
      <w:marBottom w:val="0"/>
      <w:divBdr>
        <w:top w:val="none" w:sz="0" w:space="0" w:color="auto"/>
        <w:left w:val="none" w:sz="0" w:space="0" w:color="auto"/>
        <w:bottom w:val="none" w:sz="0" w:space="0" w:color="auto"/>
        <w:right w:val="none" w:sz="0" w:space="0" w:color="auto"/>
      </w:divBdr>
    </w:div>
    <w:div w:id="1981375393">
      <w:bodyDiv w:val="1"/>
      <w:marLeft w:val="0"/>
      <w:marRight w:val="0"/>
      <w:marTop w:val="0"/>
      <w:marBottom w:val="0"/>
      <w:divBdr>
        <w:top w:val="none" w:sz="0" w:space="0" w:color="auto"/>
        <w:left w:val="none" w:sz="0" w:space="0" w:color="auto"/>
        <w:bottom w:val="none" w:sz="0" w:space="0" w:color="auto"/>
        <w:right w:val="none" w:sz="0" w:space="0" w:color="auto"/>
      </w:divBdr>
    </w:div>
    <w:div w:id="2032027061">
      <w:bodyDiv w:val="1"/>
      <w:marLeft w:val="0"/>
      <w:marRight w:val="0"/>
      <w:marTop w:val="0"/>
      <w:marBottom w:val="0"/>
      <w:divBdr>
        <w:top w:val="none" w:sz="0" w:space="0" w:color="auto"/>
        <w:left w:val="none" w:sz="0" w:space="0" w:color="auto"/>
        <w:bottom w:val="none" w:sz="0" w:space="0" w:color="auto"/>
        <w:right w:val="none" w:sz="0" w:space="0" w:color="auto"/>
      </w:divBdr>
    </w:div>
    <w:div w:id="2109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67C8-0CD4-43A8-843B-1A5A9C42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11669</Words>
  <Characters>70015</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Jamiński</dc:creator>
  <cp:keywords/>
  <dc:description/>
  <cp:lastModifiedBy>Wioletta Wrzesińska</cp:lastModifiedBy>
  <cp:revision>2</cp:revision>
  <dcterms:created xsi:type="dcterms:W3CDTF">2023-09-27T10:49:00Z</dcterms:created>
  <dcterms:modified xsi:type="dcterms:W3CDTF">2023-09-27T10:49:00Z</dcterms:modified>
</cp:coreProperties>
</file>