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992E" w14:textId="77777777" w:rsidR="00DF437C" w:rsidRPr="009F06AE" w:rsidRDefault="00DF437C" w:rsidP="00DF437C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7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6B2F786A" w14:textId="77777777" w:rsidR="00DF437C" w:rsidRDefault="00DF437C" w:rsidP="00DF437C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72B5A58" w14:textId="77777777" w:rsidR="00DF437C" w:rsidRDefault="00DF437C" w:rsidP="00DF437C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WYKAZ NARZĘDZI, WYPOSAŻENIA ZAKŁADU LUB URZĄDZEŃ TECHNICZNYCH </w:t>
      </w:r>
    </w:p>
    <w:p w14:paraId="7535A1BB" w14:textId="77777777" w:rsidR="00DF437C" w:rsidRPr="009F06AE" w:rsidRDefault="00DF437C" w:rsidP="00DF437C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sz w:val="22"/>
          <w:szCs w:val="22"/>
        </w:rPr>
      </w:pPr>
      <w:r w:rsidRPr="00874C81">
        <w:rPr>
          <w:rFonts w:ascii="Arial Narrow" w:hAnsi="Arial Narrow"/>
          <w:b/>
          <w:sz w:val="22"/>
        </w:rPr>
        <w:t xml:space="preserve">– </w:t>
      </w:r>
      <w:r>
        <w:rPr>
          <w:rFonts w:ascii="Arial Narrow" w:hAnsi="Arial Narrow"/>
          <w:b/>
          <w:sz w:val="22"/>
          <w:u w:val="single"/>
        </w:rPr>
        <w:t>ŚRODKI TRANSPORTU</w:t>
      </w:r>
    </w:p>
    <w:p w14:paraId="258A72E1" w14:textId="77777777" w:rsidR="00DF437C" w:rsidRDefault="00DF437C" w:rsidP="00DF437C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4B65E39A" w14:textId="77777777" w:rsidR="00DF437C" w:rsidRPr="003B12BA" w:rsidRDefault="00DF437C" w:rsidP="00DF437C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1ED957D3" w14:textId="77777777" w:rsidR="00DF437C" w:rsidRPr="003B12BA" w:rsidRDefault="00DF437C" w:rsidP="00DF437C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130AFB11" w14:textId="77777777" w:rsidR="00DF437C" w:rsidRPr="003B12BA" w:rsidRDefault="00DF437C" w:rsidP="00DF437C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274E849B" w14:textId="77777777" w:rsidR="00DF437C" w:rsidRPr="00F9667F" w:rsidRDefault="00DF437C" w:rsidP="00DF437C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0A420873" w14:textId="77777777" w:rsidR="00DF437C" w:rsidRDefault="00DF437C" w:rsidP="00DF437C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224AEAF6" w14:textId="77777777" w:rsidR="00DF437C" w:rsidRDefault="00DF437C" w:rsidP="00DF437C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DF437C" w14:paraId="42F5B493" w14:textId="77777777" w:rsidTr="00DF437C">
        <w:trPr>
          <w:trHeight w:val="1453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2F24A846" w14:textId="77777777" w:rsidR="00DF437C" w:rsidRDefault="00DF437C" w:rsidP="00DF437C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C585528" w14:textId="77777777" w:rsidR="00DF437C" w:rsidRDefault="00DF437C" w:rsidP="00DF437C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3C79D32" w14:textId="77777777" w:rsidR="00DF437C" w:rsidRDefault="00DF437C" w:rsidP="00DF437C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2BE673D0" w14:textId="77777777" w:rsidR="00DF437C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DF437C" w14:paraId="4DA3FD30" w14:textId="77777777" w:rsidTr="00DF437C">
        <w:trPr>
          <w:trHeight w:val="885"/>
        </w:trPr>
        <w:tc>
          <w:tcPr>
            <w:tcW w:w="7938" w:type="dxa"/>
            <w:vAlign w:val="center"/>
          </w:tcPr>
          <w:p w14:paraId="671D4637" w14:textId="5960E847" w:rsidR="00DF437C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reprezentowany przez:</w:t>
            </w:r>
          </w:p>
          <w:p w14:paraId="691B8B83" w14:textId="77777777" w:rsidR="00DF437C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60C41121" w14:textId="77777777" w:rsidR="00DF437C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CD21872" w14:textId="77777777" w:rsidR="00DF437C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0300B81E" w14:textId="77777777" w:rsidR="00DF437C" w:rsidRPr="00DE4179" w:rsidRDefault="00DF437C" w:rsidP="00DF437C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2734ED50" w14:textId="77777777" w:rsidR="00DF437C" w:rsidRDefault="00DF437C" w:rsidP="00DF437C">
      <w:pPr>
        <w:pStyle w:val="Standard"/>
        <w:jc w:val="both"/>
        <w:rPr>
          <w:rFonts w:ascii="Arial Narrow" w:eastAsia="TTE17FFBD0t00" w:hAnsi="Arial Narrow" w:cs="Times New Roman"/>
          <w:sz w:val="22"/>
        </w:rPr>
      </w:pPr>
    </w:p>
    <w:p w14:paraId="3480DC7F" w14:textId="77777777" w:rsidR="00DF437C" w:rsidRPr="00B8388B" w:rsidRDefault="00DF437C" w:rsidP="00DF437C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ZP.271.4.2024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4E97C416" w14:textId="77777777" w:rsidR="00DF437C" w:rsidRPr="00142D5D" w:rsidRDefault="00DF437C" w:rsidP="00DF437C">
      <w:pPr>
        <w:pStyle w:val="Standard"/>
        <w:jc w:val="both"/>
        <w:rPr>
          <w:rFonts w:ascii="Arial Narrow" w:eastAsia="TTE17FFBD0t00" w:hAnsi="Arial Narrow" w:cs="Times New Roman"/>
          <w:sz w:val="22"/>
        </w:rPr>
      </w:pPr>
    </w:p>
    <w:p w14:paraId="2F4A5291" w14:textId="77777777" w:rsidR="00DF437C" w:rsidRDefault="00DF437C" w:rsidP="00DF437C">
      <w:pPr>
        <w:pStyle w:val="Bezodstpw"/>
        <w:rPr>
          <w:rFonts w:ascii="Arial Narrow" w:hAnsi="Arial Narrow"/>
          <w:sz w:val="22"/>
        </w:rPr>
      </w:pPr>
      <w:r w:rsidRPr="00386876">
        <w:rPr>
          <w:rFonts w:ascii="Arial Narrow" w:hAnsi="Arial Narrow"/>
          <w:sz w:val="22"/>
        </w:rPr>
        <w:t xml:space="preserve">Oświadczamy, że dysponuję(my) sprawnym sprzętem, który zostanie wykorzystany do realizacji zamówienia </w:t>
      </w:r>
    </w:p>
    <w:p w14:paraId="514E3E98" w14:textId="77777777" w:rsidR="00DF437C" w:rsidRPr="00716D03" w:rsidRDefault="00DF437C" w:rsidP="00DF437C">
      <w:pPr>
        <w:pStyle w:val="Bezodstpw"/>
        <w:rPr>
          <w:rFonts w:ascii="Arial Narrow" w:hAnsi="Arial Narrow"/>
          <w:i/>
          <w:color w:val="000000" w:themeColor="text1"/>
          <w:sz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4"/>
        <w:gridCol w:w="3902"/>
        <w:gridCol w:w="3449"/>
      </w:tblGrid>
      <w:tr w:rsidR="00DF437C" w14:paraId="74303145" w14:textId="77777777" w:rsidTr="00D507D2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14:paraId="41C436B8" w14:textId="77777777" w:rsidR="00DF437C" w:rsidRPr="00DF1110" w:rsidRDefault="00DF437C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902" w:type="dxa"/>
            <w:shd w:val="clear" w:color="auto" w:fill="D9D9D9" w:themeFill="background1" w:themeFillShade="D9"/>
            <w:vAlign w:val="center"/>
          </w:tcPr>
          <w:p w14:paraId="1F740118" w14:textId="77777777" w:rsidR="00DF437C" w:rsidRPr="00DF1110" w:rsidRDefault="00DF437C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Nazwa sprzętu – pojazdu</w:t>
            </w:r>
          </w:p>
        </w:tc>
        <w:tc>
          <w:tcPr>
            <w:tcW w:w="3449" w:type="dxa"/>
            <w:shd w:val="clear" w:color="auto" w:fill="D9D9D9" w:themeFill="background1" w:themeFillShade="D9"/>
          </w:tcPr>
          <w:p w14:paraId="405ABDCD" w14:textId="77777777" w:rsidR="00DF437C" w:rsidRPr="00DF1110" w:rsidRDefault="00DF437C" w:rsidP="00D507D2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Informacja o podstawie dysponowania</w:t>
            </w:r>
          </w:p>
        </w:tc>
      </w:tr>
      <w:tr w:rsidR="00DF437C" w14:paraId="02B10280" w14:textId="77777777" w:rsidTr="00D507D2">
        <w:trPr>
          <w:jc w:val="center"/>
        </w:trPr>
        <w:tc>
          <w:tcPr>
            <w:tcW w:w="724" w:type="dxa"/>
          </w:tcPr>
          <w:p w14:paraId="77DF0F10" w14:textId="77777777" w:rsidR="00DF437C" w:rsidRPr="00142D5D" w:rsidRDefault="00DF437C" w:rsidP="00D507D2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1</w:t>
            </w:r>
          </w:p>
        </w:tc>
        <w:tc>
          <w:tcPr>
            <w:tcW w:w="3902" w:type="dxa"/>
          </w:tcPr>
          <w:p w14:paraId="4351C156" w14:textId="77777777" w:rsidR="00DF437C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3272E911" w14:textId="77777777" w:rsidR="00DF437C" w:rsidRPr="00255074" w:rsidRDefault="00DF437C" w:rsidP="00D507D2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98037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7D640F6F" w14:textId="77777777" w:rsidR="00DF437C" w:rsidRPr="00255074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-18088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DF437C" w14:paraId="3F7F385E" w14:textId="77777777" w:rsidTr="00D507D2">
        <w:trPr>
          <w:jc w:val="center"/>
        </w:trPr>
        <w:tc>
          <w:tcPr>
            <w:tcW w:w="724" w:type="dxa"/>
          </w:tcPr>
          <w:p w14:paraId="5BB98EA3" w14:textId="77777777" w:rsidR="00DF437C" w:rsidRPr="00142D5D" w:rsidRDefault="00DF437C" w:rsidP="00D507D2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2</w:t>
            </w:r>
          </w:p>
        </w:tc>
        <w:tc>
          <w:tcPr>
            <w:tcW w:w="3902" w:type="dxa"/>
          </w:tcPr>
          <w:p w14:paraId="78A1EE83" w14:textId="77777777" w:rsidR="00DF437C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77480CA0" w14:textId="77777777" w:rsidR="00DF437C" w:rsidRPr="00255074" w:rsidRDefault="00DF437C" w:rsidP="00D507D2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2573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22194BD7" w14:textId="77777777" w:rsidR="00DF437C" w:rsidRPr="00255074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113576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DF437C" w14:paraId="5921E3BB" w14:textId="77777777" w:rsidTr="00D507D2">
        <w:trPr>
          <w:jc w:val="center"/>
        </w:trPr>
        <w:tc>
          <w:tcPr>
            <w:tcW w:w="724" w:type="dxa"/>
          </w:tcPr>
          <w:p w14:paraId="0EA25002" w14:textId="77777777" w:rsidR="00DF437C" w:rsidRPr="00142D5D" w:rsidRDefault="00DF437C" w:rsidP="00D507D2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3</w:t>
            </w:r>
          </w:p>
        </w:tc>
        <w:tc>
          <w:tcPr>
            <w:tcW w:w="3902" w:type="dxa"/>
          </w:tcPr>
          <w:p w14:paraId="03E418C0" w14:textId="77777777" w:rsidR="00DF437C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60961DD1" w14:textId="77777777" w:rsidR="00DF437C" w:rsidRPr="00255074" w:rsidRDefault="00DF437C" w:rsidP="00D507D2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31516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7A02D13C" w14:textId="77777777" w:rsidR="00DF437C" w:rsidRPr="00255074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10848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DF437C" w14:paraId="22D8D8D2" w14:textId="77777777" w:rsidTr="00D507D2">
        <w:trPr>
          <w:jc w:val="center"/>
        </w:trPr>
        <w:tc>
          <w:tcPr>
            <w:tcW w:w="724" w:type="dxa"/>
          </w:tcPr>
          <w:p w14:paraId="042A5D5F" w14:textId="77777777" w:rsidR="00DF437C" w:rsidRPr="00142D5D" w:rsidRDefault="00DF437C" w:rsidP="00D507D2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4</w:t>
            </w:r>
          </w:p>
        </w:tc>
        <w:tc>
          <w:tcPr>
            <w:tcW w:w="3902" w:type="dxa"/>
          </w:tcPr>
          <w:p w14:paraId="684CB038" w14:textId="77777777" w:rsidR="00DF437C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611142B6" w14:textId="77777777" w:rsidR="00DF437C" w:rsidRPr="00255074" w:rsidRDefault="00DF437C" w:rsidP="00D507D2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256477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6E392F4F" w14:textId="77777777" w:rsidR="00DF437C" w:rsidRPr="00255074" w:rsidRDefault="00DF437C" w:rsidP="00D507D2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3970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</w:tbl>
    <w:p w14:paraId="7402B226" w14:textId="77777777" w:rsidR="00DF437C" w:rsidRPr="00716D03" w:rsidRDefault="00DF437C" w:rsidP="00DF437C">
      <w:pPr>
        <w:pStyle w:val="Bezodstpw"/>
        <w:jc w:val="both"/>
        <w:rPr>
          <w:rFonts w:ascii="Arial Narrow" w:hAnsi="Arial Narrow"/>
        </w:rPr>
      </w:pPr>
    </w:p>
    <w:p w14:paraId="26794F0C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Ponadto oświadczam/y, iż środki transportowe – pojazdy: </w:t>
      </w:r>
    </w:p>
    <w:p w14:paraId="16DA40ED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spełniają warunki, określone w § 5 rozporządzenia Ministra Środowiska z dnia 11.01.2013 roku w sprawie szczegółowych wymagań w zakresie odbierania odpadów komunalnych od właścicieli nieruchomości</w:t>
      </w:r>
    </w:p>
    <w:p w14:paraId="4DF9751A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są trwale i czytelnie oznakowane w widocznym miejscu nazwą firmy oraz danymi teleadresowymi podmiotu odbierającego odpady komunale od właścicieli nieruchomości.</w:t>
      </w:r>
    </w:p>
    <w:p w14:paraId="760E3857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posiadają konstrukcję zabezpieczającą przed rozwiewaniem i rozpylaniem przewożonych odpadów oraz minimalizującą oddziaływanie czynników atmosferycznych na odpady. </w:t>
      </w:r>
    </w:p>
    <w:p w14:paraId="1A944FE7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są wyposażone w system monitoringu bazującego na systemie pozycjonowania satelitarnego umożliwiające trwałe zapisywanie, przechowywanie i odczytywanie danych o położeniu pojazdu i miejscach postoju oraz czujników zapisujących dane o miejscach wyładunku odpadów umożliwiających weryfikację tych danych przez Zamawiającego. </w:t>
      </w:r>
    </w:p>
    <w:p w14:paraId="46CA12C8" w14:textId="77777777" w:rsidR="00DF437C" w:rsidRPr="001E53E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są wyposażone w narzędzia lub urządzenia umożliwiające sprzątanie terenu po opróżnieniu pojemników</w:t>
      </w:r>
    </w:p>
    <w:p w14:paraId="513F4F88" w14:textId="77777777" w:rsidR="00DF437C" w:rsidRPr="00A75D5E" w:rsidRDefault="00DF437C" w:rsidP="00DF437C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posiadają minimalną </w:t>
      </w:r>
      <w:r w:rsidRPr="00A75D5E">
        <w:rPr>
          <w:rFonts w:ascii="Arial Narrow" w:hAnsi="Arial Narrow"/>
        </w:rPr>
        <w:t xml:space="preserve">normę spalania EURO 5. </w:t>
      </w:r>
    </w:p>
    <w:p w14:paraId="08992428" w14:textId="77777777" w:rsidR="008E4A51" w:rsidRPr="00DF437C" w:rsidRDefault="008E4A51" w:rsidP="00DF437C"/>
    <w:sectPr w:rsidR="008E4A51" w:rsidRPr="00DF437C" w:rsidSect="008338E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82D" w14:textId="77777777" w:rsidR="008338E4" w:rsidRDefault="008338E4" w:rsidP="00AC383E">
      <w:pPr>
        <w:spacing w:after="0" w:line="240" w:lineRule="auto"/>
      </w:pPr>
      <w:r>
        <w:separator/>
      </w:r>
    </w:p>
  </w:endnote>
  <w:endnote w:type="continuationSeparator" w:id="0">
    <w:p w14:paraId="7152C08F" w14:textId="77777777" w:rsidR="008338E4" w:rsidRDefault="008338E4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38C06" w14:textId="77777777" w:rsidR="008338E4" w:rsidRDefault="008338E4" w:rsidP="00AC383E">
      <w:pPr>
        <w:spacing w:after="0" w:line="240" w:lineRule="auto"/>
      </w:pPr>
      <w:r>
        <w:separator/>
      </w:r>
    </w:p>
  </w:footnote>
  <w:footnote w:type="continuationSeparator" w:id="0">
    <w:p w14:paraId="4773CC7D" w14:textId="77777777" w:rsidR="008338E4" w:rsidRDefault="008338E4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C30C2"/>
    <w:rsid w:val="008338E4"/>
    <w:rsid w:val="008812E3"/>
    <w:rsid w:val="008D2E95"/>
    <w:rsid w:val="008E4A51"/>
    <w:rsid w:val="00A070ED"/>
    <w:rsid w:val="00AA1563"/>
    <w:rsid w:val="00AC383E"/>
    <w:rsid w:val="00DF437C"/>
    <w:rsid w:val="00E569A7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2024-03-20T09:05:00Z</dcterms:created>
  <dcterms:modified xsi:type="dcterms:W3CDTF">2024-03-20T09:05:00Z</dcterms:modified>
</cp:coreProperties>
</file>