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E20D2" w14:textId="6843E0D7" w:rsidR="00F645BC" w:rsidRPr="00F645BC" w:rsidRDefault="00F645BC" w:rsidP="00E749C9">
      <w:pPr>
        <w:jc w:val="both"/>
        <w:rPr>
          <w:i/>
          <w:iCs/>
        </w:rPr>
      </w:pPr>
      <w:r w:rsidRPr="00F645BC">
        <w:rPr>
          <w:i/>
          <w:iCs/>
        </w:rPr>
        <w:t>Pytani</w:t>
      </w:r>
      <w:r w:rsidR="00FB29D1">
        <w:rPr>
          <w:i/>
          <w:iCs/>
        </w:rPr>
        <w:t>a</w:t>
      </w:r>
      <w:r w:rsidRPr="00F645BC">
        <w:rPr>
          <w:i/>
          <w:iCs/>
        </w:rPr>
        <w:t xml:space="preserve"> Wykonawcy:</w:t>
      </w:r>
    </w:p>
    <w:p w14:paraId="39DD4B43" w14:textId="77777777" w:rsidR="00F645BC" w:rsidRDefault="00F645BC" w:rsidP="00E749C9">
      <w:pPr>
        <w:jc w:val="both"/>
      </w:pPr>
    </w:p>
    <w:p w14:paraId="4AE483F8" w14:textId="182C0B1A" w:rsidR="00F645BC" w:rsidRDefault="00F645BC" w:rsidP="00FB29D1">
      <w:pPr>
        <w:pStyle w:val="Akapitzlist"/>
        <w:numPr>
          <w:ilvl w:val="0"/>
          <w:numId w:val="1"/>
        </w:numPr>
        <w:jc w:val="both"/>
      </w:pPr>
      <w:r>
        <w:t>Proszę o informację, czy dla sprzętu komputerowego, który ma być przeznaczony dla szkół stosować w ofercie preferencyjną 0% stawkę VAT zgodnie z ustawą? Wymagane będzie wówczas potwierdzenie od Państwa przekazania sprzętu dla szkół (np. kopia protokołu przekazania sprzętu) oraz potwierdzenie podpisane przez Zamawiającego, że sprzęt ma służyć do celów edukacyjnych.</w:t>
      </w:r>
    </w:p>
    <w:p w14:paraId="3BA7AF2A" w14:textId="77777777" w:rsidR="00F645BC" w:rsidRDefault="00F645BC" w:rsidP="00E749C9">
      <w:pPr>
        <w:jc w:val="both"/>
      </w:pPr>
    </w:p>
    <w:p w14:paraId="2AF7B194" w14:textId="6B376864" w:rsidR="00F645BC" w:rsidRDefault="00F645BC" w:rsidP="00FB29D1">
      <w:pPr>
        <w:pStyle w:val="Akapitzlist"/>
        <w:numPr>
          <w:ilvl w:val="0"/>
          <w:numId w:val="1"/>
        </w:numPr>
        <w:jc w:val="both"/>
      </w:pPr>
      <w:r>
        <w:t>Proszę także o informację dla części nr 4, czy jest możliwość rozbicia formularza cenowego z 1 zestawu pracowni językowej na dwie pozycje: pracownia językowa (23% VAT) oraz komputer do pracowni językowej (0% VAT).</w:t>
      </w:r>
    </w:p>
    <w:p w14:paraId="7BCB0A70" w14:textId="799D1D8E" w:rsidR="00954670" w:rsidRDefault="00954670" w:rsidP="00E749C9">
      <w:pPr>
        <w:jc w:val="both"/>
      </w:pPr>
    </w:p>
    <w:p w14:paraId="1B83D716" w14:textId="591EB6AA" w:rsidR="00F645BC" w:rsidRPr="00F645BC" w:rsidRDefault="00F645BC" w:rsidP="00E749C9">
      <w:pPr>
        <w:jc w:val="both"/>
        <w:rPr>
          <w:i/>
          <w:iCs/>
        </w:rPr>
      </w:pPr>
      <w:r w:rsidRPr="00F645BC">
        <w:rPr>
          <w:i/>
          <w:iCs/>
        </w:rPr>
        <w:t>Odpowied</w:t>
      </w:r>
      <w:r w:rsidR="00E749C9">
        <w:rPr>
          <w:i/>
          <w:iCs/>
        </w:rPr>
        <w:t>ź</w:t>
      </w:r>
      <w:r w:rsidRPr="00F645BC">
        <w:rPr>
          <w:i/>
          <w:iCs/>
        </w:rPr>
        <w:t xml:space="preserve"> Zamawiającego:</w:t>
      </w:r>
    </w:p>
    <w:p w14:paraId="21A716C7" w14:textId="77777777" w:rsidR="00F645BC" w:rsidRPr="00F645BC" w:rsidRDefault="00F645BC" w:rsidP="00E749C9">
      <w:pPr>
        <w:jc w:val="both"/>
        <w:rPr>
          <w:i/>
          <w:iCs/>
        </w:rPr>
      </w:pPr>
    </w:p>
    <w:p w14:paraId="05985BAA" w14:textId="0B0F1F43" w:rsidR="00F645BC" w:rsidRDefault="00F645BC" w:rsidP="00FB29D1">
      <w:pPr>
        <w:pStyle w:val="Akapitzlist"/>
        <w:numPr>
          <w:ilvl w:val="0"/>
          <w:numId w:val="2"/>
        </w:numPr>
        <w:jc w:val="both"/>
      </w:pPr>
      <w:r>
        <w:t>Odpowiadając na zapytanie informuję, że zastosowanie trybu, o którym mowa w art. 83 ust 1 pkt 26 ustawy o podatku od towarów i usług (t.j.  Dz.U. 2021 poz. 685) będzie możliwe dopiero na etapie realizacji zamówienia, dostawy i wystawienia faktury. Zamawiający dopiero po podpisaniu umowy z Wykonawcą, co będzie równoważne ze skutecznym zleceniem wykonania zamówienia przez Wykonawcę przedstawi stosowne zaświadczenie. W zaświadczeniu tym organ nadzorujący stwierdzi, że szkoły dla których będzie bezpośrednio dostarczony sprzęt są placówkami oświatowymi oraz określi, które pozycje zamówienia będą przeznaczone do celów edukacyjnych oraz jednocześnie należą do grupy towarów wymienionych w załączniku nr 8 do ustawy o podatku od towarów i usług</w:t>
      </w:r>
      <w:r w:rsidRPr="00FB29D1">
        <w:rPr>
          <w:b/>
          <w:bCs/>
        </w:rPr>
        <w:t xml:space="preserve"> , </w:t>
      </w:r>
      <w:r w:rsidRPr="00FB29D1">
        <w:rPr>
          <w:rStyle w:val="Pogrubienie"/>
          <w:b w:val="0"/>
          <w:bCs w:val="0"/>
        </w:rPr>
        <w:t>dla których jest możliwe zastosowanie preferencyjnej stawki VAT.</w:t>
      </w:r>
    </w:p>
    <w:p w14:paraId="41013E38" w14:textId="77777777" w:rsidR="00F645BC" w:rsidRDefault="00F645BC" w:rsidP="00E749C9">
      <w:pPr>
        <w:jc w:val="both"/>
      </w:pPr>
    </w:p>
    <w:p w14:paraId="67BCC80A" w14:textId="77777777" w:rsidR="00F645BC" w:rsidRDefault="00F645BC" w:rsidP="00E749C9">
      <w:pPr>
        <w:jc w:val="both"/>
      </w:pPr>
      <w:r>
        <w:t>W związku z powyższym Wykonawca powinien obliczając cenę oferty zastosować podstawową stawkę podatku VAT, której wysokość wynosi 23%.</w:t>
      </w:r>
    </w:p>
    <w:p w14:paraId="50531A1F" w14:textId="77777777" w:rsidR="00F645BC" w:rsidRDefault="00F645BC" w:rsidP="00E749C9">
      <w:pPr>
        <w:jc w:val="both"/>
        <w:rPr>
          <w:color w:val="002060"/>
        </w:rPr>
      </w:pPr>
    </w:p>
    <w:p w14:paraId="1F1E0615" w14:textId="793CE936" w:rsidR="00F645BC" w:rsidRPr="00FB29D1" w:rsidRDefault="00F645BC" w:rsidP="00FB29D1">
      <w:pPr>
        <w:pStyle w:val="Akapitzlist"/>
        <w:numPr>
          <w:ilvl w:val="0"/>
          <w:numId w:val="2"/>
        </w:numPr>
        <w:jc w:val="both"/>
      </w:pPr>
      <w:r w:rsidRPr="00FB29D1">
        <w:t>W odniesieniu do części Nr 4 zamówienia, Zamawiający dopuszcza możliwość rozbicia formularza cenowego z 1 zestawu pracowni językowej na dwie pozycje: pracownię językową oraz komputer do pracowni językowej, z tym jednak zastrzeżeniem, iż do obu pozycji na etapie obliczania ceny oferty należy zastosować podstawową stawkę podatku VAT, tj. 23%</w:t>
      </w:r>
    </w:p>
    <w:p w14:paraId="5FB1E93C" w14:textId="77777777" w:rsidR="00F645BC" w:rsidRDefault="00F645BC" w:rsidP="00E749C9">
      <w:pPr>
        <w:jc w:val="both"/>
      </w:pPr>
    </w:p>
    <w:sectPr w:rsidR="00F645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2E4BD9"/>
    <w:multiLevelType w:val="hybridMultilevel"/>
    <w:tmpl w:val="415499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9C87A14"/>
    <w:multiLevelType w:val="hybridMultilevel"/>
    <w:tmpl w:val="B6F0A0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CD0"/>
    <w:rsid w:val="005B6CD0"/>
    <w:rsid w:val="00954670"/>
    <w:rsid w:val="00E749C9"/>
    <w:rsid w:val="00F645BC"/>
    <w:rsid w:val="00FB29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4C232"/>
  <w15:chartTrackingRefBased/>
  <w15:docId w15:val="{B8DA93F9-D8F7-4D41-9B63-362BD129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45BC"/>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F645BC"/>
    <w:rPr>
      <w:b/>
      <w:bCs/>
    </w:rPr>
  </w:style>
  <w:style w:type="paragraph" w:styleId="Akapitzlist">
    <w:name w:val="List Paragraph"/>
    <w:basedOn w:val="Normalny"/>
    <w:uiPriority w:val="34"/>
    <w:qFormat/>
    <w:rsid w:val="00FB29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087921">
      <w:bodyDiv w:val="1"/>
      <w:marLeft w:val="0"/>
      <w:marRight w:val="0"/>
      <w:marTop w:val="0"/>
      <w:marBottom w:val="0"/>
      <w:divBdr>
        <w:top w:val="none" w:sz="0" w:space="0" w:color="auto"/>
        <w:left w:val="none" w:sz="0" w:space="0" w:color="auto"/>
        <w:bottom w:val="none" w:sz="0" w:space="0" w:color="auto"/>
        <w:right w:val="none" w:sz="0" w:space="0" w:color="auto"/>
      </w:divBdr>
    </w:div>
    <w:div w:id="140109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274</Words>
  <Characters>1646</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Gągoł</dc:creator>
  <cp:keywords/>
  <dc:description/>
  <cp:lastModifiedBy>Krzysztof Gągoł</cp:lastModifiedBy>
  <cp:revision>7</cp:revision>
  <dcterms:created xsi:type="dcterms:W3CDTF">2021-04-27T06:22:00Z</dcterms:created>
  <dcterms:modified xsi:type="dcterms:W3CDTF">2021-04-27T07:56:00Z</dcterms:modified>
</cp:coreProperties>
</file>