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lef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Numer sprawy: ZP 08/19                                                             Grajewo, dnia </w:t>
      </w:r>
      <w:r>
        <w:rPr>
          <w:rFonts w:cs="Times New Roman" w:ascii="Times New Roman" w:hAnsi="Times New Roman"/>
          <w:b/>
          <w:bCs/>
          <w:color w:val="000000"/>
        </w:rPr>
        <w:t>09.08.</w:t>
      </w:r>
      <w:r>
        <w:rPr>
          <w:rFonts w:cs="Times New Roman" w:ascii="Times New Roman" w:hAnsi="Times New Roman"/>
          <w:b/>
          <w:bCs/>
          <w:color w:val="000000"/>
        </w:rPr>
        <w:t>2019 r.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jc w:val="righ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Do wszystkich uczestników</w:t>
      </w:r>
    </w:p>
    <w:p>
      <w:pPr>
        <w:pStyle w:val="Normal"/>
        <w:jc w:val="righ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postępowania przetargowego</w:t>
      </w:r>
    </w:p>
    <w:p>
      <w:pPr>
        <w:pStyle w:val="Normal"/>
        <w:jc w:val="right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ZAWIADOMIENIE O WYBORZE NAJKORZYSTNIEJSZEJ OFERTY</w:t>
        <w:br/>
        <w:t>I UNIEWAŻNIENIU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</w:pPr>
      <w:r>
        <w:rPr>
          <w:rFonts w:cs="Times New Roman" w:ascii="Times New Roman" w:hAnsi="Times New Roma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  <w:t>postępowania o udzielenie zamówienia publicznego pn. „Dostawa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ar-SA"/>
        </w:rPr>
        <w:t xml:space="preserve"> produktów</w:t>
        <w:br/>
        <w:t xml:space="preserve"> </w:t>
        <w:tab/>
        <w:t xml:space="preserve">  leczniczych do Apteki Szpitalnej Szpitala Ogólnego im. dr Witolda Ginela</w:t>
        <w:br/>
        <w:t xml:space="preserve">                 w Grajewie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  <w:t>”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>Zamawiający, Szpital Ogólny im. dr Witolda Ginela w Grajewie, działając zgodnie z dyspozycją art. 92 ust. 1 pkt 1 ustawy z dnia 29 stycznia 2004 roku Prawo zamówień publicznych, zawiadamia, iż za najkorzystniejsze w niniejszym postępowaniu zostały uznane poniższe oferty: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OFERTA nr 1 złożona przez firmę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Bialmed Sp. z o. o.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</w:rPr>
        <w:t>ul. Kazimierzowska 46/48/35,</w:t>
        <w:br/>
        <w:t xml:space="preserve">02-546 Warszawa – 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ZADANIE 1, 8, 22, 29,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OFERTA nr 2 złożona przez firmę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GSK Services Sp. z. o. o.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</w:rPr>
        <w:t>ul. Grunwaldzka 189,</w:t>
        <w:br/>
        <w:t xml:space="preserve">60-322 Poznań –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ZADANIE 31.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OFERTA nr 3 złożona przez firmę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AstraZeneca AB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</w:rPr>
        <w:t xml:space="preserve">151 85 SÖDERTÄLJE, SWEDEN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– ZADANIE 30.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OFERTA nr 4 złożona przez firmę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„Maga - Herba“ Janusz Olszówka Sp. J.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  <w:br/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</w:rPr>
        <w:t xml:space="preserve">ul. Kolejowa 46, 05-870 Błonie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– ZADANIE 27.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OFERTA nr 5 złożona przez firmę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Neuca S. A.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</w:rPr>
        <w:t xml:space="preserve">ul. Szosa Bydgoska 58, 87-100 Toruń –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ZADANIE 19.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 nr 6 złożona przez firmę Sanofi - Aventis Sp z o. o.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trike w:val="false"/>
          <w:dstrike w:val="false"/>
          <w:sz w:val="24"/>
          <w:szCs w:val="24"/>
          <w:u w:val="none"/>
        </w:rPr>
        <w:t>ul. Bonifraterska 17,</w:t>
        <w:br/>
        <w:t xml:space="preserve">00-203 Warszawa </w:t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– ZADANIE 7.</w:t>
      </w:r>
      <w:r>
        <w:rPr>
          <w:rFonts w:cs="Times New Roman" w:ascii="Times New Roman" w:hAnsi="Times New Roman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 nr 7 złożona przez firmę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Farmacol Logistyka Sp. z o. o.</w:t>
      </w:r>
      <w:r>
        <w:rPr>
          <w:rFonts w:cs="Times New Roman" w:ascii="Times New Roman" w:hAnsi="Times New Roman"/>
          <w:color w:val="000000"/>
          <w:sz w:val="24"/>
          <w:szCs w:val="24"/>
        </w:rPr>
        <w:t>, u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</w:rPr>
        <w:t xml:space="preserve">l. Szopienicka 77, 40-431 Katowice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– ZADANIE 4, 12, 13, 18, 21, 35.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 nr 8 złożona przez firmę Promedica Toruń Spółka z ograniczoną odpowiedzialnością</w:t>
      </w:r>
      <w:r>
        <w:rPr>
          <w:rFonts w:cs="Times New Roman" w:ascii="Times New Roman" w:hAnsi="Times New Roman"/>
          <w:sz w:val="24"/>
          <w:szCs w:val="24"/>
        </w:rPr>
        <w:t xml:space="preserve">, ul. Grudziądzka 159a, 87-100 Toruń </w:t>
      </w:r>
      <w:r>
        <w:rPr>
          <w:rFonts w:cs="Times New Roman" w:ascii="Times New Roman" w:hAnsi="Times New Roman"/>
          <w:b/>
          <w:bCs/>
          <w:sz w:val="24"/>
          <w:szCs w:val="24"/>
        </w:rPr>
        <w:t>– ZADANIE 15.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OFERTA nr 10 złożona przez firmę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Asclepios S. A.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ul. Hubska 44, 50-502 Wrocław –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ZADANIE 11, 16, 24.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OFERTA nr 11 złożona przez </w:t>
      </w:r>
      <w:r>
        <w:rPr>
          <w:rFonts w:cs="Times New Roman" w:ascii="Times New Roman" w:hAnsi="Times New Roman"/>
          <w:b/>
          <w:bCs/>
          <w:sz w:val="24"/>
          <w:szCs w:val="24"/>
        </w:rPr>
        <w:t>Konsorcjum: Przedsiebiorstwo Farmaceutyczne Anpharm S. A.</w:t>
      </w:r>
      <w:r>
        <w:rPr>
          <w:rFonts w:cs="Times New Roman" w:ascii="Times New Roman" w:hAnsi="Times New Roman"/>
          <w:sz w:val="24"/>
          <w:szCs w:val="24"/>
        </w:rPr>
        <w:t xml:space="preserve">, ul. Annopol 6B, 03-236 Warszawa </w:t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i Servier Polska Services Sp. z o. o.</w:t>
      </w:r>
      <w:r>
        <w:rPr>
          <w:rFonts w:cs="Times New Roman" w:ascii="Times New Roman" w:hAnsi="Times New Roman"/>
          <w:strike w:val="false"/>
          <w:dstrike w:val="false"/>
          <w:sz w:val="24"/>
          <w:szCs w:val="24"/>
          <w:u w:val="none"/>
        </w:rPr>
        <w:t xml:space="preserve">, ul. Jana Kazimierza 10, 01-248 Warszawa </w:t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– ZADANIE 2.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 nr 12 złożona przez firmę LEK S. A.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ul. Podlipie 16, 95-010 Stryków – </w:t>
      </w:r>
      <w:r>
        <w:rPr>
          <w:rFonts w:cs="Times New Roman" w:ascii="Times New Roman" w:hAnsi="Times New Roman"/>
          <w:b/>
          <w:bCs/>
          <w:sz w:val="24"/>
          <w:szCs w:val="24"/>
        </w:rPr>
        <w:t>ZADANIE 17, 23.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 nr 13 złożona przez firmę Centrala Farmaceutyczna CEFARM S. A.,</w:t>
        <w:br/>
      </w:r>
      <w:r>
        <w:rPr>
          <w:rFonts w:cs="Times New Roman" w:ascii="Times New Roman" w:hAnsi="Times New Roman"/>
          <w:strike w:val="false"/>
          <w:dstrike w:val="false"/>
          <w:sz w:val="24"/>
          <w:szCs w:val="24"/>
          <w:u w:val="none"/>
        </w:rPr>
        <w:t xml:space="preserve">ul. Jana Kazimierza 16, 01-248 Warszawa </w:t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– ZADANIE 5.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uppressAutoHyphens w:val="true"/>
        <w:bidi w:val="0"/>
        <w:spacing w:lineRule="auto" w:line="360" w:before="0" w:after="0"/>
        <w:ind w:left="340" w:right="0" w:hanging="360"/>
        <w:jc w:val="both"/>
        <w:textAlignment w:val="baseline"/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OFERTA nr 15 złożona przez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MIP Pharma Polska Sp. z o., </w:t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ul. Orzechowa 5,</w:t>
        <w:br/>
        <w:t>80-175 Gdańsk – ZADANIE 6.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 w:val="false"/>
          <w:bCs w:val="false"/>
        </w:rPr>
      </w:pPr>
      <w:r>
        <w:rPr>
          <w:rFonts w:cs="Times New Roman" w:ascii="Times New Roman" w:hAnsi="Times New Roman"/>
          <w:b/>
          <w:bCs/>
        </w:rPr>
        <w:t>Uzasadnienie:</w:t>
      </w:r>
      <w:r>
        <w:rPr>
          <w:rFonts w:cs="Times New Roman" w:ascii="Times New Roman" w:hAnsi="Times New Roman"/>
          <w:b w:val="false"/>
          <w:bCs w:val="false"/>
        </w:rPr>
        <w:t xml:space="preserve"> 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 w:val="false"/>
          <w:bCs w:val="false"/>
        </w:rPr>
        <w:t>Oferty, które zostały uznane za najkorzystniejsze w zakresie poszczególnych zadań, spełniają wszystkie wymagania Zamawiającego i ustawy Prawo zamówień publicznych oraz zostały ocenione jako najkorzystniejsze w oparciu o podane kryteria wyboru. Streszczenie ocen</w:t>
        <w:br/>
        <w:t xml:space="preserve">i porównanie wszystkich złożonych ofert zawiera </w:t>
      </w:r>
      <w:r>
        <w:rPr>
          <w:rFonts w:cs="Times New Roman" w:ascii="Times New Roman" w:hAnsi="Times New Roman"/>
          <w:b/>
          <w:bCs/>
        </w:rPr>
        <w:t>Załącznik nr 1 do niniejszego zawiadomienia.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ab/>
        <w:tab/>
        <w:t>Działając na podstawie art. 92 ust. 1 pkt 7 ustawy Prawo zamówień publicznych w związku z art. 93 ust. 1 pkt 1) Zamawiający informuje o unieważnieniu postępowania w zakresie Zadania nr 9, 10, 14, 25, 26, 28, 32, 33, 34, z powodu nie złożenia żadnej oferty.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</w:rPr>
        <w:tab/>
        <w:tab/>
        <w:t>Działając na podstawie art. 92 ust. 1 pkt 3 ustawy Prawo zamówień publicznych w związku z art. 89 ust. 1 pkt 2) Zamawiający odrzucił Ofertę nr 14 (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ASPEN PHARMA IRELAND LIMITED) z powodu braku terminu płatności i dostawy w Formularzu ofertowym. W związku z powyższym oraz zgodnie z art. 98 ust. 1 pkt 1) Zamawiający unieważnia postępowanie w zakresie Zadania nr 3 z powodu nie złożenia żadnej oferty niepodlegającej odrzuceniu.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ab/>
        <w:tab/>
        <w:t>Działając na podstawie art. 93 ust. 1 pkt 7) Zamawiający informuje</w:t>
        <w:br/>
        <w:t>o unieważnieniu postępowania w zakresie Zadania nr 20 z powodu wady technicznej. Do realizacji Zadania nr 20 przystąpiło 2 Wykonawców: Tramco Sp. z o. o. (Oferta nr 9)</w:t>
        <w:br/>
        <w:t>i Centrala Farmaceutyczna CEFARM S. A. (Oferta nr 13). W Ofercie nr 9 z powodu błędu technicznego - podpis elektroniczny Wykonawcy zamieścił się w miejscu wskazania terminu płatności przez co postępowanie obarczone jest niemożliwą do usunięcia wadą uniemożliwiającą zawarcie niepodlegającej unieważnieniu umowy.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ab/>
        <w:t>Zamawiający, działając zgodnie z art. 94 ust. 1 pkt 1 ustawy Prawo zamówień publicznych zawiadamia, iż umowa w sprawie udzielenia przedmiotowego zamówienia zostanie zawarta w terminie nie krótszym niż 10 dni od dnia przesłania drogą elektroniczną niniejszego zawiadomienia. Miejsce i termin podpisania umowy zostaną uzgodnione</w:t>
        <w:br/>
        <w:t xml:space="preserve">z wyłonionymi Wykonawcami.  </w:t>
      </w:r>
    </w:p>
    <w:p>
      <w:pPr>
        <w:pStyle w:val="Normal"/>
        <w:jc w:val="both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eastAsia="Arial" w:cs="Arial" w:ascii="Arial" w:hAnsi="Arial"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</w:p>
    <w:p>
      <w:pPr>
        <w:pStyle w:val="Normal"/>
        <w:jc w:val="right"/>
        <w:rPr>
          <w:rFonts w:cs="Times New Roman" w:ascii="Times New Roman" w:hAnsi="Times New Roman"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…</w:t>
      </w:r>
      <w:r>
        <w:rPr>
          <w:rFonts w:cs="Times New Roman" w:ascii="Times New Roman" w:hAnsi="Times New Roman"/>
          <w:b/>
          <w:bCs/>
        </w:rPr>
        <w:t>...................................................</w:t>
      </w:r>
    </w:p>
    <w:p>
      <w:pPr>
        <w:pStyle w:val="Normal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ab/>
        <w:tab/>
        <w:t xml:space="preserve"> </w:t>
        <w:tab/>
        <w:tab/>
        <w:tab/>
        <w:tab/>
        <w:t xml:space="preserve">          </w:t>
        <w:tab/>
        <w:tab/>
        <w:t xml:space="preserve">        /Kierownik Zamawiającego/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pBdr>
        <w:top w:val="nil"/>
        <w:left w:val="nil"/>
        <w:bottom w:val="single" w:sz="6" w:space="1" w:color="00000A"/>
        <w:right w:val="nil"/>
      </w:pBdr>
      <w:jc w:val="center"/>
      <w:rPr>
        <w:rFonts w:cs="Liberation Serif" w:ascii="Book Antiqua" w:hAnsi="Book Antiqua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cs="Liberation Serif" w:ascii="Book Antiqua" w:hAnsi="Book Antiqua"/>
        <w:shd w:fill="FFFFFF" w:val="clear"/>
      </w:rPr>
    </w:pPr>
    <w:r>
      <w:rPr>
        <w:rFonts w:cs="Liberation Serif" w:ascii="Book Antiqua" w:hAnsi="Book Antiqua"/>
      </w:rPr>
      <w:t xml:space="preserve">Szpital Ogólny im. dr Witolda Ginela, </w:t>
    </w:r>
    <w:r>
      <w:rPr>
        <w:rFonts w:cs="Liberation Serif" w:ascii="Book Antiqua" w:hAnsi="Book Antiqua"/>
        <w:shd w:fill="FFFFFF" w:val="clear"/>
      </w:rPr>
      <w:t>ul. Konstytucji 3 Maja 34, 19-200 Grajewo</w:t>
    </w:r>
  </w:p>
  <w:p>
    <w:pPr>
      <w:pStyle w:val="Stopka"/>
      <w:jc w:val="center"/>
      <w:rPr>
        <w:rFonts w:cs="Liberation Serif" w:ascii="Book Antiqua" w:hAnsi="Book Antiqua"/>
        <w:lang w:val="en-US"/>
      </w:rPr>
    </w:pPr>
    <w:r>
      <w:rPr>
        <w:rFonts w:cs="Liberation Serif" w:ascii="Book Antiqua" w:hAnsi="Book Antiqua"/>
        <w:sz w:val="20"/>
        <w:szCs w:val="20"/>
        <w:lang w:val="en-US"/>
      </w:rPr>
      <w:t xml:space="preserve">tel. centrali: </w:t>
    </w:r>
    <w:r>
      <w:rPr>
        <w:rFonts w:cs="Liberation Serif" w:ascii="Book Antiqua" w:hAnsi="Book Antiqua"/>
        <w:lang w:val="en-US"/>
      </w:rPr>
      <w:t>86 2723271</w:t>
    </w:r>
    <w:r>
      <w:rPr>
        <w:rFonts w:cs="Liberation Serif" w:ascii="Book Antiqua" w:hAnsi="Book Antiqua"/>
        <w:sz w:val="20"/>
        <w:szCs w:val="20"/>
        <w:lang w:val="en-US"/>
      </w:rPr>
      <w:t xml:space="preserve">, tel./fax: </w:t>
    </w:r>
    <w:r>
      <w:rPr>
        <w:rFonts w:cs="Liberation Serif" w:ascii="Book Antiqua" w:hAnsi="Book Antiqua"/>
        <w:lang w:val="en-US"/>
      </w:rPr>
      <w:t>86 272 36 13</w:t>
    </w:r>
    <w:r>
      <w:rPr>
        <w:rFonts w:cs="Liberation Serif" w:ascii="Book Antiqua" w:hAnsi="Book Antiqua"/>
        <w:sz w:val="20"/>
        <w:szCs w:val="20"/>
        <w:lang w:val="en-US"/>
      </w:rPr>
      <w:t>, e-mail:</w:t>
    </w:r>
    <w:r>
      <w:rPr>
        <w:rFonts w:cs="Liberation Serif" w:ascii="Book Antiqua" w:hAnsi="Book Antiqua"/>
        <w:lang w:val="en-US"/>
      </w:rPr>
      <w:t xml:space="preserve">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0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uiPriority w:val="9"/>
    <w:qFormat/>
    <w:link w:val="Nagwek2Znak"/>
    <w:rsid w:val="00f24ba7"/>
    <w:basedOn w:val="Normal"/>
    <w:pPr>
      <w:outlineLvl w:val="1"/>
    </w:pPr>
    <w:rPr/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2Znak" w:customStyle="1">
    <w:name w:val="Nagłówek 2 Znak"/>
    <w:uiPriority w:val="9"/>
    <w:link w:val="Nagwek2"/>
    <w:rsid w:val="00f24ba7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uiPriority w:val="99"/>
    <w:link w:val="Nagwek"/>
    <w:rsid w:val="00f24ba7"/>
    <w:basedOn w:val="DefaultParagraphFont"/>
    <w:rPr/>
  </w:style>
  <w:style w:type="character" w:styleId="StopkaZnak" w:customStyle="1">
    <w:name w:val="Stopka Znak"/>
    <w:uiPriority w:val="99"/>
    <w:link w:val="Stopka"/>
    <w:rsid w:val="00f24ba7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f24ba7"/>
    <w:basedOn w:val="DefaultParagraphFont"/>
    <w:rPr>
      <w:rFonts w:ascii="Tahoma" w:hAnsi="Tahoma" w:cs="Tahoma"/>
      <w:sz w:val="16"/>
      <w:szCs w:val="16"/>
    </w:rPr>
  </w:style>
  <w:style w:type="character" w:styleId="WW8Num3z0">
    <w:name w:val="WW8Num3z0"/>
    <w:rPr>
      <w:rFonts w:ascii="Times New Roman" w:hAnsi="Times New Roman" w:cs="Times New Roman"/>
      <w:sz w:val="24"/>
      <w:szCs w:val="24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cs="Arial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cs="Times New Roman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ListLabel1">
    <w:name w:val="ListLabel 1"/>
    <w:rPr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rPr/>
  </w:style>
  <w:style w:type="character" w:styleId="WW8Num2z7">
    <w:name w:val="WW8Num2z7"/>
    <w:rPr/>
  </w:style>
  <w:style w:type="character" w:styleId="WW8Num2z6">
    <w:name w:val="WW8Num2z6"/>
    <w:rPr/>
  </w:style>
  <w:style w:type="character" w:styleId="WW8Num2z5">
    <w:name w:val="WW8Num2z5"/>
    <w:rPr/>
  </w:style>
  <w:style w:type="character" w:styleId="WW8Num2z4">
    <w:name w:val="WW8Num2z4"/>
    <w:rPr/>
  </w:style>
  <w:style w:type="character" w:styleId="WW8Num2z3">
    <w:name w:val="WW8Num2z3"/>
    <w:rPr/>
  </w:style>
  <w:style w:type="character" w:styleId="WW8Num2z2">
    <w:name w:val="WW8Num2z2"/>
    <w:rPr/>
  </w:style>
  <w:style w:type="character" w:styleId="WW8Num2z1">
    <w:name w:val="WW8Num2z1"/>
    <w:rPr/>
  </w:style>
  <w:style w:type="character" w:styleId="WW8Num2z0">
    <w:name w:val="WW8Num2z0"/>
    <w:rPr/>
  </w:style>
  <w:style w:type="character" w:styleId="WW8Num1z8">
    <w:name w:val="WW8Num1z8"/>
    <w:rPr/>
  </w:style>
  <w:style w:type="character" w:styleId="WW8Num1z7">
    <w:name w:val="WW8Num1z7"/>
    <w:rPr/>
  </w:style>
  <w:style w:type="character" w:styleId="WW8Num1z6">
    <w:name w:val="WW8Num1z6"/>
    <w:rPr/>
  </w:style>
  <w:style w:type="character" w:styleId="WW8Num1z5">
    <w:name w:val="WW8Num1z5"/>
    <w:rPr/>
  </w:style>
  <w:style w:type="character" w:styleId="WW8Num1z4">
    <w:name w:val="WW8Num1z4"/>
    <w:rPr/>
  </w:style>
  <w:style w:type="character" w:styleId="WW8Num1z3">
    <w:name w:val="WW8Num1z3"/>
    <w:rPr/>
  </w:style>
  <w:style w:type="character" w:styleId="WW8Num1z2">
    <w:name w:val="WW8Num1z2"/>
    <w:rPr/>
  </w:style>
  <w:style w:type="character" w:styleId="WW8Num1z1">
    <w:name w:val="WW8Num1z1"/>
    <w:rPr/>
  </w:style>
  <w:style w:type="character" w:styleId="WW8Num1z0">
    <w:name w:val="WW8Num1z0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unhideWhenUsed/>
    <w:link w:val="NagwekZnak"/>
    <w:rsid w:val="00f24ba7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f24ba7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kstdymkaZnak"/>
    <w:rsid w:val="00f24ba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1">
    <w:name w:val="WW8Num1"/>
  </w:style>
  <w:style w:type="numbering" w:styleId="WW8Num2">
    <w:name w:val="WW8Num2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OpenOfficePL_Standard_SE/2015.6.8$Windows_x86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language>pl-PL</dc:language>
  <cp:lastModifiedBy>Sekretariat</cp:lastModifiedBy>
  <cp:lastPrinted>2019-03-20T07:56:00Z</cp:lastPrinted>
  <dcterms:modified xsi:type="dcterms:W3CDTF">2019-07-11T10:33:00Z</dcterms:modified>
  <cp:revision>7</cp:revision>
</cp:coreProperties>
</file>