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późn.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P</w:t>
      </w:r>
      <w:r w:rsidR="00812168" w:rsidRPr="009C7209">
        <w:rPr>
          <w:rFonts w:asciiTheme="minorHAnsi" w:hAnsiTheme="minorHAnsi" w:cs="Arial"/>
          <w:sz w:val="22"/>
          <w:szCs w:val="22"/>
        </w:rPr>
        <w:t>zp</w:t>
      </w:r>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r w:rsidRPr="009C7209">
        <w:rPr>
          <w:rFonts w:asciiTheme="minorHAnsi" w:hAnsiTheme="minorHAnsi" w:cs="Arial"/>
          <w:sz w:val="22"/>
          <w:szCs w:val="22"/>
        </w:rPr>
        <w:t>pn:</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C7D1AAE"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F2822">
        <w:rPr>
          <w:rFonts w:asciiTheme="minorHAnsi" w:hAnsiTheme="minorHAnsi" w:cs="Arial"/>
          <w:b/>
          <w:sz w:val="28"/>
          <w:szCs w:val="28"/>
        </w:rPr>
        <w:t>ul. Staropolskiej w Kończycach Małych.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5D0D4FB6"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0F2822">
        <w:rPr>
          <w:rFonts w:asciiTheme="minorHAnsi" w:hAnsiTheme="minorHAnsi" w:cs="Arial"/>
          <w:bCs/>
          <w:sz w:val="28"/>
          <w:szCs w:val="28"/>
        </w:rPr>
        <w:t>3</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F2822">
        <w:rPr>
          <w:rFonts w:asciiTheme="minorHAnsi" w:hAnsiTheme="minorHAnsi" w:cs="Arial"/>
          <w:bCs/>
          <w:sz w:val="28"/>
          <w:szCs w:val="28"/>
        </w:rPr>
        <w:t>3</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01B8BD49"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0F2822">
        <w:rPr>
          <w:rFonts w:asciiTheme="minorHAnsi" w:hAnsiTheme="minorHAnsi" w:cs="Arial"/>
          <w:bCs/>
          <w:sz w:val="22"/>
          <w:szCs w:val="22"/>
        </w:rPr>
        <w:t>08</w:t>
      </w:r>
      <w:r w:rsidR="00FE5B38">
        <w:rPr>
          <w:rFonts w:asciiTheme="minorHAnsi" w:hAnsiTheme="minorHAnsi" w:cs="Arial"/>
          <w:bCs/>
          <w:sz w:val="22"/>
          <w:szCs w:val="22"/>
        </w:rPr>
        <w:t>.0</w:t>
      </w:r>
      <w:r w:rsidR="000F2822">
        <w:rPr>
          <w:rFonts w:asciiTheme="minorHAnsi" w:hAnsiTheme="minorHAnsi" w:cs="Arial"/>
          <w:bCs/>
          <w:sz w:val="22"/>
          <w:szCs w:val="22"/>
        </w:rPr>
        <w:t>3</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49449D9D"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19CE159"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7AAF493"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4E204F31"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3D3F4DB"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56D279B2"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2EE6F3A7"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37F8823F"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26F440A9"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4A49B83F"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4A810509"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4D242F8"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262B3EB6"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1160D8FA"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3AF81051"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086D4577"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4447EE1D"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45C58A41"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63E04FFB"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7294A1CB"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3C740382"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1B3B4B0D"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3A8CF4F7"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76F4BA2F"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42B07307"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6E21F5BF"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77F7259C"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1CAC969C"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9FDE419" w14:textId="2BDE1C89"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A3ED0E8"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55717DEE" w:rsidR="005C4FF8" w:rsidRPr="005C4FF8" w:rsidRDefault="00553ECA"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o którym mowa w art. 74 ustawy P</w:t>
      </w:r>
      <w:r w:rsidR="00812168" w:rsidRPr="009C7209">
        <w:rPr>
          <w:rFonts w:asciiTheme="minorHAnsi" w:hAnsiTheme="minorHAnsi" w:cs="Arial"/>
          <w:sz w:val="22"/>
          <w:szCs w:val="22"/>
          <w:highlight w:val="white"/>
        </w:rPr>
        <w:t>zp</w:t>
      </w:r>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97CD854"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0F2822">
        <w:rPr>
          <w:rFonts w:asciiTheme="minorHAnsi" w:hAnsiTheme="minorHAnsi" w:cs="Arial"/>
          <w:b/>
          <w:bCs/>
          <w:sz w:val="22"/>
          <w:szCs w:val="22"/>
        </w:rPr>
        <w:t>3</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0F2822">
        <w:rPr>
          <w:rFonts w:asciiTheme="minorHAnsi" w:hAnsiTheme="minorHAnsi" w:cs="Arial"/>
          <w:b/>
          <w:sz w:val="22"/>
          <w:szCs w:val="22"/>
        </w:rPr>
        <w:t>ul. Staropolskiej w Kończycach Małych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r w:rsidR="008730E8" w:rsidRPr="009C7209">
        <w:rPr>
          <w:rFonts w:asciiTheme="minorHAnsi" w:hAnsiTheme="minorHAnsi" w:cs="Arial"/>
          <w:sz w:val="22"/>
          <w:szCs w:val="22"/>
        </w:rPr>
        <w:t>Pzp</w:t>
      </w:r>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Pzp,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Obowiązek podania przez Panią/Pana danych osobowych bezpośrednio Pani/Pana dotyczących jest wymogiem ustawowym określonym w przepisach ustawy Pzp,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Pzp;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którego operatorem jest Open Nexus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w zakresie niezgodnym z ustawą Pzp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r w:rsidRPr="009C7209">
        <w:rPr>
          <w:rFonts w:asciiTheme="minorHAnsi" w:hAnsiTheme="minorHAnsi" w:cs="Arial"/>
          <w:bCs/>
          <w:sz w:val="22"/>
          <w:szCs w:val="22"/>
        </w:rPr>
        <w:t>Pzp.</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Pzp</w:t>
      </w:r>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Pzp.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Pzp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Zamawiający przewiduje unieważnienie postępowania zgodnie z art. 255 ustawy Pzp.</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Pzp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określa dodatkowych wymagań związanych z zatrudnianiem osób, o których mowa w art. 96 ust 2 pkt. 2 ustawy Pzp</w:t>
      </w:r>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792BEF72" w14:textId="74CF5AD4" w:rsidR="007A19C8" w:rsidRDefault="00DB7EBA" w:rsidP="000F2822">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C10FCF">
        <w:rPr>
          <w:rFonts w:asciiTheme="minorHAnsi" w:hAnsiTheme="minorHAnsi" w:cs="Arial"/>
          <w:bCs/>
          <w:sz w:val="22"/>
          <w:szCs w:val="22"/>
        </w:rPr>
        <w:t>wykonanie przebudowy dr</w:t>
      </w:r>
      <w:r w:rsidR="000F2822">
        <w:rPr>
          <w:rFonts w:asciiTheme="minorHAnsi" w:hAnsiTheme="minorHAnsi" w:cs="Arial"/>
          <w:bCs/>
          <w:sz w:val="22"/>
          <w:szCs w:val="22"/>
        </w:rPr>
        <w:t>ogi gminnej ul. Staropolskiej w Kończycach Małych o długości łącznej ok. 400 mb.</w:t>
      </w:r>
    </w:p>
    <w:p w14:paraId="7B86187F" w14:textId="194539E1" w:rsidR="007A19C8" w:rsidRDefault="007A19C8" w:rsidP="007A19C8">
      <w:pPr>
        <w:spacing w:line="276" w:lineRule="auto"/>
        <w:ind w:left="426"/>
        <w:jc w:val="both"/>
        <w:rPr>
          <w:rFonts w:asciiTheme="minorHAnsi" w:hAnsiTheme="minorHAnsi" w:cs="Arial"/>
          <w:bCs/>
          <w:sz w:val="22"/>
          <w:szCs w:val="22"/>
        </w:rPr>
      </w:pPr>
    </w:p>
    <w:p w14:paraId="18921E00" w14:textId="77777777" w:rsidR="000F2822" w:rsidRPr="000F2822" w:rsidRDefault="000F2822" w:rsidP="000F2822">
      <w:pPr>
        <w:spacing w:line="276" w:lineRule="auto"/>
        <w:ind w:left="426"/>
        <w:jc w:val="both"/>
        <w:rPr>
          <w:rFonts w:asciiTheme="minorHAnsi" w:hAnsiTheme="minorHAnsi"/>
        </w:rPr>
      </w:pPr>
      <w:r w:rsidRPr="000F2822">
        <w:rPr>
          <w:rFonts w:asciiTheme="minorHAnsi" w:hAnsiTheme="minorHAnsi" w:cs="Verdana"/>
          <w:sz w:val="22"/>
          <w:szCs w:val="22"/>
        </w:rPr>
        <w:t xml:space="preserve">Na w/w drodze ujednolicona zostanie szerokość jezdni do 5 m o nawierzchni asfaltowej wraz z poszerzeniem przylegającego chodnika z kostki betonowej do szerokości 1,8 m. W ramach zadania przebudowie poddana zostanie także droga boczna oraz przylegające do jezdni miejsca postojowe z kostki betonowej. Ponadto zostanie odtworzone odwodnienie poprzez wymianę niedrożnych odcinków kanalizacji deszczowych. </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2950BBE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4E425F7B"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 oczekuje na dofinansowanie z PROW.</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Przedmiot zamówienia można opisać przez wskazanie znaków towarowych, patentów lub pochodzenia, źródła lub szczególnego procesu, który charakteryzuje produkty lub usługi </w:t>
      </w:r>
      <w:r w:rsidRPr="009C7209">
        <w:rPr>
          <w:rFonts w:asciiTheme="minorHAnsi" w:hAnsiTheme="minorHAnsi" w:cs="Arial"/>
          <w:bCs/>
          <w:sz w:val="22"/>
          <w:szCs w:val="22"/>
        </w:rPr>
        <w:lastRenderedPageBreak/>
        <w:t>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lastRenderedPageBreak/>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Na podstawie art. 95 ust. 1 ustawy Pzp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9C7209">
        <w:rPr>
          <w:rFonts w:asciiTheme="minorHAnsi" w:hAnsiTheme="minorHAnsi" w:cs="Arial"/>
          <w:sz w:val="22"/>
          <w:szCs w:val="22"/>
          <w:lang w:eastAsia="x-none"/>
        </w:rPr>
        <w:lastRenderedPageBreak/>
        <w:t>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4D70D80A"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1E6139">
        <w:rPr>
          <w:rFonts w:asciiTheme="minorHAnsi" w:hAnsiTheme="minorHAnsi" w:cs="Arial"/>
          <w:b/>
          <w:bCs/>
          <w:sz w:val="22"/>
          <w:szCs w:val="22"/>
          <w:lang w:val="pl-PL"/>
        </w:rPr>
        <w:t>6</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Pzp.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0E0509D"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Pzp</w:t>
      </w:r>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1E6139">
        <w:rPr>
          <w:rFonts w:asciiTheme="minorHAnsi" w:hAnsiTheme="minorHAnsi" w:cs="Arial"/>
          <w:b/>
          <w:bCs/>
          <w:sz w:val="22"/>
          <w:szCs w:val="22"/>
        </w:rPr>
        <w:t>61 500,00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Pzp</w:t>
      </w:r>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lastRenderedPageBreak/>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5249017"/>
      <w:r w:rsidRPr="004E5764">
        <w:rPr>
          <w:rFonts w:asciiTheme="minorHAnsi" w:hAnsiTheme="minorHAnsi"/>
          <w:sz w:val="26"/>
          <w:szCs w:val="26"/>
        </w:rPr>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Pzp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DE6C4DF"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D447A" w:rsidRPr="001E6139">
        <w:rPr>
          <w:rFonts w:asciiTheme="minorHAnsi" w:hAnsiTheme="minorHAnsi" w:cs="Arial"/>
          <w:b/>
          <w:sz w:val="22"/>
          <w:szCs w:val="22"/>
        </w:rPr>
        <w:t>100 000,00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lastRenderedPageBreak/>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3FEDB1E" w:rsidR="0062500E" w:rsidRPr="001E613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D36732">
        <w:rPr>
          <w:rFonts w:asciiTheme="minorHAnsi" w:hAnsiTheme="minorHAnsi" w:cs="Arial"/>
          <w:sz w:val="22"/>
          <w:szCs w:val="22"/>
        </w:rPr>
        <w:t>remoncie</w:t>
      </w:r>
      <w:r w:rsidR="001E15BE">
        <w:rPr>
          <w:rFonts w:asciiTheme="minorHAnsi" w:hAnsiTheme="minorHAnsi" w:cs="Arial"/>
          <w:sz w:val="22"/>
          <w:szCs w:val="22"/>
        </w:rPr>
        <w:t xml:space="preserve"> lub budowie</w:t>
      </w:r>
      <w:r w:rsidR="00D36732">
        <w:rPr>
          <w:rFonts w:asciiTheme="minorHAnsi" w:hAnsiTheme="minorHAnsi" w:cs="Arial"/>
          <w:sz w:val="22"/>
          <w:szCs w:val="22"/>
        </w:rPr>
        <w:t xml:space="preserve"> dróg, ulic o nawierzchni bitumicznej każda o wartości co najmniej </w:t>
      </w:r>
      <w:r w:rsidR="001E6139">
        <w:rPr>
          <w:rFonts w:asciiTheme="minorHAnsi" w:hAnsiTheme="minorHAnsi" w:cs="Arial"/>
          <w:b/>
          <w:bCs/>
          <w:sz w:val="22"/>
          <w:szCs w:val="22"/>
        </w:rPr>
        <w:t>1 000 000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24ACD37A" w14:textId="77777777" w:rsidR="001E6139" w:rsidRPr="001E15BE" w:rsidRDefault="001E6139" w:rsidP="001E6139">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W art. 108 ust. 1 ustawy Pzp</w:t>
      </w: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 art. 109 ust. 1 pkt. 4, 5, 7 ustawy Pzp,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Zamawiający wykluczy obligatoryjnie z postępowania Wykonawcę na podstawie art. 108 ust. 1 i 2 ustawy Pzp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Wykluczenie Wykonawcy następuje zgodnie z art. 111 ustawy Pzp</w:t>
      </w:r>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Pzp, Wykonawca nie podlega wykluczeniu, jeżeli udowodni Zamawiającemu, że spełnił łącznie przesłanki</w:t>
      </w:r>
      <w:r w:rsidR="002F0D89" w:rsidRPr="009C7209">
        <w:rPr>
          <w:rFonts w:asciiTheme="minorHAnsi" w:hAnsiTheme="minorHAnsi" w:cs="Arial"/>
          <w:sz w:val="22"/>
          <w:szCs w:val="22"/>
        </w:rPr>
        <w:t>, o których mowa w art. 110 ust. 2 ustawy Pzp</w:t>
      </w:r>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Pzp.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Kp</w:t>
      </w:r>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 xml:space="preserve">z przekazaniem takich informacji, zastrzega, że nie mogą być one udostępniane oraz </w:t>
      </w:r>
      <w:r w:rsidRPr="009C7209">
        <w:rPr>
          <w:rFonts w:asciiTheme="minorHAnsi" w:eastAsiaTheme="majorEastAsia" w:hAnsiTheme="minorHAnsi" w:cs="Arial"/>
          <w:bCs/>
          <w:sz w:val="22"/>
          <w:szCs w:val="22"/>
          <w:lang w:eastAsia="en-US"/>
        </w:rPr>
        <w:lastRenderedPageBreak/>
        <w:t>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Pzp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zakresie nieuregulowanym ustawą P</w:t>
      </w:r>
      <w:r w:rsidR="00EB284A" w:rsidRPr="009C7209">
        <w:rPr>
          <w:rFonts w:asciiTheme="minorHAnsi" w:hAnsiTheme="minorHAnsi" w:cs="Arial"/>
          <w:sz w:val="22"/>
          <w:szCs w:val="22"/>
        </w:rPr>
        <w:t>zp</w:t>
      </w:r>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stały dostęp do sieci Internet o gwarantowanej przepustowości nie mniejszej niż 512 kb/s,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zainstalowany program Adobe Acrobat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(hh:mm:ss)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w art. 221 ustawy Pzp.</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w:t>
      </w:r>
      <w:r w:rsidRPr="009C7209">
        <w:rPr>
          <w:rFonts w:asciiTheme="minorHAnsi" w:hAnsiTheme="minorHAnsi" w:cs="Arial"/>
          <w:sz w:val="22"/>
          <w:szCs w:val="22"/>
        </w:rPr>
        <w:lastRenderedPageBreak/>
        <w:t xml:space="preserve">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Pzp,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przypadku wykorzystania formatu podpisu XAdES zewnętrzny. Zamawiający wymaga dołączenia odpowiedniej ilości plików tj. podpisywanych plików z danymi oraz plików XAdES.</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.doc .docx .xls .xlsx .jpg (.jpeg)</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.rar .gif .bmp .numbers .pages.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w aplikacji eDoApp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PAdES.</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XAdES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1F168988"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7562C8">
        <w:rPr>
          <w:rFonts w:asciiTheme="minorHAnsi" w:hAnsiTheme="minorHAnsi" w:cs="Arial"/>
          <w:b/>
          <w:sz w:val="22"/>
          <w:szCs w:val="22"/>
        </w:rPr>
        <w:t>15 000,00 zł (słownie: piętnaście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0A6869DF"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7562C8">
        <w:rPr>
          <w:rFonts w:asciiTheme="minorHAnsi" w:hAnsiTheme="minorHAnsi" w:cs="Arial"/>
          <w:b/>
          <w:sz w:val="22"/>
          <w:szCs w:val="22"/>
        </w:rPr>
        <w:t>ul. Staropolskiej w Kończycach Małych</w:t>
      </w:r>
      <w:r w:rsidR="00C5241A">
        <w:rPr>
          <w:rFonts w:asciiTheme="minorHAnsi" w:hAnsiTheme="minorHAnsi" w:cs="Arial"/>
          <w:b/>
          <w:sz w:val="22"/>
          <w:szCs w:val="22"/>
        </w:rPr>
        <w:t xml:space="preserve"> </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Musi obejmować odpowiedzialność za wszystkie przypadki powodujące utratę wadium przez Wykonawcę określone w ustawie Pzp.</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Pzp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zgodnie z art. 226 ust 1 pkt 14 ustawy Pzp.</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Zasady zwrotu oraz okoliczności zatrzymania wadium określa art. 98 ustawy Pzp.</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8F66318"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w myśl ustawy Pzp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7562C8">
        <w:rPr>
          <w:rFonts w:asciiTheme="minorHAnsi" w:hAnsiTheme="minorHAnsi" w:cs="Arial"/>
          <w:b/>
          <w:bCs/>
          <w:sz w:val="22"/>
          <w:szCs w:val="22"/>
        </w:rPr>
        <w:t>24</w:t>
      </w:r>
      <w:r w:rsidR="009851F0">
        <w:rPr>
          <w:rFonts w:asciiTheme="minorHAnsi" w:hAnsiTheme="minorHAnsi" w:cs="Arial"/>
          <w:b/>
          <w:bCs/>
          <w:sz w:val="22"/>
          <w:szCs w:val="22"/>
        </w:rPr>
        <w:t>.0</w:t>
      </w:r>
      <w:r w:rsidR="007562C8">
        <w:rPr>
          <w:rFonts w:asciiTheme="minorHAnsi" w:hAnsiTheme="minorHAnsi" w:cs="Arial"/>
          <w:b/>
          <w:bCs/>
          <w:sz w:val="22"/>
          <w:szCs w:val="22"/>
        </w:rPr>
        <w:t>3</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Pzp,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6FBAB286"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7562C8">
        <w:rPr>
          <w:rFonts w:asciiTheme="minorHAnsi" w:hAnsiTheme="minorHAnsi" w:cs="Arial"/>
          <w:b/>
          <w:sz w:val="22"/>
          <w:szCs w:val="22"/>
          <w:lang w:val="pl-PL"/>
        </w:rPr>
        <w:t>24</w:t>
      </w:r>
      <w:r w:rsidR="00412CC9">
        <w:rPr>
          <w:rFonts w:asciiTheme="minorHAnsi" w:hAnsiTheme="minorHAnsi" w:cs="Arial"/>
          <w:b/>
          <w:sz w:val="22"/>
          <w:szCs w:val="22"/>
          <w:lang w:val="pl-PL"/>
        </w:rPr>
        <w:t>.0</w:t>
      </w:r>
      <w:r w:rsidR="007562C8">
        <w:rPr>
          <w:rFonts w:asciiTheme="minorHAnsi" w:hAnsiTheme="minorHAnsi" w:cs="Arial"/>
          <w:b/>
          <w:sz w:val="22"/>
          <w:szCs w:val="22"/>
          <w:lang w:val="pl-PL"/>
        </w:rPr>
        <w:t>3</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9755CCB"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996FEE">
        <w:rPr>
          <w:rFonts w:asciiTheme="minorHAnsi" w:hAnsiTheme="minorHAnsi" w:cs="Arial"/>
          <w:b/>
          <w:sz w:val="22"/>
          <w:szCs w:val="22"/>
        </w:rPr>
        <w:t>22</w:t>
      </w:r>
      <w:r w:rsidRPr="00F854F7">
        <w:rPr>
          <w:rFonts w:asciiTheme="minorHAnsi" w:hAnsiTheme="minorHAnsi" w:cs="Arial"/>
          <w:b/>
          <w:sz w:val="22"/>
          <w:szCs w:val="22"/>
        </w:rPr>
        <w:t>.</w:t>
      </w:r>
      <w:r w:rsidR="008D1E2F">
        <w:rPr>
          <w:rFonts w:asciiTheme="minorHAnsi" w:hAnsiTheme="minorHAnsi" w:cs="Arial"/>
          <w:b/>
          <w:sz w:val="22"/>
          <w:szCs w:val="22"/>
        </w:rPr>
        <w:t>0</w:t>
      </w:r>
      <w:r w:rsidR="00996FEE">
        <w:rPr>
          <w:rFonts w:asciiTheme="minorHAnsi" w:hAnsiTheme="minorHAnsi" w:cs="Arial"/>
          <w:b/>
          <w:sz w:val="22"/>
          <w:szCs w:val="22"/>
        </w:rPr>
        <w:t>4</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4"/>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m-cy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r w:rsidRPr="00412CC9">
        <w:rPr>
          <w:rFonts w:asciiTheme="minorHAnsi" w:hAnsiTheme="minorHAnsi" w:cs="Arial"/>
          <w:bCs/>
          <w:sz w:val="22"/>
          <w:szCs w:val="22"/>
        </w:rPr>
        <w:t xml:space="preserve"> – termin maksymalny (ilość m-cy)</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Zamawiający przyjmuje, że najwyższy T</w:t>
      </w:r>
      <w:r w:rsidRPr="00412CC9">
        <w:rPr>
          <w:rFonts w:asciiTheme="minorHAnsi" w:eastAsia="Arial" w:hAnsiTheme="minorHAnsi" w:cs="Arial"/>
          <w:sz w:val="22"/>
          <w:szCs w:val="22"/>
          <w:vertAlign w:val="subscript"/>
        </w:rPr>
        <w:t>max</w:t>
      </w:r>
      <w:r w:rsidRPr="00412CC9">
        <w:rPr>
          <w:rFonts w:asciiTheme="minorHAnsi" w:eastAsia="Arial" w:hAnsiTheme="minorHAnsi" w:cs="Arial"/>
          <w:sz w:val="22"/>
          <w:szCs w:val="22"/>
        </w:rPr>
        <w:t xml:space="preserve"> = 60 m-cy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w trybie art. 226 ust. 1 pkt. 5 ustawy Pzp.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w:t>
      </w:r>
      <w:r w:rsidRPr="000F16B9">
        <w:rPr>
          <w:rFonts w:asciiTheme="minorHAnsi" w:hAnsiTheme="minorHAnsi" w:cs="Arial"/>
          <w:sz w:val="22"/>
          <w:szCs w:val="22"/>
        </w:rPr>
        <w:lastRenderedPageBreak/>
        <w:t xml:space="preserve">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t>
      </w:r>
      <w:r w:rsidRPr="00F854F7">
        <w:rPr>
          <w:rFonts w:asciiTheme="minorHAnsi" w:hAnsiTheme="minorHAnsi" w:cs="Arial"/>
          <w:sz w:val="22"/>
          <w:szCs w:val="22"/>
        </w:rPr>
        <w:lastRenderedPageBreak/>
        <w:t>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Kp</w:t>
      </w:r>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Pzp.</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FE87D62"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EF1A18">
        <w:rPr>
          <w:rFonts w:asciiTheme="minorHAnsi" w:hAnsiTheme="minorHAnsi" w:cs="Arial"/>
          <w:b/>
          <w:sz w:val="22"/>
          <w:szCs w:val="22"/>
        </w:rPr>
        <w:t>ul. Staropolskiej w Kończycach Małych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Do zmiany formy zabezpieczenia w trakcie realizacji umowy stosuje się art. 451 ustawy Pzp</w:t>
      </w:r>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Pzp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4" w:name="_Toc75249034"/>
      <w:r w:rsidRPr="00E33CCD">
        <w:rPr>
          <w:rFonts w:asciiTheme="minorHAnsi" w:hAnsiTheme="minorHAnsi" w:cs="Arial"/>
          <w:sz w:val="26"/>
          <w:szCs w:val="26"/>
        </w:rPr>
        <w:t>POUCZENIE O ŚRODKACH OCHRONY PRAWNEJ PRZYSŁUGUJACYCH WYKONAWCOM</w:t>
      </w:r>
      <w:bookmarkEnd w:id="44"/>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Na orzeczenie Izby oraz postanowienie Prezesa Izby, o którym mowa w art. 519 ust. 1 ustawy Pzp,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6DE4C216"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21D" w14:textId="0DA83763"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7581910">
    <w:abstractNumId w:val="52"/>
  </w:num>
  <w:num w:numId="2" w16cid:durableId="742726542">
    <w:abstractNumId w:val="53"/>
  </w:num>
  <w:num w:numId="3" w16cid:durableId="2053728101">
    <w:abstractNumId w:val="19"/>
  </w:num>
  <w:num w:numId="4" w16cid:durableId="1385374663">
    <w:abstractNumId w:val="46"/>
  </w:num>
  <w:num w:numId="5" w16cid:durableId="562105632">
    <w:abstractNumId w:val="43"/>
  </w:num>
  <w:num w:numId="6" w16cid:durableId="1902213242">
    <w:abstractNumId w:val="15"/>
  </w:num>
  <w:num w:numId="7" w16cid:durableId="1029834649">
    <w:abstractNumId w:val="33"/>
  </w:num>
  <w:num w:numId="8" w16cid:durableId="204752777">
    <w:abstractNumId w:val="32"/>
  </w:num>
  <w:num w:numId="9" w16cid:durableId="2062554229">
    <w:abstractNumId w:val="27"/>
  </w:num>
  <w:num w:numId="10" w16cid:durableId="844054322">
    <w:abstractNumId w:val="39"/>
  </w:num>
  <w:num w:numId="11" w16cid:durableId="1626883927">
    <w:abstractNumId w:val="24"/>
  </w:num>
  <w:num w:numId="12" w16cid:durableId="1006709173">
    <w:abstractNumId w:val="45"/>
  </w:num>
  <w:num w:numId="13" w16cid:durableId="26567812">
    <w:abstractNumId w:val="25"/>
  </w:num>
  <w:num w:numId="14" w16cid:durableId="245770348">
    <w:abstractNumId w:val="17"/>
  </w:num>
  <w:num w:numId="15" w16cid:durableId="755975356">
    <w:abstractNumId w:val="50"/>
  </w:num>
  <w:num w:numId="16" w16cid:durableId="203174469">
    <w:abstractNumId w:val="13"/>
  </w:num>
  <w:num w:numId="17" w16cid:durableId="1531187219">
    <w:abstractNumId w:val="38"/>
  </w:num>
  <w:num w:numId="18" w16cid:durableId="921764700">
    <w:abstractNumId w:val="40"/>
  </w:num>
  <w:num w:numId="19" w16cid:durableId="1450394967">
    <w:abstractNumId w:val="23"/>
  </w:num>
  <w:num w:numId="20" w16cid:durableId="214969922">
    <w:abstractNumId w:val="18"/>
  </w:num>
  <w:num w:numId="21" w16cid:durableId="1512716091">
    <w:abstractNumId w:val="29"/>
  </w:num>
  <w:num w:numId="22" w16cid:durableId="1466236968">
    <w:abstractNumId w:val="20"/>
  </w:num>
  <w:num w:numId="23" w16cid:durableId="1598751274">
    <w:abstractNumId w:val="26"/>
  </w:num>
  <w:num w:numId="24" w16cid:durableId="982586450">
    <w:abstractNumId w:val="47"/>
  </w:num>
  <w:num w:numId="25" w16cid:durableId="444084295">
    <w:abstractNumId w:val="22"/>
  </w:num>
  <w:num w:numId="26" w16cid:durableId="1219823070">
    <w:abstractNumId w:val="42"/>
  </w:num>
  <w:num w:numId="27" w16cid:durableId="77213529">
    <w:abstractNumId w:val="48"/>
  </w:num>
  <w:num w:numId="28" w16cid:durableId="959841542">
    <w:abstractNumId w:val="30"/>
  </w:num>
  <w:num w:numId="29" w16cid:durableId="1687364608">
    <w:abstractNumId w:val="49"/>
  </w:num>
  <w:num w:numId="30" w16cid:durableId="980888097">
    <w:abstractNumId w:val="35"/>
  </w:num>
  <w:num w:numId="31" w16cid:durableId="810363892">
    <w:abstractNumId w:val="51"/>
  </w:num>
  <w:num w:numId="32" w16cid:durableId="13192605">
    <w:abstractNumId w:val="34"/>
  </w:num>
  <w:num w:numId="33" w16cid:durableId="178660370">
    <w:abstractNumId w:val="16"/>
  </w:num>
  <w:num w:numId="34" w16cid:durableId="1079867086">
    <w:abstractNumId w:val="21"/>
  </w:num>
  <w:num w:numId="35" w16cid:durableId="121962967">
    <w:abstractNumId w:val="36"/>
  </w:num>
  <w:num w:numId="36" w16cid:durableId="653484299">
    <w:abstractNumId w:val="14"/>
  </w:num>
  <w:num w:numId="37" w16cid:durableId="300429924">
    <w:abstractNumId w:val="12"/>
  </w:num>
  <w:num w:numId="38" w16cid:durableId="1161430619">
    <w:abstractNumId w:val="44"/>
  </w:num>
  <w:num w:numId="39" w16cid:durableId="1270120111">
    <w:abstractNumId w:val="28"/>
  </w:num>
  <w:num w:numId="40" w16cid:durableId="2036073546">
    <w:abstractNumId w:val="41"/>
  </w:num>
  <w:num w:numId="41" w16cid:durableId="92846326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82952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0713641">
    <w:abstractNumId w:val="0"/>
    <w:lvlOverride w:ilvl="0">
      <w:startOverride w:val="1"/>
    </w:lvlOverride>
  </w:num>
  <w:num w:numId="44" w16cid:durableId="1998655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C1BB-4CA5-412C-8E8B-3681C0CC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10207</Words>
  <Characters>69424</Characters>
  <Application>Microsoft Office Word</Application>
  <DocSecurity>0</DocSecurity>
  <Lines>578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79473</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2023-03-08T10:47:00Z</dcterms:modified>
</cp:coreProperties>
</file>