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1EC" w:rsidRDefault="00B827A7" w:rsidP="00A53BF1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>Załącznik nr 2</w:t>
      </w:r>
      <w:r w:rsidR="006E3BAD">
        <w:rPr>
          <w:rFonts w:eastAsia="NSimSun" w:cs="Mangal"/>
          <w:b/>
          <w:color w:val="auto"/>
          <w:kern w:val="3"/>
          <w:sz w:val="22"/>
          <w:lang w:eastAsia="zh-CN" w:bidi="hi-IN"/>
        </w:rPr>
        <w:t>.1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Pr="0050291D" w:rsidRDefault="0050291D" w:rsidP="0050291D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8A00EE">
        <w:rPr>
          <w:rFonts w:ascii="Calibri" w:hAnsi="Calibri" w:cs="Calibri"/>
          <w:b/>
          <w:sz w:val="22"/>
          <w:szCs w:val="22"/>
        </w:rPr>
        <w:t>Część 1  –</w:t>
      </w:r>
      <w:r>
        <w:rPr>
          <w:rFonts w:ascii="Calibri" w:hAnsi="Calibri" w:cs="Calibri"/>
          <w:b/>
          <w:sz w:val="22"/>
          <w:szCs w:val="22"/>
        </w:rPr>
        <w:t xml:space="preserve">  Papier do EKG, do USG, rejestracyjny</w:t>
      </w: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50291D" w:rsidRPr="00EE15E0" w:rsidTr="0050291D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Numer katalogowy*</w:t>
            </w: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2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do EKG Ascard A4, B56 rozmiar 112mm x 25mm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500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do EKG pc lifepack 11-12/15 rozmiar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A00EE">
              <w:rPr>
                <w:rFonts w:ascii="Calibri" w:hAnsi="Calibri" w:cs="Calibri"/>
                <w:sz w:val="22"/>
                <w:szCs w:val="22"/>
              </w:rPr>
              <w:t>108mm x 25mm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do USG Sony-Printer USP – 110 HD, rozmiar 110mm x 20mm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650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9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do EKG format A4, przeznaczony do aparatu EKG Eli 350, składanka 350, rozmiar 215mm x 280 x 250 stron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220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9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5.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rej</w:t>
            </w:r>
            <w:r>
              <w:rPr>
                <w:rFonts w:ascii="Calibri" w:hAnsi="Calibri" w:cs="Calibri"/>
                <w:sz w:val="22"/>
                <w:szCs w:val="22"/>
              </w:rPr>
              <w:t>estracyjny do aparatu EKG Schiller , szerokość 70mm x 100mm x 200 kartek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9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6.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Papier rejestracyjny termoczuły do defibrylatora Philips Effica DFM 100, szerokość 50 x 20 gładki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9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7.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Papier EKG do aparatu typu Ascard Gold 210 x 25/BTL-08   210 x 25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460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390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8.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8A00EE">
              <w:rPr>
                <w:rFonts w:ascii="Calibri" w:hAnsi="Calibri" w:cs="Calibri"/>
                <w:sz w:val="22"/>
                <w:szCs w:val="22"/>
              </w:rPr>
              <w:t>Papier EKG do defibrylatora Mediana D500, wymiary pola zapisu 70mm grubość 13mm, rozmiar 7,9cm x 7,9cm z nadrukiem, kwadratowa kostka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50291D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0"/>
                <w:szCs w:val="20"/>
                <w:lang w:eastAsia="zh-CN" w:bidi="hi-IN"/>
              </w:rPr>
            </w:pPr>
            <w:r w:rsidRPr="0050291D">
              <w:rPr>
                <w:rFonts w:eastAsia="NSimSun" w:cs="Mangal"/>
                <w:sz w:val="20"/>
                <w:szCs w:val="20"/>
                <w:lang w:eastAsia="zh-CN" w:bidi="hi-IN"/>
              </w:rPr>
              <w:t>składanka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120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b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50291D" w:rsidRPr="00EE15E0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50291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*wypełnia Wykonawca</w:t>
      </w:r>
    </w:p>
    <w:p w:rsidR="0050291D" w:rsidRPr="00E7176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Uwaga!</w:t>
      </w: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50291D" w:rsidRPr="00EE15E0" w:rsidRDefault="0050291D" w:rsidP="0050291D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Okres ważności przedmiotu zamówienia (przydatność do użycia) musi wynosić minimum 12 miesięcy, licząc od daty dostawy do siedziby Zamawiającego. </w:t>
      </w:r>
    </w:p>
    <w:p w:rsidR="0050291D" w:rsidRPr="00EE15E0" w:rsidRDefault="0050291D" w:rsidP="0050291D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Zamawiający zastrzega sobie możliwość zamówienia konkretnego rozmiaru sprzętu w zależności od aktualnych potrzeb. </w:t>
      </w:r>
    </w:p>
    <w:p w:rsidR="0050291D" w:rsidRPr="00EE15E0" w:rsidRDefault="0050291D" w:rsidP="0050291D">
      <w:pPr>
        <w:numPr>
          <w:ilvl w:val="0"/>
          <w:numId w:val="17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Zamawiający wymaga, aby sprzęt spełniał następujące warunki: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lastRenderedPageBreak/>
        <w:t>Każdy produkt musi być zapakowany pojedynczo;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Na każdym pojedynczym opakowaniu musi być umieszczona trwała i czytelna data produkcji i przydatności do użycia oraz numer serii – </w:t>
      </w:r>
      <w:r w:rsidRPr="00EE15E0">
        <w:rPr>
          <w:rFonts w:eastAsia="NSimSun" w:cs="Mangal"/>
          <w:sz w:val="22"/>
          <w:u w:val="single"/>
          <w:lang w:eastAsia="zh-CN" w:bidi="hi-IN"/>
        </w:rPr>
        <w:t>dotyczy produktów sterylnych</w:t>
      </w:r>
      <w:r w:rsidRPr="00EE15E0">
        <w:rPr>
          <w:rFonts w:eastAsia="NSimSun" w:cs="Mangal"/>
          <w:sz w:val="22"/>
          <w:lang w:eastAsia="zh-CN" w:bidi="hi-IN"/>
        </w:rPr>
        <w:t>;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Na każdym pojedynczym opakowaniu musi być zaznaczone czy produkt jest sterylny.</w:t>
      </w: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50291D" w:rsidP="0050291D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sz w:val="22"/>
          <w:lang w:eastAsia="zh-CN" w:bidi="hi-IN"/>
        </w:rPr>
        <w:t>…………………………………………………….</w:t>
      </w:r>
    </w:p>
    <w:p w:rsidR="0050291D" w:rsidRPr="00E7176D" w:rsidRDefault="0050291D" w:rsidP="0050291D">
      <w:pPr>
        <w:tabs>
          <w:tab w:val="left" w:pos="9015"/>
        </w:tabs>
        <w:jc w:val="right"/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podpis osoby upoważni</w:t>
      </w:r>
      <w:r>
        <w:rPr>
          <w:rFonts w:eastAsia="NSimSun" w:cs="Mangal"/>
          <w:sz w:val="22"/>
          <w:lang w:eastAsia="zh-CN" w:bidi="hi-IN"/>
        </w:rPr>
        <w:t>onej do reprezentacji Wykonawcy</w:t>
      </w: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50291D" w:rsidRDefault="0050291D" w:rsidP="00E7176D">
      <w:pPr>
        <w:rPr>
          <w:rFonts w:eastAsia="NSimSun" w:cs="Mangal"/>
          <w:sz w:val="22"/>
          <w:lang w:eastAsia="zh-CN" w:bidi="hi-IN"/>
        </w:rPr>
      </w:pP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.2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50291D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50291D" w:rsidRPr="006E3BAD" w:rsidRDefault="0050291D" w:rsidP="006E3BAD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8A00EE">
        <w:rPr>
          <w:rFonts w:ascii="Calibri" w:hAnsi="Calibri" w:cs="Calibri"/>
          <w:b/>
          <w:sz w:val="22"/>
          <w:szCs w:val="22"/>
        </w:rPr>
        <w:t>Czę</w:t>
      </w:r>
      <w:r>
        <w:rPr>
          <w:rFonts w:ascii="Calibri" w:hAnsi="Calibri" w:cs="Calibri"/>
          <w:b/>
          <w:sz w:val="22"/>
          <w:szCs w:val="22"/>
        </w:rPr>
        <w:t>ść 2  –  Jednorazowe osłony na przewody</w:t>
      </w: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50291D" w:rsidRPr="00EE15E0" w:rsidTr="0050291D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Numer katalogowy*</w:t>
            </w: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2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na przewody o wymiarach 18x250cm, przezroczysta, wykonana z folii o grubości 0,04-0,05mm; sterylna z plastrem samoprzylepnym, perforowany koniec umożliwiający otwarcie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na przewody kamery o wymiarach 8 x 120 cm, przezroczysta, wykonana z folii o grubości 55</w:t>
            </w:r>
            <w:r>
              <w:rPr>
                <w:sz w:val="22"/>
                <w:szCs w:val="22"/>
              </w:rPr>
              <w:t>μ</w:t>
            </w:r>
            <w:r>
              <w:rPr>
                <w:rFonts w:ascii="Calibri" w:hAnsi="Calibri" w:cs="Calibri"/>
                <w:sz w:val="22"/>
                <w:szCs w:val="22"/>
              </w:rPr>
              <w:t>m, sterylna z plastrem samoprzylepnym dołączonym osobno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2000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Osłona na głowicę USG nawilżona, sterylna, pakowana pojedynczo w folię aluminiową, lateksowa o wymiarach 13 x 236 cm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50291D" w:rsidRPr="00EE15E0" w:rsidRDefault="006E3BA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>
              <w:rPr>
                <w:rFonts w:eastAsia="NSimSun" w:cs="Mangal"/>
                <w:sz w:val="22"/>
                <w:lang w:eastAsia="zh-CN" w:bidi="hi-IN"/>
              </w:rPr>
              <w:t>400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50291D" w:rsidRPr="00EE15E0" w:rsidTr="0050291D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50291D" w:rsidRPr="00EE15E0" w:rsidRDefault="0050291D" w:rsidP="0050291D">
            <w:pPr>
              <w:tabs>
                <w:tab w:val="left" w:pos="9015"/>
              </w:tabs>
              <w:rPr>
                <w:rFonts w:eastAsia="NSimSun" w:cs="Mangal"/>
                <w:b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50291D" w:rsidRPr="00EE15E0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50291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*wypełnia Wykonawca</w:t>
      </w:r>
    </w:p>
    <w:p w:rsidR="0050291D" w:rsidRPr="00E7176D" w:rsidRDefault="0050291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6E3BAD" w:rsidP="0050291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Uwaga!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1.</w:t>
      </w:r>
      <w:r w:rsidR="0050291D" w:rsidRPr="00EE15E0">
        <w:rPr>
          <w:rFonts w:eastAsia="NSimSun" w:cs="Mangal"/>
          <w:sz w:val="22"/>
          <w:lang w:eastAsia="zh-CN" w:bidi="hi-IN"/>
        </w:rPr>
        <w:t xml:space="preserve">Okres ważności przedmiotu zamówienia (przydatność do użycia) musi wynosić minimum 12 miesięcy, licząc od daty dostawy do siedziby Zamawiającego. 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2.</w:t>
      </w:r>
      <w:r w:rsidR="0050291D" w:rsidRPr="00EE15E0">
        <w:rPr>
          <w:rFonts w:eastAsia="NSimSun" w:cs="Mangal"/>
          <w:sz w:val="22"/>
          <w:lang w:eastAsia="zh-CN" w:bidi="hi-IN"/>
        </w:rPr>
        <w:t xml:space="preserve">Zamawiający zastrzega sobie możliwość zamówienia konkretnego rozmiaru sprzętu w zależności od aktualnych potrzeb. </w:t>
      </w:r>
    </w:p>
    <w:p w:rsidR="0050291D" w:rsidRPr="00EE15E0" w:rsidRDefault="006E3BAD" w:rsidP="006E3BAD">
      <w:pPr>
        <w:tabs>
          <w:tab w:val="left" w:pos="9015"/>
        </w:tabs>
        <w:ind w:left="36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3.</w:t>
      </w:r>
      <w:r w:rsidR="0050291D" w:rsidRPr="00EE15E0">
        <w:rPr>
          <w:rFonts w:eastAsia="NSimSun" w:cs="Mangal"/>
          <w:sz w:val="22"/>
          <w:lang w:eastAsia="zh-CN" w:bidi="hi-IN"/>
        </w:rPr>
        <w:t>Zamawiający wymaga, aby sprzęt spełniał następujące warunki: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Każdy produkt musi być zapakowany pojedynczo;</w:t>
      </w:r>
    </w:p>
    <w:p w:rsidR="0050291D" w:rsidRPr="00EE15E0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Na każdym pojedynczym opakowaniu musi być umieszczona trwała i czytelna data produkcji i przydatności do użycia oraz numer serii – </w:t>
      </w:r>
      <w:r w:rsidRPr="00EE15E0">
        <w:rPr>
          <w:rFonts w:eastAsia="NSimSun" w:cs="Mangal"/>
          <w:sz w:val="22"/>
          <w:u w:val="single"/>
          <w:lang w:eastAsia="zh-CN" w:bidi="hi-IN"/>
        </w:rPr>
        <w:t>dotyczy produktów sterylnych</w:t>
      </w:r>
      <w:r w:rsidRPr="00EE15E0">
        <w:rPr>
          <w:rFonts w:eastAsia="NSimSun" w:cs="Mangal"/>
          <w:sz w:val="22"/>
          <w:lang w:eastAsia="zh-CN" w:bidi="hi-IN"/>
        </w:rPr>
        <w:t>;</w:t>
      </w:r>
    </w:p>
    <w:p w:rsidR="0050291D" w:rsidRPr="006E3BAD" w:rsidRDefault="0050291D" w:rsidP="0050291D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Na każdym pojedynczym opakowaniu musi być zaznaczone czy produkt jest sterylny.</w:t>
      </w:r>
    </w:p>
    <w:p w:rsidR="0050291D" w:rsidRPr="00EE15E0" w:rsidRDefault="0050291D" w:rsidP="0050291D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50291D" w:rsidRPr="00EE15E0" w:rsidRDefault="0050291D" w:rsidP="0050291D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sz w:val="22"/>
          <w:lang w:eastAsia="zh-CN" w:bidi="hi-IN"/>
        </w:rPr>
        <w:t>…………………………………………………….</w:t>
      </w:r>
    </w:p>
    <w:p w:rsidR="0050291D" w:rsidRPr="00E7176D" w:rsidRDefault="0050291D" w:rsidP="0050291D">
      <w:pPr>
        <w:tabs>
          <w:tab w:val="left" w:pos="9015"/>
        </w:tabs>
        <w:jc w:val="right"/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podpis osoby upoważni</w:t>
      </w:r>
      <w:r>
        <w:rPr>
          <w:rFonts w:eastAsia="NSimSun" w:cs="Mangal"/>
          <w:sz w:val="22"/>
          <w:lang w:eastAsia="zh-CN" w:bidi="hi-IN"/>
        </w:rPr>
        <w:t>onej do reprezentacji Wykonawcy</w:t>
      </w: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.3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2F1C12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2F1C12" w:rsidRPr="006E3BAD" w:rsidRDefault="002F1C12" w:rsidP="006E3BAD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6E3BAD">
        <w:rPr>
          <w:rFonts w:eastAsia="NSimSun" w:cs="Mangal"/>
          <w:b/>
          <w:color w:val="auto"/>
          <w:kern w:val="3"/>
          <w:sz w:val="22"/>
          <w:lang w:eastAsia="zh-CN" w:bidi="hi-IN"/>
        </w:rPr>
        <w:t>3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Pr="002F1C12">
        <w:rPr>
          <w:rFonts w:eastAsia="NSimSun" w:cs="Mangal"/>
          <w:b/>
          <w:color w:val="auto"/>
          <w:kern w:val="3"/>
          <w:sz w:val="22"/>
          <w:lang w:eastAsia="zh-CN" w:bidi="hi-IN"/>
        </w:rPr>
        <w:t>Łącznik Y bez portów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2F1C12" w:rsidTr="002F1C12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F1C12" w:rsidRDefault="002F1C12" w:rsidP="003F209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2F1C12" w:rsidRPr="00A51494" w:rsidRDefault="002F1C12" w:rsidP="003F2090">
            <w:pPr>
              <w:spacing w:after="240"/>
              <w:jc w:val="both"/>
              <w:rPr>
                <w:sz w:val="22"/>
                <w:szCs w:val="22"/>
              </w:rPr>
            </w:pPr>
            <w:r w:rsidRPr="00140C81">
              <w:rPr>
                <w:sz w:val="22"/>
                <w:szCs w:val="22"/>
              </w:rPr>
              <w:t xml:space="preserve">Łącznik Y bez portów, pakowany pojedynczo </w:t>
            </w:r>
            <w:r>
              <w:rPr>
                <w:sz w:val="22"/>
                <w:szCs w:val="22"/>
              </w:rPr>
              <w:t>sterylnie.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 w:rsidRPr="00140C81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2F1C12" w:rsidRPr="00A51494" w:rsidRDefault="002F1C12" w:rsidP="003F209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2F1C12" w:rsidRPr="00B741B8" w:rsidRDefault="002F1C12" w:rsidP="003F209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2F1C12" w:rsidRPr="00B741B8" w:rsidTr="002F1C12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2F1C12" w:rsidRPr="0097264A" w:rsidRDefault="002F1C12" w:rsidP="003F2090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2F1C12" w:rsidRDefault="002F1C12" w:rsidP="002F1C12">
      <w:pPr>
        <w:rPr>
          <w:sz w:val="22"/>
          <w:szCs w:val="22"/>
        </w:rPr>
      </w:pPr>
    </w:p>
    <w:p w:rsidR="002F1C12" w:rsidRDefault="002F1C12" w:rsidP="002F1C12">
      <w:pPr>
        <w:rPr>
          <w:sz w:val="22"/>
          <w:szCs w:val="22"/>
        </w:rPr>
      </w:pPr>
    </w:p>
    <w:p w:rsidR="002F1C12" w:rsidRPr="00381CC4" w:rsidRDefault="002F1C12" w:rsidP="002F1C12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2F1C12" w:rsidRDefault="002F1C12" w:rsidP="002F1C12">
      <w:pPr>
        <w:rPr>
          <w:b/>
          <w:sz w:val="18"/>
          <w:szCs w:val="18"/>
        </w:rPr>
      </w:pPr>
    </w:p>
    <w:p w:rsidR="002F1C12" w:rsidRDefault="002F1C12" w:rsidP="002F1C1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rPr>
          <w:b/>
          <w:sz w:val="18"/>
          <w:szCs w:val="18"/>
        </w:rPr>
      </w:pPr>
    </w:p>
    <w:p w:rsidR="002F1C12" w:rsidRPr="00E45595" w:rsidRDefault="002F1C12" w:rsidP="002F1C12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2F1C12" w:rsidRPr="00E45595" w:rsidRDefault="002F1C12" w:rsidP="002F1C12">
      <w:pPr>
        <w:rPr>
          <w:sz w:val="22"/>
          <w:szCs w:val="22"/>
        </w:rPr>
      </w:pP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2F1C12" w:rsidRPr="00E45595" w:rsidRDefault="002F1C12" w:rsidP="002F1C12">
      <w:pPr>
        <w:numPr>
          <w:ilvl w:val="0"/>
          <w:numId w:val="1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Zamawiający wymaga, aby sprzęt spełniał następujące warunki: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2F1C12" w:rsidRPr="00E45595" w:rsidRDefault="002F1C12" w:rsidP="002F1C12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ind w:left="1440"/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</w:p>
    <w:p w:rsidR="002F1C12" w:rsidRDefault="002F1C12" w:rsidP="002F1C12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2F1C12" w:rsidRPr="001A43BE" w:rsidRDefault="002F1C12" w:rsidP="002F1C12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2F1C12" w:rsidRDefault="002F1C12" w:rsidP="002F1C12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upoważnionej do reprezentacji Wykonawcy</w:t>
      </w:r>
    </w:p>
    <w:p w:rsidR="00EE15E0" w:rsidRDefault="00EE15E0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Default="00EE15E0" w:rsidP="005D0A04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6E3BAD" w:rsidRDefault="006E3BAD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.4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 xml:space="preserve">Część </w:t>
      </w:r>
      <w:r w:rsidR="006E3BAD">
        <w:rPr>
          <w:rFonts w:eastAsia="NSimSun" w:cs="Mangal"/>
          <w:b/>
          <w:sz w:val="22"/>
          <w:lang w:eastAsia="zh-CN" w:bidi="hi-IN"/>
        </w:rPr>
        <w:t>4</w:t>
      </w:r>
      <w:r w:rsidRPr="00EE15E0">
        <w:rPr>
          <w:rFonts w:eastAsia="NSimSun" w:cs="Mangal"/>
          <w:b/>
          <w:sz w:val="22"/>
          <w:lang w:eastAsia="zh-CN" w:bidi="hi-IN"/>
        </w:rPr>
        <w:t xml:space="preserve"> – Membrana wielorazowa do nebulizatora, korki</w:t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tbl>
      <w:tblPr>
        <w:tblW w:w="1446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EE15E0" w:rsidRPr="00EE15E0" w:rsidTr="003F2090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Numer katalogowy*</w:t>
            </w: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24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Membrana wielorazowa do nebulizatora Aeroneb Pro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2.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Złącze typu T dla dorosłych do nebulizatora wielorazowego użytku, kompatybilne z nebulizatorem Aeroneb Pro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3.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Korek silikonowy na złącze typu T dla dorosłych kompatybilny z nebulizatorem Aeroneb Pro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843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4.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Korek zbiorczy do nebulizatora wielorazowego użytku na lek, kompatybilny z nebulizatorem Aeroneb Pro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sz w:val="22"/>
                <w:lang w:eastAsia="zh-CN" w:bidi="hi-IN"/>
              </w:rPr>
              <w:t>5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1845" w:type="dxa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sz w:val="22"/>
                <w:lang w:eastAsia="zh-CN" w:bidi="hi-IN"/>
              </w:rPr>
            </w:pPr>
          </w:p>
        </w:tc>
      </w:tr>
      <w:tr w:rsidR="00EE15E0" w:rsidRPr="00EE15E0" w:rsidTr="003F209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EE15E0" w:rsidRPr="00EE15E0" w:rsidRDefault="00EE15E0" w:rsidP="00EE15E0">
            <w:pPr>
              <w:tabs>
                <w:tab w:val="left" w:pos="9015"/>
              </w:tabs>
              <w:rPr>
                <w:rFonts w:eastAsia="NSimSun" w:cs="Mangal"/>
                <w:b/>
                <w:sz w:val="22"/>
                <w:lang w:eastAsia="zh-CN" w:bidi="hi-IN"/>
              </w:rPr>
            </w:pPr>
            <w:r w:rsidRPr="00EE15E0">
              <w:rPr>
                <w:rFonts w:eastAsia="NSimSun" w:cs="Mangal"/>
                <w:b/>
                <w:sz w:val="22"/>
                <w:lang w:eastAsia="zh-CN" w:bidi="hi-IN"/>
              </w:rPr>
              <w:t xml:space="preserve">                                                                                                                                                                        RAZEM*:</w:t>
            </w:r>
          </w:p>
        </w:tc>
      </w:tr>
    </w:tbl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7176D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*wypełnia Wykonawca</w:t>
      </w:r>
    </w:p>
    <w:p w:rsidR="00EE15E0" w:rsidRPr="00E7176D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  <w:r w:rsidRPr="00EE15E0">
        <w:rPr>
          <w:rFonts w:eastAsia="NSimSun" w:cs="Mangal"/>
          <w:b/>
          <w:sz w:val="22"/>
          <w:lang w:eastAsia="zh-CN" w:bidi="hi-IN"/>
        </w:rPr>
        <w:tab/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Uwaga!</w:t>
      </w:r>
    </w:p>
    <w:p w:rsidR="00EE15E0" w:rsidRPr="00EE15E0" w:rsidRDefault="00EE15E0" w:rsidP="00EE15E0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EE15E0" w:rsidRPr="00EE15E0" w:rsidRDefault="003C588C" w:rsidP="003C588C">
      <w:pPr>
        <w:tabs>
          <w:tab w:val="left" w:pos="9015"/>
        </w:tabs>
        <w:ind w:left="72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1.</w:t>
      </w:r>
      <w:r w:rsidR="00EE15E0" w:rsidRPr="00EE15E0">
        <w:rPr>
          <w:rFonts w:eastAsia="NSimSun" w:cs="Mangal"/>
          <w:sz w:val="22"/>
          <w:lang w:eastAsia="zh-CN" w:bidi="hi-IN"/>
        </w:rPr>
        <w:t xml:space="preserve">Okres ważności przedmiotu zamówienia (przydatność do użycia) musi wynosić minimum 12 miesięcy, licząc od daty dostawy do siedziby Zamawiającego. </w:t>
      </w:r>
    </w:p>
    <w:p w:rsidR="00EE15E0" w:rsidRPr="00EE15E0" w:rsidRDefault="003C588C" w:rsidP="003C588C">
      <w:pPr>
        <w:tabs>
          <w:tab w:val="left" w:pos="9015"/>
        </w:tabs>
        <w:ind w:left="72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2.</w:t>
      </w:r>
      <w:r w:rsidR="00EE15E0" w:rsidRPr="00EE15E0">
        <w:rPr>
          <w:rFonts w:eastAsia="NSimSun" w:cs="Mangal"/>
          <w:sz w:val="22"/>
          <w:lang w:eastAsia="zh-CN" w:bidi="hi-IN"/>
        </w:rPr>
        <w:t xml:space="preserve">Zamawiający zastrzega sobie możliwość zamówienia konkretnego rozmiaru sprzętu w zależności od aktualnych potrzeb. </w:t>
      </w:r>
    </w:p>
    <w:p w:rsidR="00EE15E0" w:rsidRPr="00EE15E0" w:rsidRDefault="003C588C" w:rsidP="003C588C">
      <w:pPr>
        <w:tabs>
          <w:tab w:val="left" w:pos="9015"/>
        </w:tabs>
        <w:ind w:left="720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sz w:val="22"/>
          <w:lang w:eastAsia="zh-CN" w:bidi="hi-IN"/>
        </w:rPr>
        <w:t>3.</w:t>
      </w:r>
      <w:r w:rsidR="00EE15E0" w:rsidRPr="00EE15E0">
        <w:rPr>
          <w:rFonts w:eastAsia="NSimSun" w:cs="Mangal"/>
          <w:sz w:val="22"/>
          <w:lang w:eastAsia="zh-CN" w:bidi="hi-IN"/>
        </w:rPr>
        <w:t>Zamawiający wymaga, aby sprzęt spełniał następujące warunki:</w:t>
      </w:r>
    </w:p>
    <w:p w:rsidR="00EE15E0" w:rsidRPr="00EE15E0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Każdy produkt musi być zapakowany pojedynczo;</w:t>
      </w:r>
    </w:p>
    <w:p w:rsidR="00EE15E0" w:rsidRPr="00EE15E0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 xml:space="preserve">Na każdym pojedynczym opakowaniu musi być umieszczona trwała i czytelna data produkcji i przydatności do użycia oraz numer serii – </w:t>
      </w:r>
      <w:r w:rsidRPr="00EE15E0">
        <w:rPr>
          <w:rFonts w:eastAsia="NSimSun" w:cs="Mangal"/>
          <w:sz w:val="22"/>
          <w:u w:val="single"/>
          <w:lang w:eastAsia="zh-CN" w:bidi="hi-IN"/>
        </w:rPr>
        <w:t>dotyczy produktów sterylnych</w:t>
      </w:r>
      <w:r w:rsidRPr="00EE15E0">
        <w:rPr>
          <w:rFonts w:eastAsia="NSimSun" w:cs="Mangal"/>
          <w:sz w:val="22"/>
          <w:lang w:eastAsia="zh-CN" w:bidi="hi-IN"/>
        </w:rPr>
        <w:t>;</w:t>
      </w:r>
    </w:p>
    <w:p w:rsidR="00EE15E0" w:rsidRPr="006E3BAD" w:rsidRDefault="00EE15E0" w:rsidP="00EE15E0">
      <w:pPr>
        <w:numPr>
          <w:ilvl w:val="0"/>
          <w:numId w:val="2"/>
        </w:numPr>
        <w:tabs>
          <w:tab w:val="left" w:pos="9015"/>
        </w:tabs>
        <w:rPr>
          <w:rFonts w:eastAsia="NSimSun" w:cs="Mangal"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Na każdym pojedynczym opakowaniu musi być zaznaczone czy produkt jest sterylny.</w:t>
      </w:r>
      <w:r w:rsidRPr="006E3BAD">
        <w:rPr>
          <w:rFonts w:eastAsia="NSimSun" w:cs="Mangal"/>
          <w:b/>
          <w:sz w:val="22"/>
          <w:lang w:eastAsia="zh-CN" w:bidi="hi-IN"/>
        </w:rPr>
        <w:tab/>
      </w:r>
      <w:r w:rsidRPr="006E3BAD">
        <w:rPr>
          <w:rFonts w:eastAsia="NSimSun" w:cs="Mangal"/>
          <w:b/>
          <w:sz w:val="22"/>
          <w:lang w:eastAsia="zh-CN" w:bidi="hi-IN"/>
        </w:rPr>
        <w:tab/>
      </w:r>
      <w:r w:rsidRPr="006E3BAD">
        <w:rPr>
          <w:rFonts w:eastAsia="NSimSun" w:cs="Mangal"/>
          <w:b/>
          <w:sz w:val="22"/>
          <w:lang w:eastAsia="zh-CN" w:bidi="hi-IN"/>
        </w:rPr>
        <w:tab/>
      </w:r>
      <w:r w:rsidRPr="006E3BAD">
        <w:rPr>
          <w:rFonts w:eastAsia="NSimSun" w:cs="Mangal"/>
          <w:b/>
          <w:sz w:val="22"/>
          <w:lang w:eastAsia="zh-CN" w:bidi="hi-IN"/>
        </w:rPr>
        <w:tab/>
      </w:r>
      <w:r w:rsidRPr="006E3BAD">
        <w:rPr>
          <w:rFonts w:eastAsia="NSimSun" w:cs="Mangal"/>
          <w:b/>
          <w:sz w:val="22"/>
          <w:lang w:eastAsia="zh-CN" w:bidi="hi-IN"/>
        </w:rPr>
        <w:tab/>
      </w:r>
      <w:r w:rsidRPr="006E3BAD">
        <w:rPr>
          <w:rFonts w:eastAsia="NSimSun" w:cs="Mangal"/>
          <w:b/>
          <w:sz w:val="22"/>
          <w:lang w:eastAsia="zh-CN" w:bidi="hi-IN"/>
        </w:rPr>
        <w:tab/>
      </w:r>
    </w:p>
    <w:p w:rsidR="00EE15E0" w:rsidRPr="00EE15E0" w:rsidRDefault="00E7176D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>
        <w:rPr>
          <w:rFonts w:eastAsia="NSimSun" w:cs="Mangal"/>
          <w:b/>
          <w:sz w:val="22"/>
          <w:lang w:eastAsia="zh-CN" w:bidi="hi-IN"/>
        </w:rPr>
        <w:tab/>
      </w:r>
      <w:r w:rsidR="00EE15E0" w:rsidRPr="00EE15E0">
        <w:rPr>
          <w:rFonts w:eastAsia="NSimSun" w:cs="Mangal"/>
          <w:b/>
          <w:sz w:val="22"/>
          <w:lang w:eastAsia="zh-CN" w:bidi="hi-IN"/>
        </w:rPr>
        <w:tab/>
      </w:r>
      <w:r w:rsidR="00EE15E0" w:rsidRPr="00EE15E0">
        <w:rPr>
          <w:rFonts w:eastAsia="NSimSun" w:cs="Mangal"/>
          <w:sz w:val="22"/>
          <w:lang w:eastAsia="zh-CN" w:bidi="hi-IN"/>
        </w:rPr>
        <w:t>…………………………………………………….</w:t>
      </w:r>
    </w:p>
    <w:p w:rsidR="003F2090" w:rsidRPr="00E7176D" w:rsidRDefault="00EE15E0" w:rsidP="00E7176D">
      <w:pPr>
        <w:tabs>
          <w:tab w:val="left" w:pos="9015"/>
        </w:tabs>
        <w:jc w:val="right"/>
        <w:rPr>
          <w:rFonts w:eastAsia="NSimSun" w:cs="Mangal"/>
          <w:b/>
          <w:sz w:val="22"/>
          <w:lang w:eastAsia="zh-CN" w:bidi="hi-IN"/>
        </w:rPr>
      </w:pPr>
      <w:r w:rsidRPr="00EE15E0">
        <w:rPr>
          <w:rFonts w:eastAsia="NSimSun" w:cs="Mangal"/>
          <w:sz w:val="22"/>
          <w:lang w:eastAsia="zh-CN" w:bidi="hi-IN"/>
        </w:rPr>
        <w:t>podpis osoby upoważni</w:t>
      </w:r>
      <w:r w:rsidR="00E7176D">
        <w:rPr>
          <w:rFonts w:eastAsia="NSimSun" w:cs="Mangal"/>
          <w:sz w:val="22"/>
          <w:lang w:eastAsia="zh-CN" w:bidi="hi-IN"/>
        </w:rPr>
        <w:t>onej do reprezentacji Wykonawcy</w:t>
      </w: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.5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4E7359" w:rsidRDefault="004E7359" w:rsidP="006E3BA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F419A9" w:rsidRDefault="00F419A9" w:rsidP="00E7176D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F419A9" w:rsidRPr="006E3BAD" w:rsidRDefault="00F419A9" w:rsidP="006E3BAD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E7176D">
        <w:rPr>
          <w:rFonts w:eastAsia="NSimSun" w:cs="Mangal"/>
          <w:b/>
          <w:color w:val="auto"/>
          <w:kern w:val="3"/>
          <w:sz w:val="22"/>
          <w:lang w:eastAsia="zh-CN" w:bidi="hi-IN"/>
        </w:rPr>
        <w:t>5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Pr="00E5401F">
        <w:rPr>
          <w:rFonts w:eastAsia="NSimSun" w:cs="Mangal"/>
          <w:b/>
          <w:color w:val="auto"/>
          <w:kern w:val="3"/>
          <w:sz w:val="22"/>
          <w:lang w:eastAsia="zh-CN" w:bidi="hi-IN"/>
        </w:rPr>
        <w:t>Rękaw do nieinwazyjnego pomiaru RR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, pulsoksymetr</w:t>
      </w: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F419A9" w:rsidTr="00274DC9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419A9" w:rsidRDefault="00F419A9" w:rsidP="00274DC9">
            <w:pPr>
              <w:pStyle w:val="TableContents"/>
              <w:jc w:val="center"/>
            </w:pPr>
            <w:r>
              <w:t>Numer katalogowy*</w:t>
            </w:r>
          </w:p>
        </w:tc>
      </w:tr>
      <w:tr w:rsidR="00693D52" w:rsidRPr="00693D52" w:rsidTr="00274DC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419A9" w:rsidRPr="00A51494" w:rsidRDefault="00F419A9" w:rsidP="00274DC9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F419A9" w:rsidRPr="00693D52" w:rsidRDefault="00F419A9" w:rsidP="00274DC9">
            <w:pPr>
              <w:spacing w:after="240"/>
              <w:ind w:right="27"/>
              <w:jc w:val="both"/>
              <w:rPr>
                <w:color w:val="FF0000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Rękaw do nieinwazyjnego pomiaru RR, jednorazowy, jednożyłowy, dla dorosłych, wykonany z materiału nieodparzającego (miękka włóknina). Kompatybilny z monitorem SpaceLab (konektor BP12); obwód 27-36 cm (+/- 1 cm), długość 50 cm (+/- 1 cm), szerokość 13 cm (+/- 1 cm) oraz obwód 36-46 cm (+/- 1 cm), długość 80 cm (+/- 1 cm), szerokość 17 cm (+/- 0,5 cm)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693D52" w:rsidRPr="00693D52" w:rsidTr="00274DC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419A9" w:rsidRDefault="00F419A9" w:rsidP="00274DC9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</w:tcPr>
          <w:p w:rsidR="00F419A9" w:rsidRPr="0034494D" w:rsidRDefault="00F419A9" w:rsidP="00274DC9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 xml:space="preserve">Pulsoksymetr jednorazowy kompatybilny z monitoringiem SpaceLab, działający w technologii Nellcor, czujnik klejowy, długość przewodu min. 90 cm, przeznaczony dla </w:t>
            </w:r>
            <w:r w:rsidR="0034494D" w:rsidRPr="0034494D">
              <w:rPr>
                <w:color w:val="auto"/>
                <w:sz w:val="22"/>
                <w:szCs w:val="22"/>
              </w:rPr>
              <w:t>noworodka lub dorosłego, wlóknina.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419A9" w:rsidRPr="0034494D" w:rsidRDefault="0034494D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4</w:t>
            </w:r>
            <w:r w:rsidR="00F419A9" w:rsidRPr="0034494D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693D52" w:rsidRPr="00693D52" w:rsidTr="00274DC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419A9" w:rsidRDefault="00F419A9" w:rsidP="00274DC9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</w:tcPr>
          <w:p w:rsidR="00F419A9" w:rsidRPr="00693D52" w:rsidRDefault="00F419A9" w:rsidP="00274DC9">
            <w:pPr>
              <w:spacing w:after="240"/>
              <w:ind w:right="27"/>
              <w:jc w:val="both"/>
              <w:rPr>
                <w:color w:val="FF0000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 xml:space="preserve">Rękaw do nieinwazyjnego pomiaru RR, </w:t>
            </w:r>
            <w:r w:rsidRPr="00020E4D">
              <w:rPr>
                <w:color w:val="auto"/>
                <w:sz w:val="22"/>
                <w:szCs w:val="22"/>
              </w:rPr>
              <w:t xml:space="preserve">jednorazowy, jednożyłowy, dla dorosłych, wykonany z materiału nieodparzającego oraz niepowodującego podrażnień i uszkodzeń skóry. Długość mankietu 90 cm, 70 cm, 65 cm, 50 cm, 40 cm +/- 1 cm, do wyboru przez Zamawiającego. </w:t>
            </w:r>
            <w:r w:rsidRPr="0034494D">
              <w:rPr>
                <w:color w:val="auto"/>
                <w:sz w:val="22"/>
                <w:szCs w:val="22"/>
              </w:rPr>
              <w:t>Kompatybilny z 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300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693D52" w:rsidRPr="00693D52" w:rsidTr="00274DC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F419A9" w:rsidRDefault="006E3BAD" w:rsidP="006E3BAD">
            <w:pPr>
              <w:spacing w:after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419A9">
              <w:rPr>
                <w:sz w:val="22"/>
                <w:szCs w:val="22"/>
              </w:rPr>
              <w:t>.</w:t>
            </w:r>
          </w:p>
        </w:tc>
        <w:tc>
          <w:tcPr>
            <w:tcW w:w="4776" w:type="dxa"/>
            <w:shd w:val="clear" w:color="auto" w:fill="FFFFFF"/>
          </w:tcPr>
          <w:p w:rsidR="00F419A9" w:rsidRPr="0034494D" w:rsidRDefault="00F419A9" w:rsidP="00274DC9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 xml:space="preserve">Pulsoksymetr jezdnorazowy, kompatybilny z monitoringiem Philips. Czujnik jednorazowy, sterylny, niezawierający lateksu, samoprzylepny. Dla pacjentów poniżej 3 kg lub powyżej 40 kg (dla noworodka na stopę lub na palec dla dorosłych), w kształcie litery „L”, sensor kompatybilny z </w:t>
            </w:r>
            <w:r w:rsidRPr="0034494D">
              <w:rPr>
                <w:color w:val="auto"/>
                <w:sz w:val="22"/>
                <w:szCs w:val="22"/>
              </w:rPr>
              <w:lastRenderedPageBreak/>
              <w:t>technologią OxiMAX, kalibrowany cyfrowo i analogowo. Wyraźne oznakowanie położenia diod na zewnątrz czujnika, wyraźne oznaczenie rozmiaru czujnika i data ważności na opakowaniu jednostkowym.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lastRenderedPageBreak/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F419A9" w:rsidRPr="0034494D" w:rsidRDefault="0034494D" w:rsidP="00274DC9">
            <w:pPr>
              <w:spacing w:after="240"/>
              <w:jc w:val="center"/>
              <w:rPr>
                <w:color w:val="auto"/>
                <w:sz w:val="22"/>
                <w:szCs w:val="22"/>
              </w:rPr>
            </w:pPr>
            <w:r w:rsidRPr="0034494D">
              <w:rPr>
                <w:color w:val="auto"/>
                <w:sz w:val="22"/>
                <w:szCs w:val="22"/>
              </w:rPr>
              <w:t>4</w:t>
            </w:r>
            <w:r w:rsidR="00F419A9" w:rsidRPr="0034494D">
              <w:rPr>
                <w:color w:val="auto"/>
                <w:sz w:val="22"/>
                <w:szCs w:val="22"/>
              </w:rPr>
              <w:t>00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F419A9" w:rsidRPr="0034494D" w:rsidRDefault="00F419A9" w:rsidP="00274DC9">
            <w:pPr>
              <w:snapToGrid w:val="0"/>
              <w:spacing w:after="240"/>
              <w:rPr>
                <w:color w:val="auto"/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F419A9" w:rsidRPr="00693D52" w:rsidRDefault="00F419A9" w:rsidP="00274DC9">
            <w:pPr>
              <w:snapToGrid w:val="0"/>
              <w:spacing w:after="240"/>
              <w:rPr>
                <w:color w:val="FF0000"/>
                <w:sz w:val="18"/>
                <w:szCs w:val="18"/>
              </w:rPr>
            </w:pPr>
          </w:p>
        </w:tc>
      </w:tr>
      <w:tr w:rsidR="00F419A9" w:rsidRPr="00B741B8" w:rsidTr="00274DC9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F419A9" w:rsidRPr="0097264A" w:rsidRDefault="00F419A9" w:rsidP="00274DC9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F419A9" w:rsidRDefault="00F419A9" w:rsidP="00F419A9">
      <w:pPr>
        <w:rPr>
          <w:sz w:val="22"/>
          <w:szCs w:val="22"/>
        </w:rPr>
      </w:pPr>
    </w:p>
    <w:p w:rsidR="00F419A9" w:rsidRDefault="00F419A9" w:rsidP="00F419A9">
      <w:pPr>
        <w:rPr>
          <w:sz w:val="22"/>
          <w:szCs w:val="22"/>
        </w:rPr>
      </w:pPr>
    </w:p>
    <w:p w:rsidR="00F419A9" w:rsidRPr="00381CC4" w:rsidRDefault="00F419A9" w:rsidP="00F419A9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F419A9" w:rsidRDefault="00F419A9" w:rsidP="00F419A9">
      <w:pPr>
        <w:rPr>
          <w:b/>
          <w:sz w:val="18"/>
          <w:szCs w:val="18"/>
        </w:rPr>
      </w:pPr>
    </w:p>
    <w:p w:rsidR="00F419A9" w:rsidRDefault="00F419A9" w:rsidP="00F419A9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F419A9" w:rsidRDefault="00F419A9" w:rsidP="00F419A9">
      <w:pPr>
        <w:rPr>
          <w:sz w:val="22"/>
          <w:szCs w:val="22"/>
        </w:rPr>
      </w:pPr>
    </w:p>
    <w:p w:rsidR="00F419A9" w:rsidRPr="00673989" w:rsidRDefault="00F419A9" w:rsidP="00F419A9">
      <w:pPr>
        <w:numPr>
          <w:ilvl w:val="0"/>
          <w:numId w:val="30"/>
        </w:numPr>
        <w:jc w:val="both"/>
      </w:pPr>
      <w:r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F419A9" w:rsidRPr="00673989" w:rsidRDefault="00F419A9" w:rsidP="00F419A9">
      <w:pPr>
        <w:numPr>
          <w:ilvl w:val="0"/>
          <w:numId w:val="30"/>
        </w:numPr>
        <w:jc w:val="both"/>
      </w:pPr>
      <w:r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F419A9" w:rsidRPr="00673989" w:rsidRDefault="00F419A9" w:rsidP="00F419A9">
      <w:pPr>
        <w:numPr>
          <w:ilvl w:val="0"/>
          <w:numId w:val="30"/>
        </w:numPr>
        <w:jc w:val="both"/>
      </w:pPr>
      <w:r>
        <w:rPr>
          <w:sz w:val="22"/>
          <w:szCs w:val="22"/>
        </w:rPr>
        <w:t>Zamawiający wymaga, aby sprzęt spełniał następujące warunki:</w:t>
      </w:r>
    </w:p>
    <w:p w:rsidR="00F419A9" w:rsidRPr="00647A18" w:rsidRDefault="00F419A9" w:rsidP="00F419A9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Każdy produkt musi być zapakowany pojedynczo;</w:t>
      </w:r>
    </w:p>
    <w:p w:rsidR="00F419A9" w:rsidRPr="00647A18" w:rsidRDefault="00F419A9" w:rsidP="00F419A9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F419A9" w:rsidRPr="00647A18" w:rsidRDefault="00F419A9" w:rsidP="00F419A9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Na każdym pojedynczym opakowaniu musi być zaznaczone czy produkt jest sterylny.</w:t>
      </w:r>
    </w:p>
    <w:p w:rsidR="00F419A9" w:rsidRDefault="00F419A9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F419A9" w:rsidRDefault="00F419A9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F419A9" w:rsidRDefault="00F419A9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F419A9" w:rsidRDefault="00F419A9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F419A9" w:rsidRPr="001A43BE" w:rsidRDefault="00F419A9" w:rsidP="00F419A9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…………………………………………………….</w:t>
      </w:r>
    </w:p>
    <w:p w:rsidR="00F419A9" w:rsidRDefault="00F419A9" w:rsidP="00F419A9">
      <w:pPr>
        <w:jc w:val="right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1A43BE">
        <w:rPr>
          <w:sz w:val="22"/>
          <w:szCs w:val="20"/>
        </w:rPr>
        <w:t>podpis osoby upoważni</w:t>
      </w:r>
      <w:r>
        <w:rPr>
          <w:sz w:val="22"/>
          <w:szCs w:val="20"/>
        </w:rPr>
        <w:t>onej do reprezentacji Wykonawcy</w:t>
      </w:r>
    </w:p>
    <w:p w:rsidR="00F419A9" w:rsidRDefault="00F419A9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6E3BAD" w:rsidRDefault="006E3BAD" w:rsidP="006E3BAD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.6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6E3BAD" w:rsidRDefault="006E3BAD" w:rsidP="006E3BAD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E3BAD" w:rsidRPr="006E3BAD" w:rsidRDefault="006E3BAD" w:rsidP="006E3BAD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6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</w:t>
      </w:r>
      <w:r w:rsidRPr="00BC6988">
        <w:rPr>
          <w:rFonts w:eastAsia="NSimSun" w:cs="Mangal"/>
          <w:b/>
          <w:color w:val="auto"/>
          <w:kern w:val="3"/>
          <w:sz w:val="22"/>
          <w:lang w:eastAsia="zh-CN" w:bidi="hi-IN"/>
        </w:rPr>
        <w:t>Filtr wdechowy i wydechowy</w:t>
      </w: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6E3BAD" w:rsidTr="009A4AFA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E3BAD" w:rsidRDefault="006E3BAD" w:rsidP="009A4AFA">
            <w:pPr>
              <w:pStyle w:val="TableContents"/>
              <w:jc w:val="center"/>
            </w:pPr>
            <w:r>
              <w:t>Numer katalogowy*</w:t>
            </w:r>
          </w:p>
        </w:tc>
      </w:tr>
      <w:tr w:rsidR="006E3BAD" w:rsidRPr="00B741B8" w:rsidTr="009A4AFA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E3BAD" w:rsidRPr="00A51494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6E3BAD" w:rsidRPr="00FD51E3" w:rsidRDefault="006E3BAD" w:rsidP="009A4AFA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C14D00">
              <w:rPr>
                <w:color w:val="auto"/>
                <w:sz w:val="22"/>
                <w:szCs w:val="22"/>
              </w:rPr>
              <w:t>Jednorazowy filtr wdechowy kompatybilny z respiratorem PB 980. Jednopacjentowy.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E3BAD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E3BAD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E3BAD" w:rsidRPr="00A51494" w:rsidRDefault="006E3BAD" w:rsidP="009A4AFA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E3BAD" w:rsidRPr="00A51494" w:rsidRDefault="006E3BAD" w:rsidP="009A4AFA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6E3BAD" w:rsidRPr="00B741B8" w:rsidRDefault="006E3BAD" w:rsidP="009A4AFA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6E3BAD" w:rsidRPr="00B741B8" w:rsidRDefault="006E3BAD" w:rsidP="009A4AFA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E3BAD" w:rsidRPr="00B741B8" w:rsidTr="009A4AFA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E3BAD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</w:tcPr>
          <w:p w:rsidR="006E3BAD" w:rsidRPr="00FD51E3" w:rsidRDefault="006E3BAD" w:rsidP="009A4AFA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C14D00">
              <w:rPr>
                <w:color w:val="auto"/>
                <w:sz w:val="22"/>
                <w:szCs w:val="22"/>
              </w:rPr>
              <w:t>Jednorazowy filtr wydechowy kompatybilny z respiratorem PB 980 wraz z pojemnikiem na skropliny. Jednopacjentowy.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E3BAD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 w:rsidRPr="00BC698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E3BAD" w:rsidRDefault="006E3BAD" w:rsidP="009A4AFA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E3BAD" w:rsidRPr="00A51494" w:rsidRDefault="006E3BAD" w:rsidP="009A4AFA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E3BAD" w:rsidRPr="00A51494" w:rsidRDefault="006E3BAD" w:rsidP="009A4AFA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6E3BAD" w:rsidRPr="00B741B8" w:rsidRDefault="006E3BAD" w:rsidP="009A4AFA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6E3BAD" w:rsidRPr="00B741B8" w:rsidRDefault="006E3BAD" w:rsidP="009A4AFA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E3BAD" w:rsidRPr="00B741B8" w:rsidTr="009A4AFA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6E3BAD" w:rsidRPr="0097264A" w:rsidRDefault="006E3BAD" w:rsidP="009A4AFA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6E3BAD" w:rsidRDefault="006E3BAD" w:rsidP="006E3BAD">
      <w:pPr>
        <w:rPr>
          <w:sz w:val="22"/>
          <w:szCs w:val="22"/>
        </w:rPr>
      </w:pPr>
    </w:p>
    <w:p w:rsidR="006E3BAD" w:rsidRDefault="006E3BAD" w:rsidP="006E3BAD">
      <w:pPr>
        <w:rPr>
          <w:sz w:val="22"/>
          <w:szCs w:val="22"/>
        </w:rPr>
      </w:pPr>
    </w:p>
    <w:p w:rsidR="006E3BAD" w:rsidRPr="00381CC4" w:rsidRDefault="006E3BAD" w:rsidP="006E3BAD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6E3BAD" w:rsidRDefault="006E3BAD" w:rsidP="006E3BAD">
      <w:pPr>
        <w:rPr>
          <w:b/>
          <w:sz w:val="18"/>
          <w:szCs w:val="18"/>
        </w:rPr>
      </w:pPr>
    </w:p>
    <w:p w:rsidR="006E3BAD" w:rsidRDefault="006E3BAD" w:rsidP="006E3BAD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6E3BAD" w:rsidRDefault="006E3BAD" w:rsidP="006E3BAD">
      <w:pPr>
        <w:rPr>
          <w:sz w:val="22"/>
          <w:szCs w:val="22"/>
        </w:rPr>
      </w:pPr>
    </w:p>
    <w:p w:rsidR="006E3BAD" w:rsidRPr="00673989" w:rsidRDefault="006E3BAD" w:rsidP="006E3BAD">
      <w:pPr>
        <w:numPr>
          <w:ilvl w:val="0"/>
          <w:numId w:val="35"/>
        </w:numPr>
        <w:jc w:val="both"/>
      </w:pPr>
      <w:r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6E3BAD" w:rsidRPr="00673989" w:rsidRDefault="006E3BAD" w:rsidP="006E3BAD">
      <w:pPr>
        <w:numPr>
          <w:ilvl w:val="0"/>
          <w:numId w:val="35"/>
        </w:numPr>
        <w:jc w:val="both"/>
      </w:pPr>
      <w:r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6E3BAD" w:rsidRPr="00673989" w:rsidRDefault="006E3BAD" w:rsidP="006E3BAD">
      <w:pPr>
        <w:numPr>
          <w:ilvl w:val="0"/>
          <w:numId w:val="35"/>
        </w:numPr>
        <w:jc w:val="both"/>
      </w:pPr>
      <w:r>
        <w:rPr>
          <w:sz w:val="22"/>
          <w:szCs w:val="22"/>
        </w:rPr>
        <w:t>Zamawiający wymaga, aby sprzęt spełniał następujące warunki:</w:t>
      </w:r>
    </w:p>
    <w:p w:rsidR="006E3BAD" w:rsidRPr="00647A18" w:rsidRDefault="006E3BAD" w:rsidP="006E3BAD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Każdy produkt musi być zapakowany pojedynczo;</w:t>
      </w:r>
    </w:p>
    <w:p w:rsidR="006E3BAD" w:rsidRPr="00647A18" w:rsidRDefault="006E3BAD" w:rsidP="006E3BAD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6E3BAD" w:rsidRPr="00647A18" w:rsidRDefault="006E3BAD" w:rsidP="006E3BAD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Na każdym pojedynczym opakowaniu musi być zaznaczone czy produkt jest sterylny.</w:t>
      </w:r>
    </w:p>
    <w:p w:rsidR="006E3BAD" w:rsidRDefault="006E3BAD" w:rsidP="006E3BAD">
      <w:pPr>
        <w:rPr>
          <w:b/>
          <w:sz w:val="18"/>
          <w:szCs w:val="18"/>
        </w:rPr>
      </w:pPr>
    </w:p>
    <w:p w:rsidR="006E3BAD" w:rsidRDefault="006E3BAD" w:rsidP="006E3BAD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E3BAD" w:rsidRDefault="006E3BAD" w:rsidP="006E3BA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E3BAD" w:rsidRDefault="006E3BAD" w:rsidP="006E3BAD">
      <w:pPr>
        <w:jc w:val="right"/>
        <w:rPr>
          <w:b/>
          <w:sz w:val="18"/>
          <w:szCs w:val="18"/>
        </w:rPr>
      </w:pPr>
    </w:p>
    <w:p w:rsidR="006E3BAD" w:rsidRDefault="006E3BAD" w:rsidP="006E3BA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6E3BAD" w:rsidRDefault="006E3BAD" w:rsidP="006E3BAD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E3BAD" w:rsidRPr="001A43BE" w:rsidRDefault="006E3BAD" w:rsidP="006E3BAD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6E3BAD" w:rsidRPr="00A77D36" w:rsidRDefault="006E3BAD" w:rsidP="00A77D36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</w:t>
      </w:r>
      <w:r w:rsidR="00A77D36">
        <w:rPr>
          <w:sz w:val="22"/>
          <w:szCs w:val="20"/>
        </w:rPr>
        <w:t>onej do reprezentacji Wykonawcy</w:t>
      </w:r>
    </w:p>
    <w:p w:rsidR="00693D52" w:rsidRDefault="00693D52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A77D36" w:rsidRDefault="00A77D36" w:rsidP="00A77D36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.7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49195E" w:rsidRDefault="0049195E" w:rsidP="00274DC9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A090A" w:rsidRPr="00A77D36" w:rsidRDefault="007A090A" w:rsidP="00A77D36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6E3BAD">
        <w:rPr>
          <w:rFonts w:eastAsia="NSimSun" w:cs="Mangal"/>
          <w:b/>
          <w:color w:val="auto"/>
          <w:kern w:val="3"/>
          <w:sz w:val="22"/>
          <w:lang w:eastAsia="zh-CN" w:bidi="hi-IN"/>
        </w:rPr>
        <w:t>7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="0049195E" w:rsidRPr="0049195E">
        <w:rPr>
          <w:rFonts w:eastAsia="NSimSun" w:cs="Mangal"/>
          <w:b/>
          <w:color w:val="auto"/>
          <w:kern w:val="3"/>
          <w:sz w:val="22"/>
          <w:lang w:eastAsia="zh-CN" w:bidi="hi-IN"/>
        </w:rPr>
        <w:t>Rurki intubacyjne</w:t>
      </w: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7A090A" w:rsidTr="00417750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A090A" w:rsidRDefault="007A090A" w:rsidP="00417750">
            <w:pPr>
              <w:pStyle w:val="TableContents"/>
              <w:jc w:val="center"/>
            </w:pPr>
            <w:r>
              <w:t>Numer katalogowy*</w:t>
            </w:r>
          </w:p>
        </w:tc>
      </w:tr>
      <w:tr w:rsidR="007A090A" w:rsidRPr="00B741B8" w:rsidTr="00417750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7A090A" w:rsidRPr="00A51494" w:rsidRDefault="007A090A" w:rsidP="0041775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7A090A" w:rsidRPr="00FD51E3" w:rsidRDefault="0049195E" w:rsidP="007A090A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49195E">
              <w:rPr>
                <w:color w:val="auto"/>
                <w:sz w:val="22"/>
                <w:szCs w:val="22"/>
              </w:rPr>
              <w:t>Rurki intubacyjne do lasera. Rurak intubacyjna wstępnie wyprofilowana odporna na promieniowanie lasera, wykonana z białej, miękkiej gumy przeznaczona do zabiegów w obrębie krtani z użyciem lasera, posiadająca otwór Murphy. Zamocowany biały łącznik, dwudrożne kraniki z adapterem Leur i Leur-lock oraz mechanizmem blokującym, wklęsła, gładka końcówka, dwa mankiety (mankiet w mankiecie), dwa balony kontrolne, trzon odporny na zaginanie, antylaserowa folia ochronna. Posiadająca rozmiary od 4.0 do 8.0 o średnicy zewnętrznej 8.0; 9.0; 10.8; 12.3; 13.4, posiadająca średnicę mankietu zewnętrznego, podobnie jak wewnętrznego w rozmiarach 20; 24; 28 mm dla poszczególnych rozmiarów o jednakowej długości 400 mm niezależnie od rozmiaru. Opakowanie zbiorcze 2 szt.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7A090A" w:rsidRDefault="0049195E" w:rsidP="0041775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  <w:r w:rsidR="007A090A">
              <w:rPr>
                <w:sz w:val="22"/>
                <w:szCs w:val="22"/>
              </w:rPr>
              <w:t>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A090A" w:rsidRDefault="0049195E" w:rsidP="00417750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7A090A" w:rsidRPr="00A51494" w:rsidRDefault="007A090A" w:rsidP="0041775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7A090A" w:rsidRPr="00A51494" w:rsidRDefault="007A090A" w:rsidP="00417750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7A090A" w:rsidRPr="00B741B8" w:rsidRDefault="007A090A" w:rsidP="0041775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7A090A" w:rsidRPr="00B741B8" w:rsidRDefault="007A090A" w:rsidP="00417750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7A090A" w:rsidRPr="00B741B8" w:rsidTr="00417750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7A090A" w:rsidRPr="0097264A" w:rsidRDefault="007A090A" w:rsidP="00417750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7A090A" w:rsidRDefault="007A090A" w:rsidP="007A090A">
      <w:pPr>
        <w:rPr>
          <w:sz w:val="22"/>
          <w:szCs w:val="22"/>
        </w:rPr>
      </w:pPr>
    </w:p>
    <w:p w:rsidR="007A090A" w:rsidRPr="00381CC4" w:rsidRDefault="007A090A" w:rsidP="007A090A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7A090A" w:rsidRDefault="007A090A" w:rsidP="007A090A">
      <w:pPr>
        <w:rPr>
          <w:b/>
          <w:sz w:val="18"/>
          <w:szCs w:val="18"/>
        </w:rPr>
      </w:pPr>
    </w:p>
    <w:p w:rsidR="007A090A" w:rsidRDefault="007A090A" w:rsidP="007A090A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7A090A" w:rsidRDefault="007A090A" w:rsidP="007A090A">
      <w:pPr>
        <w:rPr>
          <w:sz w:val="22"/>
          <w:szCs w:val="22"/>
        </w:rPr>
      </w:pPr>
    </w:p>
    <w:p w:rsidR="007A090A" w:rsidRPr="00673989" w:rsidRDefault="003C588C" w:rsidP="003C588C">
      <w:pPr>
        <w:ind w:left="360"/>
        <w:jc w:val="both"/>
      </w:pPr>
      <w:r>
        <w:rPr>
          <w:sz w:val="22"/>
          <w:szCs w:val="22"/>
        </w:rPr>
        <w:t>1.</w:t>
      </w:r>
      <w:r w:rsidR="007A090A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7A090A" w:rsidRPr="00673989" w:rsidRDefault="003C588C" w:rsidP="003C588C">
      <w:pPr>
        <w:jc w:val="both"/>
      </w:pPr>
      <w:r>
        <w:rPr>
          <w:sz w:val="22"/>
          <w:szCs w:val="22"/>
        </w:rPr>
        <w:t xml:space="preserve">       2.</w:t>
      </w:r>
      <w:r w:rsidR="007A090A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7A090A" w:rsidRPr="00673989" w:rsidRDefault="003C588C" w:rsidP="003C588C">
      <w:pPr>
        <w:jc w:val="both"/>
      </w:pPr>
      <w:r>
        <w:rPr>
          <w:sz w:val="22"/>
          <w:szCs w:val="22"/>
        </w:rPr>
        <w:t xml:space="preserve">       </w:t>
      </w:r>
      <w:r w:rsidRPr="003C588C">
        <w:rPr>
          <w:sz w:val="22"/>
          <w:szCs w:val="22"/>
        </w:rPr>
        <w:t>3.</w:t>
      </w:r>
      <w:r w:rsidR="007A090A" w:rsidRPr="003C588C">
        <w:rPr>
          <w:sz w:val="22"/>
          <w:szCs w:val="22"/>
        </w:rPr>
        <w:t>Zamawiający wymaga, aby sprzęt spełniał następujące warunki:</w:t>
      </w:r>
    </w:p>
    <w:p w:rsidR="007A090A" w:rsidRPr="00647A18" w:rsidRDefault="007A090A" w:rsidP="007A090A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Każdy produkt musi być zapakowany pojedynczo;</w:t>
      </w:r>
    </w:p>
    <w:p w:rsidR="007A090A" w:rsidRPr="00647A18" w:rsidRDefault="007A090A" w:rsidP="007A090A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7A090A" w:rsidRPr="00647A18" w:rsidRDefault="007A090A" w:rsidP="007A090A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lastRenderedPageBreak/>
        <w:t>Na każdym pojedynczym opakowaniu musi być zaznaczone czy produkt jest sterylny.</w:t>
      </w:r>
    </w:p>
    <w:p w:rsidR="007A090A" w:rsidRDefault="007A090A" w:rsidP="007A090A">
      <w:pPr>
        <w:rPr>
          <w:b/>
          <w:sz w:val="18"/>
          <w:szCs w:val="18"/>
        </w:rPr>
      </w:pPr>
    </w:p>
    <w:p w:rsidR="007A090A" w:rsidRDefault="007A090A" w:rsidP="007A090A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A090A" w:rsidRDefault="007A090A" w:rsidP="007A090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A090A" w:rsidRDefault="007A090A" w:rsidP="007A090A">
      <w:pPr>
        <w:jc w:val="right"/>
        <w:rPr>
          <w:b/>
          <w:sz w:val="18"/>
          <w:szCs w:val="18"/>
        </w:rPr>
      </w:pPr>
    </w:p>
    <w:p w:rsidR="007A090A" w:rsidRDefault="007A090A" w:rsidP="007A090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7A090A" w:rsidRDefault="007A090A" w:rsidP="007A090A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A090A" w:rsidRPr="001A43BE" w:rsidRDefault="007A090A" w:rsidP="007A090A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7A090A" w:rsidRDefault="007A090A" w:rsidP="007A090A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</w:t>
      </w:r>
      <w:r>
        <w:rPr>
          <w:sz w:val="22"/>
          <w:szCs w:val="20"/>
        </w:rPr>
        <w:t>onej do reprezentacji Wykonawcy</w:t>
      </w:r>
    </w:p>
    <w:p w:rsidR="007A090A" w:rsidRDefault="007A090A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7A090A" w:rsidRDefault="007A090A" w:rsidP="00EE15E0">
      <w:pPr>
        <w:tabs>
          <w:tab w:val="left" w:pos="9015"/>
        </w:tabs>
        <w:jc w:val="right"/>
        <w:rPr>
          <w:rFonts w:eastAsia="NSimSun" w:cs="Mangal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49195E" w:rsidRDefault="0049195E" w:rsidP="007A090A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3C588C" w:rsidRDefault="003C588C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3C588C" w:rsidRDefault="003C588C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A77D36" w:rsidRDefault="00A77D36" w:rsidP="00A77D36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.8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A77D36" w:rsidRDefault="00A77D36" w:rsidP="006F191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Pr="00B827A7" w:rsidRDefault="006F1918" w:rsidP="006F1918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 w:rsidR="00A77D36">
        <w:rPr>
          <w:rFonts w:eastAsia="NSimSun" w:cs="Mangal"/>
          <w:b/>
          <w:color w:val="auto"/>
          <w:kern w:val="3"/>
          <w:sz w:val="22"/>
          <w:lang w:eastAsia="zh-CN" w:bidi="hi-IN"/>
        </w:rPr>
        <w:t>8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</w:t>
      </w:r>
      <w:r w:rsidRPr="006F1918">
        <w:rPr>
          <w:rFonts w:eastAsia="NSimSun" w:cs="Mangal"/>
          <w:b/>
          <w:color w:val="auto"/>
          <w:kern w:val="3"/>
          <w:sz w:val="22"/>
          <w:lang w:eastAsia="zh-CN" w:bidi="hi-IN"/>
        </w:rPr>
        <w:t>Układ oddechowy jednorazowego użytku, elektrody, mankiety</w:t>
      </w:r>
    </w:p>
    <w:p w:rsidR="006F1918" w:rsidRPr="0097264A" w:rsidRDefault="006F1918" w:rsidP="006F1918">
      <w:pPr>
        <w:pStyle w:val="Tekstpodstawowy"/>
        <w:rPr>
          <w:b/>
          <w:sz w:val="22"/>
          <w:szCs w:val="22"/>
        </w:rPr>
      </w:pPr>
    </w:p>
    <w:tbl>
      <w:tblPr>
        <w:tblW w:w="14469" w:type="dxa"/>
        <w:tblInd w:w="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86"/>
      </w:tblGrid>
      <w:tr w:rsidR="006F1918" w:rsidTr="00BC6988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F1918" w:rsidRDefault="006F1918" w:rsidP="00BC6988">
            <w:pPr>
              <w:pStyle w:val="TableContents"/>
              <w:jc w:val="center"/>
            </w:pPr>
            <w:r>
              <w:t>Numer katalogowy*</w:t>
            </w:r>
          </w:p>
        </w:tc>
      </w:tr>
      <w:tr w:rsidR="006F1918" w:rsidRPr="00B741B8" w:rsidTr="00BC698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</w:tcPr>
          <w:p w:rsidR="006F1918" w:rsidRPr="00FD51E3" w:rsidRDefault="006F1918" w:rsidP="00BC6988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Układ oddechowy jednorazowego użytku dla dorosłych, do respiratora transportowego MRI, długość minimalna 120 cm, średnica 22 mm, wyposażony w zastawkę oddechową pacjenta wraz z końcówką umożliwiającą bezpośrednie podłączenie zastawki PEEP.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 w:rsidRPr="006F1918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F1918" w:rsidRPr="00B741B8" w:rsidTr="00BC698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776" w:type="dxa"/>
            <w:shd w:val="clear" w:color="auto" w:fill="FFFFFF"/>
          </w:tcPr>
          <w:p w:rsidR="006F1918" w:rsidRPr="00FD51E3" w:rsidRDefault="006F1918" w:rsidP="00BC6988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Elektrody używane w warunkach pracy MRI – elektrody do monitora EKG przystosowanego do pracy w warunkach MRI, pakowane po 4 elektrody Ag/Ag Cl, kompatybilne z 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F1918" w:rsidRDefault="006F1918" w:rsidP="006F191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</w:t>
            </w:r>
            <w:r w:rsidRPr="006F1918">
              <w:rPr>
                <w:sz w:val="22"/>
                <w:szCs w:val="22"/>
              </w:rPr>
              <w:t>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F1918" w:rsidRPr="00B741B8" w:rsidTr="00BC698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598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776" w:type="dxa"/>
            <w:shd w:val="clear" w:color="auto" w:fill="FFFFFF"/>
          </w:tcPr>
          <w:p w:rsidR="006F1918" w:rsidRPr="00FD51E3" w:rsidRDefault="006F1918" w:rsidP="00BC6988">
            <w:pPr>
              <w:spacing w:after="240"/>
              <w:ind w:right="27"/>
              <w:jc w:val="both"/>
              <w:rPr>
                <w:color w:val="auto"/>
                <w:sz w:val="22"/>
                <w:szCs w:val="22"/>
                <w:highlight w:val="yellow"/>
              </w:rPr>
            </w:pPr>
            <w:r w:rsidRPr="006F1918">
              <w:rPr>
                <w:color w:val="auto"/>
                <w:sz w:val="22"/>
                <w:szCs w:val="22"/>
              </w:rPr>
              <w:t>Mankiety jednorazowe do pomiaru ciśnienia tętniczego z możliwością użycia w warunkach MRI – dla dorosłych, długie – 1 żyłowe, obwód 27,0 – 36,0 cm +/- 0,5 cm, długość 66 cm +/- 2,0 cm, szerokość 15 cm +/- 2,0 cm, materiał – miękka włóknina, kompatybilne z kardiomonitorem Philips.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6F1918" w:rsidRDefault="006F1918" w:rsidP="00BC6988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6F1918" w:rsidRPr="00A51494" w:rsidRDefault="006F1918" w:rsidP="00BC6988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86" w:type="dxa"/>
            <w:shd w:val="clear" w:color="auto" w:fill="FFFFFF"/>
            <w:vAlign w:val="center"/>
          </w:tcPr>
          <w:p w:rsidR="006F1918" w:rsidRPr="00B741B8" w:rsidRDefault="006F1918" w:rsidP="00BC6988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6F1918" w:rsidRPr="00B741B8" w:rsidTr="00BC6988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69" w:type="dxa"/>
            <w:gridSpan w:val="8"/>
            <w:shd w:val="clear" w:color="auto" w:fill="FFFFFF"/>
          </w:tcPr>
          <w:p w:rsidR="006F1918" w:rsidRPr="0097264A" w:rsidRDefault="006F1918" w:rsidP="00BC6988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6F1918" w:rsidRDefault="006F1918" w:rsidP="006F1918">
      <w:pPr>
        <w:rPr>
          <w:sz w:val="22"/>
          <w:szCs w:val="22"/>
        </w:rPr>
      </w:pPr>
    </w:p>
    <w:p w:rsidR="006F1918" w:rsidRDefault="006F1918" w:rsidP="006F1918">
      <w:pPr>
        <w:rPr>
          <w:sz w:val="22"/>
          <w:szCs w:val="22"/>
        </w:rPr>
      </w:pPr>
    </w:p>
    <w:p w:rsidR="006F1918" w:rsidRPr="00381CC4" w:rsidRDefault="006F1918" w:rsidP="006F1918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6F1918" w:rsidRDefault="006F1918" w:rsidP="006F1918">
      <w:pPr>
        <w:rPr>
          <w:b/>
          <w:sz w:val="18"/>
          <w:szCs w:val="18"/>
        </w:rPr>
      </w:pPr>
    </w:p>
    <w:p w:rsidR="006F1918" w:rsidRDefault="006F1918" w:rsidP="006F1918">
      <w:pPr>
        <w:rPr>
          <w:sz w:val="22"/>
          <w:szCs w:val="22"/>
        </w:rPr>
      </w:pPr>
      <w:r>
        <w:rPr>
          <w:sz w:val="22"/>
          <w:szCs w:val="22"/>
        </w:rPr>
        <w:t>Uwaga!</w:t>
      </w:r>
    </w:p>
    <w:p w:rsidR="006F1918" w:rsidRDefault="006F1918" w:rsidP="006F1918">
      <w:pPr>
        <w:rPr>
          <w:sz w:val="22"/>
          <w:szCs w:val="22"/>
        </w:rPr>
      </w:pPr>
    </w:p>
    <w:p w:rsidR="006F1918" w:rsidRPr="00673989" w:rsidRDefault="006F1918" w:rsidP="006F1918">
      <w:pPr>
        <w:numPr>
          <w:ilvl w:val="0"/>
          <w:numId w:val="48"/>
        </w:numPr>
        <w:jc w:val="both"/>
      </w:pPr>
      <w:r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6F1918" w:rsidRPr="00673989" w:rsidRDefault="006F1918" w:rsidP="006F1918">
      <w:pPr>
        <w:numPr>
          <w:ilvl w:val="0"/>
          <w:numId w:val="48"/>
        </w:numPr>
        <w:jc w:val="both"/>
      </w:pPr>
      <w:r>
        <w:rPr>
          <w:sz w:val="22"/>
          <w:szCs w:val="22"/>
        </w:rPr>
        <w:lastRenderedPageBreak/>
        <w:t xml:space="preserve">Zamawiający zastrzega sobie możliwość zamówienia konkretnego rozmiaru sprzętu w zależności od aktualnych potrzeb. </w:t>
      </w:r>
    </w:p>
    <w:p w:rsidR="006F1918" w:rsidRPr="00673989" w:rsidRDefault="006F1918" w:rsidP="006F1918">
      <w:pPr>
        <w:numPr>
          <w:ilvl w:val="0"/>
          <w:numId w:val="48"/>
        </w:numPr>
        <w:jc w:val="both"/>
      </w:pPr>
      <w:r>
        <w:rPr>
          <w:sz w:val="22"/>
          <w:szCs w:val="22"/>
        </w:rPr>
        <w:t>Zamawiający wymaga, aby sprzęt spełniał następujące warunki:</w:t>
      </w:r>
    </w:p>
    <w:p w:rsidR="006F1918" w:rsidRPr="00647A18" w:rsidRDefault="006F1918" w:rsidP="006F191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Każdy produkt musi być zapakowany pojedynczo;</w:t>
      </w:r>
    </w:p>
    <w:p w:rsidR="006F1918" w:rsidRPr="00647A18" w:rsidRDefault="006F1918" w:rsidP="006F191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 xml:space="preserve">Na każdym pojedynczym opakowaniu musi być umieszczona trwała i czytelna data produkcji i przydatności do użycia oraz numer serii – </w:t>
      </w:r>
      <w:r w:rsidRPr="00647A18">
        <w:rPr>
          <w:sz w:val="22"/>
          <w:u w:val="single"/>
        </w:rPr>
        <w:t>dotyczy produktów sterylnych</w:t>
      </w:r>
      <w:r w:rsidRPr="00647A18">
        <w:rPr>
          <w:sz w:val="22"/>
        </w:rPr>
        <w:t>;</w:t>
      </w:r>
    </w:p>
    <w:p w:rsidR="006F1918" w:rsidRPr="00647A18" w:rsidRDefault="006F1918" w:rsidP="006F1918">
      <w:pPr>
        <w:numPr>
          <w:ilvl w:val="0"/>
          <w:numId w:val="2"/>
        </w:numPr>
        <w:jc w:val="both"/>
        <w:rPr>
          <w:sz w:val="22"/>
        </w:rPr>
      </w:pPr>
      <w:r w:rsidRPr="00647A18">
        <w:rPr>
          <w:sz w:val="22"/>
        </w:rPr>
        <w:t>Na każdym pojedynczym opakowaniu musi być zaznaczone czy produkt jest sterylny.</w:t>
      </w:r>
    </w:p>
    <w:p w:rsidR="006F1918" w:rsidRDefault="006F1918" w:rsidP="006F1918">
      <w:pPr>
        <w:rPr>
          <w:b/>
          <w:sz w:val="18"/>
          <w:szCs w:val="18"/>
        </w:rPr>
      </w:pPr>
    </w:p>
    <w:p w:rsidR="006F1918" w:rsidRDefault="006F1918" w:rsidP="006F1918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F1918" w:rsidRDefault="006F1918" w:rsidP="006F191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F1918" w:rsidRDefault="006F1918" w:rsidP="006F1918">
      <w:pPr>
        <w:jc w:val="right"/>
        <w:rPr>
          <w:b/>
          <w:sz w:val="18"/>
          <w:szCs w:val="18"/>
        </w:rPr>
      </w:pPr>
    </w:p>
    <w:p w:rsidR="006F1918" w:rsidRDefault="006F1918" w:rsidP="006F191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6F1918" w:rsidRDefault="006F1918" w:rsidP="006F1918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6F1918" w:rsidRPr="001A43BE" w:rsidRDefault="006F1918" w:rsidP="006F1918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6F1918" w:rsidRDefault="006F1918" w:rsidP="006F1918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</w:t>
      </w:r>
      <w:r>
        <w:rPr>
          <w:sz w:val="22"/>
          <w:szCs w:val="20"/>
        </w:rPr>
        <w:t>onej do reprezentacji Wykonawcy</w:t>
      </w: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665BE" w:rsidRDefault="008665BE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665BE" w:rsidRDefault="008665BE" w:rsidP="008665BE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.9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8665BE" w:rsidRDefault="008665BE" w:rsidP="008665BE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8665BE" w:rsidRPr="006E3BAD" w:rsidRDefault="008665BE" w:rsidP="008665BE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9 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 w:rsidR="00FD5373">
        <w:rPr>
          <w:rFonts w:eastAsia="NSimSun" w:cs="Mangal"/>
          <w:b/>
          <w:color w:val="auto"/>
          <w:kern w:val="3"/>
          <w:sz w:val="22"/>
          <w:lang w:eastAsia="zh-CN" w:bidi="hi-IN"/>
        </w:rPr>
        <w:t>Igła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Verress</w:t>
      </w:r>
      <w:r>
        <w:rPr>
          <w:rFonts w:eastAsia="NSimSun"/>
          <w:b/>
          <w:color w:val="auto"/>
          <w:kern w:val="3"/>
          <w:sz w:val="22"/>
          <w:lang w:eastAsia="zh-CN" w:bidi="hi-IN"/>
        </w:rPr>
        <w:t>ʼ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a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8665BE" w:rsidTr="0006794E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665BE" w:rsidRDefault="008665BE" w:rsidP="0006794E">
            <w:pPr>
              <w:pStyle w:val="TableContents"/>
              <w:jc w:val="center"/>
            </w:pPr>
            <w:r>
              <w:t>Numer katalogowy*</w:t>
            </w:r>
          </w:p>
        </w:tc>
      </w:tr>
      <w:tr w:rsidR="008665BE" w:rsidRPr="00B741B8" w:rsidTr="0006794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8665BE" w:rsidRPr="00A51494" w:rsidRDefault="008665BE" w:rsidP="00790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8665BE" w:rsidRDefault="008665BE" w:rsidP="007909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Igła insuflacyjna typu Verressʼa dł. 120 mm lub 150mm do wyboru przez Zamawiającego przy składaniu zamówienia.</w:t>
            </w:r>
          </w:p>
          <w:p w:rsidR="008665BE" w:rsidRDefault="008665BE" w:rsidP="007909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Igła o ostrym, ściętym zakończeniu</w:t>
            </w:r>
            <w:r w:rsidR="007909CB">
              <w:rPr>
                <w:sz w:val="22"/>
                <w:szCs w:val="22"/>
              </w:rPr>
              <w:t>, umożliwiająca wprowadzenie bez wysiłku.</w:t>
            </w:r>
          </w:p>
          <w:p w:rsidR="007909CB" w:rsidRPr="00A51494" w:rsidRDefault="007909CB" w:rsidP="007909C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Posiadająca dźwiękowy sygnalizator przejścia przez wszystkie powłoki.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8665BE" w:rsidRPr="00A51494" w:rsidRDefault="008665BE" w:rsidP="007909CB">
            <w:pPr>
              <w:jc w:val="center"/>
              <w:rPr>
                <w:sz w:val="22"/>
                <w:szCs w:val="22"/>
              </w:rPr>
            </w:pPr>
            <w:r w:rsidRPr="00140C81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8665BE" w:rsidRPr="00A51494" w:rsidRDefault="007909CB" w:rsidP="007909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8665BE">
              <w:rPr>
                <w:sz w:val="22"/>
                <w:szCs w:val="22"/>
              </w:rPr>
              <w:t>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8665BE" w:rsidRPr="00A51494" w:rsidRDefault="008665BE" w:rsidP="007909C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8665BE" w:rsidRPr="00A51494" w:rsidRDefault="008665BE" w:rsidP="007909C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8665BE" w:rsidRPr="00B741B8" w:rsidRDefault="008665BE" w:rsidP="007909C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8665BE" w:rsidRPr="00B741B8" w:rsidRDefault="008665BE" w:rsidP="007909CB">
            <w:pPr>
              <w:snapToGrid w:val="0"/>
              <w:rPr>
                <w:sz w:val="18"/>
                <w:szCs w:val="18"/>
              </w:rPr>
            </w:pPr>
          </w:p>
        </w:tc>
      </w:tr>
      <w:tr w:rsidR="008665BE" w:rsidRPr="00B741B8" w:rsidTr="0006794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8665BE" w:rsidRPr="0097264A" w:rsidRDefault="008665BE" w:rsidP="0006794E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8665BE" w:rsidRDefault="008665BE" w:rsidP="008665BE">
      <w:pPr>
        <w:rPr>
          <w:sz w:val="22"/>
          <w:szCs w:val="22"/>
        </w:rPr>
      </w:pPr>
    </w:p>
    <w:p w:rsidR="008665BE" w:rsidRDefault="008665BE" w:rsidP="008665BE">
      <w:pPr>
        <w:rPr>
          <w:sz w:val="22"/>
          <w:szCs w:val="22"/>
        </w:rPr>
      </w:pPr>
    </w:p>
    <w:p w:rsidR="008665BE" w:rsidRPr="00381CC4" w:rsidRDefault="008665BE" w:rsidP="008665BE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8665BE" w:rsidRDefault="008665BE" w:rsidP="008665BE">
      <w:pPr>
        <w:rPr>
          <w:b/>
          <w:sz w:val="18"/>
          <w:szCs w:val="18"/>
        </w:rPr>
      </w:pPr>
    </w:p>
    <w:p w:rsidR="008665BE" w:rsidRDefault="008665BE" w:rsidP="008665BE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665BE" w:rsidRDefault="008665BE" w:rsidP="008665BE">
      <w:pPr>
        <w:rPr>
          <w:b/>
          <w:sz w:val="18"/>
          <w:szCs w:val="18"/>
        </w:rPr>
      </w:pPr>
    </w:p>
    <w:p w:rsidR="008665BE" w:rsidRPr="00E45595" w:rsidRDefault="008665BE" w:rsidP="008665BE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8665BE" w:rsidRPr="00E45595" w:rsidRDefault="008665BE" w:rsidP="008665BE">
      <w:pPr>
        <w:rPr>
          <w:sz w:val="22"/>
          <w:szCs w:val="22"/>
        </w:rPr>
      </w:pPr>
    </w:p>
    <w:p w:rsidR="008665BE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8665BE"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8665BE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8665BE"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8665BE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8665BE" w:rsidRPr="00E45595">
        <w:rPr>
          <w:sz w:val="22"/>
          <w:szCs w:val="22"/>
        </w:rPr>
        <w:t>Zamawiający wymaga, aby sprzęt spełniał następujące warunki:</w:t>
      </w:r>
    </w:p>
    <w:p w:rsidR="008665BE" w:rsidRPr="00E45595" w:rsidRDefault="008665BE" w:rsidP="008665BE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8665BE" w:rsidRPr="00E45595" w:rsidRDefault="008665BE" w:rsidP="008665BE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8665BE" w:rsidRPr="00E45595" w:rsidRDefault="008665BE" w:rsidP="008665BE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8665BE" w:rsidRDefault="008665BE" w:rsidP="008665BE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665BE" w:rsidRDefault="008665BE" w:rsidP="008665BE">
      <w:pPr>
        <w:jc w:val="right"/>
        <w:rPr>
          <w:b/>
          <w:sz w:val="18"/>
          <w:szCs w:val="18"/>
        </w:rPr>
      </w:pPr>
    </w:p>
    <w:p w:rsidR="008665BE" w:rsidRDefault="008665BE" w:rsidP="008665BE">
      <w:pPr>
        <w:ind w:left="1440"/>
        <w:jc w:val="right"/>
        <w:rPr>
          <w:b/>
          <w:sz w:val="18"/>
          <w:szCs w:val="18"/>
        </w:rPr>
      </w:pPr>
    </w:p>
    <w:p w:rsidR="008665BE" w:rsidRDefault="008665BE" w:rsidP="007909CB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8665BE" w:rsidRPr="001A43BE" w:rsidRDefault="008665BE" w:rsidP="008665BE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8665BE" w:rsidRDefault="008665BE" w:rsidP="008665BE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upoważnionej do reprezentacji Wykonawcy</w:t>
      </w:r>
    </w:p>
    <w:p w:rsidR="008665BE" w:rsidRDefault="008665BE" w:rsidP="008665BE">
      <w:pPr>
        <w:tabs>
          <w:tab w:val="left" w:pos="9015"/>
        </w:tabs>
        <w:rPr>
          <w:rFonts w:eastAsia="NSimSun" w:cs="Mangal"/>
          <w:sz w:val="22"/>
          <w:lang w:eastAsia="zh-CN" w:bidi="hi-IN"/>
        </w:rPr>
      </w:pPr>
    </w:p>
    <w:p w:rsidR="007909CB" w:rsidRDefault="007909CB" w:rsidP="007909CB">
      <w:pPr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lastRenderedPageBreak/>
        <w:t>Załącznik nr 2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.10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 – Kosztorys Ofertowy</w:t>
      </w:r>
    </w:p>
    <w:p w:rsidR="007909CB" w:rsidRDefault="007909CB" w:rsidP="007909CB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7909CB" w:rsidRPr="006E3BAD" w:rsidRDefault="007909CB" w:rsidP="007909CB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Część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10</w:t>
      </w:r>
      <w:r w:rsidRPr="00B827A7">
        <w:rPr>
          <w:rFonts w:eastAsia="NSimSun" w:cs="Mangal"/>
          <w:b/>
          <w:color w:val="auto"/>
          <w:kern w:val="3"/>
          <w:sz w:val="22"/>
          <w:lang w:eastAsia="zh-CN" w:bidi="hi-IN"/>
        </w:rPr>
        <w:t xml:space="preserve">– </w:t>
      </w:r>
      <w:r>
        <w:rPr>
          <w:rFonts w:eastAsia="NSimSun" w:cs="Mangal"/>
          <w:b/>
          <w:color w:val="auto"/>
          <w:kern w:val="3"/>
          <w:sz w:val="22"/>
          <w:lang w:eastAsia="zh-CN" w:bidi="hi-IN"/>
        </w:rPr>
        <w:t>Igła do biopsji gruboigłowej</w:t>
      </w:r>
    </w:p>
    <w:tbl>
      <w:tblPr>
        <w:tblW w:w="14454" w:type="dxa"/>
        <w:tblInd w:w="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"/>
        <w:gridCol w:w="4776"/>
        <w:gridCol w:w="1018"/>
        <w:gridCol w:w="857"/>
        <w:gridCol w:w="1421"/>
        <w:gridCol w:w="1707"/>
        <w:gridCol w:w="1845"/>
        <w:gridCol w:w="2271"/>
      </w:tblGrid>
      <w:tr w:rsidR="007909CB" w:rsidTr="0006794E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ind w:left="-64" w:right="-12"/>
              <w:jc w:val="center"/>
            </w:pPr>
            <w:r>
              <w:t>L.p.</w:t>
            </w:r>
          </w:p>
        </w:tc>
        <w:tc>
          <w:tcPr>
            <w:tcW w:w="4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Asortyment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Jednostka miary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Ilość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Cena jedn. brutto*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Wartość całkowita brutto*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Producent*</w:t>
            </w:r>
          </w:p>
        </w:tc>
        <w:tc>
          <w:tcPr>
            <w:tcW w:w="2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909CB" w:rsidRDefault="007909CB" w:rsidP="0006794E">
            <w:pPr>
              <w:pStyle w:val="TableContents"/>
              <w:jc w:val="center"/>
            </w:pPr>
            <w:r>
              <w:t>Numer katalogowy*</w:t>
            </w:r>
          </w:p>
        </w:tc>
      </w:tr>
      <w:tr w:rsidR="007909CB" w:rsidRPr="00B741B8" w:rsidTr="0006794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49"/>
          <w:jc w:val="center"/>
        </w:trPr>
        <w:tc>
          <w:tcPr>
            <w:tcW w:w="559" w:type="dxa"/>
            <w:shd w:val="clear" w:color="auto" w:fill="FFFFFF"/>
            <w:vAlign w:val="center"/>
          </w:tcPr>
          <w:p w:rsidR="007909CB" w:rsidRPr="00A51494" w:rsidRDefault="007909CB" w:rsidP="0006794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776" w:type="dxa"/>
            <w:shd w:val="clear" w:color="auto" w:fill="FFFFFF"/>
            <w:vAlign w:val="bottom"/>
          </w:tcPr>
          <w:p w:rsidR="007909CB" w:rsidRPr="00A51494" w:rsidRDefault="007909CB" w:rsidP="0006794E">
            <w:pPr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Igła do biopsji gruboigłowej, jednorazowa pasująca do pistoletu Pro-Mag Ultra , 14Gx12cm</w:t>
            </w:r>
          </w:p>
        </w:tc>
        <w:tc>
          <w:tcPr>
            <w:tcW w:w="1018" w:type="dxa"/>
            <w:shd w:val="clear" w:color="auto" w:fill="FFFFFF"/>
            <w:vAlign w:val="center"/>
          </w:tcPr>
          <w:p w:rsidR="007909CB" w:rsidRPr="00A51494" w:rsidRDefault="007909CB" w:rsidP="0006794E">
            <w:pPr>
              <w:spacing w:after="240"/>
              <w:jc w:val="center"/>
              <w:rPr>
                <w:sz w:val="22"/>
                <w:szCs w:val="22"/>
              </w:rPr>
            </w:pPr>
            <w:r w:rsidRPr="00140C81">
              <w:rPr>
                <w:sz w:val="22"/>
                <w:szCs w:val="22"/>
              </w:rPr>
              <w:t>szt.</w:t>
            </w:r>
          </w:p>
        </w:tc>
        <w:tc>
          <w:tcPr>
            <w:tcW w:w="857" w:type="dxa"/>
            <w:shd w:val="clear" w:color="auto" w:fill="FFFFFF"/>
            <w:vAlign w:val="center"/>
          </w:tcPr>
          <w:p w:rsidR="007909CB" w:rsidRPr="00A51494" w:rsidRDefault="007909CB" w:rsidP="0006794E">
            <w:pPr>
              <w:spacing w:after="2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2 770</w:t>
            </w:r>
          </w:p>
        </w:tc>
        <w:tc>
          <w:tcPr>
            <w:tcW w:w="1421" w:type="dxa"/>
            <w:shd w:val="clear" w:color="auto" w:fill="FFFFFF"/>
            <w:vAlign w:val="center"/>
          </w:tcPr>
          <w:p w:rsidR="007909CB" w:rsidRPr="00A51494" w:rsidRDefault="007909CB" w:rsidP="0006794E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707" w:type="dxa"/>
            <w:shd w:val="clear" w:color="auto" w:fill="FFFFFF"/>
            <w:vAlign w:val="center"/>
          </w:tcPr>
          <w:p w:rsidR="007909CB" w:rsidRPr="00A51494" w:rsidRDefault="007909CB" w:rsidP="0006794E">
            <w:pPr>
              <w:snapToGri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1845" w:type="dxa"/>
            <w:shd w:val="clear" w:color="auto" w:fill="FFFFFF"/>
          </w:tcPr>
          <w:p w:rsidR="007909CB" w:rsidRPr="00B741B8" w:rsidRDefault="007909CB" w:rsidP="0006794E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271" w:type="dxa"/>
            <w:shd w:val="clear" w:color="auto" w:fill="FFFFFF"/>
            <w:vAlign w:val="center"/>
          </w:tcPr>
          <w:p w:rsidR="007909CB" w:rsidRPr="00B741B8" w:rsidRDefault="007909CB" w:rsidP="0006794E">
            <w:pPr>
              <w:snapToGrid w:val="0"/>
              <w:spacing w:after="240"/>
              <w:rPr>
                <w:sz w:val="18"/>
                <w:szCs w:val="18"/>
              </w:rPr>
            </w:pPr>
          </w:p>
        </w:tc>
      </w:tr>
      <w:tr w:rsidR="007909CB" w:rsidRPr="00B741B8" w:rsidTr="0006794E">
        <w:tblPrEx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74" w:type="dxa"/>
            <w:right w:w="70" w:type="dxa"/>
          </w:tblCellMar>
        </w:tblPrEx>
        <w:trPr>
          <w:trHeight w:val="289"/>
          <w:jc w:val="center"/>
        </w:trPr>
        <w:tc>
          <w:tcPr>
            <w:tcW w:w="14454" w:type="dxa"/>
            <w:gridSpan w:val="8"/>
            <w:shd w:val="clear" w:color="auto" w:fill="FFFFFF"/>
          </w:tcPr>
          <w:p w:rsidR="007909CB" w:rsidRPr="0097264A" w:rsidRDefault="007909CB" w:rsidP="0006794E">
            <w:pPr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97264A">
              <w:rPr>
                <w:b/>
                <w:sz w:val="22"/>
                <w:szCs w:val="22"/>
              </w:rPr>
              <w:t>RAZEM</w:t>
            </w:r>
            <w:r>
              <w:rPr>
                <w:b/>
                <w:sz w:val="22"/>
                <w:szCs w:val="22"/>
              </w:rPr>
              <w:t>*</w:t>
            </w:r>
            <w:r w:rsidRPr="0097264A">
              <w:rPr>
                <w:b/>
                <w:sz w:val="22"/>
                <w:szCs w:val="22"/>
              </w:rPr>
              <w:t>:</w:t>
            </w:r>
          </w:p>
        </w:tc>
      </w:tr>
    </w:tbl>
    <w:p w:rsidR="007909CB" w:rsidRDefault="007909CB" w:rsidP="007909CB">
      <w:pPr>
        <w:rPr>
          <w:sz w:val="22"/>
          <w:szCs w:val="22"/>
        </w:rPr>
      </w:pPr>
    </w:p>
    <w:p w:rsidR="007909CB" w:rsidRDefault="007909CB" w:rsidP="007909CB">
      <w:pPr>
        <w:rPr>
          <w:sz w:val="22"/>
          <w:szCs w:val="22"/>
        </w:rPr>
      </w:pPr>
    </w:p>
    <w:p w:rsidR="007909CB" w:rsidRPr="00381CC4" w:rsidRDefault="007909CB" w:rsidP="007909CB">
      <w:pPr>
        <w:rPr>
          <w:sz w:val="22"/>
          <w:szCs w:val="22"/>
        </w:rPr>
      </w:pPr>
      <w:r w:rsidRPr="00381CC4">
        <w:rPr>
          <w:sz w:val="22"/>
          <w:szCs w:val="22"/>
        </w:rPr>
        <w:t xml:space="preserve">*wypełnia </w:t>
      </w:r>
      <w:r>
        <w:rPr>
          <w:sz w:val="22"/>
          <w:szCs w:val="22"/>
        </w:rPr>
        <w:t>W</w:t>
      </w:r>
      <w:r w:rsidRPr="00381CC4">
        <w:rPr>
          <w:sz w:val="22"/>
          <w:szCs w:val="22"/>
        </w:rPr>
        <w:t>ykonawca</w:t>
      </w:r>
    </w:p>
    <w:p w:rsidR="007909CB" w:rsidRDefault="007909CB" w:rsidP="007909CB">
      <w:pPr>
        <w:rPr>
          <w:b/>
          <w:sz w:val="18"/>
          <w:szCs w:val="18"/>
        </w:rPr>
      </w:pPr>
    </w:p>
    <w:p w:rsidR="007909CB" w:rsidRDefault="007909CB" w:rsidP="007909CB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909CB" w:rsidRDefault="007909CB" w:rsidP="007909CB">
      <w:pPr>
        <w:rPr>
          <w:b/>
          <w:sz w:val="18"/>
          <w:szCs w:val="18"/>
        </w:rPr>
      </w:pPr>
    </w:p>
    <w:p w:rsidR="007909CB" w:rsidRPr="00E45595" w:rsidRDefault="007909CB" w:rsidP="007909CB">
      <w:pPr>
        <w:rPr>
          <w:sz w:val="22"/>
          <w:szCs w:val="22"/>
        </w:rPr>
      </w:pPr>
      <w:r w:rsidRPr="00E45595">
        <w:rPr>
          <w:sz w:val="22"/>
          <w:szCs w:val="22"/>
        </w:rPr>
        <w:t>Uwaga!</w:t>
      </w:r>
    </w:p>
    <w:p w:rsidR="007909CB" w:rsidRPr="00E45595" w:rsidRDefault="007909CB" w:rsidP="007909CB">
      <w:pPr>
        <w:rPr>
          <w:sz w:val="22"/>
          <w:szCs w:val="22"/>
        </w:rPr>
      </w:pPr>
    </w:p>
    <w:p w:rsidR="007909CB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="007909CB" w:rsidRPr="00E45595">
        <w:rPr>
          <w:sz w:val="22"/>
          <w:szCs w:val="22"/>
        </w:rPr>
        <w:t xml:space="preserve">Okres ważności przedmiotu zamówienia (przydatność do użycia) musi wynosić minimum 12 miesięcy, licząc od daty dostawy do siedziby Zamawiającego. </w:t>
      </w:r>
    </w:p>
    <w:p w:rsidR="007909CB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="007909CB" w:rsidRPr="00E45595">
        <w:rPr>
          <w:sz w:val="22"/>
          <w:szCs w:val="22"/>
        </w:rPr>
        <w:t xml:space="preserve">Zamawiający zastrzega sobie możliwość zamówienia konkretnego rozmiaru sprzętu w zależności od aktualnych potrzeb. </w:t>
      </w:r>
    </w:p>
    <w:p w:rsidR="007909CB" w:rsidRPr="00E45595" w:rsidRDefault="003C588C" w:rsidP="003C588C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bookmarkStart w:id="0" w:name="_GoBack"/>
      <w:bookmarkEnd w:id="0"/>
      <w:r w:rsidR="007909CB" w:rsidRPr="00E45595">
        <w:rPr>
          <w:sz w:val="22"/>
          <w:szCs w:val="22"/>
        </w:rPr>
        <w:t>Zamawiający wymaga, aby sprzęt spełniał następujące warunki:</w:t>
      </w:r>
    </w:p>
    <w:p w:rsidR="007909CB" w:rsidRPr="00E45595" w:rsidRDefault="007909CB" w:rsidP="007909CB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Każdy produkt musi być zapakowany pojedynczo;</w:t>
      </w:r>
    </w:p>
    <w:p w:rsidR="007909CB" w:rsidRPr="00E45595" w:rsidRDefault="007909CB" w:rsidP="007909CB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 xml:space="preserve">Na każdym pojedynczym opakowaniu musi być umieszczona trwała i czytelna data produkcji i przydatności do użycia oraz numer serii – </w:t>
      </w:r>
      <w:r w:rsidRPr="00E45595">
        <w:rPr>
          <w:sz w:val="22"/>
          <w:szCs w:val="22"/>
          <w:u w:val="single"/>
        </w:rPr>
        <w:t>dotyczy produktów sterylnych</w:t>
      </w:r>
      <w:r w:rsidRPr="00E45595">
        <w:rPr>
          <w:sz w:val="22"/>
          <w:szCs w:val="22"/>
        </w:rPr>
        <w:t>;</w:t>
      </w:r>
    </w:p>
    <w:p w:rsidR="007909CB" w:rsidRPr="00E45595" w:rsidRDefault="007909CB" w:rsidP="007909CB">
      <w:pPr>
        <w:numPr>
          <w:ilvl w:val="0"/>
          <w:numId w:val="2"/>
        </w:numPr>
        <w:jc w:val="both"/>
        <w:rPr>
          <w:sz w:val="22"/>
          <w:szCs w:val="22"/>
        </w:rPr>
      </w:pPr>
      <w:r w:rsidRPr="00E45595">
        <w:rPr>
          <w:sz w:val="22"/>
          <w:szCs w:val="22"/>
        </w:rPr>
        <w:t>Na każdym pojedynczym opakowaniu musi być zaznaczone czy produkt jest sterylny.</w:t>
      </w:r>
    </w:p>
    <w:p w:rsidR="007909CB" w:rsidRDefault="007909CB" w:rsidP="007909CB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909CB" w:rsidRDefault="007909CB" w:rsidP="007909CB">
      <w:pPr>
        <w:jc w:val="right"/>
        <w:rPr>
          <w:b/>
          <w:sz w:val="18"/>
          <w:szCs w:val="18"/>
        </w:rPr>
      </w:pPr>
    </w:p>
    <w:p w:rsidR="007909CB" w:rsidRDefault="007909CB" w:rsidP="007909CB">
      <w:pPr>
        <w:ind w:left="1440"/>
        <w:jc w:val="right"/>
        <w:rPr>
          <w:b/>
          <w:sz w:val="18"/>
          <w:szCs w:val="18"/>
        </w:rPr>
      </w:pPr>
    </w:p>
    <w:p w:rsidR="007909CB" w:rsidRDefault="007909CB" w:rsidP="007909CB">
      <w:pPr>
        <w:jc w:val="right"/>
        <w:rPr>
          <w:b/>
          <w:sz w:val="18"/>
          <w:szCs w:val="18"/>
        </w:rPr>
      </w:pPr>
    </w:p>
    <w:p w:rsidR="007909CB" w:rsidRDefault="007909CB" w:rsidP="007909CB">
      <w:pPr>
        <w:jc w:val="right"/>
        <w:rPr>
          <w:b/>
          <w:sz w:val="18"/>
          <w:szCs w:val="18"/>
        </w:rPr>
      </w:pPr>
    </w:p>
    <w:p w:rsidR="007909CB" w:rsidRDefault="007909CB" w:rsidP="007909CB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7909CB" w:rsidRPr="001A43BE" w:rsidRDefault="007909CB" w:rsidP="007909CB">
      <w:pPr>
        <w:jc w:val="right"/>
        <w:rPr>
          <w:sz w:val="22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b/>
          <w:sz w:val="20"/>
          <w:szCs w:val="18"/>
        </w:rPr>
        <w:tab/>
      </w:r>
      <w:r w:rsidRPr="001A43BE">
        <w:rPr>
          <w:sz w:val="22"/>
          <w:szCs w:val="20"/>
        </w:rPr>
        <w:t>…………………………………………………….</w:t>
      </w:r>
    </w:p>
    <w:p w:rsidR="007909CB" w:rsidRDefault="007909CB" w:rsidP="007909CB">
      <w:pPr>
        <w:jc w:val="right"/>
        <w:rPr>
          <w:sz w:val="22"/>
          <w:szCs w:val="20"/>
        </w:rPr>
      </w:pPr>
      <w:r w:rsidRPr="001A43BE">
        <w:rPr>
          <w:sz w:val="22"/>
          <w:szCs w:val="20"/>
        </w:rPr>
        <w:t>podpis osoby upoważnionej do reprezentacji Wykonawcy</w:t>
      </w:r>
    </w:p>
    <w:p w:rsidR="008665BE" w:rsidRDefault="008665BE" w:rsidP="008665BE">
      <w:pPr>
        <w:tabs>
          <w:tab w:val="left" w:pos="9015"/>
        </w:tabs>
        <w:rPr>
          <w:rFonts w:eastAsia="NSimSun" w:cs="Mangal"/>
          <w:b/>
          <w:sz w:val="22"/>
          <w:lang w:eastAsia="zh-CN" w:bidi="hi-IN"/>
        </w:rPr>
      </w:pPr>
    </w:p>
    <w:p w:rsidR="008665BE" w:rsidRDefault="008665BE" w:rsidP="00E24AC5">
      <w:pPr>
        <w:autoSpaceDN w:val="0"/>
        <w:textAlignment w:val="baseline"/>
        <w:rPr>
          <w:rFonts w:eastAsia="NSimSun" w:cs="Mangal"/>
          <w:b/>
          <w:color w:val="auto"/>
          <w:kern w:val="3"/>
          <w:sz w:val="22"/>
          <w:lang w:eastAsia="zh-CN" w:bidi="hi-IN"/>
        </w:rPr>
      </w:pPr>
    </w:p>
    <w:p w:rsidR="006F1918" w:rsidRDefault="006F1918" w:rsidP="00A77D36">
      <w:pPr>
        <w:rPr>
          <w:sz w:val="22"/>
          <w:szCs w:val="20"/>
        </w:rPr>
      </w:pPr>
    </w:p>
    <w:sectPr w:rsidR="006F1918" w:rsidSect="00B827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521" w:rsidRDefault="00B62521" w:rsidP="00444299">
      <w:r>
        <w:separator/>
      </w:r>
    </w:p>
  </w:endnote>
  <w:endnote w:type="continuationSeparator" w:id="0">
    <w:p w:rsidR="00B62521" w:rsidRDefault="00B62521" w:rsidP="00444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521" w:rsidRDefault="00B62521" w:rsidP="00444299">
      <w:r>
        <w:separator/>
      </w:r>
    </w:p>
  </w:footnote>
  <w:footnote w:type="continuationSeparator" w:id="0">
    <w:p w:rsidR="00B62521" w:rsidRDefault="00B62521" w:rsidP="004442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C67F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A11ED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C4A4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57E2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5D47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82E27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33E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A2F5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7266A"/>
    <w:multiLevelType w:val="hybridMultilevel"/>
    <w:tmpl w:val="45146578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1480A"/>
    <w:multiLevelType w:val="hybridMultilevel"/>
    <w:tmpl w:val="B37AC4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2C068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F111F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61E1D"/>
    <w:multiLevelType w:val="hybridMultilevel"/>
    <w:tmpl w:val="45E03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45964"/>
    <w:multiLevelType w:val="hybridMultilevel"/>
    <w:tmpl w:val="CBC87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07DF1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793BE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B3978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F7AE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159C6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39299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8443D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7146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B6C3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D4D1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73933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7040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E512F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C76D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639E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7B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C7078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5431D9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0344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3143A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3C511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D487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A72E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4D0B7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901744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0A66C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F931D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917C4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28552E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2F499B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C93777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B101A5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0578C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42D20"/>
    <w:multiLevelType w:val="hybridMultilevel"/>
    <w:tmpl w:val="E446044E"/>
    <w:lvl w:ilvl="0" w:tplc="BEF8D1E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36"/>
  </w:num>
  <w:num w:numId="4">
    <w:abstractNumId w:val="18"/>
  </w:num>
  <w:num w:numId="5">
    <w:abstractNumId w:val="34"/>
  </w:num>
  <w:num w:numId="6">
    <w:abstractNumId w:val="11"/>
  </w:num>
  <w:num w:numId="7">
    <w:abstractNumId w:val="45"/>
  </w:num>
  <w:num w:numId="8">
    <w:abstractNumId w:val="25"/>
  </w:num>
  <w:num w:numId="9">
    <w:abstractNumId w:val="21"/>
  </w:num>
  <w:num w:numId="10">
    <w:abstractNumId w:val="47"/>
  </w:num>
  <w:num w:numId="11">
    <w:abstractNumId w:val="37"/>
  </w:num>
  <w:num w:numId="12">
    <w:abstractNumId w:val="35"/>
  </w:num>
  <w:num w:numId="13">
    <w:abstractNumId w:val="32"/>
  </w:num>
  <w:num w:numId="14">
    <w:abstractNumId w:val="41"/>
  </w:num>
  <w:num w:numId="15">
    <w:abstractNumId w:val="20"/>
  </w:num>
  <w:num w:numId="16">
    <w:abstractNumId w:val="16"/>
  </w:num>
  <w:num w:numId="17">
    <w:abstractNumId w:val="33"/>
  </w:num>
  <w:num w:numId="18">
    <w:abstractNumId w:val="43"/>
  </w:num>
  <w:num w:numId="19">
    <w:abstractNumId w:val="44"/>
  </w:num>
  <w:num w:numId="20">
    <w:abstractNumId w:val="6"/>
  </w:num>
  <w:num w:numId="21">
    <w:abstractNumId w:val="2"/>
  </w:num>
  <w:num w:numId="22">
    <w:abstractNumId w:val="0"/>
  </w:num>
  <w:num w:numId="23">
    <w:abstractNumId w:val="27"/>
  </w:num>
  <w:num w:numId="24">
    <w:abstractNumId w:val="29"/>
  </w:num>
  <w:num w:numId="25">
    <w:abstractNumId w:val="22"/>
  </w:num>
  <w:num w:numId="26">
    <w:abstractNumId w:val="23"/>
  </w:num>
  <w:num w:numId="27">
    <w:abstractNumId w:val="28"/>
  </w:num>
  <w:num w:numId="28">
    <w:abstractNumId w:val="15"/>
  </w:num>
  <w:num w:numId="29">
    <w:abstractNumId w:val="39"/>
  </w:num>
  <w:num w:numId="30">
    <w:abstractNumId w:val="8"/>
  </w:num>
  <w:num w:numId="31">
    <w:abstractNumId w:val="1"/>
  </w:num>
  <w:num w:numId="32">
    <w:abstractNumId w:val="14"/>
  </w:num>
  <w:num w:numId="33">
    <w:abstractNumId w:val="38"/>
  </w:num>
  <w:num w:numId="34">
    <w:abstractNumId w:val="3"/>
  </w:num>
  <w:num w:numId="35">
    <w:abstractNumId w:val="26"/>
  </w:num>
  <w:num w:numId="36">
    <w:abstractNumId w:val="19"/>
  </w:num>
  <w:num w:numId="37">
    <w:abstractNumId w:val="12"/>
  </w:num>
  <w:num w:numId="38">
    <w:abstractNumId w:val="4"/>
  </w:num>
  <w:num w:numId="39">
    <w:abstractNumId w:val="13"/>
  </w:num>
  <w:num w:numId="40">
    <w:abstractNumId w:val="7"/>
  </w:num>
  <w:num w:numId="41">
    <w:abstractNumId w:val="40"/>
  </w:num>
  <w:num w:numId="42">
    <w:abstractNumId w:val="17"/>
  </w:num>
  <w:num w:numId="43">
    <w:abstractNumId w:val="42"/>
  </w:num>
  <w:num w:numId="44">
    <w:abstractNumId w:val="46"/>
  </w:num>
  <w:num w:numId="45">
    <w:abstractNumId w:val="31"/>
  </w:num>
  <w:num w:numId="46">
    <w:abstractNumId w:val="24"/>
  </w:num>
  <w:num w:numId="47">
    <w:abstractNumId w:val="30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B9"/>
    <w:rsid w:val="00000EFB"/>
    <w:rsid w:val="00016C90"/>
    <w:rsid w:val="00020E4D"/>
    <w:rsid w:val="00025A61"/>
    <w:rsid w:val="00042E44"/>
    <w:rsid w:val="000706A5"/>
    <w:rsid w:val="00072A01"/>
    <w:rsid w:val="000763B9"/>
    <w:rsid w:val="00076677"/>
    <w:rsid w:val="000843BE"/>
    <w:rsid w:val="0009664B"/>
    <w:rsid w:val="000A72E2"/>
    <w:rsid w:val="000B4E92"/>
    <w:rsid w:val="000F06D4"/>
    <w:rsid w:val="00140C81"/>
    <w:rsid w:val="001514AC"/>
    <w:rsid w:val="00161662"/>
    <w:rsid w:val="00193762"/>
    <w:rsid w:val="001A03E3"/>
    <w:rsid w:val="001A43BE"/>
    <w:rsid w:val="001A7D7B"/>
    <w:rsid w:val="001B0AA4"/>
    <w:rsid w:val="001B717B"/>
    <w:rsid w:val="001C03EA"/>
    <w:rsid w:val="001C5251"/>
    <w:rsid w:val="001F3C4F"/>
    <w:rsid w:val="00207283"/>
    <w:rsid w:val="002102DE"/>
    <w:rsid w:val="002318F8"/>
    <w:rsid w:val="00234A79"/>
    <w:rsid w:val="00235C57"/>
    <w:rsid w:val="002444F0"/>
    <w:rsid w:val="00257DEC"/>
    <w:rsid w:val="00274DC9"/>
    <w:rsid w:val="002A7A65"/>
    <w:rsid w:val="002B09C2"/>
    <w:rsid w:val="002C37E3"/>
    <w:rsid w:val="002C50A6"/>
    <w:rsid w:val="002C6D97"/>
    <w:rsid w:val="002D2CAE"/>
    <w:rsid w:val="002D2D46"/>
    <w:rsid w:val="002E5B1F"/>
    <w:rsid w:val="002F1C12"/>
    <w:rsid w:val="002F4360"/>
    <w:rsid w:val="00336E45"/>
    <w:rsid w:val="0034494D"/>
    <w:rsid w:val="003470C0"/>
    <w:rsid w:val="003B11EC"/>
    <w:rsid w:val="003B6D8C"/>
    <w:rsid w:val="003C588C"/>
    <w:rsid w:val="003D0EC0"/>
    <w:rsid w:val="003F2090"/>
    <w:rsid w:val="003F3453"/>
    <w:rsid w:val="003F3FC1"/>
    <w:rsid w:val="003F6FB2"/>
    <w:rsid w:val="00407D92"/>
    <w:rsid w:val="00415A13"/>
    <w:rsid w:val="00417750"/>
    <w:rsid w:val="00420FCC"/>
    <w:rsid w:val="00421A65"/>
    <w:rsid w:val="00423BF7"/>
    <w:rsid w:val="00436A16"/>
    <w:rsid w:val="00444299"/>
    <w:rsid w:val="00470542"/>
    <w:rsid w:val="0047676A"/>
    <w:rsid w:val="004831D4"/>
    <w:rsid w:val="0049195E"/>
    <w:rsid w:val="00493A6B"/>
    <w:rsid w:val="004A37C6"/>
    <w:rsid w:val="004B6CB9"/>
    <w:rsid w:val="004C0632"/>
    <w:rsid w:val="004D2F96"/>
    <w:rsid w:val="004E7359"/>
    <w:rsid w:val="0050291D"/>
    <w:rsid w:val="00507462"/>
    <w:rsid w:val="0051123C"/>
    <w:rsid w:val="00527361"/>
    <w:rsid w:val="00544ECD"/>
    <w:rsid w:val="00562DD8"/>
    <w:rsid w:val="00571BFE"/>
    <w:rsid w:val="005923EA"/>
    <w:rsid w:val="005A79B3"/>
    <w:rsid w:val="005D0A04"/>
    <w:rsid w:val="005E0D26"/>
    <w:rsid w:val="005E6EAB"/>
    <w:rsid w:val="005F76F1"/>
    <w:rsid w:val="0060001E"/>
    <w:rsid w:val="00614089"/>
    <w:rsid w:val="006147AA"/>
    <w:rsid w:val="00630808"/>
    <w:rsid w:val="00632A00"/>
    <w:rsid w:val="0063523A"/>
    <w:rsid w:val="00636972"/>
    <w:rsid w:val="006463E6"/>
    <w:rsid w:val="00647A18"/>
    <w:rsid w:val="006571D8"/>
    <w:rsid w:val="00670702"/>
    <w:rsid w:val="00683EF5"/>
    <w:rsid w:val="00691FE3"/>
    <w:rsid w:val="00693D52"/>
    <w:rsid w:val="006969B7"/>
    <w:rsid w:val="006A644B"/>
    <w:rsid w:val="006B1481"/>
    <w:rsid w:val="006D08D3"/>
    <w:rsid w:val="006E3BAD"/>
    <w:rsid w:val="006F1918"/>
    <w:rsid w:val="00700B45"/>
    <w:rsid w:val="0071276F"/>
    <w:rsid w:val="007225E5"/>
    <w:rsid w:val="00747D9F"/>
    <w:rsid w:val="00752BA3"/>
    <w:rsid w:val="00766B69"/>
    <w:rsid w:val="007751FD"/>
    <w:rsid w:val="00777BB7"/>
    <w:rsid w:val="007909CB"/>
    <w:rsid w:val="007A090A"/>
    <w:rsid w:val="007A4F41"/>
    <w:rsid w:val="007C0114"/>
    <w:rsid w:val="007C68E6"/>
    <w:rsid w:val="007E5BF1"/>
    <w:rsid w:val="007F3227"/>
    <w:rsid w:val="00800E53"/>
    <w:rsid w:val="0081458A"/>
    <w:rsid w:val="0082598E"/>
    <w:rsid w:val="00827DF6"/>
    <w:rsid w:val="00837BD4"/>
    <w:rsid w:val="00861DF5"/>
    <w:rsid w:val="008665BE"/>
    <w:rsid w:val="008811D3"/>
    <w:rsid w:val="008B21C4"/>
    <w:rsid w:val="008E58DA"/>
    <w:rsid w:val="008E6FE2"/>
    <w:rsid w:val="008F3F8C"/>
    <w:rsid w:val="0091208A"/>
    <w:rsid w:val="009211A9"/>
    <w:rsid w:val="00921F83"/>
    <w:rsid w:val="00924CF5"/>
    <w:rsid w:val="00931B10"/>
    <w:rsid w:val="009330AF"/>
    <w:rsid w:val="0097477A"/>
    <w:rsid w:val="00991BD2"/>
    <w:rsid w:val="009A107F"/>
    <w:rsid w:val="009A7B02"/>
    <w:rsid w:val="009B0E06"/>
    <w:rsid w:val="009E2C13"/>
    <w:rsid w:val="009E49E7"/>
    <w:rsid w:val="009F2D1E"/>
    <w:rsid w:val="009F3E28"/>
    <w:rsid w:val="009F6D68"/>
    <w:rsid w:val="00A50B90"/>
    <w:rsid w:val="00A53BF1"/>
    <w:rsid w:val="00A53EE4"/>
    <w:rsid w:val="00A617AD"/>
    <w:rsid w:val="00A62F5A"/>
    <w:rsid w:val="00A6539D"/>
    <w:rsid w:val="00A77D36"/>
    <w:rsid w:val="00AA16FA"/>
    <w:rsid w:val="00AA5E58"/>
    <w:rsid w:val="00AA734F"/>
    <w:rsid w:val="00B055B9"/>
    <w:rsid w:val="00B11174"/>
    <w:rsid w:val="00B2724C"/>
    <w:rsid w:val="00B36444"/>
    <w:rsid w:val="00B546FB"/>
    <w:rsid w:val="00B56B0F"/>
    <w:rsid w:val="00B62521"/>
    <w:rsid w:val="00B827A7"/>
    <w:rsid w:val="00B85FA2"/>
    <w:rsid w:val="00B9067E"/>
    <w:rsid w:val="00BA0BD7"/>
    <w:rsid w:val="00BA5E6F"/>
    <w:rsid w:val="00BA7591"/>
    <w:rsid w:val="00BC6988"/>
    <w:rsid w:val="00BD1EED"/>
    <w:rsid w:val="00BD3C9F"/>
    <w:rsid w:val="00BD7E98"/>
    <w:rsid w:val="00BF291D"/>
    <w:rsid w:val="00C14BEC"/>
    <w:rsid w:val="00C14D00"/>
    <w:rsid w:val="00C27689"/>
    <w:rsid w:val="00C278B4"/>
    <w:rsid w:val="00C628D3"/>
    <w:rsid w:val="00C73543"/>
    <w:rsid w:val="00C77B60"/>
    <w:rsid w:val="00CA08FF"/>
    <w:rsid w:val="00CB2BE1"/>
    <w:rsid w:val="00CB573D"/>
    <w:rsid w:val="00CE7271"/>
    <w:rsid w:val="00D13445"/>
    <w:rsid w:val="00D4157D"/>
    <w:rsid w:val="00D436AD"/>
    <w:rsid w:val="00D85683"/>
    <w:rsid w:val="00DA4F5B"/>
    <w:rsid w:val="00DC63AF"/>
    <w:rsid w:val="00DD3386"/>
    <w:rsid w:val="00DF3677"/>
    <w:rsid w:val="00E03AE4"/>
    <w:rsid w:val="00E1237B"/>
    <w:rsid w:val="00E20556"/>
    <w:rsid w:val="00E20850"/>
    <w:rsid w:val="00E23ECA"/>
    <w:rsid w:val="00E24AC5"/>
    <w:rsid w:val="00E26F3B"/>
    <w:rsid w:val="00E3132A"/>
    <w:rsid w:val="00E45595"/>
    <w:rsid w:val="00E5401F"/>
    <w:rsid w:val="00E55A6F"/>
    <w:rsid w:val="00E7176D"/>
    <w:rsid w:val="00E7412F"/>
    <w:rsid w:val="00E93132"/>
    <w:rsid w:val="00E976A6"/>
    <w:rsid w:val="00ED7573"/>
    <w:rsid w:val="00EE15E0"/>
    <w:rsid w:val="00F03576"/>
    <w:rsid w:val="00F10487"/>
    <w:rsid w:val="00F31D42"/>
    <w:rsid w:val="00F33028"/>
    <w:rsid w:val="00F35ADF"/>
    <w:rsid w:val="00F36B78"/>
    <w:rsid w:val="00F419A9"/>
    <w:rsid w:val="00F73E22"/>
    <w:rsid w:val="00F762C8"/>
    <w:rsid w:val="00F8165F"/>
    <w:rsid w:val="00F87693"/>
    <w:rsid w:val="00F9009C"/>
    <w:rsid w:val="00FA3B8C"/>
    <w:rsid w:val="00FD51E3"/>
    <w:rsid w:val="00FD5373"/>
    <w:rsid w:val="00FF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8D78B2-AC36-48C7-B8F2-A71AC5051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573D"/>
    <w:pPr>
      <w:suppressAutoHyphens/>
      <w:spacing w:after="0" w:line="240" w:lineRule="auto"/>
    </w:pPr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27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827A7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ny"/>
    <w:rsid w:val="00B827A7"/>
    <w:pPr>
      <w:suppressLineNumbers/>
      <w:autoSpaceDN w:val="0"/>
      <w:textAlignment w:val="baseline"/>
    </w:pPr>
    <w:rPr>
      <w:rFonts w:eastAsia="NSimSun" w:cs="Mangal"/>
      <w:color w:val="auto"/>
      <w:kern w:val="3"/>
      <w:sz w:val="22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3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3EA"/>
    <w:rPr>
      <w:rFonts w:ascii="Segoe UI" w:eastAsia="Times New Roman" w:hAnsi="Segoe UI" w:cs="Segoe UI"/>
      <w:bCs w:val="0"/>
      <w:iCs w:val="0"/>
      <w:color w:val="00000A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442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4299"/>
    <w:rPr>
      <w:rFonts w:eastAsia="Times New Roman" w:cs="Times New Roman"/>
      <w:bCs w:val="0"/>
      <w:iCs w:val="0"/>
      <w:color w:val="00000A"/>
      <w:kern w:val="1"/>
      <w:sz w:val="24"/>
      <w:szCs w:val="24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rsid w:val="00444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kern w:val="0"/>
      <w:sz w:val="20"/>
      <w:szCs w:val="20"/>
      <w:lang w:eastAsia="zh-CN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44299"/>
    <w:rPr>
      <w:rFonts w:ascii="Courier New" w:eastAsia="Times New Roman" w:hAnsi="Courier New" w:cs="Courier New"/>
      <w:bCs w:val="0"/>
      <w:iCs w:val="0"/>
      <w:kern w:val="0"/>
      <w:sz w:val="20"/>
      <w:lang w:eastAsia="zh-CN"/>
    </w:rPr>
  </w:style>
  <w:style w:type="paragraph" w:styleId="Akapitzlist">
    <w:name w:val="List Paragraph"/>
    <w:basedOn w:val="Normalny"/>
    <w:uiPriority w:val="34"/>
    <w:qFormat/>
    <w:rsid w:val="00072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914C4-AAFF-4DCF-B4E6-8B36680A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1</Pages>
  <Words>2360</Words>
  <Characters>14162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Kwiatkowska</dc:creator>
  <cp:keywords/>
  <dc:description/>
  <cp:lastModifiedBy>Monika Karwacka</cp:lastModifiedBy>
  <cp:revision>99</cp:revision>
  <cp:lastPrinted>2024-07-02T09:21:00Z</cp:lastPrinted>
  <dcterms:created xsi:type="dcterms:W3CDTF">2022-04-20T07:17:00Z</dcterms:created>
  <dcterms:modified xsi:type="dcterms:W3CDTF">2024-09-11T10:46:00Z</dcterms:modified>
</cp:coreProperties>
</file>