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52D" w:rsidRPr="004C10E9" w:rsidRDefault="00CE352D" w:rsidP="00CE352D">
      <w:pPr>
        <w:pStyle w:val="Normalny1"/>
        <w:ind w:right="6630"/>
        <w:jc w:val="center"/>
        <w:rPr>
          <w:rFonts w:asciiTheme="majorHAnsi" w:eastAsia="Trebuchet MS" w:hAnsiTheme="majorHAnsi" w:cstheme="minorHAnsi"/>
          <w:color w:val="auto"/>
          <w:sz w:val="16"/>
          <w:szCs w:val="16"/>
        </w:rPr>
      </w:pPr>
      <w:r w:rsidRPr="004C10E9">
        <w:rPr>
          <w:rFonts w:asciiTheme="majorHAnsi" w:eastAsia="Trebuchet MS" w:hAnsiTheme="majorHAnsi" w:cstheme="minorHAnsi"/>
          <w:color w:val="auto"/>
          <w:sz w:val="16"/>
          <w:szCs w:val="16"/>
        </w:rPr>
        <w:t>…………………………………………………………………..…</w:t>
      </w:r>
    </w:p>
    <w:p w:rsidR="00CE352D" w:rsidRPr="004C10E9" w:rsidRDefault="00CE352D" w:rsidP="00CE352D">
      <w:pPr>
        <w:pStyle w:val="Normalny1"/>
        <w:ind w:right="6630"/>
        <w:jc w:val="center"/>
        <w:rPr>
          <w:rFonts w:asciiTheme="majorHAnsi" w:eastAsia="Trebuchet MS" w:hAnsiTheme="majorHAnsi" w:cstheme="minorHAnsi"/>
          <w:color w:val="auto"/>
          <w:szCs w:val="16"/>
          <w:vertAlign w:val="superscript"/>
        </w:rPr>
      </w:pPr>
      <w:r w:rsidRPr="004C10E9">
        <w:rPr>
          <w:rFonts w:asciiTheme="majorHAnsi" w:eastAsia="Trebuchet MS" w:hAnsiTheme="majorHAnsi" w:cstheme="minorHAnsi"/>
          <w:color w:val="auto"/>
          <w:szCs w:val="16"/>
          <w:vertAlign w:val="superscript"/>
        </w:rPr>
        <w:t>pieczęć Wykonawcy</w:t>
      </w:r>
    </w:p>
    <w:p w:rsidR="00CE352D" w:rsidRPr="004C10E9" w:rsidRDefault="00CE352D" w:rsidP="00CE352D">
      <w:pPr>
        <w:pStyle w:val="Normalny1"/>
        <w:ind w:left="7086" w:firstLine="702"/>
        <w:rPr>
          <w:rFonts w:asciiTheme="majorHAnsi" w:eastAsia="Trebuchet MS" w:hAnsiTheme="majorHAnsi" w:cstheme="minorHAnsi"/>
          <w:b/>
          <w:color w:val="auto"/>
          <w:sz w:val="28"/>
        </w:rPr>
      </w:pPr>
      <w:r w:rsidRPr="004C10E9">
        <w:rPr>
          <w:rFonts w:asciiTheme="majorHAnsi" w:eastAsia="Trebuchet MS" w:hAnsiTheme="majorHAnsi" w:cstheme="minorHAnsi"/>
          <w:b/>
          <w:color w:val="auto"/>
          <w:sz w:val="28"/>
        </w:rPr>
        <w:t xml:space="preserve">Gmina PORAJ </w:t>
      </w:r>
    </w:p>
    <w:p w:rsidR="00CE352D" w:rsidRPr="004C10E9" w:rsidRDefault="00CE352D" w:rsidP="00CE352D">
      <w:pPr>
        <w:pStyle w:val="Normalny1"/>
        <w:ind w:left="7086" w:firstLine="702"/>
        <w:rPr>
          <w:rFonts w:asciiTheme="majorHAnsi" w:eastAsia="Trebuchet MS" w:hAnsiTheme="majorHAnsi" w:cstheme="minorHAnsi"/>
          <w:b/>
          <w:color w:val="auto"/>
          <w:sz w:val="28"/>
        </w:rPr>
      </w:pPr>
      <w:r w:rsidRPr="004C10E9">
        <w:rPr>
          <w:rFonts w:asciiTheme="majorHAnsi" w:eastAsia="Trebuchet MS" w:hAnsiTheme="majorHAnsi" w:cstheme="minorHAnsi"/>
          <w:b/>
          <w:color w:val="auto"/>
          <w:sz w:val="28"/>
        </w:rPr>
        <w:t xml:space="preserve">Ul. Jasna 21 42-360 Poraj </w:t>
      </w:r>
    </w:p>
    <w:p w:rsidR="00CE352D" w:rsidRPr="004C10E9" w:rsidRDefault="00CE352D" w:rsidP="00CE352D">
      <w:pPr>
        <w:pStyle w:val="Normalny1"/>
        <w:jc w:val="center"/>
        <w:rPr>
          <w:rFonts w:asciiTheme="majorHAnsi" w:eastAsia="Trebuchet MS" w:hAnsiTheme="majorHAnsi" w:cstheme="minorHAnsi"/>
          <w:color w:val="auto"/>
        </w:rPr>
      </w:pPr>
    </w:p>
    <w:p w:rsidR="00CE352D" w:rsidRPr="004C10E9" w:rsidRDefault="00CE352D" w:rsidP="00CE352D">
      <w:pPr>
        <w:pStyle w:val="Normalny1"/>
        <w:spacing w:before="120" w:after="120"/>
        <w:jc w:val="center"/>
        <w:rPr>
          <w:rFonts w:asciiTheme="majorHAnsi" w:eastAsia="Trebuchet MS" w:hAnsiTheme="majorHAnsi" w:cstheme="minorHAnsi"/>
          <w:b/>
          <w:color w:val="auto"/>
          <w:sz w:val="32"/>
        </w:rPr>
      </w:pPr>
      <w:r w:rsidRPr="004C10E9">
        <w:rPr>
          <w:rFonts w:asciiTheme="majorHAnsi" w:eastAsia="Trebuchet MS" w:hAnsiTheme="majorHAnsi" w:cstheme="minorHAnsi"/>
          <w:b/>
          <w:color w:val="auto"/>
          <w:sz w:val="32"/>
        </w:rPr>
        <w:t xml:space="preserve">Formularz cenowy </w:t>
      </w:r>
    </w:p>
    <w:p w:rsidR="00CE352D" w:rsidRPr="004C10E9" w:rsidRDefault="00CE352D" w:rsidP="00CE352D">
      <w:pPr>
        <w:pStyle w:val="Normalny1"/>
        <w:spacing w:before="120" w:after="120"/>
        <w:rPr>
          <w:rFonts w:asciiTheme="majorHAnsi" w:eastAsia="Trebuchet MS" w:hAnsiTheme="majorHAnsi" w:cstheme="minorHAnsi"/>
          <w:b/>
          <w:color w:val="auto"/>
        </w:rPr>
      </w:pPr>
      <w:r w:rsidRPr="004C10E9">
        <w:rPr>
          <w:rFonts w:asciiTheme="majorHAnsi" w:eastAsia="Trebuchet MS" w:hAnsiTheme="majorHAnsi" w:cstheme="minorHAnsi"/>
          <w:b/>
          <w:color w:val="auto"/>
        </w:rPr>
        <w:t xml:space="preserve">Kalkulacja kosztów usługi na odbiór, transport i zagospodarowanie odpadów zmieszanych i segregowanych zebranych z terenu nieruchomości w Gminie Poraj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9"/>
        <w:gridCol w:w="6919"/>
      </w:tblGrid>
      <w:tr w:rsidR="00CE352D" w:rsidRPr="004C10E9" w:rsidTr="00AE6AF7">
        <w:tc>
          <w:tcPr>
            <w:tcW w:w="14000" w:type="dxa"/>
            <w:gridSpan w:val="2"/>
          </w:tcPr>
          <w:p w:rsidR="00CE352D" w:rsidRPr="004C10E9" w:rsidRDefault="00CE352D" w:rsidP="00AE6AF7">
            <w:pPr>
              <w:pStyle w:val="Normalny1"/>
              <w:spacing w:before="80" w:after="80"/>
              <w:rPr>
                <w:rFonts w:asciiTheme="majorHAnsi" w:eastAsia="Trebuchet MS" w:hAnsiTheme="majorHAnsi" w:cstheme="minorHAnsi"/>
                <w:b/>
                <w:color w:val="auto"/>
              </w:rPr>
            </w:pPr>
            <w:r w:rsidRPr="004C10E9">
              <w:rPr>
                <w:rFonts w:asciiTheme="majorHAnsi" w:eastAsia="Trebuchet MS" w:hAnsiTheme="majorHAnsi" w:cstheme="minorHAnsi"/>
                <w:b/>
                <w:color w:val="auto"/>
              </w:rPr>
              <w:t>Dane Wykonawcy</w:t>
            </w:r>
          </w:p>
        </w:tc>
      </w:tr>
      <w:tr w:rsidR="00CE352D" w:rsidRPr="004C10E9" w:rsidTr="00AE6AF7">
        <w:tc>
          <w:tcPr>
            <w:tcW w:w="14000" w:type="dxa"/>
            <w:gridSpan w:val="2"/>
          </w:tcPr>
          <w:p w:rsidR="00CE352D" w:rsidRPr="004C10E9" w:rsidRDefault="00CE352D" w:rsidP="00AE6AF7">
            <w:pPr>
              <w:pStyle w:val="Normalny1"/>
              <w:spacing w:before="80" w:after="80"/>
              <w:rPr>
                <w:rFonts w:asciiTheme="majorHAnsi" w:eastAsia="Trebuchet MS" w:hAnsiTheme="majorHAnsi" w:cstheme="minorHAnsi"/>
                <w:color w:val="auto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</w:rPr>
              <w:t>Nazwa Wykonawcy:</w:t>
            </w:r>
          </w:p>
        </w:tc>
      </w:tr>
      <w:tr w:rsidR="00CE352D" w:rsidRPr="004C10E9" w:rsidTr="00AE6AF7">
        <w:tc>
          <w:tcPr>
            <w:tcW w:w="14000" w:type="dxa"/>
            <w:gridSpan w:val="2"/>
          </w:tcPr>
          <w:p w:rsidR="00CE352D" w:rsidRPr="004C10E9" w:rsidRDefault="00CE352D" w:rsidP="00AE6AF7">
            <w:pPr>
              <w:pStyle w:val="Normalny1"/>
              <w:spacing w:before="80" w:after="80"/>
              <w:rPr>
                <w:rFonts w:asciiTheme="majorHAnsi" w:eastAsia="Trebuchet MS" w:hAnsiTheme="majorHAnsi" w:cstheme="minorHAnsi"/>
                <w:color w:val="auto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</w:rPr>
              <w:t>Adres Wykonawcy:</w:t>
            </w:r>
          </w:p>
        </w:tc>
      </w:tr>
      <w:tr w:rsidR="00CE352D" w:rsidRPr="004C10E9" w:rsidTr="00AE6AF7">
        <w:tc>
          <w:tcPr>
            <w:tcW w:w="7054" w:type="dxa"/>
          </w:tcPr>
          <w:p w:rsidR="00CE352D" w:rsidRPr="004C10E9" w:rsidRDefault="00CE352D" w:rsidP="00AE6AF7">
            <w:pPr>
              <w:pStyle w:val="Normalny1"/>
              <w:spacing w:before="80" w:after="80"/>
              <w:rPr>
                <w:rFonts w:asciiTheme="majorHAnsi" w:eastAsia="Trebuchet MS" w:hAnsiTheme="majorHAnsi" w:cstheme="minorHAnsi"/>
                <w:color w:val="auto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</w:rPr>
              <w:t>Tel:</w:t>
            </w:r>
          </w:p>
        </w:tc>
        <w:tc>
          <w:tcPr>
            <w:tcW w:w="6946" w:type="dxa"/>
          </w:tcPr>
          <w:p w:rsidR="00CE352D" w:rsidRPr="004C10E9" w:rsidRDefault="00CE352D" w:rsidP="00AE6AF7">
            <w:pPr>
              <w:pStyle w:val="Normalny1"/>
              <w:spacing w:before="80" w:after="80"/>
              <w:rPr>
                <w:rFonts w:asciiTheme="majorHAnsi" w:eastAsia="Trebuchet MS" w:hAnsiTheme="majorHAnsi" w:cstheme="minorHAnsi"/>
                <w:color w:val="auto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</w:rPr>
              <w:t>Fax:</w:t>
            </w:r>
          </w:p>
        </w:tc>
      </w:tr>
      <w:tr w:rsidR="00CE352D" w:rsidRPr="004C10E9" w:rsidTr="00AE6AF7">
        <w:tc>
          <w:tcPr>
            <w:tcW w:w="7054" w:type="dxa"/>
          </w:tcPr>
          <w:p w:rsidR="00CE352D" w:rsidRPr="004C10E9" w:rsidRDefault="00CE352D" w:rsidP="00AE6AF7">
            <w:pPr>
              <w:pStyle w:val="Normalny1"/>
              <w:spacing w:before="80" w:after="80"/>
              <w:rPr>
                <w:rFonts w:asciiTheme="majorHAnsi" w:eastAsia="Trebuchet MS" w:hAnsiTheme="majorHAnsi" w:cstheme="minorHAnsi"/>
                <w:color w:val="auto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</w:rPr>
              <w:t>REGON:</w:t>
            </w:r>
          </w:p>
        </w:tc>
        <w:tc>
          <w:tcPr>
            <w:tcW w:w="6946" w:type="dxa"/>
          </w:tcPr>
          <w:p w:rsidR="00CE352D" w:rsidRPr="004C10E9" w:rsidRDefault="00CE352D" w:rsidP="00AE6AF7">
            <w:pPr>
              <w:pStyle w:val="Normalny1"/>
              <w:spacing w:before="80" w:after="80"/>
              <w:rPr>
                <w:rFonts w:asciiTheme="majorHAnsi" w:eastAsia="Trebuchet MS" w:hAnsiTheme="majorHAnsi" w:cstheme="minorHAnsi"/>
                <w:color w:val="auto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</w:rPr>
              <w:t>NIP:</w:t>
            </w:r>
          </w:p>
        </w:tc>
      </w:tr>
      <w:tr w:rsidR="00CE352D" w:rsidRPr="004C10E9" w:rsidTr="00AE6AF7">
        <w:tc>
          <w:tcPr>
            <w:tcW w:w="7054" w:type="dxa"/>
          </w:tcPr>
          <w:p w:rsidR="00CE352D" w:rsidRPr="004C10E9" w:rsidRDefault="00CE352D" w:rsidP="00AE6AF7">
            <w:pPr>
              <w:pStyle w:val="Normalny1"/>
              <w:spacing w:before="80" w:after="80"/>
              <w:rPr>
                <w:rFonts w:asciiTheme="majorHAnsi" w:eastAsia="Trebuchet MS" w:hAnsiTheme="majorHAnsi" w:cstheme="minorHAnsi"/>
                <w:color w:val="auto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</w:rPr>
              <w:t>e-mail:</w:t>
            </w:r>
          </w:p>
        </w:tc>
        <w:tc>
          <w:tcPr>
            <w:tcW w:w="6946" w:type="dxa"/>
          </w:tcPr>
          <w:p w:rsidR="00CE352D" w:rsidRPr="004C10E9" w:rsidRDefault="00CE352D" w:rsidP="00AE6AF7">
            <w:pPr>
              <w:pStyle w:val="Normalny1"/>
              <w:spacing w:before="80" w:after="80"/>
              <w:rPr>
                <w:rFonts w:asciiTheme="majorHAnsi" w:eastAsia="Trebuchet MS" w:hAnsiTheme="majorHAnsi" w:cstheme="minorHAnsi"/>
                <w:color w:val="auto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</w:rPr>
              <w:t>www:</w:t>
            </w:r>
          </w:p>
        </w:tc>
      </w:tr>
    </w:tbl>
    <w:p w:rsidR="00CE352D" w:rsidRDefault="00CE352D" w:rsidP="00CE352D">
      <w:pPr>
        <w:pStyle w:val="Standard"/>
        <w:spacing w:before="240" w:after="120"/>
        <w:ind w:left="284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</w:p>
    <w:p w:rsidR="00CE352D" w:rsidRDefault="00CE352D" w:rsidP="00CE352D">
      <w:pPr>
        <w:pStyle w:val="Standard"/>
        <w:spacing w:before="240" w:after="120"/>
        <w:ind w:left="284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</w:p>
    <w:p w:rsidR="00CE352D" w:rsidRDefault="00CE352D" w:rsidP="00CE352D">
      <w:pPr>
        <w:pStyle w:val="Standard"/>
        <w:spacing w:before="240" w:after="120"/>
        <w:ind w:left="284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</w:p>
    <w:p w:rsidR="00CE352D" w:rsidRDefault="00CE352D" w:rsidP="00CE352D">
      <w:pPr>
        <w:pStyle w:val="Standard"/>
        <w:spacing w:before="240" w:after="120"/>
        <w:ind w:left="284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</w:p>
    <w:p w:rsidR="00CE352D" w:rsidRDefault="00CE352D" w:rsidP="00CE352D">
      <w:pPr>
        <w:pStyle w:val="Standard"/>
        <w:spacing w:before="240" w:after="120"/>
        <w:ind w:left="284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</w:p>
    <w:p w:rsidR="00CE352D" w:rsidRDefault="00CE352D" w:rsidP="00CE352D">
      <w:pPr>
        <w:pStyle w:val="Standard"/>
        <w:spacing w:before="240" w:after="120"/>
        <w:ind w:left="284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</w:p>
    <w:p w:rsidR="00CE352D" w:rsidRDefault="00CE352D" w:rsidP="00CE352D">
      <w:pPr>
        <w:pStyle w:val="Standard"/>
        <w:spacing w:before="240" w:after="120"/>
        <w:ind w:left="284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</w:p>
    <w:p w:rsidR="00CE352D" w:rsidRDefault="00CE352D" w:rsidP="00CE352D">
      <w:pPr>
        <w:pStyle w:val="Standard"/>
        <w:spacing w:before="240" w:after="120"/>
        <w:ind w:left="284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</w:p>
    <w:p w:rsidR="00CE352D" w:rsidRPr="004C10E9" w:rsidRDefault="00CE352D" w:rsidP="00CE352D">
      <w:pPr>
        <w:pStyle w:val="Standard"/>
        <w:spacing w:before="240" w:after="120"/>
        <w:ind w:left="284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  <w:r w:rsidRPr="004C10E9">
        <w:rPr>
          <w:rFonts w:asciiTheme="majorHAnsi" w:hAnsiTheme="majorHAnsi" w:cs="Calibri"/>
          <w:bCs/>
          <w:sz w:val="22"/>
          <w:szCs w:val="22"/>
          <w:lang w:val="pl-PL"/>
        </w:rPr>
        <w:t>1) cena za odbiór odpadów komunalny</w:t>
      </w:r>
      <w:r>
        <w:rPr>
          <w:rFonts w:asciiTheme="majorHAnsi" w:hAnsiTheme="majorHAnsi" w:cs="Calibri"/>
          <w:bCs/>
          <w:sz w:val="22"/>
          <w:szCs w:val="22"/>
          <w:lang w:val="pl-PL"/>
        </w:rPr>
        <w:t xml:space="preserve">ch z nieruchomości i PSZOK </w:t>
      </w:r>
      <w:r w:rsidRPr="004C10E9">
        <w:rPr>
          <w:rFonts w:asciiTheme="majorHAnsi" w:hAnsiTheme="majorHAnsi" w:cs="Calibri"/>
          <w:bCs/>
          <w:sz w:val="22"/>
          <w:szCs w:val="22"/>
          <w:lang w:val="pl-PL"/>
        </w:rPr>
        <w:t xml:space="preserve">na </w:t>
      </w:r>
      <w:r>
        <w:rPr>
          <w:rFonts w:asciiTheme="majorHAnsi" w:hAnsiTheme="majorHAnsi" w:cs="Calibri"/>
          <w:bCs/>
          <w:sz w:val="22"/>
          <w:szCs w:val="22"/>
          <w:lang w:val="pl-PL"/>
        </w:rPr>
        <w:t xml:space="preserve">terenie gminy Poraj </w:t>
      </w:r>
      <w:r w:rsidRPr="004C10E9">
        <w:rPr>
          <w:rFonts w:asciiTheme="majorHAnsi" w:hAnsiTheme="majorHAnsi" w:cs="Calibri"/>
          <w:bCs/>
          <w:sz w:val="22"/>
          <w:szCs w:val="22"/>
          <w:lang w:val="pl-PL"/>
        </w:rPr>
        <w:t xml:space="preserve"> objętych systemem:</w:t>
      </w:r>
    </w:p>
    <w:tbl>
      <w:tblPr>
        <w:tblW w:w="14900" w:type="dxa"/>
        <w:tblInd w:w="-114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23"/>
        <w:gridCol w:w="2271"/>
        <w:gridCol w:w="1410"/>
        <w:gridCol w:w="1701"/>
        <w:gridCol w:w="854"/>
        <w:gridCol w:w="1559"/>
        <w:gridCol w:w="1705"/>
        <w:gridCol w:w="1276"/>
        <w:gridCol w:w="16"/>
        <w:gridCol w:w="1543"/>
        <w:gridCol w:w="2126"/>
        <w:gridCol w:w="16"/>
      </w:tblGrid>
      <w:tr w:rsidR="00CE352D" w:rsidRPr="004C10E9" w:rsidTr="00AE6AF7">
        <w:trPr>
          <w:gridAfter w:val="1"/>
          <w:wAfter w:w="16" w:type="dxa"/>
          <w:cantSplit/>
          <w:tblHeader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  <w:proofErr w:type="spellStart"/>
            <w:r w:rsidRPr="004C10E9">
              <w:rPr>
                <w:rStyle w:val="Domylnaczcionkaakapitu1"/>
                <w:rFonts w:asciiTheme="majorHAnsi" w:hAnsiTheme="majorHAnsi" w:cs="Calibri"/>
                <w:b/>
                <w:bCs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  <w:proofErr w:type="spellStart"/>
            <w:r w:rsidRPr="004C10E9">
              <w:rPr>
                <w:rStyle w:val="Domylnaczcionkaakapitu1"/>
                <w:rFonts w:asciiTheme="majorHAnsi" w:hAnsiTheme="majorHAnsi" w:cs="Calibri"/>
                <w:b/>
                <w:bCs/>
                <w:sz w:val="20"/>
                <w:szCs w:val="20"/>
              </w:rPr>
              <w:t>Rodzaj</w:t>
            </w:r>
            <w:proofErr w:type="spellEnd"/>
            <w:r w:rsidRPr="004C10E9">
              <w:rPr>
                <w:rStyle w:val="Domylnaczcionkaakapitu1"/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0E9">
              <w:rPr>
                <w:rStyle w:val="Domylnaczcionkaakapitu1"/>
                <w:rFonts w:asciiTheme="majorHAnsi" w:hAnsiTheme="majorHAnsi" w:cs="Calibri"/>
                <w:b/>
                <w:bCs/>
                <w:sz w:val="20"/>
                <w:szCs w:val="20"/>
              </w:rPr>
              <w:t>odpadów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  <w:proofErr w:type="spellStart"/>
            <w:r w:rsidRPr="004C10E9">
              <w:rPr>
                <w:rStyle w:val="Domylnaczcionkaakapitu1"/>
                <w:rFonts w:asciiTheme="majorHAnsi" w:hAnsiTheme="majorHAnsi" w:cs="Calibri"/>
                <w:b/>
                <w:bCs/>
                <w:sz w:val="20"/>
                <w:szCs w:val="20"/>
              </w:rPr>
              <w:t>Kod</w:t>
            </w:r>
            <w:proofErr w:type="spellEnd"/>
            <w:r w:rsidRPr="004C10E9">
              <w:rPr>
                <w:rStyle w:val="Domylnaczcionkaakapitu1"/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0E9">
              <w:rPr>
                <w:rStyle w:val="Domylnaczcionkaakapitu1"/>
                <w:rFonts w:asciiTheme="majorHAnsi" w:hAnsiTheme="majorHAnsi" w:cs="Calibri"/>
                <w:b/>
                <w:bCs/>
                <w:sz w:val="20"/>
                <w:szCs w:val="20"/>
              </w:rPr>
              <w:t>odpadu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  <w:t>Szacunkowa masa odpadów objętych zamówieniem</w:t>
            </w:r>
          </w:p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  <w:t>(w Mg)</w:t>
            </w:r>
          </w:p>
        </w:tc>
        <w:tc>
          <w:tcPr>
            <w:tcW w:w="4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  <w:t>Cena za odbiór i zagospodarowanie (przyjęcie na instalację) odpadów o masie jednego Mg (w złotych)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  <w:t>Cena łączna za odbiór i zagospodarowanie (przyjęcie na instalację) wszystkich odpadów objętych zamówieniem (w złotych)</w:t>
            </w:r>
          </w:p>
        </w:tc>
      </w:tr>
      <w:tr w:rsidR="00CE352D" w:rsidRPr="004C10E9" w:rsidTr="00AE6AF7">
        <w:trPr>
          <w:cantSplit/>
          <w:tblHeader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Normalny2"/>
              <w:suppressAutoHyphens w:val="0"/>
              <w:jc w:val="center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22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Normalny2"/>
              <w:suppressAutoHyphens w:val="0"/>
              <w:jc w:val="center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Normalny2"/>
              <w:suppressAutoHyphens w:val="0"/>
              <w:jc w:val="center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netto</w:t>
            </w:r>
            <w:proofErr w:type="spellEnd"/>
          </w:p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kol</w:t>
            </w:r>
            <w:proofErr w:type="spellEnd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. 4 * </w:t>
            </w: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kol</w:t>
            </w:r>
            <w:proofErr w:type="spellEnd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. 5)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VAT</w:t>
            </w:r>
          </w:p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kol</w:t>
            </w:r>
            <w:proofErr w:type="spellEnd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. 4 * </w:t>
            </w: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kol</w:t>
            </w:r>
            <w:proofErr w:type="spellEnd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. 6)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brutto</w:t>
            </w:r>
            <w:proofErr w:type="spellEnd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kol</w:t>
            </w:r>
            <w:proofErr w:type="spellEnd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. 4 * </w:t>
            </w:r>
            <w:proofErr w:type="spellStart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kol</w:t>
            </w:r>
            <w:proofErr w:type="spellEnd"/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. 7)</w:t>
            </w:r>
          </w:p>
        </w:tc>
      </w:tr>
      <w:tr w:rsidR="00CE352D" w:rsidRPr="004C10E9" w:rsidTr="00AE6AF7">
        <w:trPr>
          <w:gridAfter w:val="1"/>
          <w:wAfter w:w="16" w:type="dxa"/>
          <w:cantSplit/>
          <w:tblHeader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4C10E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10</w:t>
            </w: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C10E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Zmieszane (niesegregowane) odpady komunalne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20 03 01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1947C6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2600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C10E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Szkło i opakowania ze szkła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 xml:space="preserve">15 01 07, 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20 01 02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1947C6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180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C10E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Papier i tektura, opakowania z papieru i tektury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15 01 01,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20 01 01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1947C6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60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42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C10E9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Metale i opakowania z metali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tworzywa sztuczne, opakowania z tworzyw sztucznych, opakowania wielomateriałowe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15 01 04,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 xml:space="preserve">   20 01 40,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15 01 02,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 xml:space="preserve"> 15 01 03, 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 xml:space="preserve">15 01 05, 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20 01 39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787987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262</w:t>
            </w: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  <w:trHeight w:val="1040"/>
        </w:trPr>
        <w:tc>
          <w:tcPr>
            <w:tcW w:w="4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A30A72" w:rsidRDefault="00CE352D" w:rsidP="00CE352D">
            <w:pPr>
              <w:pStyle w:val="Bezodstpw"/>
              <w:numPr>
                <w:ilvl w:val="0"/>
                <w:numId w:val="1"/>
              </w:numPr>
              <w:spacing w:before="40" w:after="4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A30A72">
              <w:rPr>
                <w:rFonts w:asciiTheme="majorHAnsi" w:hAnsiTheme="majorHAnsi"/>
                <w:sz w:val="20"/>
                <w:szCs w:val="20"/>
              </w:rPr>
              <w:t>odpady niekwalifikujące się do odpadów medycznych powstałych w gospodarstwie domowym w wyniku przyjmowania produktów leczniczych w formie iniekcji i prowadzenia monitoringu poziomu substancji we krwi w szczególności igieł i strzykawek.</w:t>
            </w:r>
          </w:p>
          <w:p w:rsidR="00CE352D" w:rsidRPr="00A30A72" w:rsidRDefault="00CE352D" w:rsidP="00CE352D">
            <w:pPr>
              <w:pStyle w:val="Bezodstpw"/>
              <w:numPr>
                <w:ilvl w:val="0"/>
                <w:numId w:val="1"/>
              </w:numPr>
              <w:spacing w:before="40" w:after="4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A30A72">
              <w:rPr>
                <w:rFonts w:asciiTheme="majorHAnsi" w:hAnsiTheme="majorHAnsi"/>
                <w:sz w:val="20"/>
                <w:szCs w:val="20"/>
              </w:rPr>
              <w:t>przeterminowane leki, chemikalia i opakowania po nich ,</w:t>
            </w:r>
          </w:p>
          <w:p w:rsidR="00CE352D" w:rsidRPr="000C22C1" w:rsidRDefault="00CE352D" w:rsidP="00AE6AF7">
            <w:pPr>
              <w:pStyle w:val="Bezodstpw"/>
              <w:spacing w:before="40" w:after="40"/>
              <w:ind w:left="720" w:firstLine="0"/>
              <w:jc w:val="left"/>
              <w:rPr>
                <w:rFonts w:asciiTheme="majorHAnsi" w:hAnsiTheme="majorHAnsi"/>
                <w:sz w:val="20"/>
              </w:rPr>
            </w:pPr>
            <w:r w:rsidRPr="000C22C1">
              <w:rPr>
                <w:rFonts w:asciiTheme="majorHAnsi" w:hAnsiTheme="majorHAnsi"/>
                <w:sz w:val="20"/>
                <w:szCs w:val="20"/>
              </w:rPr>
              <w:t xml:space="preserve">odpady niebezpieczne lampy </w:t>
            </w:r>
            <w:proofErr w:type="spellStart"/>
            <w:r w:rsidRPr="000C22C1">
              <w:rPr>
                <w:rFonts w:asciiTheme="majorHAnsi" w:hAnsiTheme="majorHAnsi"/>
                <w:sz w:val="20"/>
                <w:szCs w:val="20"/>
              </w:rPr>
              <w:t>fluoroesencyjne</w:t>
            </w:r>
            <w:proofErr w:type="spellEnd"/>
            <w:r w:rsidRPr="000C22C1">
              <w:rPr>
                <w:rFonts w:asciiTheme="majorHAnsi" w:hAnsiTheme="majorHAnsi"/>
                <w:sz w:val="20"/>
                <w:szCs w:val="20"/>
              </w:rPr>
              <w:t>, żarówki</w:t>
            </w:r>
            <w:r>
              <w:rPr>
                <w:rFonts w:asciiTheme="majorHAnsi" w:hAnsiTheme="majorHAnsi"/>
              </w:rPr>
              <w:t>, świe</w:t>
            </w:r>
            <w:r w:rsidRPr="000C22C1">
              <w:rPr>
                <w:rFonts w:asciiTheme="majorHAnsi" w:hAnsiTheme="majorHAnsi"/>
              </w:rPr>
              <w:t xml:space="preserve">tlówki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20 01 99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 xml:space="preserve"> 20 01 32,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01 21*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15 01 10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787987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3,6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bioodpady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20 02 01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20 01 08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787987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616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odpady budowlane i rozbiórkowe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17 01 01,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 xml:space="preserve"> 17 01 07, 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17 06 04,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17 09 04,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17 02 03,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787987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130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meble i inne odpady wielkogabarytowe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20 03 07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787987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168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  <w:trHeight w:val="603"/>
        </w:trPr>
        <w:tc>
          <w:tcPr>
            <w:tcW w:w="4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zużyte opony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16 01 03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spacing w:after="0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 xml:space="preserve">            </w:t>
            </w:r>
            <w:r w:rsidR="00787987">
              <w:rPr>
                <w:rFonts w:asciiTheme="majorHAnsi" w:hAnsiTheme="majorHAnsi" w:cs="Calibri"/>
                <w:color w:val="000000"/>
              </w:rPr>
              <w:t>36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  <w:trHeight w:val="134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787987" w:rsidP="00AE6AF7">
            <w:pPr>
              <w:spacing w:after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4,8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52D" w:rsidRPr="004C10E9" w:rsidRDefault="00CE352D" w:rsidP="00AE6AF7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C10E9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left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 xml:space="preserve">Odpady z tekstyliów i odzieży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 xml:space="preserve">15 01 09, </w:t>
            </w:r>
          </w:p>
          <w:p w:rsidR="00CE352D" w:rsidRPr="004C10E9" w:rsidRDefault="00CE352D" w:rsidP="00AE6AF7">
            <w:pPr>
              <w:pStyle w:val="Bezodstpw"/>
              <w:spacing w:before="40" w:after="40"/>
              <w:ind w:left="0" w:firstLine="0"/>
              <w:jc w:val="center"/>
              <w:rPr>
                <w:rFonts w:asciiTheme="majorHAnsi" w:hAnsiTheme="majorHAnsi"/>
                <w:sz w:val="20"/>
              </w:rPr>
            </w:pPr>
            <w:r w:rsidRPr="004C10E9">
              <w:rPr>
                <w:rFonts w:asciiTheme="majorHAnsi" w:hAnsiTheme="majorHAnsi"/>
                <w:sz w:val="20"/>
              </w:rPr>
              <w:t>20 01 10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spacing w:after="0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  <w:lang w:val="pl-PL"/>
              </w:rPr>
            </w:pPr>
          </w:p>
        </w:tc>
      </w:tr>
      <w:tr w:rsidR="00CE352D" w:rsidRPr="004C10E9" w:rsidTr="00AE6AF7">
        <w:trPr>
          <w:gridAfter w:val="1"/>
          <w:wAfter w:w="16" w:type="dxa"/>
          <w:cantSplit/>
        </w:trPr>
        <w:tc>
          <w:tcPr>
            <w:tcW w:w="58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Default="00CE352D" w:rsidP="00AE6AF7">
            <w:pPr>
              <w:pStyle w:val="Standard"/>
              <w:jc w:val="center"/>
              <w:rPr>
                <w:rStyle w:val="Domylnaczcionkaakapitu1"/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  <w:proofErr w:type="spellStart"/>
            <w:r w:rsidRPr="004C10E9">
              <w:rPr>
                <w:rStyle w:val="Domylnaczcionkaakapitu1"/>
                <w:rFonts w:asciiTheme="majorHAnsi" w:hAnsiTheme="majorHAnsi" w:cs="Calibri"/>
                <w:b/>
                <w:bCs/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Default="00CE352D" w:rsidP="00AE6AF7">
            <w:pPr>
              <w:ind w:left="0"/>
              <w:rPr>
                <w:rFonts w:asciiTheme="majorHAnsi" w:eastAsia="Andale Sans UI" w:hAnsiTheme="majorHAnsi" w:cs="Tahoma"/>
                <w:kern w:val="3"/>
                <w:sz w:val="24"/>
                <w:szCs w:val="24"/>
                <w:lang w:val="en-US" w:bidi="en-US"/>
              </w:rPr>
            </w:pPr>
          </w:p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Default="00CE352D" w:rsidP="00AE6AF7">
            <w:pPr>
              <w:ind w:left="0"/>
              <w:rPr>
                <w:rFonts w:asciiTheme="majorHAnsi" w:eastAsia="Andale Sans UI" w:hAnsiTheme="majorHAnsi" w:cs="Tahoma"/>
                <w:kern w:val="3"/>
                <w:sz w:val="24"/>
                <w:szCs w:val="24"/>
                <w:lang w:val="en-US" w:bidi="en-US"/>
              </w:rPr>
            </w:pPr>
          </w:p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Default="00CE352D" w:rsidP="00AE6AF7">
            <w:pPr>
              <w:ind w:left="0"/>
              <w:rPr>
                <w:rFonts w:asciiTheme="majorHAnsi" w:eastAsia="Andale Sans UI" w:hAnsiTheme="majorHAnsi" w:cs="Tahoma"/>
                <w:kern w:val="3"/>
                <w:sz w:val="24"/>
                <w:szCs w:val="24"/>
                <w:lang w:val="en-US" w:bidi="en-US"/>
              </w:rPr>
            </w:pPr>
          </w:p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2D" w:rsidRPr="004C10E9" w:rsidRDefault="00CE352D" w:rsidP="00AE6AF7">
            <w:pPr>
              <w:pStyle w:val="Standard"/>
              <w:jc w:val="center"/>
              <w:rPr>
                <w:rFonts w:asciiTheme="majorHAnsi" w:hAnsiTheme="majorHAnsi"/>
              </w:rPr>
            </w:pPr>
          </w:p>
        </w:tc>
      </w:tr>
    </w:tbl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CE352D" w:rsidRPr="004C10E9" w:rsidTr="00AE6AF7">
        <w:trPr>
          <w:jc w:val="center"/>
        </w:trPr>
        <w:tc>
          <w:tcPr>
            <w:tcW w:w="4944" w:type="dxa"/>
          </w:tcPr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  <w:sz w:val="16"/>
              </w:rPr>
              <w:t>_________________________________________________</w:t>
            </w: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  <w:sz w:val="16"/>
              </w:rPr>
              <w:t>miejscowość i data</w:t>
            </w:r>
          </w:p>
        </w:tc>
        <w:tc>
          <w:tcPr>
            <w:tcW w:w="4945" w:type="dxa"/>
          </w:tcPr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</w:p>
          <w:p w:rsidR="00CE352D" w:rsidRPr="004C10E9" w:rsidRDefault="00CE352D" w:rsidP="00AE6AF7">
            <w:pPr>
              <w:pStyle w:val="Normalny1"/>
              <w:spacing w:before="120" w:after="120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  <w:sz w:val="16"/>
              </w:rPr>
              <w:t>_________________________________________________</w:t>
            </w:r>
          </w:p>
          <w:p w:rsidR="00CE352D" w:rsidRPr="004C10E9" w:rsidRDefault="00CE352D" w:rsidP="00AE6AF7">
            <w:pPr>
              <w:pStyle w:val="Normalny1"/>
              <w:spacing w:before="120" w:after="120"/>
              <w:ind w:left="-76"/>
              <w:contextualSpacing/>
              <w:jc w:val="center"/>
              <w:rPr>
                <w:rFonts w:asciiTheme="majorHAnsi" w:eastAsia="Trebuchet MS" w:hAnsiTheme="majorHAnsi" w:cstheme="minorHAnsi"/>
                <w:color w:val="auto"/>
                <w:sz w:val="16"/>
              </w:rPr>
            </w:pPr>
            <w:r w:rsidRPr="004C10E9">
              <w:rPr>
                <w:rFonts w:asciiTheme="majorHAnsi" w:eastAsia="Trebuchet MS" w:hAnsiTheme="majorHAnsi" w:cstheme="minorHAnsi"/>
                <w:color w:val="auto"/>
                <w:sz w:val="16"/>
              </w:rPr>
              <w:t xml:space="preserve">pieczątka i podpis osoby uprawnionej do reprezentacji Wykonawcy </w:t>
            </w:r>
            <w:r w:rsidRPr="004C10E9">
              <w:rPr>
                <w:rFonts w:asciiTheme="majorHAnsi" w:eastAsia="Trebuchet MS" w:hAnsiTheme="majorHAnsi" w:cstheme="minorHAnsi"/>
                <w:color w:val="auto"/>
                <w:sz w:val="16"/>
              </w:rPr>
              <w:br/>
              <w:t>lub Wykonawców wspólnie ubiegających się o zamówienie</w:t>
            </w:r>
          </w:p>
        </w:tc>
      </w:tr>
    </w:tbl>
    <w:p w:rsidR="00787987" w:rsidRDefault="00787987"/>
    <w:sectPr w:rsidR="00787987" w:rsidSect="004C10E9">
      <w:headerReference w:type="default" r:id="rId7"/>
      <w:pgSz w:w="16838" w:h="11906" w:orient="landscape"/>
      <w:pgMar w:top="567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40A" w:rsidRDefault="0054740A" w:rsidP="001947C6">
      <w:pPr>
        <w:spacing w:after="0" w:line="240" w:lineRule="auto"/>
      </w:pPr>
      <w:r>
        <w:separator/>
      </w:r>
    </w:p>
  </w:endnote>
  <w:endnote w:type="continuationSeparator" w:id="0">
    <w:p w:rsidR="0054740A" w:rsidRDefault="0054740A" w:rsidP="0019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40A" w:rsidRDefault="0054740A" w:rsidP="001947C6">
      <w:pPr>
        <w:spacing w:after="0" w:line="240" w:lineRule="auto"/>
      </w:pPr>
      <w:r>
        <w:separator/>
      </w:r>
    </w:p>
  </w:footnote>
  <w:footnote w:type="continuationSeparator" w:id="0">
    <w:p w:rsidR="0054740A" w:rsidRDefault="0054740A" w:rsidP="0019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C6" w:rsidRDefault="001947C6">
    <w:pPr>
      <w:pStyle w:val="Nagwek"/>
      <w:rPr>
        <w:b/>
        <w:bCs/>
      </w:rPr>
    </w:pPr>
    <w:r w:rsidRPr="001947C6">
      <w:rPr>
        <w:b/>
        <w:bCs/>
      </w:rPr>
      <w:t>GK.271.1.2023</w:t>
    </w:r>
  </w:p>
  <w:p w:rsidR="001947C6" w:rsidRDefault="001947C6" w:rsidP="001947C6">
    <w:pPr>
      <w:pStyle w:val="Nagwek"/>
      <w:jc w:val="right"/>
      <w:rPr>
        <w:b/>
        <w:bCs/>
      </w:rPr>
    </w:pPr>
    <w:r>
      <w:rPr>
        <w:b/>
        <w:bCs/>
      </w:rPr>
      <w:t>Załącznik nr 1a do SWZ</w:t>
    </w:r>
  </w:p>
  <w:p w:rsidR="001947C6" w:rsidRPr="001947C6" w:rsidRDefault="001947C6" w:rsidP="001947C6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21C4"/>
    <w:multiLevelType w:val="hybridMultilevel"/>
    <w:tmpl w:val="2B7A72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1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2D"/>
    <w:rsid w:val="001947C6"/>
    <w:rsid w:val="0054740A"/>
    <w:rsid w:val="00787987"/>
    <w:rsid w:val="00801665"/>
    <w:rsid w:val="008127B2"/>
    <w:rsid w:val="00926E25"/>
    <w:rsid w:val="00C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B082"/>
  <w15:docId w15:val="{CBF63C18-49FC-4F4B-8DAC-174B9D72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52D"/>
    <w:pPr>
      <w:spacing w:after="24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352D"/>
    <w:pPr>
      <w:spacing w:after="0" w:line="240" w:lineRule="auto"/>
      <w:ind w:left="567" w:hanging="567"/>
      <w:jc w:val="both"/>
    </w:pPr>
  </w:style>
  <w:style w:type="table" w:styleId="Tabela-Siatka">
    <w:name w:val="Table Grid"/>
    <w:basedOn w:val="Standardowy"/>
    <w:uiPriority w:val="59"/>
    <w:rsid w:val="00CE352D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E352D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Standard">
    <w:name w:val="Standard"/>
    <w:rsid w:val="00CE3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Normalny2">
    <w:name w:val="Normalny2"/>
    <w:rsid w:val="00CE3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mylnaczcionkaakapitu1">
    <w:name w:val="Domyślna czcionka akapitu1"/>
    <w:rsid w:val="00CE352D"/>
  </w:style>
  <w:style w:type="paragraph" w:styleId="Nagwek">
    <w:name w:val="header"/>
    <w:basedOn w:val="Normalny"/>
    <w:link w:val="NagwekZnak"/>
    <w:uiPriority w:val="99"/>
    <w:unhideWhenUsed/>
    <w:rsid w:val="0019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7C6"/>
  </w:style>
  <w:style w:type="paragraph" w:styleId="Stopka">
    <w:name w:val="footer"/>
    <w:basedOn w:val="Normalny"/>
    <w:link w:val="StopkaZnak"/>
    <w:uiPriority w:val="99"/>
    <w:unhideWhenUsed/>
    <w:rsid w:val="0019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ugporaj</dc:creator>
  <cp:lastModifiedBy>Anna Podsiadlik</cp:lastModifiedBy>
  <cp:revision>2</cp:revision>
  <dcterms:created xsi:type="dcterms:W3CDTF">2023-01-25T07:35:00Z</dcterms:created>
  <dcterms:modified xsi:type="dcterms:W3CDTF">2023-01-25T07:35:00Z</dcterms:modified>
</cp:coreProperties>
</file>