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5FC2" w14:textId="0F84E757" w:rsidR="00637BC2" w:rsidRPr="000737EE" w:rsidRDefault="00637BC2" w:rsidP="00637BC2">
      <w:pPr>
        <w:tabs>
          <w:tab w:val="center" w:pos="1846"/>
          <w:tab w:val="center" w:pos="3834"/>
          <w:tab w:val="center" w:pos="4542"/>
          <w:tab w:val="center" w:pos="5250"/>
          <w:tab w:val="center" w:pos="5958"/>
          <w:tab w:val="center" w:pos="778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0737EE">
        <w:rPr>
          <w:rFonts w:asciiTheme="minorHAnsi" w:hAnsiTheme="minorHAnsi" w:cstheme="minorHAnsi"/>
        </w:rPr>
        <w:t>PWSW-DZP/382/I/</w:t>
      </w:r>
      <w:r w:rsidR="00DC7F00" w:rsidRPr="000737EE">
        <w:rPr>
          <w:rFonts w:asciiTheme="minorHAnsi" w:hAnsiTheme="minorHAnsi" w:cstheme="minorHAnsi"/>
        </w:rPr>
        <w:t>09</w:t>
      </w:r>
      <w:r w:rsidRPr="000737EE">
        <w:rPr>
          <w:rFonts w:asciiTheme="minorHAnsi" w:hAnsiTheme="minorHAnsi" w:cstheme="minorHAnsi"/>
        </w:rPr>
        <w:t>/2</w:t>
      </w:r>
      <w:r w:rsidR="001C20D9" w:rsidRPr="000737EE">
        <w:rPr>
          <w:rFonts w:asciiTheme="minorHAnsi" w:hAnsiTheme="minorHAnsi" w:cstheme="minorHAnsi"/>
        </w:rPr>
        <w:t>4</w:t>
      </w:r>
      <w:r w:rsidRPr="000737EE">
        <w:rPr>
          <w:rFonts w:asciiTheme="minorHAnsi" w:hAnsiTheme="minorHAnsi" w:cstheme="minorHAnsi"/>
        </w:rPr>
        <w:t xml:space="preserve">  </w:t>
      </w:r>
      <w:r w:rsidRPr="000737EE">
        <w:rPr>
          <w:rFonts w:asciiTheme="minorHAnsi" w:hAnsiTheme="minorHAnsi" w:cstheme="minorHAnsi"/>
        </w:rPr>
        <w:tab/>
        <w:t xml:space="preserve"> </w:t>
      </w:r>
      <w:r w:rsidRPr="000737EE">
        <w:rPr>
          <w:rFonts w:asciiTheme="minorHAnsi" w:hAnsiTheme="minorHAnsi" w:cstheme="minorHAnsi"/>
        </w:rPr>
        <w:tab/>
        <w:t xml:space="preserve"> </w:t>
      </w:r>
      <w:r w:rsidRPr="000737EE">
        <w:rPr>
          <w:rFonts w:asciiTheme="minorHAnsi" w:hAnsiTheme="minorHAnsi" w:cstheme="minorHAnsi"/>
        </w:rPr>
        <w:tab/>
        <w:t xml:space="preserve"> </w:t>
      </w:r>
      <w:r w:rsidRPr="000737EE">
        <w:rPr>
          <w:rFonts w:asciiTheme="minorHAnsi" w:hAnsiTheme="minorHAnsi" w:cstheme="minorHAnsi"/>
        </w:rPr>
        <w:tab/>
        <w:t xml:space="preserve"> </w:t>
      </w:r>
      <w:r w:rsidRPr="000737EE">
        <w:rPr>
          <w:rFonts w:asciiTheme="minorHAnsi" w:hAnsiTheme="minorHAnsi" w:cstheme="minorHAnsi"/>
        </w:rPr>
        <w:tab/>
        <w:t xml:space="preserve">Załącznik nr </w:t>
      </w:r>
      <w:r w:rsidR="003B7D48" w:rsidRPr="000737EE">
        <w:rPr>
          <w:rFonts w:asciiTheme="minorHAnsi" w:hAnsiTheme="minorHAnsi" w:cstheme="minorHAnsi"/>
        </w:rPr>
        <w:t>3</w:t>
      </w:r>
      <w:r w:rsidR="001C20D9" w:rsidRPr="000737EE">
        <w:rPr>
          <w:rFonts w:asciiTheme="minorHAnsi" w:hAnsiTheme="minorHAnsi" w:cstheme="minorHAnsi"/>
        </w:rPr>
        <w:t>B</w:t>
      </w:r>
      <w:r w:rsidRPr="000737EE">
        <w:rPr>
          <w:rFonts w:asciiTheme="minorHAnsi" w:hAnsiTheme="minorHAnsi" w:cstheme="minorHAnsi"/>
        </w:rPr>
        <w:t xml:space="preserve"> do SWZ </w:t>
      </w:r>
    </w:p>
    <w:p w14:paraId="36B30630" w14:textId="77777777" w:rsidR="00637BC2" w:rsidRPr="000737EE" w:rsidRDefault="00637BC2" w:rsidP="00637BC2">
      <w:pPr>
        <w:spacing w:after="9" w:line="264" w:lineRule="auto"/>
        <w:ind w:left="2511" w:right="331" w:hanging="1354"/>
        <w:jc w:val="left"/>
        <w:rPr>
          <w:rFonts w:asciiTheme="minorHAnsi" w:hAnsiTheme="minorHAnsi" w:cstheme="minorHAnsi"/>
        </w:rPr>
      </w:pPr>
    </w:p>
    <w:p w14:paraId="02DF8BE4" w14:textId="77777777" w:rsidR="00637BC2" w:rsidRPr="000737EE" w:rsidRDefault="00637BC2" w:rsidP="00637BC2">
      <w:pPr>
        <w:spacing w:after="9" w:line="264" w:lineRule="auto"/>
        <w:ind w:left="2511" w:right="331" w:hanging="1354"/>
        <w:jc w:val="left"/>
        <w:rPr>
          <w:rFonts w:asciiTheme="minorHAnsi" w:hAnsiTheme="minorHAnsi" w:cstheme="minorHAnsi"/>
        </w:rPr>
      </w:pPr>
    </w:p>
    <w:p w14:paraId="0F804244" w14:textId="12428BBE" w:rsidR="00637BC2" w:rsidRPr="00ED2098" w:rsidRDefault="00637BC2" w:rsidP="00ED7754">
      <w:pPr>
        <w:spacing w:after="9" w:line="264" w:lineRule="auto"/>
        <w:ind w:left="2511" w:right="331" w:hanging="1354"/>
        <w:jc w:val="center"/>
        <w:rPr>
          <w:rFonts w:asciiTheme="minorHAnsi" w:hAnsiTheme="minorHAnsi" w:cstheme="minorHAnsi"/>
          <w:b/>
        </w:rPr>
      </w:pPr>
      <w:r w:rsidRPr="00ED2098">
        <w:rPr>
          <w:rFonts w:asciiTheme="minorHAnsi" w:hAnsiTheme="minorHAnsi" w:cstheme="minorHAnsi"/>
          <w:b/>
        </w:rPr>
        <w:t>Specyfikacja techniczna oferowanego sprzętu</w:t>
      </w:r>
      <w:r w:rsidR="00FF79A0" w:rsidRPr="00ED2098">
        <w:rPr>
          <w:rFonts w:asciiTheme="minorHAnsi" w:hAnsiTheme="minorHAnsi" w:cstheme="minorHAnsi"/>
          <w:b/>
        </w:rPr>
        <w:t xml:space="preserve"> – zadanie częściowe Nr 2 </w:t>
      </w:r>
    </w:p>
    <w:p w14:paraId="4AD7BEC3" w14:textId="0F428E21" w:rsidR="00ED7754" w:rsidRDefault="00ED7754" w:rsidP="00637BC2">
      <w:pPr>
        <w:spacing w:after="9" w:line="264" w:lineRule="auto"/>
        <w:ind w:left="2511" w:right="331" w:hanging="1354"/>
        <w:jc w:val="left"/>
      </w:pPr>
    </w:p>
    <w:tbl>
      <w:tblPr>
        <w:tblW w:w="5387" w:type="pct"/>
        <w:tblInd w:w="-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6725"/>
        <w:gridCol w:w="2044"/>
      </w:tblGrid>
      <w:tr w:rsidR="00F11A8B" w:rsidRPr="00ED2098" w14:paraId="78C1CC46" w14:textId="77777777" w:rsidTr="00604CC4">
        <w:trPr>
          <w:trHeight w:hRule="exact" w:val="41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572D41" w14:textId="4F0C01D2" w:rsidR="00F11A8B" w:rsidRPr="00ED2098" w:rsidRDefault="00F11A8B" w:rsidP="00145C64">
            <w:pPr>
              <w:pStyle w:val="NormalnyWeb"/>
              <w:shd w:val="clear" w:color="auto" w:fill="FFFFFF"/>
              <w:jc w:val="both"/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  <w:t xml:space="preserve">Model anatomiczny w postaci syntetycznego ciała  </w:t>
            </w:r>
            <w:r w:rsidR="00604CC4" w:rsidRPr="00ED2098"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  <w:t>-</w:t>
            </w:r>
            <w:r w:rsidR="00604CC4" w:rsidRPr="00ED209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04CC4" w:rsidRPr="00ED2098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604CC4" w:rsidRPr="00ED209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D2098">
              <w:rPr>
                <w:rFonts w:asciiTheme="minorHAnsi" w:hAnsiTheme="minorHAnsi"/>
                <w:b/>
                <w:bCs/>
                <w:color w:val="333333"/>
                <w:sz w:val="22"/>
                <w:szCs w:val="22"/>
              </w:rPr>
              <w:t>szt.</w:t>
            </w:r>
          </w:p>
          <w:p w14:paraId="1A6FE6A4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1 szt.</w:t>
            </w:r>
          </w:p>
          <w:p w14:paraId="51EFD4C1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11A8B" w:rsidRPr="00ED2098" w14:paraId="03A81424" w14:textId="77777777" w:rsidTr="00604CC4">
        <w:trPr>
          <w:trHeight w:hRule="exact" w:val="58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DC6834E" w14:textId="336A18BB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</w:rPr>
            </w:pPr>
            <w:r w:rsidRPr="00ED2098">
              <w:rPr>
                <w:rFonts w:asciiTheme="minorHAnsi" w:eastAsia="Times New Roman" w:hAnsiTheme="minorHAnsi" w:cs="Times New Roman"/>
                <w:b/>
                <w:bCs/>
                <w:color w:val="333333"/>
              </w:rPr>
              <w:t>Nazwa, typ, model oferowanego produktu</w:t>
            </w: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 xml:space="preserve"> ……………………………………………… </w:t>
            </w:r>
            <w:r w:rsidRPr="00ED2098">
              <w:rPr>
                <w:rFonts w:asciiTheme="minorHAnsi" w:eastAsia="Times New Roman" w:hAnsiTheme="minorHAnsi" w:cstheme="minorHAnsi"/>
                <w:bCs/>
              </w:rPr>
              <w:t>(</w:t>
            </w:r>
            <w:r w:rsidRPr="00ED2098">
              <w:rPr>
                <w:rFonts w:asciiTheme="minorHAnsi" w:eastAsia="Times New Roman" w:hAnsiTheme="minorHAnsi" w:cstheme="minorHAnsi"/>
                <w:bCs/>
                <w:i/>
              </w:rPr>
              <w:t>uzupełnić</w:t>
            </w:r>
            <w:r w:rsidRPr="00ED2098">
              <w:rPr>
                <w:rFonts w:asciiTheme="minorHAnsi" w:eastAsia="Times New Roman" w:hAnsiTheme="minorHAnsi" w:cstheme="minorHAnsi"/>
                <w:bCs/>
              </w:rPr>
              <w:t>)</w:t>
            </w:r>
          </w:p>
        </w:tc>
      </w:tr>
      <w:tr w:rsidR="00F11A8B" w:rsidRPr="00ED2098" w14:paraId="030BD93C" w14:textId="77777777" w:rsidTr="00604CC4">
        <w:trPr>
          <w:trHeight w:hRule="exact" w:val="69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2196385" w14:textId="217A1C1B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ED2098">
              <w:rPr>
                <w:rFonts w:asciiTheme="minorHAnsi" w:eastAsia="Times New Roman" w:hAnsiTheme="minorHAnsi" w:cs="Times New Roman"/>
                <w:b/>
                <w:bCs/>
                <w:color w:val="333333"/>
              </w:rPr>
              <w:t>Producent, rok produkcji</w:t>
            </w:r>
            <w:r w:rsidRPr="00ED2098">
              <w:rPr>
                <w:rFonts w:asciiTheme="minorHAnsi" w:eastAsia="Times New Roman" w:hAnsiTheme="minorHAnsi" w:cstheme="minorHAnsi"/>
                <w:b/>
              </w:rPr>
              <w:t xml:space="preserve"> …………………………….………………………………………  </w:t>
            </w:r>
            <w:r w:rsidRPr="00ED2098">
              <w:rPr>
                <w:rFonts w:asciiTheme="minorHAnsi" w:eastAsia="Times New Roman" w:hAnsiTheme="minorHAnsi" w:cstheme="minorHAnsi"/>
              </w:rPr>
              <w:t>(</w:t>
            </w:r>
            <w:r w:rsidRPr="00ED2098">
              <w:rPr>
                <w:rFonts w:asciiTheme="minorHAnsi" w:eastAsia="Times New Roman" w:hAnsiTheme="minorHAnsi" w:cstheme="minorHAnsi"/>
                <w:i/>
              </w:rPr>
              <w:t>uzupełnić</w:t>
            </w:r>
            <w:r w:rsidRPr="00ED2098">
              <w:rPr>
                <w:rFonts w:asciiTheme="minorHAnsi" w:eastAsia="Times New Roman" w:hAnsiTheme="minorHAnsi" w:cstheme="minorHAnsi"/>
              </w:rPr>
              <w:t>)</w:t>
            </w:r>
          </w:p>
        </w:tc>
      </w:tr>
      <w:tr w:rsidR="00F11A8B" w:rsidRPr="00ED2098" w14:paraId="0EA25EFE" w14:textId="77777777" w:rsidTr="00604CC4">
        <w:trPr>
          <w:trHeight w:hRule="exact" w:val="1283"/>
        </w:trPr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8998632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Lp.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4BE1D3C" w14:textId="77777777" w:rsidR="00F11A8B" w:rsidRPr="00ED2098" w:rsidRDefault="00F11A8B" w:rsidP="00145C64">
            <w:pPr>
              <w:keepNext/>
              <w:ind w:left="144"/>
              <w:outlineLvl w:val="5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D2098">
              <w:rPr>
                <w:rFonts w:asciiTheme="minorHAnsi" w:eastAsia="Times New Roman" w:hAnsiTheme="minorHAnsi" w:cs="Times New Roman"/>
                <w:b/>
                <w:bCs/>
                <w:color w:val="333333"/>
              </w:rPr>
              <w:t>Wymagane parametry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C7454F2" w14:textId="77777777" w:rsidR="00F11A8B" w:rsidRPr="00ED2098" w:rsidRDefault="00F11A8B" w:rsidP="00145C64">
            <w:pPr>
              <w:rPr>
                <w:rFonts w:asciiTheme="minorHAnsi" w:eastAsia="Times New Roman" w:hAnsiTheme="minorHAnsi" w:cs="Times New Roman"/>
                <w:b/>
                <w:bCs/>
              </w:rPr>
            </w:pPr>
            <w:r w:rsidRPr="00ED2098">
              <w:rPr>
                <w:rFonts w:asciiTheme="minorHAnsi" w:eastAsia="Times New Roman" w:hAnsiTheme="minorHAnsi" w:cs="Times New Roman"/>
                <w:b/>
                <w:bCs/>
              </w:rPr>
              <w:t xml:space="preserve">Parametr oferowany </w:t>
            </w:r>
            <w:bookmarkStart w:id="0" w:name="_GoBack"/>
            <w:bookmarkEnd w:id="0"/>
            <w:r w:rsidRPr="00ED2098">
              <w:rPr>
                <w:rFonts w:asciiTheme="minorHAnsi" w:eastAsia="Times New Roman" w:hAnsiTheme="minorHAnsi" w:cs="Times New Roman"/>
                <w:b/>
                <w:bCs/>
              </w:rPr>
              <w:t>zaznaczyć TAK/NIE</w:t>
            </w:r>
          </w:p>
          <w:p w14:paraId="15EBB310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E413D10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77D056E4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11A8B" w:rsidRPr="00ED2098" w14:paraId="5B49DAFC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FAFD" w14:textId="77777777" w:rsidR="00F11A8B" w:rsidRPr="00ED2098" w:rsidRDefault="00F11A8B" w:rsidP="00F11A8B">
            <w:pPr>
              <w:contextualSpacing/>
              <w:jc w:val="left"/>
              <w:rPr>
                <w:rFonts w:asciiTheme="minorHAnsi" w:eastAsia="Calibri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Calibri" w:hAnsiTheme="minorHAnsi" w:cs="Times New Roman"/>
                <w:color w:val="000000" w:themeColor="text1"/>
              </w:rPr>
              <w:t>1.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5EAE" w14:textId="77777777" w:rsidR="00F11A8B" w:rsidRPr="00ED2098" w:rsidRDefault="00F11A8B" w:rsidP="00F11A8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bCs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bCs/>
                <w:color w:val="333333"/>
                <w:sz w:val="22"/>
                <w:szCs w:val="22"/>
              </w:rPr>
              <w:t xml:space="preserve">Model wiernie odwzorowuje postać dorosłej kobiety, zawiera tors z narządami wewnętrznymi, 4 kończynami oraz głową.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F77A" w14:textId="09B28BB2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3104F679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E351" w14:textId="77777777" w:rsidR="00F11A8B" w:rsidRPr="00ED2098" w:rsidRDefault="00F11A8B" w:rsidP="00F11A8B">
            <w:pPr>
              <w:jc w:val="left"/>
              <w:rPr>
                <w:rFonts w:asciiTheme="minorHAnsi" w:hAnsiTheme="minorHAnsi" w:cs="Times New Roman"/>
              </w:rPr>
            </w:pPr>
            <w:r w:rsidRPr="00ED2098">
              <w:rPr>
                <w:rFonts w:asciiTheme="minorHAnsi" w:hAnsiTheme="minorHAnsi" w:cs="Times New Roman"/>
              </w:rPr>
              <w:t>2.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783C" w14:textId="77777777" w:rsidR="00F11A8B" w:rsidRPr="00ED2098" w:rsidRDefault="00F11A8B" w:rsidP="00F11A8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bCs/>
                <w:color w:val="333333"/>
                <w:sz w:val="22"/>
                <w:szCs w:val="22"/>
              </w:rPr>
              <w:t>Tkanki, narządy i części ciała, wykonane na  wysokim poziomie odwzorowania</w:t>
            </w: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 anatomicznego ze sztucznego, elastycznego silikonu lub innego kompatybilnego materiału.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7F86" w14:textId="21A5E3CA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1D46B13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3BAD" w14:textId="77777777" w:rsidR="00F11A8B" w:rsidRPr="00ED2098" w:rsidRDefault="00F11A8B" w:rsidP="00F11A8B">
            <w:pPr>
              <w:jc w:val="left"/>
              <w:rPr>
                <w:rFonts w:asciiTheme="minorHAnsi" w:hAnsiTheme="minorHAnsi" w:cs="Times New Roman"/>
              </w:rPr>
            </w:pPr>
            <w:r w:rsidRPr="00ED2098">
              <w:rPr>
                <w:rFonts w:asciiTheme="minorHAnsi" w:hAnsiTheme="minorHAnsi" w:cs="Times New Roman"/>
              </w:rPr>
              <w:t>3.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2CC5" w14:textId="77777777" w:rsidR="00F11A8B" w:rsidRPr="00ED2098" w:rsidRDefault="00F11A8B" w:rsidP="00F11A8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bCs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Sztuczne ludzkie ciało, płci żeńskiej przeznaczone do celów dydaktycznych, posiadające kości, stawy, mięśnie powierzchowne i głębokie oraz narządy, które są obecne prawdziwym ciele człowieka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6200" w14:textId="742071BB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603FF40D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7FE9" w14:textId="77777777" w:rsidR="00F11A8B" w:rsidRPr="00ED2098" w:rsidRDefault="00F11A8B" w:rsidP="00F11A8B">
            <w:pPr>
              <w:jc w:val="left"/>
              <w:rPr>
                <w:rFonts w:asciiTheme="minorHAnsi" w:hAnsiTheme="minorHAnsi" w:cs="Times New Roman"/>
              </w:rPr>
            </w:pPr>
            <w:r w:rsidRPr="00ED2098">
              <w:rPr>
                <w:rFonts w:asciiTheme="minorHAnsi" w:hAnsiTheme="minorHAnsi" w:cs="Times New Roman"/>
              </w:rPr>
              <w:t>4.</w:t>
            </w: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D67A" w14:textId="77777777" w:rsidR="00F11A8B" w:rsidRPr="00ED2098" w:rsidRDefault="00F11A8B" w:rsidP="00F11A8B">
            <w:pPr>
              <w:pStyle w:val="NormalnyWeb"/>
              <w:shd w:val="clear" w:color="auto" w:fill="FFFFFF"/>
              <w:ind w:left="280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Zakres ruchomości w poszczególnych stawach kręgosłupa i kończyn – co najmniej 50% naturalnej ruchomości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CF14" w14:textId="46FDFFD6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9E8362B" w14:textId="77777777" w:rsidTr="00604CC4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8282FF" w14:textId="77777777" w:rsidR="00F11A8B" w:rsidRPr="00ED2098" w:rsidRDefault="00F11A8B" w:rsidP="00145C64">
            <w:pPr>
              <w:jc w:val="center"/>
              <w:rPr>
                <w:rFonts w:asciiTheme="minorHAnsi" w:hAnsiTheme="minorHAnsi" w:cs="Times New Roman"/>
                <w:b/>
                <w:bCs/>
                <w:color w:val="333333"/>
              </w:rPr>
            </w:pPr>
            <w:r w:rsidRPr="00ED2098">
              <w:rPr>
                <w:rStyle w:val="Pogrubienie"/>
                <w:rFonts w:asciiTheme="minorHAnsi" w:hAnsiTheme="minorHAnsi" w:cs="Times New Roman"/>
                <w:color w:val="333333"/>
              </w:rPr>
              <w:t>Funkcjonalności w zakresie układów i narządów anatomicznych</w:t>
            </w:r>
          </w:p>
        </w:tc>
      </w:tr>
      <w:tr w:rsidR="00F11A8B" w:rsidRPr="00ED2098" w14:paraId="4EADF8E7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2FF0A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5.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005E" w14:textId="77777777" w:rsidR="00F11A8B" w:rsidRPr="00ED2098" w:rsidRDefault="00F11A8B" w:rsidP="00145C64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Style w:val="Pogrubienie"/>
                <w:rFonts w:asciiTheme="minorHAnsi" w:eastAsiaTheme="minorEastAsia" w:hAnsiTheme="minorHAnsi"/>
                <w:color w:val="333333"/>
                <w:sz w:val="22"/>
                <w:szCs w:val="22"/>
              </w:rPr>
              <w:t>Układ mięśniowo-szkieletowy posiada wiernie odwzorowane anatomiczne struktury co najmniej  takie jak :</w:t>
            </w:r>
          </w:p>
        </w:tc>
      </w:tr>
      <w:tr w:rsidR="00F11A8B" w:rsidRPr="00ED2098" w14:paraId="22C83B2A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29F32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FC82" w14:textId="2155C167" w:rsidR="00F11A8B" w:rsidRPr="00ED2098" w:rsidRDefault="00F11A8B" w:rsidP="00F11A8B">
            <w:pPr>
              <w:pStyle w:val="Akapitzlist"/>
              <w:ind w:left="280" w:right="188"/>
              <w:rPr>
                <w:rFonts w:cs="Times New Roman"/>
                <w:color w:val="000000" w:themeColor="text1"/>
              </w:rPr>
            </w:pPr>
            <w:r w:rsidRPr="00ED2098">
              <w:rPr>
                <w:rFonts w:cs="Times New Roman"/>
                <w:color w:val="000000" w:themeColor="text1"/>
              </w:rPr>
              <w:t xml:space="preserve">Kończyna górna prawa oraz lewa z poprawnymi anatomicznie mięśniami powierzchownymi i głębokimi, głównymi naczyniami krwionośnymi oraz głównymi strukturami </w:t>
            </w:r>
            <w:proofErr w:type="spellStart"/>
            <w:r w:rsidRPr="00ED2098">
              <w:rPr>
                <w:rFonts w:cs="Times New Roman"/>
                <w:color w:val="000000" w:themeColor="text1"/>
              </w:rPr>
              <w:t>neuralnymi</w:t>
            </w:r>
            <w:proofErr w:type="spellEnd"/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DBAC" w14:textId="194C9793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73E930B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928076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36A3" w14:textId="3637D961" w:rsidR="00F11A8B" w:rsidRPr="00ED2098" w:rsidRDefault="00F11A8B" w:rsidP="00F11A8B">
            <w:pPr>
              <w:pStyle w:val="Akapitzlist"/>
              <w:ind w:left="280" w:right="188"/>
              <w:rPr>
                <w:rFonts w:cs="Times New Roman"/>
                <w:color w:val="000000" w:themeColor="text1"/>
              </w:rPr>
            </w:pPr>
            <w:r w:rsidRPr="00ED2098">
              <w:rPr>
                <w:rFonts w:cs="Times New Roman"/>
                <w:color w:val="333333"/>
              </w:rPr>
              <w:t xml:space="preserve">Kończyna dolna prawa oraz lewa </w:t>
            </w:r>
            <w:r w:rsidRPr="00ED2098">
              <w:rPr>
                <w:rFonts w:cs="Times New Roman"/>
                <w:color w:val="000000" w:themeColor="text1"/>
              </w:rPr>
              <w:t xml:space="preserve">z poprawnymi anatomicznie mięśniami powierzchownymi i głębokimi,  głównymi naczyniami krwionośnymi oraz głównymi strukturami </w:t>
            </w:r>
            <w:proofErr w:type="spellStart"/>
            <w:r w:rsidRPr="00ED2098">
              <w:rPr>
                <w:rFonts w:cs="Times New Roman"/>
                <w:color w:val="000000" w:themeColor="text1"/>
              </w:rPr>
              <w:t>neuralnymi</w:t>
            </w:r>
            <w:proofErr w:type="spellEnd"/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EA26" w14:textId="30A504D8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11BFE7FA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9BBB4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5C8E" w14:textId="6463E6AC" w:rsidR="00F11A8B" w:rsidRPr="00ED2098" w:rsidRDefault="00F11A8B" w:rsidP="00F11A8B">
            <w:pPr>
              <w:pStyle w:val="Akapitzlist"/>
              <w:ind w:left="280" w:right="188"/>
              <w:rPr>
                <w:rFonts w:cs="Times New Roman"/>
                <w:color w:val="000000" w:themeColor="text1"/>
              </w:rPr>
            </w:pPr>
            <w:r w:rsidRPr="00ED2098">
              <w:rPr>
                <w:rFonts w:cs="Times New Roman"/>
                <w:color w:val="000000" w:themeColor="text1"/>
              </w:rPr>
              <w:t xml:space="preserve">Szkielet wykonany z syntetycznego materiału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766C" w14:textId="59491754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5762B2A3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331407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F87A" w14:textId="75B5B418" w:rsidR="00F11A8B" w:rsidRPr="00ED2098" w:rsidRDefault="00F11A8B" w:rsidP="00F11A8B">
            <w:pPr>
              <w:pStyle w:val="Akapitzlist"/>
              <w:ind w:left="280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 xml:space="preserve">Tułów realistycznych rozmiarów z realistycznymi mięśniami o prawidłowych przyczepach anatomicznych. Ściana przednia jamy brzusznej zdejmowana z dostępem do narządów jamy brzusznej.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5968" w14:textId="6410E966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9A8F069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6BF87A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0AF4" w14:textId="7B2F6961" w:rsidR="00F11A8B" w:rsidRPr="00ED2098" w:rsidRDefault="00F11A8B" w:rsidP="00F11A8B">
            <w:pPr>
              <w:pStyle w:val="Akapitzlist"/>
              <w:ind w:left="280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 xml:space="preserve">Klatka piersiowa szkieletu </w:t>
            </w:r>
            <w:r w:rsidRPr="00ED2098">
              <w:rPr>
                <w:rFonts w:cs="Times New Roman"/>
                <w:color w:val="000000" w:themeColor="text1"/>
              </w:rPr>
              <w:t>posiada silikonową powłokę reprezentująca powięź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1A0C" w14:textId="73EAEDD5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4649C23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BD2D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58FF9" w14:textId="75511464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>Głowa z łatwymi do identyfikacji mięśniami powierzchownymi twarzy oraz dostępem do wnętrza jamy ustnej z zębami i dalszych dróg oddechowych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3113" w14:textId="16B30BB4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AEB4D8D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6DCA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E3B1" w14:textId="6CC31DE3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>Kość gnykowa z wyizolowanymi mięśniami otaczającymi oraz głównymi naczyniami krwionośnymi  biegnącymi wzdłuż tchawicy i przełyku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C708" w14:textId="7BEE51B3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13F343B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B1DA6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DC" w14:textId="5EC26613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 xml:space="preserve">Mostek klatki piersiowej przecięty w linii środkowej, ułatwiający dostęp do narządów klatki piersiowej (serce, płuca, główne naczynia krwionośne)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4E80" w14:textId="388EBF6E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54C8759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389F6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63A1" w14:textId="7C855CAC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>Dno klatki piersiowej zakończone przeponą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F958" w14:textId="7F56D363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7CD06C2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14E22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17F0" w14:textId="5038F271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>Grzbiet z mięśniami powierzchownymi i głębokimi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24C3" w14:textId="40F8673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CCEF5AF" w14:textId="77777777" w:rsidTr="00604CC4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29FA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2C11" w14:textId="7A753ADD" w:rsidR="00F11A8B" w:rsidRPr="00ED2098" w:rsidRDefault="00F11A8B" w:rsidP="00F11A8B">
            <w:pPr>
              <w:pStyle w:val="Akapitzlist"/>
              <w:ind w:left="422" w:right="188"/>
              <w:rPr>
                <w:rFonts w:cs="Times New Roman"/>
                <w:color w:val="333333"/>
              </w:rPr>
            </w:pPr>
            <w:r w:rsidRPr="00ED2098">
              <w:rPr>
                <w:rFonts w:cs="Times New Roman"/>
                <w:color w:val="333333"/>
              </w:rPr>
              <w:t xml:space="preserve">Mięśnie przecięte w celu łatwego dostępu do struktur głębiej położonych. </w:t>
            </w:r>
          </w:p>
          <w:p w14:paraId="0FD376A0" w14:textId="77777777" w:rsidR="00F11A8B" w:rsidRPr="00ED2098" w:rsidRDefault="00F11A8B" w:rsidP="00F11A8B">
            <w:pPr>
              <w:ind w:left="422" w:right="188" w:firstLine="0"/>
              <w:rPr>
                <w:rFonts w:asciiTheme="minorHAnsi" w:hAnsiTheme="minorHAnsi" w:cs="Times New Roman"/>
                <w:color w:val="333333"/>
              </w:rPr>
            </w:pP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81B6" w14:textId="01774DD1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35DF1097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B44139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6.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EAEB" w14:textId="77777777" w:rsidR="00F11A8B" w:rsidRPr="00ED2098" w:rsidRDefault="00F11A8B" w:rsidP="00145C64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Style w:val="Pogrubienie"/>
                <w:rFonts w:asciiTheme="minorHAnsi" w:eastAsiaTheme="minorEastAsia" w:hAnsiTheme="minorHAnsi"/>
                <w:color w:val="333333"/>
                <w:sz w:val="22"/>
                <w:szCs w:val="22"/>
              </w:rPr>
              <w:t>J</w:t>
            </w:r>
            <w:r w:rsidRPr="00ED2098">
              <w:rPr>
                <w:rStyle w:val="Pogrubienie"/>
                <w:rFonts w:asciiTheme="minorHAnsi" w:eastAsiaTheme="minorEastAsia" w:hAnsiTheme="minorHAnsi"/>
                <w:sz w:val="22"/>
                <w:szCs w:val="22"/>
              </w:rPr>
              <w:t>ama brzuszna</w:t>
            </w:r>
          </w:p>
        </w:tc>
      </w:tr>
      <w:tr w:rsidR="00F11A8B" w:rsidRPr="00ED2098" w14:paraId="05F045DF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8C34D1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061A" w14:textId="77777777" w:rsidR="00F11A8B" w:rsidRPr="00ED2098" w:rsidRDefault="00F11A8B" w:rsidP="00F11A8B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Wyciągana realistyczna wątroba z pęcherzykiem żółciowym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D490" w14:textId="58F0ED18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6AA3BE33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54045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831D" w14:textId="77777777" w:rsidR="00F11A8B" w:rsidRPr="00ED2098" w:rsidRDefault="00F11A8B" w:rsidP="00F11A8B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535353"/>
                <w:sz w:val="22"/>
                <w:szCs w:val="22"/>
              </w:rPr>
              <w:t>Strona grzbietowa jamy brzusznej zawiera widoczny kręgosłup piersiowo-lędźwiowy wraz z przebiegającymi w tym rejonie głównymi naczyniami krwionośnymi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C6AE" w14:textId="646318FC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5787A3F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4A530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E32D" w14:textId="77777777" w:rsidR="00F11A8B" w:rsidRPr="00ED2098" w:rsidRDefault="00F11A8B" w:rsidP="00F11A8B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535353"/>
                <w:sz w:val="22"/>
                <w:szCs w:val="22"/>
              </w:rPr>
              <w:t>Żołądek, śledziona, trzustka, nerka, jelito cienkie i grube łatwe do identyfikacji ułożona w swoich prawidłowych anatomicznych lokalizacjach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0CCB" w14:textId="48C264D2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56B9E76F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F6AD10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010D" w14:textId="77777777" w:rsidR="00F11A8B" w:rsidRPr="00ED2098" w:rsidRDefault="00F11A8B" w:rsidP="00F11A8B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535353"/>
                <w:sz w:val="22"/>
                <w:szCs w:val="22"/>
              </w:rPr>
              <w:t>Wyraźnie widoczne moczowody dochodzące do pęcherza moczowego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1913" w14:textId="64A2ADFE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7E1AFE6" w14:textId="77777777" w:rsidTr="00604CC4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7EF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9ECF" w14:textId="77777777" w:rsidR="00F11A8B" w:rsidRPr="00ED2098" w:rsidRDefault="00F11A8B" w:rsidP="00F11A8B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535353"/>
                <w:sz w:val="22"/>
                <w:szCs w:val="22"/>
              </w:rPr>
              <w:t>Macica, jajowody, jajniki łatwe do identyfikacji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1815" w14:textId="32A42789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1FB7EC77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25F554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7.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6B23" w14:textId="77777777" w:rsidR="00F11A8B" w:rsidRPr="00ED2098" w:rsidRDefault="00F11A8B" w:rsidP="00145C64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ED2098">
              <w:rPr>
                <w:rStyle w:val="Pogrubienie"/>
                <w:rFonts w:asciiTheme="minorHAnsi" w:hAnsiTheme="minorHAnsi" w:cs="Times New Roman"/>
                <w:color w:val="333333"/>
              </w:rPr>
              <w:t>Układ krążenia posiada wiernie odwzorowane anatomiczne struktury co najmniej  takie jak :</w:t>
            </w:r>
          </w:p>
        </w:tc>
      </w:tr>
      <w:tr w:rsidR="00F11A8B" w:rsidRPr="00ED2098" w14:paraId="3DE5E8E3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76765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898C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Serce w prawidłowym anatomicznie ułożeniu wraz z dochodzącymi i odchodzącymi naczyniami krwionośnymi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370" w14:textId="5E8D8C62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EACAD8F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242734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CE74" w14:textId="77777777" w:rsidR="00F11A8B" w:rsidRPr="00ED2098" w:rsidRDefault="00F11A8B" w:rsidP="00604CC4">
            <w:pPr>
              <w:ind w:left="422" w:right="188" w:firstLine="0"/>
              <w:rPr>
                <w:rFonts w:asciiTheme="minorHAnsi" w:hAnsiTheme="minorHAnsi" w:cstheme="minorHAnsi"/>
                <w:color w:val="000000" w:themeColor="text1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Sieć żylna i tętnicza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2CCD" w14:textId="774F6EBB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46757EE2" w14:textId="77777777" w:rsidTr="00604CC4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0ECF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D618" w14:textId="77777777" w:rsidR="00F11A8B" w:rsidRPr="00ED2098" w:rsidRDefault="00F11A8B" w:rsidP="00604CC4">
            <w:pPr>
              <w:ind w:left="422" w:right="188" w:firstLine="0"/>
              <w:rPr>
                <w:rFonts w:asciiTheme="minorHAnsi" w:hAnsiTheme="minorHAnsi" w:cstheme="minorHAnsi"/>
                <w:color w:val="000000" w:themeColor="text1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 xml:space="preserve">Główne tętnice i żyły  </w:t>
            </w:r>
            <w:r w:rsidRPr="00ED2098">
              <w:rPr>
                <w:rFonts w:asciiTheme="minorHAnsi" w:hAnsiTheme="minorHAnsi" w:cs="Times New Roman"/>
                <w:color w:val="535353"/>
              </w:rPr>
              <w:t> 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27B7" w14:textId="3D57E1B0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A8B36E8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1710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8.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EE77" w14:textId="77777777" w:rsidR="00F11A8B" w:rsidRPr="00ED2098" w:rsidRDefault="00F11A8B" w:rsidP="00145C64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ED2098">
              <w:rPr>
                <w:rStyle w:val="Pogrubienie"/>
                <w:rFonts w:asciiTheme="minorHAnsi" w:hAnsiTheme="minorHAnsi" w:cs="Times New Roman"/>
                <w:color w:val="333333"/>
              </w:rPr>
              <w:t>Układ oddechowy posiada wiernie odwzorowane struktury anatomiczne co najmniej  takie jak :</w:t>
            </w:r>
          </w:p>
        </w:tc>
      </w:tr>
      <w:tr w:rsidR="00F11A8B" w:rsidRPr="00ED2098" w14:paraId="3FEC5A6B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61682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43DB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Jama ustna z zębami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FF1A" w14:textId="6F79EA30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7983958C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589C5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2EAC" w14:textId="77777777" w:rsidR="00F11A8B" w:rsidRPr="00ED2098" w:rsidRDefault="00F11A8B" w:rsidP="00604CC4">
            <w:pPr>
              <w:ind w:left="422" w:right="188" w:firstLine="0"/>
              <w:rPr>
                <w:rFonts w:asciiTheme="minorHAnsi" w:hAnsiTheme="minorHAnsi" w:cstheme="minorHAnsi"/>
                <w:color w:val="000000" w:themeColor="text1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Tchawica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49BC" w14:textId="5C50A329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72F5575" w14:textId="77777777" w:rsidTr="00604CC4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1D69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213B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42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Płuca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B757" w14:textId="38446678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20138B7F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E1C9B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9.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3B80" w14:textId="77777777" w:rsidR="00F11A8B" w:rsidRPr="00ED2098" w:rsidRDefault="00F11A8B" w:rsidP="00145C64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ED2098">
              <w:rPr>
                <w:rStyle w:val="Pogrubienie"/>
                <w:rFonts w:asciiTheme="minorHAnsi" w:hAnsiTheme="minorHAnsi" w:cs="Times New Roman"/>
                <w:color w:val="333333"/>
              </w:rPr>
              <w:t>Układ pokarmowy posiada wiernie odwzorowane struktury anatomiczne takie jak  co najmniej  :</w:t>
            </w:r>
          </w:p>
        </w:tc>
      </w:tr>
      <w:tr w:rsidR="00F11A8B" w:rsidRPr="00ED2098" w14:paraId="5A9F0BFC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B537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BFC6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firstLine="564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Przełyk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CED9" w14:textId="13E025D3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183BFDD4" w14:textId="77777777" w:rsidTr="00604CC4">
        <w:trPr>
          <w:trHeight w:val="332"/>
        </w:trPr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BADE2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857A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706" w:hanging="14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Żołądek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7303" w14:textId="1917CA06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36CD2826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856949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E2FF" w14:textId="77777777" w:rsidR="00F11A8B" w:rsidRPr="00ED2098" w:rsidRDefault="00F11A8B" w:rsidP="00145C64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 xml:space="preserve">Wątroba z </w:t>
            </w:r>
            <w:r w:rsidRPr="00ED2098">
              <w:rPr>
                <w:rFonts w:asciiTheme="minorHAnsi" w:hAnsiTheme="minorHAnsi"/>
                <w:color w:val="333333"/>
              </w:rPr>
              <w:t>p</w:t>
            </w:r>
            <w:r w:rsidRPr="00ED2098">
              <w:rPr>
                <w:rFonts w:asciiTheme="minorHAnsi" w:hAnsiTheme="minorHAnsi" w:cs="Times New Roman"/>
                <w:color w:val="333333"/>
              </w:rPr>
              <w:t>ęcherzykiem  żółciowy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2370" w14:textId="40AE0EC3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95B0E7D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A16F0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ECED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firstLine="706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Trzustka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FDC3" w14:textId="70792CB9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1EA93C8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79393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30CA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firstLine="706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Jelito cienkie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D8CAD" w14:textId="11D5E20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22C2FE41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40559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E8D3" w14:textId="77777777" w:rsidR="00F11A8B" w:rsidRPr="00ED2098" w:rsidRDefault="00F11A8B" w:rsidP="00145C64">
            <w:pPr>
              <w:ind w:right="188"/>
              <w:rPr>
                <w:rFonts w:asciiTheme="minorHAnsi" w:hAnsiTheme="minorHAnsi" w:cstheme="minorHAnsi"/>
                <w:color w:val="000000" w:themeColor="text1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Jelito grube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A7B0" w14:textId="5CC839C8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60C77FD3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0CC12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9AD2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422" w:firstLine="142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Wyrostek robaczkowy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1A51" w14:textId="085D86E6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4446DC4" w14:textId="77777777" w:rsidTr="00604CC4"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98CB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871B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Odbytnica</w:t>
            </w:r>
            <w:r w:rsidRPr="00ED2098">
              <w:rPr>
                <w:rFonts w:asciiTheme="minorHAnsi" w:hAnsiTheme="minorHAnsi" w:cs="Times New Roman"/>
                <w:color w:val="535353"/>
              </w:rPr>
              <w:t> 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C4BD" w14:textId="070CE5D9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282A91FE" w14:textId="77777777" w:rsidTr="00604CC4"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33A948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10.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0805" w14:textId="77777777" w:rsidR="00F11A8B" w:rsidRPr="00ED2098" w:rsidRDefault="00F11A8B" w:rsidP="00145C64">
            <w:pPr>
              <w:rPr>
                <w:rFonts w:asciiTheme="minorHAnsi" w:eastAsia="Times New Roman" w:hAnsiTheme="minorHAnsi" w:cs="Times New Roman"/>
                <w:color w:val="FF0000"/>
              </w:rPr>
            </w:pPr>
            <w:r w:rsidRPr="00ED2098">
              <w:rPr>
                <w:rStyle w:val="Pogrubienie"/>
                <w:rFonts w:asciiTheme="minorHAnsi" w:hAnsiTheme="minorHAnsi" w:cs="Times New Roman"/>
                <w:color w:val="333333"/>
              </w:rPr>
              <w:t>Układ moczowy posiada wiernie odwzorowane struktury anatomiczne takie jak  co najmniej :</w:t>
            </w:r>
          </w:p>
        </w:tc>
      </w:tr>
      <w:tr w:rsidR="00F11A8B" w:rsidRPr="00ED2098" w14:paraId="732A274B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F7F84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DF2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706"/>
              <w:jc w:val="both"/>
              <w:rPr>
                <w:rFonts w:asciiTheme="minorHAnsi" w:hAnsiTheme="minorHAnsi"/>
                <w:color w:val="33333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 xml:space="preserve">Nerki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5015" w14:textId="788D4B6D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38AFBF02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325724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D353" w14:textId="77777777" w:rsidR="00F11A8B" w:rsidRPr="00ED2098" w:rsidRDefault="00F11A8B" w:rsidP="00604CC4">
            <w:pPr>
              <w:pStyle w:val="NormalnyWeb"/>
              <w:shd w:val="clear" w:color="auto" w:fill="FFFFFF"/>
              <w:spacing w:before="0" w:beforeAutospacing="0" w:after="0" w:afterAutospacing="0"/>
              <w:ind w:left="706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Fonts w:asciiTheme="minorHAnsi" w:hAnsiTheme="minorHAnsi"/>
                <w:color w:val="333333"/>
                <w:sz w:val="22"/>
                <w:szCs w:val="22"/>
              </w:rPr>
              <w:t>Moczowody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E96C" w14:textId="2474D42F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7F582CF" w14:textId="77777777" w:rsidTr="00604CC4">
        <w:tc>
          <w:tcPr>
            <w:tcW w:w="50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3F836C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9BF4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Pęcherz  moczowy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B1AF" w14:textId="22AC519E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A7CBABE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F8D1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11.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5DE9" w14:textId="53808A11" w:rsidR="00F11A8B" w:rsidRPr="00ED2098" w:rsidRDefault="00F11A8B" w:rsidP="00145C64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/>
                <w:color w:val="535353"/>
                <w:sz w:val="22"/>
                <w:szCs w:val="22"/>
              </w:rPr>
            </w:pPr>
            <w:r w:rsidRPr="00ED2098">
              <w:rPr>
                <w:rStyle w:val="Pogrubienie"/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 xml:space="preserve">Układ płciowy </w:t>
            </w:r>
            <w:r w:rsidRPr="00ED2098">
              <w:rPr>
                <w:rStyle w:val="Pogrubienie"/>
                <w:rFonts w:asciiTheme="minorHAnsi" w:eastAsiaTheme="minorEastAsia" w:hAnsiTheme="minorHAnsi"/>
                <w:color w:val="333333"/>
                <w:sz w:val="22"/>
                <w:szCs w:val="22"/>
              </w:rPr>
              <w:t>posiada wiernie odwzorowane struktury anatomiczne takie jak co najmniej  :</w:t>
            </w:r>
          </w:p>
        </w:tc>
      </w:tr>
      <w:tr w:rsidR="00F11A8B" w:rsidRPr="00ED2098" w14:paraId="013EE7C1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D1A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E511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 xml:space="preserve">Macica elastyczna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8388" w14:textId="47C3E10E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31372CA7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8797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99B3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 xml:space="preserve">Jajowody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5845" w14:textId="409DBAF1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1C3C1C8E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D77D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A190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 xml:space="preserve">Jajniki 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F246" w14:textId="7E1975C1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2E25E698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451C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  <w:r w:rsidRPr="00ED2098">
              <w:rPr>
                <w:rFonts w:asciiTheme="minorHAnsi" w:eastAsia="Times New Roman" w:hAnsiTheme="minorHAnsi" w:cs="Times New Roman"/>
                <w:color w:val="000000" w:themeColor="text1"/>
              </w:rPr>
              <w:t>12.</w:t>
            </w:r>
          </w:p>
        </w:tc>
        <w:tc>
          <w:tcPr>
            <w:tcW w:w="4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0E9F" w14:textId="77777777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</w:rPr>
            </w:pPr>
            <w:r w:rsidRPr="00ED2098">
              <w:rPr>
                <w:rFonts w:asciiTheme="minorHAnsi" w:hAnsiTheme="minorHAnsi" w:cs="Times New Roman"/>
                <w:b/>
                <w:bCs/>
                <w:color w:val="333333"/>
              </w:rPr>
              <w:t>Wymiary i waga</w:t>
            </w:r>
          </w:p>
        </w:tc>
      </w:tr>
      <w:tr w:rsidR="00F11A8B" w:rsidRPr="00ED2098" w14:paraId="4D2336E4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205E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BD79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Wzrost 165cm (+-10cm)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803C" w14:textId="31C774E2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  <w:tr w:rsidR="00F11A8B" w:rsidRPr="00ED2098" w14:paraId="0FC1CB86" w14:textId="77777777" w:rsidTr="00604CC4"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B267" w14:textId="77777777" w:rsidR="00F11A8B" w:rsidRPr="00ED2098" w:rsidRDefault="00F11A8B" w:rsidP="00145C64">
            <w:pPr>
              <w:tabs>
                <w:tab w:val="left" w:pos="416"/>
              </w:tabs>
              <w:ind w:left="132"/>
              <w:jc w:val="center"/>
              <w:rPr>
                <w:rFonts w:asciiTheme="minorHAnsi" w:eastAsia="Times New Roman" w:hAnsiTheme="minorHAnsi" w:cs="Times New Roman"/>
                <w:color w:val="000000" w:themeColor="text1"/>
              </w:rPr>
            </w:pPr>
          </w:p>
        </w:tc>
        <w:tc>
          <w:tcPr>
            <w:tcW w:w="3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F0A2" w14:textId="77777777" w:rsidR="00F11A8B" w:rsidRPr="00ED2098" w:rsidRDefault="00F11A8B" w:rsidP="00145C64">
            <w:pPr>
              <w:ind w:right="188"/>
              <w:rPr>
                <w:rFonts w:asciiTheme="minorHAnsi" w:hAnsiTheme="minorHAnsi" w:cs="Times New Roman"/>
                <w:color w:val="333333"/>
              </w:rPr>
            </w:pPr>
            <w:r w:rsidRPr="00ED2098">
              <w:rPr>
                <w:rFonts w:asciiTheme="minorHAnsi" w:hAnsiTheme="minorHAnsi" w:cs="Times New Roman"/>
                <w:color w:val="333333"/>
              </w:rPr>
              <w:t>Waga: 45kg (+-5kg)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612D" w14:textId="4F584AA9" w:rsidR="00F11A8B" w:rsidRPr="00ED2098" w:rsidRDefault="00F11A8B" w:rsidP="00145C64">
            <w:pPr>
              <w:rPr>
                <w:rFonts w:asciiTheme="minorHAnsi" w:eastAsia="Times New Roman" w:hAnsiTheme="minorHAnsi" w:cstheme="minorHAnsi"/>
                <w:color w:val="FF0000"/>
              </w:rPr>
            </w:pPr>
            <w:r w:rsidRPr="00ED2098">
              <w:rPr>
                <w:rFonts w:asciiTheme="minorHAnsi" w:eastAsia="Times New Roman" w:hAnsiTheme="minorHAnsi" w:cstheme="minorHAnsi"/>
                <w:b/>
                <w:bCs/>
              </w:rPr>
              <w:t>tak /nie</w:t>
            </w:r>
          </w:p>
        </w:tc>
      </w:tr>
    </w:tbl>
    <w:p w14:paraId="620CF6A3" w14:textId="74D5A730" w:rsidR="008B0DD5" w:rsidRPr="00ED2098" w:rsidRDefault="008B0DD5">
      <w:pPr>
        <w:rPr>
          <w:rFonts w:asciiTheme="minorHAnsi" w:hAnsiTheme="minorHAnsi"/>
        </w:rPr>
      </w:pPr>
    </w:p>
    <w:p w14:paraId="437BC111" w14:textId="7DAA80EA" w:rsidR="003B7D48" w:rsidRPr="00ED2098" w:rsidRDefault="003B7D48">
      <w:pPr>
        <w:rPr>
          <w:rFonts w:asciiTheme="minorHAnsi" w:hAnsiTheme="minorHAnsi"/>
        </w:rPr>
      </w:pPr>
    </w:p>
    <w:p w14:paraId="116C4583" w14:textId="3FA79196" w:rsidR="003B7D48" w:rsidRPr="00ED2098" w:rsidRDefault="003B7D48" w:rsidP="003B7D48">
      <w:pPr>
        <w:suppressAutoHyphens w:val="0"/>
        <w:spacing w:after="0" w:line="240" w:lineRule="auto"/>
        <w:ind w:left="0" w:firstLine="0"/>
        <w:rPr>
          <w:rFonts w:asciiTheme="minorHAnsi" w:eastAsia="Times New Roman" w:hAnsiTheme="minorHAnsi" w:cs="Calibri"/>
        </w:rPr>
      </w:pPr>
      <w:r w:rsidRPr="00ED2098">
        <w:rPr>
          <w:rFonts w:asciiTheme="minorHAnsi" w:eastAsia="Times New Roman" w:hAnsiTheme="minorHAnsi" w:cs="Calibri"/>
        </w:rPr>
        <w:t xml:space="preserve">Oferowany sprzęt musi odpowiadać wymaganiom określonym przez Zamawiającego w opisie przedmiotu zamówienia </w:t>
      </w:r>
      <w:r w:rsidRPr="00ED2098">
        <w:rPr>
          <w:rFonts w:asciiTheme="minorHAnsi" w:eastAsia="Times New Roman" w:hAnsiTheme="minorHAnsi" w:cs="Calibri"/>
          <w:i/>
          <w:iCs/>
        </w:rPr>
        <w:t>(Załącznik nr 1 do SWZ).</w:t>
      </w:r>
      <w:r w:rsidRPr="00ED2098">
        <w:rPr>
          <w:rFonts w:asciiTheme="minorHAnsi" w:eastAsia="Times New Roman" w:hAnsiTheme="minorHAns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14:paraId="1A88F0D9" w14:textId="128C8801" w:rsidR="003B7D48" w:rsidRPr="00ED2098" w:rsidRDefault="003B7D48" w:rsidP="003B7D48">
      <w:pPr>
        <w:suppressAutoHyphens w:val="0"/>
        <w:spacing w:after="0" w:line="240" w:lineRule="auto"/>
        <w:ind w:left="0" w:firstLine="0"/>
        <w:rPr>
          <w:rFonts w:asciiTheme="minorHAnsi" w:eastAsia="Times New Roman" w:hAnsiTheme="minorHAns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52"/>
        <w:gridCol w:w="3346"/>
        <w:gridCol w:w="3346"/>
        <w:gridCol w:w="3346"/>
        <w:gridCol w:w="3346"/>
        <w:gridCol w:w="3346"/>
        <w:gridCol w:w="3346"/>
      </w:tblGrid>
      <w:tr w:rsidR="003B7D48" w:rsidRPr="00ED2098" w14:paraId="22752301" w14:textId="585CF054" w:rsidTr="003B7D48">
        <w:trPr>
          <w:trHeight w:val="494"/>
        </w:trPr>
        <w:tc>
          <w:tcPr>
            <w:tcW w:w="8252" w:type="dxa"/>
            <w:tcBorders>
              <w:top w:val="nil"/>
              <w:left w:val="nil"/>
              <w:bottom w:val="nil"/>
              <w:right w:val="nil"/>
            </w:tcBorders>
          </w:tcPr>
          <w:p w14:paraId="6CFD21D6" w14:textId="77777777" w:rsidR="003B7D48" w:rsidRPr="00ED2098" w:rsidRDefault="003B7D48" w:rsidP="003B7D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  <w:r w:rsidRPr="00ED2098">
              <w:rPr>
                <w:rFonts w:asciiTheme="minorHAnsi" w:eastAsiaTheme="minorHAnsi" w:hAnsiTheme="minorHAnsi" w:cs="Calibri"/>
                <w:lang w:eastAsia="en-US"/>
              </w:rPr>
              <w:t>Z treści dokumentów i oświadczeń musi wynikać jednoznacznie, iż postawione przez Zamawiającego warunki i wymagania zostały spełnione.</w:t>
            </w:r>
          </w:p>
        </w:tc>
        <w:tc>
          <w:tcPr>
            <w:tcW w:w="3346" w:type="dxa"/>
          </w:tcPr>
          <w:p w14:paraId="4A7F1971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  <w:tc>
          <w:tcPr>
            <w:tcW w:w="3346" w:type="dxa"/>
          </w:tcPr>
          <w:p w14:paraId="08FFEA42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  <w:tc>
          <w:tcPr>
            <w:tcW w:w="3346" w:type="dxa"/>
          </w:tcPr>
          <w:p w14:paraId="5CCA9BA0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  <w:tc>
          <w:tcPr>
            <w:tcW w:w="3346" w:type="dxa"/>
          </w:tcPr>
          <w:p w14:paraId="63C1250F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  <w:tc>
          <w:tcPr>
            <w:tcW w:w="3346" w:type="dxa"/>
          </w:tcPr>
          <w:p w14:paraId="03B7ABC9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  <w:tc>
          <w:tcPr>
            <w:tcW w:w="3346" w:type="dxa"/>
          </w:tcPr>
          <w:p w14:paraId="3845F0BF" w14:textId="77777777" w:rsidR="003B7D48" w:rsidRPr="00ED2098" w:rsidRDefault="003B7D48" w:rsidP="003B7D48">
            <w:pPr>
              <w:suppressAutoHyphens w:val="0"/>
              <w:spacing w:after="160" w:line="259" w:lineRule="auto"/>
              <w:ind w:left="0" w:firstLine="0"/>
              <w:jc w:val="left"/>
              <w:rPr>
                <w:rFonts w:asciiTheme="minorHAnsi" w:eastAsiaTheme="minorHAnsi" w:hAnsiTheme="minorHAnsi" w:cs="Calibri"/>
                <w:lang w:eastAsia="en-US"/>
              </w:rPr>
            </w:pPr>
          </w:p>
        </w:tc>
      </w:tr>
    </w:tbl>
    <w:p w14:paraId="112085C0" w14:textId="352A980D" w:rsidR="003B7D48" w:rsidRPr="00ED2098" w:rsidRDefault="003B7D48">
      <w:pPr>
        <w:rPr>
          <w:rFonts w:asciiTheme="minorHAnsi" w:hAnsiTheme="minorHAnsi"/>
        </w:rPr>
      </w:pPr>
    </w:p>
    <w:p w14:paraId="3E180DC7" w14:textId="7D547E86" w:rsidR="00E35527" w:rsidRPr="00ED2098" w:rsidRDefault="00E35527">
      <w:pPr>
        <w:rPr>
          <w:rFonts w:asciiTheme="minorHAnsi" w:hAnsiTheme="minorHAnsi"/>
        </w:rPr>
      </w:pPr>
    </w:p>
    <w:p w14:paraId="2D86CF1F" w14:textId="77777777" w:rsidR="00E35527" w:rsidRPr="00ED2098" w:rsidRDefault="00E35527">
      <w:pPr>
        <w:rPr>
          <w:rFonts w:asciiTheme="minorHAnsi" w:hAnsiTheme="minorHAnsi"/>
        </w:rPr>
      </w:pPr>
    </w:p>
    <w:p w14:paraId="43D912C3" w14:textId="189BC986" w:rsidR="00E35527" w:rsidRPr="00ED2098" w:rsidRDefault="00E35527" w:rsidP="00E35527">
      <w:pPr>
        <w:spacing w:after="0" w:line="240" w:lineRule="auto"/>
        <w:ind w:left="284"/>
        <w:rPr>
          <w:rFonts w:asciiTheme="minorHAnsi" w:hAnsiTheme="minorHAnsi"/>
          <w:i/>
          <w:iCs/>
        </w:rPr>
      </w:pPr>
      <w:r w:rsidRPr="00ED2098">
        <w:rPr>
          <w:rFonts w:asciiTheme="minorHAnsi" w:eastAsia="Times New Roman" w:hAnsiTheme="minorHAnsi"/>
          <w:i/>
          <w:iCs/>
        </w:rPr>
        <w:t xml:space="preserve">Specyfikacja techniczna oferowanego sprzętu musi być złożona  pod rygorem nieważności </w:t>
      </w:r>
      <w:r w:rsidRPr="00ED2098">
        <w:rPr>
          <w:rFonts w:asciiTheme="minorHAnsi" w:eastAsia="Times New Roman" w:hAnsiTheme="minorHAnsi"/>
          <w:b/>
          <w:i/>
          <w:iCs/>
          <w:u w:val="single"/>
        </w:rPr>
        <w:t xml:space="preserve">w formie elektronicznej, </w:t>
      </w:r>
      <w:r w:rsidRPr="00ED2098">
        <w:rPr>
          <w:rFonts w:asciiTheme="minorHAnsi" w:eastAsia="Times New Roman" w:hAnsiTheme="minorHAnsi"/>
          <w:i/>
          <w:iCs/>
          <w:u w:val="single"/>
        </w:rPr>
        <w:t>tj</w:t>
      </w:r>
      <w:r w:rsidRPr="00ED2098">
        <w:rPr>
          <w:rFonts w:asciiTheme="minorHAnsi" w:eastAsia="Times New Roman" w:hAnsiTheme="minorHAnsi"/>
          <w:b/>
          <w:i/>
          <w:iCs/>
          <w:u w:val="single"/>
        </w:rPr>
        <w:t xml:space="preserve">. </w:t>
      </w:r>
      <w:r w:rsidRPr="00ED2098">
        <w:rPr>
          <w:rFonts w:asciiTheme="minorHAnsi" w:eastAsia="Times New Roman" w:hAnsiTheme="minorHAnsi"/>
          <w:bCs/>
          <w:i/>
          <w:iCs/>
          <w:u w:val="single"/>
        </w:rPr>
        <w:t>w postaci elektronicznej opatrzonej</w:t>
      </w:r>
      <w:r w:rsidRPr="00ED2098">
        <w:rPr>
          <w:rFonts w:asciiTheme="minorHAnsi" w:eastAsia="Times New Roman" w:hAnsiTheme="minorHAnsi"/>
          <w:i/>
          <w:iCs/>
          <w:u w:val="single"/>
        </w:rPr>
        <w:t xml:space="preserve"> kwalifikowanym podpisem elektronicznym  </w:t>
      </w:r>
      <w:r w:rsidRPr="00ED2098">
        <w:rPr>
          <w:rFonts w:asciiTheme="minorHAnsi" w:hAnsiTheme="minorHAnsi"/>
          <w:i/>
        </w:rPr>
        <w:t xml:space="preserve">przez osobę lub osoby umocowane do złożenia podpisu </w:t>
      </w:r>
      <w:r w:rsidRPr="00ED2098">
        <w:rPr>
          <w:rFonts w:asciiTheme="minorHAnsi" w:hAnsiTheme="minorHAnsi"/>
          <w:i/>
          <w:iCs/>
        </w:rPr>
        <w:t xml:space="preserve"> </w:t>
      </w:r>
      <w:r w:rsidRPr="00ED2098">
        <w:rPr>
          <w:rFonts w:asciiTheme="minorHAnsi" w:hAnsiTheme="minorHAnsi"/>
          <w:i/>
        </w:rPr>
        <w:t>w imieniu wykonawcy.</w:t>
      </w:r>
    </w:p>
    <w:p w14:paraId="01A8CD4F" w14:textId="77777777" w:rsidR="00E35527" w:rsidRPr="00ED2098" w:rsidRDefault="00E35527">
      <w:pPr>
        <w:rPr>
          <w:rFonts w:asciiTheme="minorHAnsi" w:hAnsiTheme="minorHAnsi"/>
        </w:rPr>
      </w:pPr>
    </w:p>
    <w:sectPr w:rsidR="00E35527" w:rsidRPr="00ED2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06F5"/>
    <w:multiLevelType w:val="hybridMultilevel"/>
    <w:tmpl w:val="3140D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02691F"/>
    <w:multiLevelType w:val="hybridMultilevel"/>
    <w:tmpl w:val="275E8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7870B8"/>
    <w:multiLevelType w:val="hybridMultilevel"/>
    <w:tmpl w:val="61D4884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1E820A0"/>
    <w:multiLevelType w:val="hybridMultilevel"/>
    <w:tmpl w:val="2C6441B0"/>
    <w:lvl w:ilvl="0" w:tplc="8FD2E2E6">
      <w:start w:val="1"/>
      <w:numFmt w:val="lowerLetter"/>
      <w:lvlText w:val="%1)"/>
      <w:lvlJc w:val="left"/>
      <w:pPr>
        <w:ind w:left="10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F3"/>
    <w:rsid w:val="000737EE"/>
    <w:rsid w:val="001C20D9"/>
    <w:rsid w:val="003B7D48"/>
    <w:rsid w:val="005E1CF3"/>
    <w:rsid w:val="00604CC4"/>
    <w:rsid w:val="00637BC2"/>
    <w:rsid w:val="008B0DD5"/>
    <w:rsid w:val="009A7F38"/>
    <w:rsid w:val="00C15623"/>
    <w:rsid w:val="00D9465F"/>
    <w:rsid w:val="00DC7F00"/>
    <w:rsid w:val="00E35527"/>
    <w:rsid w:val="00ED2098"/>
    <w:rsid w:val="00ED7754"/>
    <w:rsid w:val="00F11A8B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2A59"/>
  <w15:chartTrackingRefBased/>
  <w15:docId w15:val="{A43E21AE-1141-490C-8ACA-4C4AC348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BC2"/>
    <w:pPr>
      <w:suppressAutoHyphens/>
      <w:spacing w:after="41" w:line="271" w:lineRule="auto"/>
      <w:ind w:left="663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wypunktowanie,Akapit z listą BS,Akapit z listą1,Akapit z listą5,CW_Lista,L1,List bullet,Lista punktowana1,Lista punktowana2,Lista punktowana3,Numerowanie,Preambuła,T_SZ_List Paragraph,lp1,normalny tekst,sw tekst"/>
    <w:basedOn w:val="Normalny"/>
    <w:link w:val="AkapitzlistZnak"/>
    <w:uiPriority w:val="34"/>
    <w:qFormat/>
    <w:rsid w:val="00637BC2"/>
    <w:pPr>
      <w:spacing w:after="200" w:line="276" w:lineRule="auto"/>
      <w:ind w:left="720" w:firstLine="0"/>
      <w:jc w:val="left"/>
      <w:textAlignment w:val="baseline"/>
    </w:pPr>
    <w:rPr>
      <w:rFonts w:asciiTheme="minorHAnsi" w:eastAsiaTheme="minorEastAsia" w:hAnsiTheme="minorHAnsi" w:cs="Calibri"/>
      <w:color w:val="auto"/>
      <w:kern w:val="2"/>
      <w:lang w:eastAsia="en-US"/>
    </w:rPr>
  </w:style>
  <w:style w:type="character" w:customStyle="1" w:styleId="AkapitzlistZnak">
    <w:name w:val="Akapit z listą Znak"/>
    <w:aliases w:val="Podsis rysunku Znak,wypunktowanie Znak,Akapit z listą BS Znak,Akapit z listą1 Znak,Akapit z listą5 Znak,CW_Lista Znak,L1 Znak,List bullet Znak,Lista punktowana1 Znak,Lista punktowana2 Znak,Lista punktowana3 Znak,Numerowanie Znak"/>
    <w:link w:val="Akapitzlist"/>
    <w:uiPriority w:val="34"/>
    <w:qFormat/>
    <w:rsid w:val="00637BC2"/>
    <w:rPr>
      <w:rFonts w:eastAsiaTheme="minorEastAsia" w:cs="Calibri"/>
      <w:kern w:val="2"/>
    </w:rPr>
  </w:style>
  <w:style w:type="paragraph" w:customStyle="1" w:styleId="Kolorowalistaakcent11">
    <w:name w:val="Kolorowa lista — akcent 11"/>
    <w:basedOn w:val="Normalny"/>
    <w:uiPriority w:val="34"/>
    <w:qFormat/>
    <w:rsid w:val="00637BC2"/>
    <w:pPr>
      <w:spacing w:after="200" w:line="276" w:lineRule="auto"/>
      <w:ind w:left="720" w:firstLine="0"/>
      <w:jc w:val="left"/>
    </w:pPr>
    <w:rPr>
      <w:rFonts w:ascii="Calibri" w:eastAsia="Times New Roman" w:hAnsi="Calibri" w:cs="Calibri"/>
      <w:color w:val="auto"/>
      <w:lang w:eastAsia="ar-SA"/>
    </w:rPr>
  </w:style>
  <w:style w:type="paragraph" w:styleId="NormalnyWeb">
    <w:name w:val="Normal (Web)"/>
    <w:basedOn w:val="Normalny"/>
    <w:uiPriority w:val="99"/>
    <w:unhideWhenUsed/>
    <w:rsid w:val="00F11A8B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1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15</cp:revision>
  <dcterms:created xsi:type="dcterms:W3CDTF">2023-09-13T12:56:00Z</dcterms:created>
  <dcterms:modified xsi:type="dcterms:W3CDTF">2024-09-04T11:21:00Z</dcterms:modified>
</cp:coreProperties>
</file>