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D711" w14:textId="2E28A02E" w:rsidR="00B74617" w:rsidRDefault="00B74617" w:rsidP="00B74617">
      <w:pPr>
        <w:keepNext/>
        <w:spacing w:line="200" w:lineRule="atLeast"/>
        <w:jc w:val="righ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Załącznik nr 2 -Formularz cenowy</w:t>
      </w:r>
    </w:p>
    <w:p w14:paraId="5A06815B" w14:textId="6AD258A1" w:rsidR="00063C90" w:rsidRDefault="00497A7B" w:rsidP="002F639B">
      <w:pPr>
        <w:keepNext/>
        <w:spacing w:line="200" w:lineRule="atLeast"/>
        <w:ind w:left="36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Testy diagnostyczne, materiały pomocnicze</w:t>
      </w:r>
    </w:p>
    <w:p w14:paraId="469D5C98" w14:textId="77777777" w:rsidR="00063C90" w:rsidRDefault="00063C90" w:rsidP="00063C90">
      <w:pPr>
        <w:keepNext/>
        <w:spacing w:line="200" w:lineRule="atLeast"/>
        <w:ind w:left="360"/>
        <w:rPr>
          <w:rFonts w:ascii="Century Gothic" w:hAnsi="Century Gothic"/>
          <w:b/>
          <w:sz w:val="22"/>
          <w:szCs w:val="22"/>
        </w:rPr>
      </w:pPr>
    </w:p>
    <w:p w14:paraId="1DF61993" w14:textId="77777777" w:rsidR="00063C90" w:rsidRDefault="00063C90" w:rsidP="00063C90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053FD487" w14:textId="77777777" w:rsidR="00063C90" w:rsidRDefault="00063C90" w:rsidP="00063C90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7CC8F463" w14:textId="77777777" w:rsidR="00063C90" w:rsidRDefault="00063C90" w:rsidP="008B32BB">
      <w:pPr>
        <w:keepNext/>
        <w:spacing w:line="200" w:lineRule="atLeast"/>
        <w:ind w:left="360" w:right="-566"/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bottomFromText="200" w:vertAnchor="text" w:horzAnchor="margin" w:tblpX="-712" w:tblpY="30"/>
        <w:tblW w:w="153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345"/>
        <w:gridCol w:w="751"/>
        <w:gridCol w:w="716"/>
        <w:gridCol w:w="1134"/>
        <w:gridCol w:w="1134"/>
        <w:gridCol w:w="851"/>
        <w:gridCol w:w="1701"/>
        <w:gridCol w:w="1559"/>
        <w:gridCol w:w="2551"/>
      </w:tblGrid>
      <w:tr w:rsidR="00EE6552" w14:paraId="1AF485E6" w14:textId="77777777" w:rsidTr="00EE6552">
        <w:trPr>
          <w:cantSplit/>
          <w:trHeight w:val="71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5486C1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C27FA3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A79523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11428B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32BEBE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Cena jednostkowa </w:t>
            </w:r>
          </w:p>
          <w:p w14:paraId="03CC3666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4FA372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Cena </w:t>
            </w:r>
          </w:p>
          <w:p w14:paraId="263E35B1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jednostkowa</w:t>
            </w:r>
          </w:p>
          <w:p w14:paraId="3B9E82A5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 brutto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06C863" w14:textId="77777777" w:rsidR="00EE6552" w:rsidRDefault="00EE6552" w:rsidP="008B32BB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Stawka  VAT </w:t>
            </w:r>
          </w:p>
          <w:p w14:paraId="5E424CA3" w14:textId="77777777" w:rsidR="00EE6552" w:rsidRDefault="00EE6552" w:rsidP="008B32BB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w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82FEC7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Wartość netto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74F1E9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D71346A" w14:textId="77777777" w:rsidR="00EE6552" w:rsidRDefault="00EE6552" w:rsidP="008B32BB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*Nazwa handlowa produktu</w:t>
            </w:r>
          </w:p>
        </w:tc>
      </w:tr>
      <w:tr w:rsidR="00AE4940" w14:paraId="5FC05704" w14:textId="77777777" w:rsidTr="00054987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C195A8" w14:textId="77777777" w:rsidR="00AE4940" w:rsidRDefault="00AE4940" w:rsidP="00AE4940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972459" w14:textId="4E7BCD60" w:rsidR="00AE4940" w:rsidRDefault="00497A7B" w:rsidP="00AE4940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 xml:space="preserve">Test antygenowy do jakościowego wykrywania </w:t>
            </w:r>
            <w:proofErr w:type="spellStart"/>
            <w:r>
              <w:rPr>
                <w:rFonts w:ascii="Century Gothic" w:hAnsi="Century Gothic"/>
                <w:szCs w:val="22"/>
                <w:lang w:eastAsia="en-US"/>
              </w:rPr>
              <w:t>H.pylori</w:t>
            </w:r>
            <w:proofErr w:type="spellEnd"/>
            <w:r>
              <w:rPr>
                <w:rFonts w:ascii="Century Gothic" w:hAnsi="Century Gothic"/>
                <w:szCs w:val="22"/>
                <w:lang w:eastAsia="en-US"/>
              </w:rPr>
              <w:t xml:space="preserve"> w kale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5A4DC3" w14:textId="6F53AB40" w:rsidR="00AE4940" w:rsidRDefault="00054987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660D19" w14:textId="5107D177" w:rsidR="00AE4940" w:rsidRDefault="00497A7B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36</w:t>
            </w:r>
            <w:r w:rsidR="00054987">
              <w:rPr>
                <w:rFonts w:ascii="Century Gothic" w:hAnsi="Century Gothic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816D" w14:textId="6D8654D5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0A7E" w14:textId="37E88014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39B8" w14:textId="43DAB1EC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3FA8" w14:textId="6EB228F8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D498" w14:textId="1E70F6A0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8669" w14:textId="7BF3E1CC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AE4940" w14:paraId="057BA2AD" w14:textId="77777777" w:rsidTr="00054987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D70B71" w14:textId="77777777" w:rsidR="00AE4940" w:rsidRDefault="00AE4940" w:rsidP="00AE4940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DEE9D6" w14:textId="10D89532" w:rsidR="00AE4940" w:rsidRDefault="00497A7B" w:rsidP="00AE4940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 w:rsidRPr="00497A7B">
              <w:rPr>
                <w:rFonts w:ascii="Century Gothic" w:hAnsi="Century Gothic"/>
                <w:szCs w:val="22"/>
                <w:lang w:eastAsia="en-US"/>
              </w:rPr>
              <w:t xml:space="preserve">Test </w:t>
            </w:r>
            <w:proofErr w:type="spellStart"/>
            <w:r w:rsidRPr="00497A7B">
              <w:rPr>
                <w:rFonts w:ascii="Century Gothic" w:hAnsi="Century Gothic"/>
                <w:szCs w:val="22"/>
                <w:lang w:eastAsia="en-US"/>
              </w:rPr>
              <w:t>immunochromatograficzny</w:t>
            </w:r>
            <w:proofErr w:type="spellEnd"/>
            <w:r w:rsidRPr="00497A7B">
              <w:rPr>
                <w:rFonts w:ascii="Century Gothic" w:hAnsi="Century Gothic"/>
                <w:szCs w:val="22"/>
                <w:lang w:eastAsia="en-US"/>
              </w:rPr>
              <w:t xml:space="preserve"> do wykrywania antygenu wirusa SARS-CoV-2, grypy A+B i RSV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BD6CEA" w14:textId="3502B9FC" w:rsidR="00AE4940" w:rsidRDefault="00670371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08335C" w14:textId="3E645181" w:rsidR="00AE4940" w:rsidRDefault="00497A7B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</w:t>
            </w:r>
            <w:r w:rsidR="00670371">
              <w:rPr>
                <w:rFonts w:ascii="Century Gothic" w:hAnsi="Century Gothic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2F0E" w14:textId="3C0DB189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15BC" w14:textId="46336099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AB7C" w14:textId="68B01570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73E4" w14:textId="7890DE61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9C03" w14:textId="557159DA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030B" w14:textId="562A3F33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AE4940" w14:paraId="3C97724D" w14:textId="77777777" w:rsidTr="00054987">
        <w:trPr>
          <w:cantSplit/>
          <w:trHeight w:val="952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1C8CFA" w14:textId="77777777" w:rsidR="00AE4940" w:rsidRDefault="00AE4940" w:rsidP="00AE4940">
            <w:pPr>
              <w:spacing w:line="276" w:lineRule="auto"/>
              <w:rPr>
                <w:rFonts w:ascii="Century Gothic" w:hAnsi="Century Gothic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5953A0" w14:textId="00232F95" w:rsidR="00AE4940" w:rsidRDefault="00B83810" w:rsidP="00AE4940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 w:rsidRPr="00B83810">
              <w:rPr>
                <w:rFonts w:ascii="Century Gothic" w:hAnsi="Century Gothic"/>
                <w:szCs w:val="22"/>
                <w:lang w:eastAsia="en-US"/>
              </w:rPr>
              <w:t xml:space="preserve">Test </w:t>
            </w:r>
            <w:proofErr w:type="spellStart"/>
            <w:r w:rsidRPr="00B83810">
              <w:rPr>
                <w:rFonts w:ascii="Century Gothic" w:hAnsi="Century Gothic"/>
                <w:szCs w:val="22"/>
                <w:lang w:eastAsia="en-US"/>
              </w:rPr>
              <w:t>immunochromatograficzny</w:t>
            </w:r>
            <w:proofErr w:type="spellEnd"/>
            <w:r w:rsidRPr="00B83810">
              <w:rPr>
                <w:rFonts w:ascii="Century Gothic" w:hAnsi="Century Gothic"/>
                <w:szCs w:val="22"/>
                <w:lang w:eastAsia="en-US"/>
              </w:rPr>
              <w:t xml:space="preserve"> in vitro, służący do jakościowego wykrywania antygenów </w:t>
            </w:r>
            <w:proofErr w:type="spellStart"/>
            <w:r w:rsidRPr="00B83810">
              <w:rPr>
                <w:rFonts w:ascii="Century Gothic" w:hAnsi="Century Gothic"/>
                <w:szCs w:val="22"/>
                <w:lang w:eastAsia="en-US"/>
              </w:rPr>
              <w:t>nukleoproteinowych</w:t>
            </w:r>
            <w:proofErr w:type="spellEnd"/>
            <w:r w:rsidRPr="00B83810">
              <w:rPr>
                <w:rFonts w:ascii="Century Gothic" w:hAnsi="Century Gothic"/>
                <w:szCs w:val="22"/>
                <w:lang w:eastAsia="en-US"/>
              </w:rPr>
              <w:t xml:space="preserve"> wirusa grypy A i B</w:t>
            </w:r>
            <w:r>
              <w:rPr>
                <w:rFonts w:ascii="Century Gothic" w:hAnsi="Century Gothic"/>
                <w:szCs w:val="22"/>
                <w:lang w:eastAsia="en-US"/>
              </w:rPr>
              <w:t xml:space="preserve"> w wymazach z </w:t>
            </w:r>
            <w:proofErr w:type="spellStart"/>
            <w:r>
              <w:rPr>
                <w:rFonts w:ascii="Century Gothic" w:hAnsi="Century Gothic"/>
                <w:szCs w:val="22"/>
                <w:lang w:eastAsia="en-US"/>
              </w:rPr>
              <w:t>nosogardzieli</w:t>
            </w:r>
            <w:proofErr w:type="spellEnd"/>
            <w:r w:rsidRPr="00B83810">
              <w:rPr>
                <w:rFonts w:ascii="Century Gothic" w:hAnsi="Century Gothic"/>
                <w:szCs w:val="22"/>
                <w:lang w:eastAsia="en-US"/>
              </w:rPr>
              <w:t>, w wymazach z nosa, popłuczynach z nosa/wydzielin z nosa.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E9DDE4" w14:textId="04A68124" w:rsidR="00AE4940" w:rsidRDefault="00670371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F25995" w14:textId="7F8CA2B7" w:rsidR="00AE4940" w:rsidRDefault="0011017A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</w:t>
            </w:r>
            <w:r w:rsidR="00670371">
              <w:rPr>
                <w:rFonts w:ascii="Century Gothic" w:hAnsi="Century Gothic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763B" w14:textId="62488C82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8BBF" w14:textId="682804AF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282D" w14:textId="78802C14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480C" w14:textId="3DDD93E9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DE63" w14:textId="7460BA72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3043" w14:textId="2DC77D8A" w:rsidR="00AE4940" w:rsidRDefault="00AE4940" w:rsidP="00AE4940">
            <w:pPr>
              <w:spacing w:line="276" w:lineRule="auto"/>
              <w:ind w:right="568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B52797" w14:paraId="314385C2" w14:textId="77777777" w:rsidTr="00054987">
        <w:trPr>
          <w:cantSplit/>
          <w:trHeight w:val="223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C7443E" w14:textId="6ADC628A" w:rsidR="00B52797" w:rsidRDefault="00B83810" w:rsidP="001E268C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91A688" w14:textId="5AA8E92B" w:rsidR="00B52797" w:rsidRDefault="00B83810" w:rsidP="001E268C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A</w:t>
            </w:r>
            <w:r w:rsidRPr="00B83810">
              <w:rPr>
                <w:rFonts w:ascii="Century Gothic" w:hAnsi="Century Gothic"/>
                <w:szCs w:val="22"/>
                <w:lang w:eastAsia="en-US"/>
              </w:rPr>
              <w:t>bsorbent odpadów ciekłych</w:t>
            </w:r>
            <w:r>
              <w:rPr>
                <w:rFonts w:ascii="Century Gothic" w:hAnsi="Century Gothic"/>
                <w:szCs w:val="22"/>
                <w:lang w:eastAsia="en-US"/>
              </w:rPr>
              <w:t xml:space="preserve"> (saszetki)’100 </w:t>
            </w:r>
            <w:proofErr w:type="spellStart"/>
            <w:r>
              <w:rPr>
                <w:rFonts w:ascii="Century Gothic" w:hAnsi="Century Gothic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AEAF75" w14:textId="1D05EAEB" w:rsidR="00B52797" w:rsidRDefault="00B83810" w:rsidP="001E268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/>
                <w:szCs w:val="22"/>
                <w:lang w:eastAsia="en-US"/>
              </w:rPr>
              <w:t>op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8E05AD" w14:textId="57B4DB9D" w:rsidR="00B52797" w:rsidRDefault="00B83810" w:rsidP="001E268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7CA674" w14:textId="4D28EFC6" w:rsidR="00B52797" w:rsidRDefault="00B52797" w:rsidP="001E268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0A5322" w14:textId="60FFB754" w:rsidR="00B52797" w:rsidRDefault="00B52797" w:rsidP="001E268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241286" w14:textId="6005FE75" w:rsidR="00B52797" w:rsidRDefault="00B52797" w:rsidP="001E268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E77571" w14:textId="718A41AA" w:rsidR="00B52797" w:rsidRDefault="00B52797" w:rsidP="001E268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917D4B" w14:textId="14433663" w:rsidR="00B52797" w:rsidRDefault="00B52797" w:rsidP="001E268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88068DC" w14:textId="77777777" w:rsidR="00B52797" w:rsidRDefault="00B52797" w:rsidP="001E268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EE6552" w14:paraId="44C7D403" w14:textId="77777777" w:rsidTr="003B4796">
        <w:trPr>
          <w:cantSplit/>
          <w:trHeight w:val="476"/>
        </w:trPr>
        <w:tc>
          <w:tcPr>
            <w:tcW w:w="8644" w:type="dxa"/>
            <w:gridSpan w:val="6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14:paraId="21D81797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14:paraId="7A0DB685" w14:textId="77777777" w:rsidR="00EE6552" w:rsidRDefault="00EE6552" w:rsidP="008B32BB">
            <w:pPr>
              <w:spacing w:line="276" w:lineRule="auto"/>
              <w:jc w:val="right"/>
              <w:rPr>
                <w:rFonts w:ascii="Century Gothic" w:hAnsi="Century Gothic"/>
                <w:b/>
                <w:szCs w:val="22"/>
                <w:lang w:eastAsia="en-US"/>
              </w:rPr>
            </w:pPr>
          </w:p>
          <w:p w14:paraId="7B201522" w14:textId="77777777" w:rsidR="00EE6552" w:rsidRDefault="00EE6552" w:rsidP="008B32BB">
            <w:pPr>
              <w:spacing w:line="276" w:lineRule="auto"/>
              <w:jc w:val="right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D7AD45" w14:textId="36836C1A" w:rsidR="00EE6552" w:rsidRDefault="00EE6552" w:rsidP="00822054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EE38B" w14:textId="6AD6EDDF" w:rsidR="00EE6552" w:rsidRDefault="00EE6552" w:rsidP="00822054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0C1D2B" w14:textId="620D8BB0" w:rsidR="00EE6552" w:rsidRDefault="00EE6552" w:rsidP="008B32BB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</w:tr>
    </w:tbl>
    <w:p w14:paraId="411D4551" w14:textId="77777777" w:rsidR="00063C90" w:rsidRDefault="00063C90" w:rsidP="00063C90">
      <w:pPr>
        <w:rPr>
          <w:rFonts w:ascii="Century Gothic" w:hAnsi="Century Gothic"/>
          <w:sz w:val="22"/>
          <w:szCs w:val="22"/>
        </w:rPr>
      </w:pPr>
    </w:p>
    <w:p w14:paraId="1AF9002E" w14:textId="77777777" w:rsidR="00063C90" w:rsidRDefault="00063C90" w:rsidP="00063C90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</w:p>
    <w:p w14:paraId="5D88B0B0" w14:textId="0B678F47" w:rsidR="00063C90" w:rsidRDefault="002F2F1E" w:rsidP="00063C90">
      <w:pPr>
        <w:tabs>
          <w:tab w:val="left" w:pos="2370"/>
        </w:tabs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Przedmiot zamówienia musi posiadać dokumenty dopuszczające do obrotu i używania zgodnie z ustawą o wyrobach med</w:t>
      </w:r>
      <w:r w:rsidR="000A33FC">
        <w:rPr>
          <w:rFonts w:ascii="Century Gothic" w:hAnsi="Century Gothic"/>
          <w:sz w:val="22"/>
          <w:szCs w:val="22"/>
        </w:rPr>
        <w:t>ycznych (testy)</w:t>
      </w:r>
    </w:p>
    <w:p w14:paraId="7975ADF4" w14:textId="7D38B2B4" w:rsidR="00063C90" w:rsidRDefault="00063C90" w:rsidP="00063C90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</w:t>
      </w:r>
    </w:p>
    <w:p w14:paraId="032C9D3A" w14:textId="03BC794B" w:rsidR="008565E5" w:rsidRDefault="008565E5" w:rsidP="00777605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 w:rsidRPr="00777605">
        <w:rPr>
          <w:rFonts w:ascii="Century Gothic" w:hAnsi="Century Gothic"/>
          <w:sz w:val="22"/>
          <w:szCs w:val="22"/>
        </w:rPr>
        <w:t xml:space="preserve">Zamawiający wymaga dostarczenia w wersji drukowanej dla wszystkich produktów objętych umową, metodyk, kart charakterystyki preparatu niebezpiecznego, w języku polskim, które zostaną dołączone do pierwszej dostawy. Wszystkie odczynniki należy dostarczyć bezpośrednio </w:t>
      </w:r>
      <w:r w:rsidR="000E126B" w:rsidRPr="00777605">
        <w:rPr>
          <w:rFonts w:ascii="Century Gothic" w:hAnsi="Century Gothic"/>
          <w:sz w:val="22"/>
          <w:szCs w:val="22"/>
        </w:rPr>
        <w:t>do Działu Diagnostyki Laboratoryjnej.</w:t>
      </w:r>
      <w:r w:rsidR="00D308F0" w:rsidRPr="00777605">
        <w:rPr>
          <w:rFonts w:ascii="Century Gothic" w:hAnsi="Century Gothic"/>
          <w:sz w:val="22"/>
          <w:szCs w:val="22"/>
        </w:rPr>
        <w:t xml:space="preserve">   </w:t>
      </w:r>
    </w:p>
    <w:p w14:paraId="27E2EB61" w14:textId="7523A19B" w:rsidR="006E1838" w:rsidRDefault="006E1838" w:rsidP="006E1838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proofErr w:type="spellStart"/>
      <w:r w:rsidRPr="006E1838">
        <w:rPr>
          <w:rFonts w:ascii="Century Gothic" w:hAnsi="Century Gothic"/>
          <w:sz w:val="22"/>
          <w:szCs w:val="22"/>
        </w:rPr>
        <w:t>H.pylori</w:t>
      </w:r>
      <w:proofErr w:type="spellEnd"/>
      <w:r w:rsidRPr="006E1838">
        <w:rPr>
          <w:rFonts w:ascii="Century Gothic" w:hAnsi="Century Gothic"/>
          <w:sz w:val="22"/>
          <w:szCs w:val="22"/>
        </w:rPr>
        <w:t xml:space="preserve"> – Szybki test do jakościowego wykrywania antygenu </w:t>
      </w:r>
      <w:proofErr w:type="spellStart"/>
      <w:r w:rsidRPr="006E1838">
        <w:rPr>
          <w:rFonts w:ascii="Century Gothic" w:hAnsi="Century Gothic"/>
          <w:sz w:val="22"/>
          <w:szCs w:val="22"/>
        </w:rPr>
        <w:t>Helicobacter</w:t>
      </w:r>
      <w:proofErr w:type="spellEnd"/>
      <w:r w:rsidRPr="006E1838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6E1838">
        <w:rPr>
          <w:rFonts w:ascii="Century Gothic" w:hAnsi="Century Gothic"/>
          <w:sz w:val="22"/>
          <w:szCs w:val="22"/>
        </w:rPr>
        <w:t>pylori</w:t>
      </w:r>
      <w:proofErr w:type="spellEnd"/>
      <w:r w:rsidRPr="006E1838">
        <w:rPr>
          <w:rFonts w:ascii="Century Gothic" w:hAnsi="Century Gothic"/>
          <w:sz w:val="22"/>
          <w:szCs w:val="22"/>
        </w:rPr>
        <w:t xml:space="preserve"> (</w:t>
      </w:r>
      <w:proofErr w:type="spellStart"/>
      <w:r w:rsidRPr="006E1838">
        <w:rPr>
          <w:rFonts w:ascii="Century Gothic" w:hAnsi="Century Gothic"/>
          <w:sz w:val="22"/>
          <w:szCs w:val="22"/>
        </w:rPr>
        <w:t>H.pylori</w:t>
      </w:r>
      <w:proofErr w:type="spellEnd"/>
      <w:r w:rsidRPr="006E1838">
        <w:rPr>
          <w:rFonts w:ascii="Century Gothic" w:hAnsi="Century Gothic"/>
          <w:sz w:val="22"/>
          <w:szCs w:val="22"/>
        </w:rPr>
        <w:t>) w ludzkim kale, czułość testu 98,8%, a swoistość 98,4% w stosunku do metod opartych na endoskopii.</w:t>
      </w:r>
      <w:r>
        <w:rPr>
          <w:rFonts w:ascii="Century Gothic" w:hAnsi="Century Gothic"/>
          <w:sz w:val="22"/>
          <w:szCs w:val="22"/>
        </w:rPr>
        <w:t>(pozycja numer 1)</w:t>
      </w:r>
    </w:p>
    <w:p w14:paraId="72FB9FAE" w14:textId="077EE5EB" w:rsidR="006E1838" w:rsidRDefault="006E1838" w:rsidP="006E1838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 w:rsidRPr="006E1838">
        <w:rPr>
          <w:rFonts w:ascii="Century Gothic" w:hAnsi="Century Gothic"/>
          <w:sz w:val="22"/>
          <w:szCs w:val="22"/>
        </w:rPr>
        <w:t xml:space="preserve">Combo </w:t>
      </w:r>
      <w:proofErr w:type="spellStart"/>
      <w:r w:rsidRPr="006E1838">
        <w:rPr>
          <w:rFonts w:ascii="Century Gothic" w:hAnsi="Century Gothic"/>
          <w:sz w:val="22"/>
          <w:szCs w:val="22"/>
        </w:rPr>
        <w:t>Rapid</w:t>
      </w:r>
      <w:proofErr w:type="spellEnd"/>
      <w:r w:rsidRPr="006E1838">
        <w:rPr>
          <w:rFonts w:ascii="Century Gothic" w:hAnsi="Century Gothic"/>
          <w:sz w:val="22"/>
          <w:szCs w:val="22"/>
        </w:rPr>
        <w:t xml:space="preserve"> (SARS/INFLUENZA/RSV) -Test </w:t>
      </w:r>
      <w:proofErr w:type="spellStart"/>
      <w:r w:rsidRPr="006E1838">
        <w:rPr>
          <w:rFonts w:ascii="Century Gothic" w:hAnsi="Century Gothic"/>
          <w:sz w:val="22"/>
          <w:szCs w:val="22"/>
        </w:rPr>
        <w:t>immunochromatograficzny</w:t>
      </w:r>
      <w:proofErr w:type="spellEnd"/>
      <w:r w:rsidRPr="006E1838">
        <w:rPr>
          <w:rFonts w:ascii="Century Gothic" w:hAnsi="Century Gothic"/>
          <w:sz w:val="22"/>
          <w:szCs w:val="22"/>
        </w:rPr>
        <w:t xml:space="preserve"> do wykrywania antygenu wirusa SARS-CoV-2, grypy A+B i RSV. Odczyt wyniku do 15 min. Czułość i specyficzność testu: SARS-CoV-2 : PPA : nie mniejsza niż 95%, NPA: nie mniejsza niż 99%, OPA nie mniejsza niż 98%, Grypa typu A : PPA: nie mniejsza niż 93%, NPA: nie mniejsza niż 97%, OPA nie mniejsza niż 96%, Grypa typu B : PPA: nie mniejsza niż 93%, NPA: nie mniejsza niż 97%, OPA nie mniejsza niż 96%, RSV : PPA: nie mniejsza niż 94%, NPA: nie mniejsza niż 97%, OPA nie mniejsza niż 96%</w:t>
      </w:r>
      <w:r>
        <w:rPr>
          <w:rFonts w:ascii="Century Gothic" w:hAnsi="Century Gothic"/>
          <w:sz w:val="22"/>
          <w:szCs w:val="22"/>
        </w:rPr>
        <w:t xml:space="preserve"> (pozycja numer 2)</w:t>
      </w:r>
    </w:p>
    <w:p w14:paraId="301A40E4" w14:textId="5B366B39" w:rsidR="006E1838" w:rsidRPr="006E1838" w:rsidRDefault="006E1838" w:rsidP="006E1838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 w:rsidRPr="006E1838">
        <w:rPr>
          <w:rFonts w:ascii="Century Gothic" w:hAnsi="Century Gothic"/>
          <w:sz w:val="22"/>
          <w:szCs w:val="22"/>
        </w:rPr>
        <w:t xml:space="preserve">Influenza A B – test </w:t>
      </w:r>
      <w:proofErr w:type="spellStart"/>
      <w:r w:rsidRPr="006E1838">
        <w:rPr>
          <w:rFonts w:ascii="Century Gothic" w:hAnsi="Century Gothic"/>
          <w:sz w:val="22"/>
          <w:szCs w:val="22"/>
        </w:rPr>
        <w:t>immunochromatograficzny</w:t>
      </w:r>
      <w:proofErr w:type="spellEnd"/>
      <w:r w:rsidRPr="006E1838">
        <w:rPr>
          <w:rFonts w:ascii="Century Gothic" w:hAnsi="Century Gothic"/>
          <w:sz w:val="22"/>
          <w:szCs w:val="22"/>
        </w:rPr>
        <w:t xml:space="preserve"> in vitro, służący do jakościowego wykrywania antygenów </w:t>
      </w:r>
      <w:proofErr w:type="spellStart"/>
      <w:r w:rsidRPr="006E1838">
        <w:rPr>
          <w:rFonts w:ascii="Century Gothic" w:hAnsi="Century Gothic"/>
          <w:sz w:val="22"/>
          <w:szCs w:val="22"/>
        </w:rPr>
        <w:t>nukleoproteinowych</w:t>
      </w:r>
      <w:proofErr w:type="spellEnd"/>
      <w:r w:rsidRPr="006E1838">
        <w:rPr>
          <w:rFonts w:ascii="Century Gothic" w:hAnsi="Century Gothic"/>
          <w:sz w:val="22"/>
          <w:szCs w:val="22"/>
        </w:rPr>
        <w:t xml:space="preserve"> wirusa grypy A i B w wymazach z </w:t>
      </w:r>
      <w:proofErr w:type="spellStart"/>
      <w:r w:rsidRPr="006E1838">
        <w:rPr>
          <w:rFonts w:ascii="Century Gothic" w:hAnsi="Century Gothic"/>
          <w:sz w:val="22"/>
          <w:szCs w:val="22"/>
        </w:rPr>
        <w:t>nosogardzieli</w:t>
      </w:r>
      <w:proofErr w:type="spellEnd"/>
      <w:r w:rsidRPr="006E1838">
        <w:rPr>
          <w:rFonts w:ascii="Century Gothic" w:hAnsi="Century Gothic"/>
          <w:sz w:val="22"/>
          <w:szCs w:val="22"/>
        </w:rPr>
        <w:t xml:space="preserve"> (NP), w wymazach z nosa, popłuczynach z nosa/wydzielin z nosa.</w:t>
      </w:r>
    </w:p>
    <w:p w14:paraId="2A47146E" w14:textId="0C54213F" w:rsidR="006E1838" w:rsidRDefault="006E1838" w:rsidP="006E1838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proofErr w:type="spellStart"/>
      <w:r w:rsidRPr="006E1838">
        <w:rPr>
          <w:rFonts w:ascii="Century Gothic" w:hAnsi="Century Gothic"/>
          <w:sz w:val="22"/>
          <w:szCs w:val="22"/>
        </w:rPr>
        <w:t>Wymazówka</w:t>
      </w:r>
      <w:proofErr w:type="spellEnd"/>
      <w:r w:rsidRPr="006E1838">
        <w:rPr>
          <w:rFonts w:ascii="Century Gothic" w:hAnsi="Century Gothic"/>
          <w:sz w:val="22"/>
          <w:szCs w:val="22"/>
        </w:rPr>
        <w:t xml:space="preserve"> kontroli dodatniej i ujemnej w zestawie, czułość grypa A 70-89%; grypa B 50-69%, specyficzność grypa A 90-99%; grypa B  94-100%; porównana w stosunku do metody hodowla komórkowej/DFA, możliwość wykonania testu z soli fizjologicznej</w:t>
      </w:r>
      <w:r>
        <w:rPr>
          <w:rFonts w:ascii="Century Gothic" w:hAnsi="Century Gothic"/>
          <w:sz w:val="22"/>
          <w:szCs w:val="22"/>
        </w:rPr>
        <w:t xml:space="preserve"> (pozycja numer 3)</w:t>
      </w:r>
    </w:p>
    <w:p w14:paraId="31615670" w14:textId="57330E24" w:rsidR="006E1838" w:rsidRPr="006E1838" w:rsidRDefault="006E1838" w:rsidP="006E1838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</w:t>
      </w:r>
      <w:r w:rsidR="000A33FC">
        <w:rPr>
          <w:rFonts w:ascii="Century Gothic" w:hAnsi="Century Gothic"/>
          <w:sz w:val="22"/>
          <w:szCs w:val="22"/>
        </w:rPr>
        <w:t>aszetki przeznaczone</w:t>
      </w:r>
      <w:r w:rsidRPr="006E1838">
        <w:rPr>
          <w:rFonts w:ascii="Century Gothic" w:hAnsi="Century Gothic"/>
          <w:sz w:val="22"/>
          <w:szCs w:val="22"/>
        </w:rPr>
        <w:t xml:space="preserve"> do gromadzenia, przenoszenia i usuwania płynów organicznych (moczu, wymiotów, krwi, płynów surowiczych, próbek laboratoryjnych i/l</w:t>
      </w:r>
      <w:r>
        <w:rPr>
          <w:rFonts w:ascii="Century Gothic" w:hAnsi="Century Gothic"/>
          <w:sz w:val="22"/>
          <w:szCs w:val="22"/>
        </w:rPr>
        <w:t>ub chemikaliów). Sasz</w:t>
      </w:r>
      <w:r w:rsidR="000A33FC">
        <w:rPr>
          <w:rFonts w:ascii="Century Gothic" w:hAnsi="Century Gothic"/>
          <w:sz w:val="22"/>
          <w:szCs w:val="22"/>
        </w:rPr>
        <w:t xml:space="preserve">etki - jednorazowy </w:t>
      </w:r>
      <w:proofErr w:type="spellStart"/>
      <w:r w:rsidR="000A33FC">
        <w:rPr>
          <w:rFonts w:ascii="Century Gothic" w:hAnsi="Century Gothic"/>
          <w:sz w:val="22"/>
          <w:szCs w:val="22"/>
        </w:rPr>
        <w:t>superchłonny</w:t>
      </w:r>
      <w:proofErr w:type="spellEnd"/>
      <w:r w:rsidR="000A33FC">
        <w:rPr>
          <w:rFonts w:ascii="Century Gothic" w:hAnsi="Century Gothic"/>
          <w:sz w:val="22"/>
          <w:szCs w:val="22"/>
        </w:rPr>
        <w:t xml:space="preserve"> proszek</w:t>
      </w:r>
      <w:r w:rsidRPr="006E1838">
        <w:rPr>
          <w:rFonts w:ascii="Century Gothic" w:hAnsi="Century Gothic"/>
          <w:sz w:val="22"/>
          <w:szCs w:val="22"/>
        </w:rPr>
        <w:t xml:space="preserve"> w rozp</w:t>
      </w:r>
      <w:r w:rsidR="000A33FC">
        <w:rPr>
          <w:rFonts w:ascii="Century Gothic" w:hAnsi="Century Gothic"/>
          <w:sz w:val="22"/>
          <w:szCs w:val="22"/>
        </w:rPr>
        <w:t>uszczalnej torebce, zmieniający</w:t>
      </w:r>
      <w:r w:rsidRPr="006E1838">
        <w:rPr>
          <w:rFonts w:ascii="Century Gothic" w:hAnsi="Century Gothic"/>
          <w:sz w:val="22"/>
          <w:szCs w:val="22"/>
        </w:rPr>
        <w:t xml:space="preserve"> mocz, krew, che</w:t>
      </w:r>
      <w:r>
        <w:rPr>
          <w:rFonts w:ascii="Century Gothic" w:hAnsi="Century Gothic"/>
          <w:sz w:val="22"/>
          <w:szCs w:val="22"/>
        </w:rPr>
        <w:t>mikalia i inne płyny w żel. Saszetki muszą</w:t>
      </w:r>
      <w:r w:rsidR="000A33FC">
        <w:rPr>
          <w:rFonts w:ascii="Century Gothic" w:hAnsi="Century Gothic"/>
          <w:sz w:val="22"/>
          <w:szCs w:val="22"/>
        </w:rPr>
        <w:t xml:space="preserve"> być odpowiednie  do zbiórki płynów, do  zastos</w:t>
      </w:r>
      <w:r w:rsidR="00751907">
        <w:rPr>
          <w:rFonts w:ascii="Century Gothic" w:hAnsi="Century Gothic"/>
          <w:sz w:val="22"/>
          <w:szCs w:val="22"/>
        </w:rPr>
        <w:t>o</w:t>
      </w:r>
      <w:r w:rsidR="000A33FC">
        <w:rPr>
          <w:rFonts w:ascii="Century Gothic" w:hAnsi="Century Gothic"/>
          <w:sz w:val="22"/>
          <w:szCs w:val="22"/>
        </w:rPr>
        <w:t>wania</w:t>
      </w:r>
      <w:r w:rsidRPr="006E1838">
        <w:rPr>
          <w:rFonts w:ascii="Century Gothic" w:hAnsi="Century Gothic"/>
          <w:sz w:val="22"/>
          <w:szCs w:val="22"/>
        </w:rPr>
        <w:t xml:space="preserve"> we wszelkich naczyniach medycznych, takich jak nocniki, pojemniki ssaków, butelki, miski itp.</w:t>
      </w:r>
      <w:r w:rsidR="000A33FC">
        <w:rPr>
          <w:rFonts w:ascii="Century Gothic" w:hAnsi="Century Gothic"/>
          <w:sz w:val="22"/>
          <w:szCs w:val="22"/>
        </w:rPr>
        <w:t xml:space="preserve"> </w:t>
      </w:r>
    </w:p>
    <w:p w14:paraId="42A08958" w14:textId="77777777" w:rsidR="005737BB" w:rsidRPr="00777605" w:rsidRDefault="005737BB" w:rsidP="005737BB">
      <w:pPr>
        <w:pStyle w:val="Akapitzlist"/>
        <w:tabs>
          <w:tab w:val="left" w:pos="2370"/>
        </w:tabs>
        <w:rPr>
          <w:rFonts w:ascii="Century Gothic" w:hAnsi="Century Gothic"/>
          <w:sz w:val="22"/>
          <w:szCs w:val="22"/>
        </w:rPr>
      </w:pPr>
    </w:p>
    <w:p w14:paraId="329F73BC" w14:textId="77777777" w:rsidR="00063C90" w:rsidRDefault="00063C90" w:rsidP="00063C90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</w:p>
    <w:p w14:paraId="2A27C425" w14:textId="77777777" w:rsidR="00063C90" w:rsidRDefault="00063C90" w:rsidP="00063C90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</w:p>
    <w:p w14:paraId="529C98E8" w14:textId="77777777" w:rsidR="00AE4940" w:rsidRDefault="00AE4940"/>
    <w:sectPr w:rsidR="00AE4940" w:rsidSect="008B32BB">
      <w:pgSz w:w="16838" w:h="11906" w:orient="landscape"/>
      <w:pgMar w:top="1417" w:right="167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2A1C"/>
    <w:multiLevelType w:val="hybridMultilevel"/>
    <w:tmpl w:val="D9FAF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62DD3"/>
    <w:multiLevelType w:val="hybridMultilevel"/>
    <w:tmpl w:val="15E2C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741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4305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90"/>
    <w:rsid w:val="00023393"/>
    <w:rsid w:val="00054987"/>
    <w:rsid w:val="00063C90"/>
    <w:rsid w:val="000814E7"/>
    <w:rsid w:val="000A30C2"/>
    <w:rsid w:val="000A33FC"/>
    <w:rsid w:val="000E126B"/>
    <w:rsid w:val="0011017A"/>
    <w:rsid w:val="00131DB1"/>
    <w:rsid w:val="001E268C"/>
    <w:rsid w:val="00203A44"/>
    <w:rsid w:val="002B4B3F"/>
    <w:rsid w:val="002E42EA"/>
    <w:rsid w:val="002F2F1E"/>
    <w:rsid w:val="002F639B"/>
    <w:rsid w:val="003758FF"/>
    <w:rsid w:val="003B4796"/>
    <w:rsid w:val="003E77D5"/>
    <w:rsid w:val="00477EFB"/>
    <w:rsid w:val="00497A7B"/>
    <w:rsid w:val="00510BEF"/>
    <w:rsid w:val="00546023"/>
    <w:rsid w:val="005737BB"/>
    <w:rsid w:val="00595C29"/>
    <w:rsid w:val="005A1347"/>
    <w:rsid w:val="005D2205"/>
    <w:rsid w:val="005E2A40"/>
    <w:rsid w:val="00670371"/>
    <w:rsid w:val="006E1838"/>
    <w:rsid w:val="007117D9"/>
    <w:rsid w:val="00714C61"/>
    <w:rsid w:val="00751907"/>
    <w:rsid w:val="00757BC9"/>
    <w:rsid w:val="00777605"/>
    <w:rsid w:val="007C18B7"/>
    <w:rsid w:val="00820986"/>
    <w:rsid w:val="00822054"/>
    <w:rsid w:val="008311E9"/>
    <w:rsid w:val="00846DA8"/>
    <w:rsid w:val="008565E5"/>
    <w:rsid w:val="008738AB"/>
    <w:rsid w:val="008B32BB"/>
    <w:rsid w:val="008C0D93"/>
    <w:rsid w:val="008C6D58"/>
    <w:rsid w:val="00907A79"/>
    <w:rsid w:val="009279C4"/>
    <w:rsid w:val="00931C05"/>
    <w:rsid w:val="00972905"/>
    <w:rsid w:val="00994D4E"/>
    <w:rsid w:val="009B3807"/>
    <w:rsid w:val="009F7ACC"/>
    <w:rsid w:val="00A21EA6"/>
    <w:rsid w:val="00A65F05"/>
    <w:rsid w:val="00A65F41"/>
    <w:rsid w:val="00A77ADD"/>
    <w:rsid w:val="00A86791"/>
    <w:rsid w:val="00AC6C64"/>
    <w:rsid w:val="00AE4940"/>
    <w:rsid w:val="00B52797"/>
    <w:rsid w:val="00B74617"/>
    <w:rsid w:val="00B83810"/>
    <w:rsid w:val="00B91B26"/>
    <w:rsid w:val="00BC3A08"/>
    <w:rsid w:val="00C337A7"/>
    <w:rsid w:val="00C93A06"/>
    <w:rsid w:val="00D235A8"/>
    <w:rsid w:val="00D26C56"/>
    <w:rsid w:val="00D308F0"/>
    <w:rsid w:val="00D656A6"/>
    <w:rsid w:val="00D7255C"/>
    <w:rsid w:val="00E402BE"/>
    <w:rsid w:val="00EB49B3"/>
    <w:rsid w:val="00EE6552"/>
    <w:rsid w:val="00F23C17"/>
    <w:rsid w:val="00F32140"/>
    <w:rsid w:val="00F323C3"/>
    <w:rsid w:val="00FE56E2"/>
    <w:rsid w:val="00FE6F71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FCF3"/>
  <w15:chartTrackingRefBased/>
  <w15:docId w15:val="{6A3BB20C-E72B-40E8-BA80-916D7801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C90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6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9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9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6F024-0FAD-4642-96BE-369C3292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AIO-21</dc:creator>
  <cp:keywords/>
  <dc:description/>
  <cp:lastModifiedBy>Marta Kin-Malesza</cp:lastModifiedBy>
  <cp:revision>6</cp:revision>
  <cp:lastPrinted>2023-04-14T11:54:00Z</cp:lastPrinted>
  <dcterms:created xsi:type="dcterms:W3CDTF">2023-04-14T11:56:00Z</dcterms:created>
  <dcterms:modified xsi:type="dcterms:W3CDTF">2023-05-11T07:09:00Z</dcterms:modified>
</cp:coreProperties>
</file>