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F41974" w:rsidRPr="0018530F" w14:paraId="687AFEE7" w14:textId="77777777" w:rsidTr="0062211A">
        <w:tc>
          <w:tcPr>
            <w:tcW w:w="3397" w:type="dxa"/>
            <w:vAlign w:val="center"/>
          </w:tcPr>
          <w:p w14:paraId="1D4BC5B1" w14:textId="77777777" w:rsidR="00F41974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DD60B70" wp14:editId="37819A7C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BE479" w14:textId="77777777" w:rsidR="00F41974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A8F99B" w14:textId="77777777" w:rsidR="00F41974" w:rsidRPr="0062211A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F7C8EB0" w14:textId="6A91CD72" w:rsidR="00F41974" w:rsidRPr="0062211A" w:rsidRDefault="00F41974" w:rsidP="00E930D6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 xml:space="preserve">Wiskitki, dnia </w:t>
            </w:r>
            <w:r w:rsidR="006071EA">
              <w:rPr>
                <w:rFonts w:ascii="Times New Roman" w:hAnsi="Times New Roman" w:cs="Times New Roman"/>
              </w:rPr>
              <w:t>4 lutego</w:t>
            </w:r>
            <w:r w:rsidR="00E930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6071EA">
              <w:rPr>
                <w:rFonts w:ascii="Times New Roman" w:hAnsi="Times New Roman" w:cs="Times New Roman"/>
              </w:rPr>
              <w:t>2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8530F" w:rsidRPr="0018530F" w14:paraId="026CD208" w14:textId="77777777" w:rsidTr="0062211A">
        <w:tc>
          <w:tcPr>
            <w:tcW w:w="9628" w:type="dxa"/>
            <w:gridSpan w:val="2"/>
          </w:tcPr>
          <w:p w14:paraId="5191E59E" w14:textId="77777777" w:rsidR="0018530F" w:rsidRDefault="0018530F">
            <w:pPr>
              <w:rPr>
                <w:rFonts w:ascii="Times New Roman" w:hAnsi="Times New Roman" w:cs="Times New Roman"/>
                <w:sz w:val="24"/>
              </w:rPr>
            </w:pPr>
          </w:p>
          <w:p w14:paraId="6522C858" w14:textId="77777777" w:rsidR="0062211A" w:rsidRPr="0018530F" w:rsidRDefault="0062211A" w:rsidP="002A395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211A" w:rsidRPr="0018530F" w14:paraId="19023AD7" w14:textId="77777777" w:rsidTr="0062211A">
        <w:tc>
          <w:tcPr>
            <w:tcW w:w="3397" w:type="dxa"/>
          </w:tcPr>
          <w:p w14:paraId="23C22C43" w14:textId="1EF7462C" w:rsidR="0062211A" w:rsidRPr="0062211A" w:rsidRDefault="002A3951" w:rsidP="00E930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</w:t>
            </w:r>
            <w:r w:rsidR="005379E6">
              <w:rPr>
                <w:rFonts w:ascii="Times New Roman" w:hAnsi="Times New Roman" w:cs="Times New Roman"/>
              </w:rPr>
              <w:t>271.</w:t>
            </w:r>
            <w:r w:rsidR="006071EA">
              <w:rPr>
                <w:rFonts w:ascii="Times New Roman" w:hAnsi="Times New Roman" w:cs="Times New Roman"/>
              </w:rPr>
              <w:t>1</w:t>
            </w:r>
            <w:r w:rsidR="005431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</w:t>
            </w:r>
            <w:r w:rsidR="006071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1" w:type="dxa"/>
          </w:tcPr>
          <w:p w14:paraId="6B28D863" w14:textId="77777777" w:rsidR="0062211A" w:rsidRPr="0018530F" w:rsidRDefault="006221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597FABD" w14:textId="77777777" w:rsidR="008F0E9F" w:rsidRDefault="008F0E9F" w:rsidP="006166AF">
      <w:pPr>
        <w:rPr>
          <w:rFonts w:ascii="Times New Roman" w:hAnsi="Times New Roman" w:cs="Times New Roman"/>
          <w:sz w:val="24"/>
        </w:rPr>
      </w:pPr>
    </w:p>
    <w:p w14:paraId="327AD3B7" w14:textId="77777777" w:rsidR="006166AF" w:rsidRDefault="006166AF" w:rsidP="006166AF">
      <w:pPr>
        <w:rPr>
          <w:rFonts w:ascii="Times New Roman" w:hAnsi="Times New Roman" w:cs="Times New Roman"/>
          <w:sz w:val="24"/>
        </w:rPr>
      </w:pPr>
    </w:p>
    <w:p w14:paraId="2D18F005" w14:textId="77777777" w:rsidR="002A3951" w:rsidRDefault="00E52BEF" w:rsidP="005379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30BCAFCE" w14:textId="77777777" w:rsidR="005379E6" w:rsidRDefault="005379E6" w:rsidP="005379E6">
      <w:pPr>
        <w:jc w:val="center"/>
        <w:rPr>
          <w:rFonts w:ascii="Times New Roman" w:hAnsi="Times New Roman" w:cs="Times New Roman"/>
          <w:sz w:val="24"/>
        </w:rPr>
      </w:pPr>
    </w:p>
    <w:p w14:paraId="1C4BAA6E" w14:textId="29179943" w:rsidR="000A4748" w:rsidRDefault="005379E6" w:rsidP="006071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</w:t>
      </w:r>
      <w:r w:rsidR="00E52BEF">
        <w:rPr>
          <w:rFonts w:ascii="Times New Roman" w:hAnsi="Times New Roman" w:cs="Times New Roman"/>
          <w:sz w:val="24"/>
        </w:rPr>
        <w:t>w postępowaniu pn</w:t>
      </w:r>
      <w:r>
        <w:rPr>
          <w:rFonts w:ascii="Times New Roman" w:hAnsi="Times New Roman" w:cs="Times New Roman"/>
          <w:sz w:val="24"/>
        </w:rPr>
        <w:t>.: „</w:t>
      </w:r>
      <w:r w:rsidR="006071EA" w:rsidRPr="006071EA">
        <w:rPr>
          <w:rFonts w:ascii="Times New Roman" w:hAnsi="Times New Roman" w:cs="Times New Roman"/>
          <w:sz w:val="24"/>
        </w:rPr>
        <w:t>Odbiór, transport i zagospodarowanie odpadów komunalnych od właścicieli nieruchomości, na których zamieszkują mieszkańcy na terenie gminy Wiskitki</w:t>
      </w:r>
      <w:r w:rsidR="002D09B6">
        <w:rPr>
          <w:rFonts w:ascii="Times New Roman" w:hAnsi="Times New Roman" w:cs="Times New Roman"/>
          <w:sz w:val="24"/>
        </w:rPr>
        <w:t>”</w:t>
      </w:r>
      <w:r w:rsidR="000A4748">
        <w:rPr>
          <w:rFonts w:ascii="Times New Roman" w:hAnsi="Times New Roman" w:cs="Times New Roman"/>
          <w:sz w:val="24"/>
        </w:rPr>
        <w:t xml:space="preserve"> </w:t>
      </w:r>
      <w:r w:rsidR="002D09B6">
        <w:rPr>
          <w:rFonts w:ascii="Times New Roman" w:hAnsi="Times New Roman" w:cs="Times New Roman"/>
          <w:sz w:val="24"/>
        </w:rPr>
        <w:t xml:space="preserve">wpłynęły wnioski </w:t>
      </w:r>
      <w:r w:rsidR="006D28C3">
        <w:rPr>
          <w:rFonts w:ascii="Times New Roman" w:hAnsi="Times New Roman" w:cs="Times New Roman"/>
          <w:sz w:val="24"/>
        </w:rPr>
        <w:t>o</w:t>
      </w:r>
      <w:r w:rsidR="002D09B6">
        <w:rPr>
          <w:rFonts w:ascii="Times New Roman" w:hAnsi="Times New Roman" w:cs="Times New Roman"/>
          <w:sz w:val="24"/>
        </w:rPr>
        <w:t xml:space="preserve"> wyjaśnienie treści SWZ, na które Zamawiający działając na podstawie </w:t>
      </w:r>
      <w:r w:rsidR="00C63F63">
        <w:rPr>
          <w:rFonts w:ascii="Times New Roman" w:hAnsi="Times New Roman" w:cs="Times New Roman"/>
          <w:sz w:val="24"/>
        </w:rPr>
        <w:t xml:space="preserve">art. 284 ust. </w:t>
      </w:r>
      <w:r w:rsidR="00D85EA6">
        <w:rPr>
          <w:rFonts w:ascii="Times New Roman" w:hAnsi="Times New Roman" w:cs="Times New Roman"/>
          <w:sz w:val="24"/>
        </w:rPr>
        <w:t>2 ustawy Prawo zamówień publicznych udziela odpowiedzi:</w:t>
      </w:r>
    </w:p>
    <w:p w14:paraId="09C42F31" w14:textId="77777777" w:rsidR="006071EA" w:rsidRPr="006071EA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1:  </w:t>
      </w:r>
    </w:p>
    <w:p w14:paraId="46531942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Dotyczy Formularz ofertowy (Załącznik nr 1 do SWZ)</w:t>
      </w:r>
    </w:p>
    <w:p w14:paraId="079671CA" w14:textId="5937ED05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Czy Zamawiający dopuszcza możliwość wskazania w ofercie instalacji podmiotu prowadzącego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zbiórkę odpadów selektywnie zbieranych, innych niż bioodpady, do których będą one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kierowane? Zgodnie z art. 6d ust. 4 pkt 5 ustawy o utrzymaniu czystości i porządku w gminach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w przypadku niewielkich ilości odebranych odpadów selektywnie zbieranych możliwe jest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wskazanie podmiotu zbierającego te odpady</w:t>
      </w:r>
    </w:p>
    <w:p w14:paraId="3198033D" w14:textId="77777777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1: </w:t>
      </w:r>
    </w:p>
    <w:p w14:paraId="2FC0FF1F" w14:textId="475771EF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 xml:space="preserve">Zamawiający </w:t>
      </w:r>
      <w:r>
        <w:rPr>
          <w:rFonts w:ascii="Times New Roman" w:hAnsi="Times New Roman" w:cs="Times New Roman"/>
          <w:sz w:val="24"/>
        </w:rPr>
        <w:t xml:space="preserve">informuje, że </w:t>
      </w:r>
      <w:r w:rsidRPr="006071EA">
        <w:rPr>
          <w:rFonts w:ascii="Times New Roman" w:hAnsi="Times New Roman" w:cs="Times New Roman"/>
          <w:sz w:val="24"/>
        </w:rPr>
        <w:t xml:space="preserve">dopuszcza możliwość wskazania podmiotu zbierającego, w ofercie dotyczącej adresu instalacji podmiotu prowadzącego zbiórkę odpadów selektywnie zbieranych, innych niż bioodpady, w przypadku niewielkich ilości odebranych odpadów selektywnie zbieranych. Jednocześnie </w:t>
      </w:r>
      <w:r>
        <w:rPr>
          <w:rFonts w:ascii="Times New Roman" w:hAnsi="Times New Roman" w:cs="Times New Roman"/>
          <w:sz w:val="24"/>
        </w:rPr>
        <w:t>Zamawiający informuje</w:t>
      </w:r>
      <w:r w:rsidRPr="006071EA">
        <w:rPr>
          <w:rFonts w:ascii="Times New Roman" w:hAnsi="Times New Roman" w:cs="Times New Roman"/>
          <w:sz w:val="24"/>
        </w:rPr>
        <w:t xml:space="preserve">, że Formularz cenowy zawiera duże ilości odpadów dlatego należałoby wpisać adres docelowy instalacji.  </w:t>
      </w:r>
    </w:p>
    <w:p w14:paraId="439E41CD" w14:textId="17DC92A5" w:rsidR="006071EA" w:rsidRPr="006071EA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2:  </w:t>
      </w:r>
    </w:p>
    <w:p w14:paraId="294F2965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Dotyczy §8 pkt.1 ,2 wzoru Umowy (Załącznik nr 8 do SWZ).</w:t>
      </w:r>
    </w:p>
    <w:p w14:paraId="0FE41554" w14:textId="0B099C73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Czy Zamawiający dopuszcza możliwość przedłożenia projektu umowy bądź zlecenia lub oferty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jako dokument potwierdzający współpracę z podwykonawcą?</w:t>
      </w:r>
    </w:p>
    <w:p w14:paraId="3C12E825" w14:textId="77777777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2: </w:t>
      </w:r>
    </w:p>
    <w:p w14:paraId="3C60A8DC" w14:textId="4EE040D1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 xml:space="preserve">Zamawiający informuje, że </w:t>
      </w:r>
      <w:r>
        <w:rPr>
          <w:rFonts w:ascii="Times New Roman" w:hAnsi="Times New Roman" w:cs="Times New Roman"/>
          <w:sz w:val="24"/>
        </w:rPr>
        <w:t>zgodnie z</w:t>
      </w:r>
      <w:r w:rsidRPr="006071EA">
        <w:rPr>
          <w:rFonts w:ascii="Times New Roman" w:hAnsi="Times New Roman" w:cs="Times New Roman"/>
          <w:sz w:val="24"/>
        </w:rPr>
        <w:t xml:space="preserve"> §8 ust. 3 wzoru Umowy (Załącznik nr 8 do SWZ)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„Wykonawca lub podwykonawca przedłoży Zamawiającemu poświadczoną za zgodność z oryginałem kopię umowy o podwykonawstwo w terminie 7 dni od dnia zawarcia tej umowy, jednakże nie później niż na 7 dni przed dniem planowanego skierowania podwykonawcy do realizacji części Umowy”</w:t>
      </w:r>
      <w:r>
        <w:rPr>
          <w:rFonts w:ascii="Times New Roman" w:hAnsi="Times New Roman" w:cs="Times New Roman"/>
          <w:sz w:val="24"/>
        </w:rPr>
        <w:t>.</w:t>
      </w:r>
    </w:p>
    <w:p w14:paraId="64285ADB" w14:textId="77777777" w:rsidR="006071EA" w:rsidRPr="006071EA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3:  </w:t>
      </w:r>
    </w:p>
    <w:p w14:paraId="7B32620A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Dotyczy Ust 2. Pkt 9 opis przedmiotu zamówienia( załącznik nr 9 SWZ)</w:t>
      </w:r>
    </w:p>
    <w:p w14:paraId="26AE2B2A" w14:textId="04FD62F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Dot. kodu 16 06 04 – proszę o informację o źródle pochodzenia odpadów? czy jeśli odpady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pochodzą od mieszkańców gminy wystarczy odbiór odpadów pod kodem wymienionym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wcześniej, czyli 20 01 34?</w:t>
      </w:r>
    </w:p>
    <w:p w14:paraId="02BAC1DA" w14:textId="77777777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3: </w:t>
      </w:r>
    </w:p>
    <w:p w14:paraId="3CA590C9" w14:textId="3A275869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z</w:t>
      </w:r>
      <w:r w:rsidRPr="006071EA">
        <w:rPr>
          <w:rFonts w:ascii="Times New Roman" w:hAnsi="Times New Roman" w:cs="Times New Roman"/>
          <w:sz w:val="24"/>
        </w:rPr>
        <w:t>użyte baterie alkaliczne o kodzie 16 06 04 pochodzą wyłącznie z gospodarstw domowych. Zamawiający dopuszcza odbiór odpadów pod kodem 20 01 34.</w:t>
      </w:r>
    </w:p>
    <w:p w14:paraId="36B04902" w14:textId="77777777" w:rsidR="006071EA" w:rsidRPr="006071EA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4:  </w:t>
      </w:r>
    </w:p>
    <w:p w14:paraId="23EDB156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Dotyczy Par 3. Ust. 1 e) wzoru Umowy (Załącznik nr 8 do SWZ).</w:t>
      </w:r>
    </w:p>
    <w:p w14:paraId="0477284E" w14:textId="0BB1FAB6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Wnioskujemy o odstąpienie od zapisu w umowie dot. przekazywanie KPO i KPOK oraz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dziennych raportów wagowych dot. odebranych odpadów .</w:t>
      </w:r>
    </w:p>
    <w:p w14:paraId="6A51FD31" w14:textId="77777777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4: </w:t>
      </w:r>
    </w:p>
    <w:p w14:paraId="5D07E1F3" w14:textId="1273FDF9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Zamawiający</w:t>
      </w:r>
      <w:r>
        <w:rPr>
          <w:rFonts w:ascii="Times New Roman" w:hAnsi="Times New Roman" w:cs="Times New Roman"/>
          <w:sz w:val="24"/>
        </w:rPr>
        <w:t xml:space="preserve"> informuje, że</w:t>
      </w:r>
      <w:r w:rsidRPr="006071EA">
        <w:rPr>
          <w:rFonts w:ascii="Times New Roman" w:hAnsi="Times New Roman" w:cs="Times New Roman"/>
          <w:sz w:val="24"/>
        </w:rPr>
        <w:t xml:space="preserve"> nie </w:t>
      </w:r>
      <w:r>
        <w:rPr>
          <w:rFonts w:ascii="Times New Roman" w:hAnsi="Times New Roman" w:cs="Times New Roman"/>
          <w:sz w:val="24"/>
        </w:rPr>
        <w:t>odstąpi od zapisu</w:t>
      </w:r>
      <w:r w:rsidRPr="006071EA">
        <w:rPr>
          <w:rFonts w:ascii="Times New Roman" w:hAnsi="Times New Roman" w:cs="Times New Roman"/>
          <w:sz w:val="24"/>
        </w:rPr>
        <w:t>.</w:t>
      </w:r>
    </w:p>
    <w:p w14:paraId="039A05B5" w14:textId="77777777" w:rsidR="006071EA" w:rsidRPr="006071EA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5:  </w:t>
      </w:r>
    </w:p>
    <w:p w14:paraId="46D9B11E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Dotyczy punkt 4.2 opis przedmiotu zamówienia( załącznik nr 9 SWZ)</w:t>
      </w:r>
    </w:p>
    <w:p w14:paraId="61BFE385" w14:textId="225CA2A8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Zamawiający wskazał: Wykonawca zapewni właścicielom nieruchomości możliwość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wyposażenia się w pojemnik na podstawie umowy cywilno - prawnej zawartej pomiędzy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Wykonawcą, a właścicielem nieruchomości.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Rozumiemy że Wykonawca wyposaży mieszkańców w pojemniki na podstawie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indywidualnych, dodatkowych umów, np. dzierżawy lub sprzedaży co dodatkowo zresztą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potwierdza punkt 11.7 opisu przedmiotu zamówienia: Wykonawca ponosi odpowiedzialność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za zniszczenie, uszkodzenie lub utratę pojemników do gromadzenia odpadów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wydzierżawionych właścicielom nieruchomości, powstałych w związku z realizacją podczas</w:t>
      </w:r>
      <w:r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świadczenia usługi, na zasadach określonych w Kodeksie cywilnym.</w:t>
      </w:r>
      <w:r w:rsidR="00373280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Prosimy o potwierdzenie, że Wykonawca wyposaża mieszkańców w pojemniki na podstawie</w:t>
      </w:r>
      <w:r w:rsidR="00373280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 xml:space="preserve">umowy dzierżawy lub sprzedaży. </w:t>
      </w:r>
    </w:p>
    <w:p w14:paraId="1988624D" w14:textId="77777777" w:rsidR="006071EA" w:rsidRPr="00373280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373280">
        <w:rPr>
          <w:rFonts w:ascii="Times New Roman" w:hAnsi="Times New Roman" w:cs="Times New Roman"/>
          <w:b/>
          <w:bCs/>
          <w:sz w:val="24"/>
        </w:rPr>
        <w:t xml:space="preserve">Odpowiedź nr 5: </w:t>
      </w:r>
    </w:p>
    <w:p w14:paraId="202FD68D" w14:textId="4B1F3781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 xml:space="preserve">Zamawiający </w:t>
      </w:r>
      <w:r w:rsidR="00373280">
        <w:rPr>
          <w:rFonts w:ascii="Times New Roman" w:hAnsi="Times New Roman" w:cs="Times New Roman"/>
          <w:sz w:val="24"/>
        </w:rPr>
        <w:t xml:space="preserve">informuje, że </w:t>
      </w:r>
      <w:r w:rsidRPr="006071EA">
        <w:rPr>
          <w:rFonts w:ascii="Times New Roman" w:hAnsi="Times New Roman" w:cs="Times New Roman"/>
          <w:sz w:val="24"/>
        </w:rPr>
        <w:t>w ust. 4 pkt 3)</w:t>
      </w:r>
      <w:r w:rsidR="00373280">
        <w:rPr>
          <w:rFonts w:ascii="Times New Roman" w:hAnsi="Times New Roman" w:cs="Times New Roman"/>
          <w:sz w:val="24"/>
        </w:rPr>
        <w:t xml:space="preserve"> wzoru umowy</w:t>
      </w:r>
      <w:r w:rsidRPr="006071EA">
        <w:rPr>
          <w:rFonts w:ascii="Times New Roman" w:hAnsi="Times New Roman" w:cs="Times New Roman"/>
          <w:sz w:val="24"/>
        </w:rPr>
        <w:t xml:space="preserve"> zawarł możliwość wyposażenia nieruchomości zamieszkałych w pojemniki do segregacji odpadów, gdyby mieszkaniec nie chciał zbierać odpadów segregowanych w workach i w takim przypadku należy zawrzeć umowę  cywilno - prawną bezpośrednio z mieszkańcem.</w:t>
      </w:r>
      <w:r w:rsidR="00373280">
        <w:rPr>
          <w:rFonts w:ascii="Times New Roman" w:hAnsi="Times New Roman" w:cs="Times New Roman"/>
          <w:sz w:val="24"/>
        </w:rPr>
        <w:t xml:space="preserve"> Zamawiający nie będzie narzucał formy umowy, nie mniej jednak treść takiej umowy powinna odpowiadać wymaganiom Zamawiającego.</w:t>
      </w:r>
    </w:p>
    <w:p w14:paraId="6646AA00" w14:textId="77777777" w:rsidR="006071EA" w:rsidRPr="00373280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373280">
        <w:rPr>
          <w:rFonts w:ascii="Times New Roman" w:hAnsi="Times New Roman" w:cs="Times New Roman"/>
          <w:b/>
          <w:bCs/>
          <w:sz w:val="24"/>
        </w:rPr>
        <w:t xml:space="preserve">Pytanie nr 6:  </w:t>
      </w:r>
    </w:p>
    <w:p w14:paraId="3FF4A67B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Dotyczy ust. 9 punkt 3 opis przedmiotu zamówienia( załącznik nr 9 SWZ)</w:t>
      </w:r>
    </w:p>
    <w:p w14:paraId="611D3BC3" w14:textId="2F16D219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Zamawiający wskazał: Pierwszy harmonogram obejmujący okres od dnia 01 marca 2022 r. do</w:t>
      </w:r>
      <w:r w:rsidR="00373280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dnia 31 grudnia 2022 r. powinien zostać opracowany i przedłożony Zamawiającemu w</w:t>
      </w:r>
      <w:r w:rsidR="00373280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 xml:space="preserve">terminie do 20 </w:t>
      </w:r>
      <w:r w:rsidRPr="006071EA">
        <w:rPr>
          <w:rFonts w:ascii="Times New Roman" w:hAnsi="Times New Roman" w:cs="Times New Roman"/>
          <w:sz w:val="24"/>
        </w:rPr>
        <w:lastRenderedPageBreak/>
        <w:t>stycznia 2022 r.</w:t>
      </w:r>
      <w:r w:rsidR="00373280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Wnosimy o zmianę terminu na opracowanie i przedłożenie Zamawiającemu harmonogramu</w:t>
      </w:r>
      <w:r w:rsidR="00373280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obejmującemu okres 01 marca 2022 r. do dnia 31 grudnia 2022 r</w:t>
      </w:r>
    </w:p>
    <w:p w14:paraId="398A862D" w14:textId="77777777" w:rsidR="006071EA" w:rsidRPr="00373280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373280">
        <w:rPr>
          <w:rFonts w:ascii="Times New Roman" w:hAnsi="Times New Roman" w:cs="Times New Roman"/>
          <w:b/>
          <w:bCs/>
          <w:sz w:val="24"/>
        </w:rPr>
        <w:t xml:space="preserve">Odpowiedź nr 6: </w:t>
      </w:r>
    </w:p>
    <w:p w14:paraId="124A3A20" w14:textId="7D465C56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 xml:space="preserve">Zamawiający </w:t>
      </w:r>
      <w:r w:rsidR="00DD3453">
        <w:rPr>
          <w:rFonts w:ascii="Times New Roman" w:hAnsi="Times New Roman" w:cs="Times New Roman"/>
          <w:sz w:val="24"/>
        </w:rPr>
        <w:t xml:space="preserve">informuje, że </w:t>
      </w:r>
      <w:r w:rsidRPr="006071EA">
        <w:rPr>
          <w:rFonts w:ascii="Times New Roman" w:hAnsi="Times New Roman" w:cs="Times New Roman"/>
          <w:sz w:val="24"/>
        </w:rPr>
        <w:t xml:space="preserve">dokonuje zmiany terminu na opracowanie i przedłożenie do akceptacji Zamawiającemu harmonogramów na 2022r., w terminie 7 dni od podpisania umowy, jednakże mając na uwadze trwającą procedurę przetargową i krótki czas </w:t>
      </w:r>
      <w:r w:rsidR="00DD3453">
        <w:rPr>
          <w:rFonts w:ascii="Times New Roman" w:hAnsi="Times New Roman" w:cs="Times New Roman"/>
          <w:sz w:val="24"/>
        </w:rPr>
        <w:t>Zamawiający wnosi</w:t>
      </w:r>
      <w:r w:rsidRPr="006071EA">
        <w:rPr>
          <w:rFonts w:ascii="Times New Roman" w:hAnsi="Times New Roman" w:cs="Times New Roman"/>
          <w:sz w:val="24"/>
        </w:rPr>
        <w:t xml:space="preserve"> o wzięcie pod uwagę już opracowanych harmonogramów, które załączone są do niniejszych wyjaśnień. </w:t>
      </w:r>
    </w:p>
    <w:p w14:paraId="7B7E8029" w14:textId="77777777" w:rsidR="006071EA" w:rsidRPr="005D3AC2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D3AC2">
        <w:rPr>
          <w:rFonts w:ascii="Times New Roman" w:hAnsi="Times New Roman" w:cs="Times New Roman"/>
          <w:b/>
          <w:bCs/>
          <w:sz w:val="24"/>
        </w:rPr>
        <w:t xml:space="preserve">Pytanie nr 7:  </w:t>
      </w:r>
    </w:p>
    <w:p w14:paraId="3F07A9E5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Dotyczy ust. 4 punkt 3 opis przedmiotu zamówienia( załącznik nr 9 SWZ)</w:t>
      </w:r>
    </w:p>
    <w:p w14:paraId="5C214EED" w14:textId="2CDCC2EC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W celu prawidłowe kalkulacji wyceny przedmiotu zamówienia wnosimy o doprecyzowanie o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ile może się zwiększyć ilości worków, jaką Wykonawca będzie zobowiązany dostarczyć – nie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bez znaczenia na właściwa kalkulacje ceny jest możliwy wzrost ilości worków o 20 % lub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200 % …</w:t>
      </w:r>
    </w:p>
    <w:p w14:paraId="04DDBA89" w14:textId="77777777" w:rsidR="006071EA" w:rsidRPr="005D3AC2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5D3AC2">
        <w:rPr>
          <w:rFonts w:ascii="Times New Roman" w:hAnsi="Times New Roman" w:cs="Times New Roman"/>
          <w:b/>
          <w:bCs/>
          <w:sz w:val="24"/>
        </w:rPr>
        <w:t xml:space="preserve">Odpowiedź nr 7: </w:t>
      </w:r>
    </w:p>
    <w:p w14:paraId="4949C47A" w14:textId="12BD63E4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Zamawiający szacuje, że w okresie trwania umowy możliwy jest wzrost ilości worków do 10%.</w:t>
      </w:r>
    </w:p>
    <w:p w14:paraId="5420D121" w14:textId="77777777" w:rsidR="006071EA" w:rsidRPr="005D3AC2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D3AC2">
        <w:rPr>
          <w:rFonts w:ascii="Times New Roman" w:hAnsi="Times New Roman" w:cs="Times New Roman"/>
          <w:b/>
          <w:bCs/>
          <w:sz w:val="24"/>
        </w:rPr>
        <w:t xml:space="preserve">Pytanie nr 8:  </w:t>
      </w:r>
    </w:p>
    <w:p w14:paraId="0A03CE1C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Dotyczy ust.2 punkt 1 opis przedmiotu zamówienia( załącznik nr 9 SWZ)</w:t>
      </w:r>
    </w:p>
    <w:p w14:paraId="4774F368" w14:textId="15DD7B3F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Zamawiający wskazał :Odpady niesegregowane (zmieszane) komunalne w tym popiół (20 03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01)-gromadzone w kontenerach lub pojemnikach.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Zdaniem Wykonawcy należy prowadzić oddzielnie odbiory frakcji odpadów komunalnych pod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kodem 20 03 01, a odpadów popiołu pod kodem 20 01 99, lub ewentualnie 20 03 99, co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również Zamawiający potwierdza punktem 12 opisu przedmiotu zamówienia tj. zakaz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mieszania selektywnie zebranych odpadów komunalnych ze zmieszanymi odpadami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komunalnymi odbieranymi od właścicieli nieruchomości.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Wnosimy o wyszczególnienie w formularzu cenowym osobnej pozycji do wyceny odbioru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popiołu oraz zmianę zapisu dotyczącego odbioru odpadów niesegregowanych( zmieszanych) wraz z popiołem.</w:t>
      </w:r>
    </w:p>
    <w:p w14:paraId="6CAAA5FC" w14:textId="77777777" w:rsidR="006071EA" w:rsidRPr="005D3AC2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5D3AC2">
        <w:rPr>
          <w:rFonts w:ascii="Times New Roman" w:hAnsi="Times New Roman" w:cs="Times New Roman"/>
          <w:b/>
          <w:bCs/>
          <w:sz w:val="24"/>
        </w:rPr>
        <w:t xml:space="preserve">Odpowiedź nr 8: </w:t>
      </w:r>
    </w:p>
    <w:p w14:paraId="69AEA024" w14:textId="6B016FE6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Zamawiający</w:t>
      </w:r>
      <w:r w:rsidR="005D3AC2">
        <w:rPr>
          <w:rFonts w:ascii="Times New Roman" w:hAnsi="Times New Roman" w:cs="Times New Roman"/>
          <w:sz w:val="24"/>
        </w:rPr>
        <w:t xml:space="preserve"> informuje, że</w:t>
      </w:r>
      <w:r w:rsidRPr="006071EA">
        <w:rPr>
          <w:rFonts w:ascii="Times New Roman" w:hAnsi="Times New Roman" w:cs="Times New Roman"/>
          <w:sz w:val="24"/>
        </w:rPr>
        <w:t xml:space="preserve"> nie dokonuje zmiany</w:t>
      </w:r>
      <w:r w:rsidR="005D3AC2">
        <w:rPr>
          <w:rFonts w:ascii="Times New Roman" w:hAnsi="Times New Roman" w:cs="Times New Roman"/>
          <w:sz w:val="24"/>
        </w:rPr>
        <w:t xml:space="preserve"> we wskazanym zakresie</w:t>
      </w:r>
      <w:r w:rsidRPr="006071EA">
        <w:rPr>
          <w:rFonts w:ascii="Times New Roman" w:hAnsi="Times New Roman" w:cs="Times New Roman"/>
          <w:sz w:val="24"/>
        </w:rPr>
        <w:t>.</w:t>
      </w:r>
    </w:p>
    <w:p w14:paraId="710E77B0" w14:textId="77777777" w:rsidR="006071EA" w:rsidRPr="005D3AC2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D3AC2">
        <w:rPr>
          <w:rFonts w:ascii="Times New Roman" w:hAnsi="Times New Roman" w:cs="Times New Roman"/>
          <w:b/>
          <w:bCs/>
          <w:sz w:val="24"/>
        </w:rPr>
        <w:t xml:space="preserve">Pytanie nr 9:  </w:t>
      </w:r>
    </w:p>
    <w:p w14:paraId="53129BBD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Dotyczy ust.6 opis przedmiotu zamówienia( załącznik nr 9 SWZ)</w:t>
      </w:r>
    </w:p>
    <w:p w14:paraId="5171B2FA" w14:textId="284A357C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Czy Zamawiający potwierdza zasadność dostarczenia worków o grubości minimum 50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mikronów dla wszystkich frakcji? Wymóg ten znacząco wpływa na koszt worków, których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dodatkowo ilość nie jest doprecyzowana i może być znacząco zmienna, wg wiedzy i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doświadczenia Wykonawcy worki przeznaczone na papier, metale i tworzywa sztuczne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zdecydowanie mogą być wykonane o mniejszej grubości gdyż morfologia tych odpadów jest</w:t>
      </w:r>
      <w:r w:rsidR="005D3AC2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znacząco lżejsza od szkła i odpadów biodegradowalnych .</w:t>
      </w:r>
    </w:p>
    <w:p w14:paraId="0546836B" w14:textId="77777777" w:rsidR="0025647C" w:rsidRDefault="0025647C" w:rsidP="006071EA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1EC0AC6" w14:textId="00562E9A" w:rsidR="006071EA" w:rsidRPr="005D3AC2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5D3AC2">
        <w:rPr>
          <w:rFonts w:ascii="Times New Roman" w:hAnsi="Times New Roman" w:cs="Times New Roman"/>
          <w:b/>
          <w:bCs/>
          <w:sz w:val="24"/>
        </w:rPr>
        <w:t xml:space="preserve">Odpowiedź nr 9: </w:t>
      </w:r>
    </w:p>
    <w:p w14:paraId="2765FB43" w14:textId="6667CDA0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 xml:space="preserve">Zamawiający </w:t>
      </w:r>
      <w:r w:rsidR="005D3AC2">
        <w:rPr>
          <w:rFonts w:ascii="Times New Roman" w:hAnsi="Times New Roman" w:cs="Times New Roman"/>
          <w:sz w:val="24"/>
        </w:rPr>
        <w:t xml:space="preserve">informuje, że </w:t>
      </w:r>
      <w:r w:rsidRPr="006071EA">
        <w:rPr>
          <w:rFonts w:ascii="Times New Roman" w:hAnsi="Times New Roman" w:cs="Times New Roman"/>
          <w:sz w:val="24"/>
        </w:rPr>
        <w:t>nie dokonuje zmiany</w:t>
      </w:r>
      <w:r w:rsidR="00896191">
        <w:rPr>
          <w:rFonts w:ascii="Times New Roman" w:hAnsi="Times New Roman" w:cs="Times New Roman"/>
          <w:sz w:val="24"/>
        </w:rPr>
        <w:t xml:space="preserve"> we wskazanym zakresie</w:t>
      </w:r>
      <w:r w:rsidRPr="006071EA">
        <w:rPr>
          <w:rFonts w:ascii="Times New Roman" w:hAnsi="Times New Roman" w:cs="Times New Roman"/>
          <w:sz w:val="24"/>
        </w:rPr>
        <w:t>.</w:t>
      </w:r>
    </w:p>
    <w:p w14:paraId="55FF847F" w14:textId="77777777" w:rsidR="006071EA" w:rsidRPr="00896191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96191">
        <w:rPr>
          <w:rFonts w:ascii="Times New Roman" w:hAnsi="Times New Roman" w:cs="Times New Roman"/>
          <w:b/>
          <w:bCs/>
          <w:sz w:val="24"/>
        </w:rPr>
        <w:t xml:space="preserve">Pytanie nr 10:  </w:t>
      </w:r>
    </w:p>
    <w:p w14:paraId="468AD201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Dotyczy ust.10 pkt.7 opis przedmiotu zamówienia( załącznik nr 9 SWZ)</w:t>
      </w:r>
    </w:p>
    <w:p w14:paraId="14501EBD" w14:textId="580D099B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Prosimy o określenie w ciągu ilu dni od Zatwierdzenia przez Zamawiającego miesięcznego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raportu sporządzony zostanie protokół z wykonania usługi będący podstawą do wystawienia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faktury?</w:t>
      </w:r>
    </w:p>
    <w:p w14:paraId="60B7FF51" w14:textId="77777777" w:rsidR="006071EA" w:rsidRPr="00896191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896191">
        <w:rPr>
          <w:rFonts w:ascii="Times New Roman" w:hAnsi="Times New Roman" w:cs="Times New Roman"/>
          <w:b/>
          <w:bCs/>
          <w:sz w:val="24"/>
        </w:rPr>
        <w:t xml:space="preserve">Odpowiedź nr 10: </w:t>
      </w:r>
    </w:p>
    <w:p w14:paraId="3319AF5D" w14:textId="7FB50F3B" w:rsidR="006071EA" w:rsidRPr="006071EA" w:rsidRDefault="00896191" w:rsidP="0025647C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p</w:t>
      </w:r>
      <w:r w:rsidR="006071EA" w:rsidRPr="006071EA">
        <w:rPr>
          <w:rFonts w:ascii="Times New Roman" w:hAnsi="Times New Roman" w:cs="Times New Roman"/>
          <w:sz w:val="24"/>
        </w:rPr>
        <w:t>rotokół wykonania usługi sporządza się bezpośrednio po zaakceptowaniu przez Zamawiającego miesięcznego Raportu.</w:t>
      </w:r>
    </w:p>
    <w:p w14:paraId="7B696430" w14:textId="77777777" w:rsidR="006071EA" w:rsidRPr="00896191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96191">
        <w:rPr>
          <w:rFonts w:ascii="Times New Roman" w:hAnsi="Times New Roman" w:cs="Times New Roman"/>
          <w:b/>
          <w:bCs/>
          <w:sz w:val="24"/>
        </w:rPr>
        <w:t xml:space="preserve">Pytanie nr 11:  </w:t>
      </w:r>
    </w:p>
    <w:p w14:paraId="15358ABD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Dotyczy ust.11 pkt.2-5 opis przedmiotu zamówienia( załącznik nr 9 SWZ)</w:t>
      </w:r>
    </w:p>
    <w:p w14:paraId="42182D88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Zamawiający wskazał:</w:t>
      </w:r>
    </w:p>
    <w:p w14:paraId="094FBAD8" w14:textId="06E34822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2) Wykonawca w terminie do 28 lutego 2022 r. wyposaży właścicieli nieruchomości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wskazanych przez Zamawiającego, w kontenery i pojemniki na niesegregowane (zmieszane)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odpady komunalne oraz worki lub pojemniki na odpady zbierane selektywnie.- prosimy o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doprecyzowanie terminu. W ciągu ilu dni od podpisania umowy.</w:t>
      </w:r>
    </w:p>
    <w:p w14:paraId="1CD06EC9" w14:textId="0149DEBA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3) Wykonawca w terminie do 28 lutego 2022 r. dostarczy do wskazanych punktów aptecznych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pojemniki do zbiórki przeterminowanych leków.</w:t>
      </w:r>
    </w:p>
    <w:p w14:paraId="00513800" w14:textId="59D6852A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 xml:space="preserve"> 4) Wykonawca w terminie do 28 lutego 2022 r. dostarczy do wskazanych szkół oraz Urzędu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Miasta i Gminy Wiskitki tekturowe opakowania przeznaczone do zbiórki zużytych baterii i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akumulatorów.</w:t>
      </w:r>
    </w:p>
    <w:p w14:paraId="518D406C" w14:textId="71C14992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5) Wykonawca w terminie do 28 lutego 2022 r. dostarczy do siedziby Zamawiającego pojemnik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do zbiórki żarówek i świetlówek.</w:t>
      </w:r>
    </w:p>
    <w:p w14:paraId="0EA9066B" w14:textId="0A4C07BA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Zamawiający nie jest w stanie określić do kiedy będzie trwała procedura przetargowa.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Narzucenie terminu do 28 lutego 2022 roku może okazać się zbyt krótkim terminem dla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Wykonawcy na dostarczenie pojemników. Prosimy o zmianę zapisu na :</w:t>
      </w:r>
    </w:p>
    <w:p w14:paraId="014B9766" w14:textId="5EB59C1F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2) Wykonawca w terminie 7 dni od dnia podpisania umowy wyposaży właścicieli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nieruchomości wskazanych przez Zamawiającego, w kontenery i pojemniki na niesegregowane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(zmieszane) odpady komunalne oraz worki lub pojemniki na odpady zbierane selektywnie.-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prosimy o doprecyzowanie terminu. W ciągu ilu dni od podpisania umowy.</w:t>
      </w:r>
    </w:p>
    <w:p w14:paraId="1890C22F" w14:textId="5DB8D9BD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 xml:space="preserve">3) Wykonawca w terminie 7 dni od dnia podpisania umowy dostarczy do wskazanych punktów 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aptecznych pojemniki do zbiórki przeterminowanych leków.</w:t>
      </w:r>
    </w:p>
    <w:p w14:paraId="3B89ABF3" w14:textId="3977431A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4) Wykonawca w terminie 7 dni od dnia podpisania umowy r. dostarczy do wskazanych szkół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oraz Urzędu Miasta i Gminy Wiskitki tekturowe opakowania przeznaczone do zbiórki zużytych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baterii i akumulatorów.</w:t>
      </w:r>
    </w:p>
    <w:p w14:paraId="41C75A32" w14:textId="12855882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5) Wykonawca w terminie 7 dni od dnia podpisania umowy dostarczy do siedziby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 xml:space="preserve">Zamawiającego pojemnik do zbiórki żarówek i świetlówek. </w:t>
      </w:r>
    </w:p>
    <w:p w14:paraId="17DBF52D" w14:textId="77777777" w:rsidR="006071EA" w:rsidRPr="00896191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896191">
        <w:rPr>
          <w:rFonts w:ascii="Times New Roman" w:hAnsi="Times New Roman" w:cs="Times New Roman"/>
          <w:b/>
          <w:bCs/>
          <w:sz w:val="24"/>
        </w:rPr>
        <w:t xml:space="preserve">Odpowiedź nr 11: </w:t>
      </w:r>
    </w:p>
    <w:p w14:paraId="6851B5FA" w14:textId="2AD48C3E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 xml:space="preserve">Zamawiający </w:t>
      </w:r>
      <w:r w:rsidR="00896191">
        <w:rPr>
          <w:rFonts w:ascii="Times New Roman" w:hAnsi="Times New Roman" w:cs="Times New Roman"/>
          <w:sz w:val="24"/>
        </w:rPr>
        <w:t>informuje, że przychyla się do wniosku Wykonawcy.</w:t>
      </w:r>
    </w:p>
    <w:p w14:paraId="21BF375A" w14:textId="77777777" w:rsidR="006071EA" w:rsidRPr="00896191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96191">
        <w:rPr>
          <w:rFonts w:ascii="Times New Roman" w:hAnsi="Times New Roman" w:cs="Times New Roman"/>
          <w:b/>
          <w:bCs/>
          <w:sz w:val="24"/>
        </w:rPr>
        <w:t xml:space="preserve">Pytanie nr 12:  </w:t>
      </w:r>
    </w:p>
    <w:p w14:paraId="3FBB3104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Dotyczy ust.11 pkt.27 opis przedmiotu zamówienia( załącznik nr 9 SWZ)</w:t>
      </w:r>
    </w:p>
    <w:p w14:paraId="39F131E5" w14:textId="36F6186C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Zamawiający wskazał: Wykonawca ubezpieczy na własny koszt pojemniki i zabezpieczy je od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ryzyka związanego z uszkodzeniem lub kradzieżą.</w:t>
      </w:r>
    </w:p>
    <w:p w14:paraId="1702E067" w14:textId="00D4BF3F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Prosimy o wykreślenie tego punktu, nie ma możliwość aby wykonawca na własny koszt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ubezpieczył i odpowiadał za pojemniki będące własnością właściciela nieruchomości.</w:t>
      </w:r>
    </w:p>
    <w:p w14:paraId="64679F84" w14:textId="77777777" w:rsidR="006071EA" w:rsidRPr="00896191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896191">
        <w:rPr>
          <w:rFonts w:ascii="Times New Roman" w:hAnsi="Times New Roman" w:cs="Times New Roman"/>
          <w:b/>
          <w:bCs/>
          <w:sz w:val="24"/>
        </w:rPr>
        <w:t xml:space="preserve">Odpowiedź nr 12: </w:t>
      </w:r>
    </w:p>
    <w:p w14:paraId="765F6B75" w14:textId="3C28CD84" w:rsidR="006071EA" w:rsidRPr="006071EA" w:rsidRDefault="00896191" w:rsidP="0025647C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wymaga </w:t>
      </w:r>
      <w:r w:rsidR="006071EA" w:rsidRPr="006071EA">
        <w:rPr>
          <w:rFonts w:ascii="Times New Roman" w:hAnsi="Times New Roman" w:cs="Times New Roman"/>
          <w:sz w:val="24"/>
        </w:rPr>
        <w:t>ubezpiecz</w:t>
      </w:r>
      <w:r>
        <w:rPr>
          <w:rFonts w:ascii="Times New Roman" w:hAnsi="Times New Roman" w:cs="Times New Roman"/>
          <w:sz w:val="24"/>
        </w:rPr>
        <w:t>enia</w:t>
      </w:r>
      <w:r w:rsidR="006071EA" w:rsidRPr="006071EA">
        <w:rPr>
          <w:rFonts w:ascii="Times New Roman" w:hAnsi="Times New Roman" w:cs="Times New Roman"/>
          <w:sz w:val="24"/>
        </w:rPr>
        <w:t xml:space="preserve"> na koszt </w:t>
      </w:r>
      <w:r>
        <w:rPr>
          <w:rFonts w:ascii="Times New Roman" w:hAnsi="Times New Roman" w:cs="Times New Roman"/>
          <w:sz w:val="24"/>
        </w:rPr>
        <w:t xml:space="preserve">Wykonawcy jedynie należące do Wykonawcy </w:t>
      </w:r>
      <w:r w:rsidR="006071EA" w:rsidRPr="006071EA">
        <w:rPr>
          <w:rFonts w:ascii="Times New Roman" w:hAnsi="Times New Roman" w:cs="Times New Roman"/>
          <w:sz w:val="24"/>
        </w:rPr>
        <w:t>pojemniki oddane w dzierżawę.</w:t>
      </w:r>
    </w:p>
    <w:p w14:paraId="35145F9B" w14:textId="77777777" w:rsidR="006071EA" w:rsidRPr="00896191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96191">
        <w:rPr>
          <w:rFonts w:ascii="Times New Roman" w:hAnsi="Times New Roman" w:cs="Times New Roman"/>
          <w:b/>
          <w:bCs/>
          <w:sz w:val="24"/>
        </w:rPr>
        <w:t xml:space="preserve">Pytanie nr 13:  </w:t>
      </w:r>
    </w:p>
    <w:p w14:paraId="69A48D7B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Dotyczy formularza cenowego pozycja 2</w:t>
      </w:r>
    </w:p>
    <w:p w14:paraId="3D84EBD1" w14:textId="1D2DE555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Prosimy o doprecyzowanie w jakim celu Zamawiający w jednej pozycji formularza umieścił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różne kody odpadów tj.:</w:t>
      </w:r>
    </w:p>
    <w:p w14:paraId="2F577530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15 01 02 – Opakowania z tworzyw sztucznych</w:t>
      </w:r>
    </w:p>
    <w:p w14:paraId="4937781F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15 01 04 – Opakowania z metali</w:t>
      </w:r>
    </w:p>
    <w:p w14:paraId="70081440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15 01 05 – Opakowania wielomateriałowe</w:t>
      </w:r>
    </w:p>
    <w:p w14:paraId="00FDD709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15 01 06 – Zmieszane odpady opakowaniowe</w:t>
      </w:r>
    </w:p>
    <w:p w14:paraId="252F2A72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20 01 39 – Tworzywa sztuczne</w:t>
      </w:r>
    </w:p>
    <w:p w14:paraId="1D7C1768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20 01 40 – Metale</w:t>
      </w:r>
    </w:p>
    <w:p w14:paraId="3C9AB468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20 01 99 – Inne niewymienione frakcje zbierane w sposób selektywny</w:t>
      </w:r>
    </w:p>
    <w:p w14:paraId="092D0DA8" w14:textId="7472B50F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>W punkcie 12 opisu przedmiotu zamówienia Zamawiający wskazał : zakaz mieszania ze sobą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poszczególnych frakcji selektywnie zebranych odpadów komunalnych.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Wymienione odpady będą gromadzone przez mieszkańców w jednym żółtym worku tzn. że</w:t>
      </w:r>
      <w:r w:rsidR="00896191">
        <w:rPr>
          <w:rFonts w:ascii="Times New Roman" w:hAnsi="Times New Roman" w:cs="Times New Roman"/>
          <w:sz w:val="24"/>
        </w:rPr>
        <w:t xml:space="preserve"> </w:t>
      </w:r>
      <w:r w:rsidRPr="006071EA">
        <w:rPr>
          <w:rFonts w:ascii="Times New Roman" w:hAnsi="Times New Roman" w:cs="Times New Roman"/>
          <w:sz w:val="24"/>
        </w:rPr>
        <w:t>wystarczające jest określenie jednego kodu dla wszystkich pozycji tj. 150106.</w:t>
      </w:r>
    </w:p>
    <w:p w14:paraId="2071A858" w14:textId="77777777" w:rsidR="006071EA" w:rsidRPr="00896191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896191">
        <w:rPr>
          <w:rFonts w:ascii="Times New Roman" w:hAnsi="Times New Roman" w:cs="Times New Roman"/>
          <w:b/>
          <w:bCs/>
          <w:sz w:val="24"/>
        </w:rPr>
        <w:t xml:space="preserve">Odpowiedź nr 13: </w:t>
      </w:r>
    </w:p>
    <w:p w14:paraId="4354084B" w14:textId="77777777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 xml:space="preserve">Zamawiający informuje, że zgodnie z Rozporządzeniem Ministra Klimatu i Środowiska z dnia 10 maja 2021r. w sprawie sposobu selektywnego zbierania wybranych frakcji odpadów w §2 ust. 4 „Frakcje odpadów w których skład wchodzą odpady metali, w tym odpady opakowaniowe z metali, odpady z tworzyw sztucznych, w tym odpady opakowaniowe z tworzyw sztucznych, oraz odpady opakowaniowe wielomateriałowe, zbiera się w pojemnikach lub workach koloru żółtego, oznaczonych napisem „Metale i tworzywa sztuczne”” . Dlatego należy przez to rozumieć, że odpady o ww. kodach będą umieszczone przez właścicieli nieruchomości w worku koloru żółtego, natomiast  będą odbierane  pod kodem 15 01 06, a formularz cenowy nie dotyczy tylko odbioru odpadów ale również i zagospodarowania czyli odebrane odpady pod kodem 15 01 06 zostaną przesegregowane i rozdzielone na różne kody a następnie zagospodarowane i wykazane w rocznym sprawozdaniu do Burmistrza Miasta i Gminy Wiskitki.  </w:t>
      </w:r>
    </w:p>
    <w:p w14:paraId="137C82E5" w14:textId="77777777" w:rsidR="006071EA" w:rsidRPr="006071EA" w:rsidRDefault="006071EA" w:rsidP="006071EA">
      <w:pPr>
        <w:jc w:val="both"/>
        <w:rPr>
          <w:rFonts w:ascii="Times New Roman" w:hAnsi="Times New Roman" w:cs="Times New Roman"/>
          <w:sz w:val="24"/>
        </w:rPr>
      </w:pPr>
    </w:p>
    <w:p w14:paraId="3F7B38FB" w14:textId="2E1B3AC4" w:rsidR="00DD3453" w:rsidRDefault="0025647C" w:rsidP="006071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Zamawiający informuje ponadto, że p</w:t>
      </w:r>
      <w:r w:rsidR="006071EA" w:rsidRPr="006071EA">
        <w:rPr>
          <w:rFonts w:ascii="Times New Roman" w:hAnsi="Times New Roman" w:cs="Times New Roman"/>
          <w:sz w:val="24"/>
        </w:rPr>
        <w:t>owyższe wyjaśnienia nie skutkują zmianą treści ogłoszenia o zamówieniu</w:t>
      </w:r>
      <w:r>
        <w:rPr>
          <w:rFonts w:ascii="Times New Roman" w:hAnsi="Times New Roman" w:cs="Times New Roman"/>
          <w:sz w:val="24"/>
        </w:rPr>
        <w:t xml:space="preserve">, a w związku z udzielonymi wyżej wyjaśnieniami aktualizacji podlega </w:t>
      </w:r>
      <w:r w:rsidR="00DD3453">
        <w:rPr>
          <w:rFonts w:ascii="Times New Roman" w:hAnsi="Times New Roman" w:cs="Times New Roman"/>
          <w:sz w:val="24"/>
        </w:rPr>
        <w:t>załącznik nr 9</w:t>
      </w:r>
      <w:r>
        <w:rPr>
          <w:rFonts w:ascii="Times New Roman" w:hAnsi="Times New Roman" w:cs="Times New Roman"/>
          <w:sz w:val="24"/>
        </w:rPr>
        <w:t xml:space="preserve"> do SWZ, czyli opis przedmiotu zamówienia. Do niniejszych wyjaśnień Zamawiający załącza harmonogramy, jak w treści wyjaśnień.</w:t>
      </w:r>
    </w:p>
    <w:sectPr w:rsidR="00DD3453" w:rsidSect="003A190A">
      <w:headerReference w:type="default" r:id="rId9"/>
      <w:footerReference w:type="default" r:id="rId10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9ECC" w14:textId="77777777" w:rsidR="00AF0F1F" w:rsidRDefault="00AF0F1F" w:rsidP="0062211A">
      <w:pPr>
        <w:spacing w:after="0" w:line="240" w:lineRule="auto"/>
      </w:pPr>
      <w:r>
        <w:separator/>
      </w:r>
    </w:p>
  </w:endnote>
  <w:endnote w:type="continuationSeparator" w:id="0">
    <w:p w14:paraId="58E1C583" w14:textId="77777777" w:rsidR="00AF0F1F" w:rsidRDefault="00AF0F1F" w:rsidP="0062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C360" w14:textId="77777777" w:rsidR="0062211A" w:rsidRDefault="0062211A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190FBC3C" w14:textId="77777777" w:rsidTr="003A190A">
      <w:tc>
        <w:tcPr>
          <w:tcW w:w="4814" w:type="dxa"/>
          <w:vAlign w:val="center"/>
        </w:tcPr>
        <w:p w14:paraId="486BFCA3" w14:textId="77777777" w:rsidR="0062211A" w:rsidRPr="003A190A" w:rsidRDefault="0062211A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71C7CCFB" w14:textId="77777777" w:rsidR="0062211A" w:rsidRPr="003A190A" w:rsidRDefault="0062211A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81688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0BB517CD" w14:textId="77777777" w:rsidR="0062211A" w:rsidRDefault="0062211A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B712" w14:textId="77777777" w:rsidR="00AF0F1F" w:rsidRDefault="00AF0F1F" w:rsidP="0062211A">
      <w:pPr>
        <w:spacing w:after="0" w:line="240" w:lineRule="auto"/>
      </w:pPr>
      <w:r>
        <w:separator/>
      </w:r>
    </w:p>
  </w:footnote>
  <w:footnote w:type="continuationSeparator" w:id="0">
    <w:p w14:paraId="118917B0" w14:textId="77777777" w:rsidR="00AF0F1F" w:rsidRDefault="00AF0F1F" w:rsidP="0062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36D5" w14:textId="77777777" w:rsidR="00744408" w:rsidRDefault="007444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E83"/>
    <w:multiLevelType w:val="hybridMultilevel"/>
    <w:tmpl w:val="CAE2EB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861CE"/>
    <w:multiLevelType w:val="hybridMultilevel"/>
    <w:tmpl w:val="E4EA7B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234D8"/>
    <w:multiLevelType w:val="hybridMultilevel"/>
    <w:tmpl w:val="EF1CC3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E6470D"/>
    <w:multiLevelType w:val="hybridMultilevel"/>
    <w:tmpl w:val="1A1A9D68"/>
    <w:lvl w:ilvl="0" w:tplc="29563D0E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8F3B8A"/>
    <w:multiLevelType w:val="hybridMultilevel"/>
    <w:tmpl w:val="BBC4C06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CBC7323"/>
    <w:multiLevelType w:val="hybridMultilevel"/>
    <w:tmpl w:val="0434B7C2"/>
    <w:lvl w:ilvl="0" w:tplc="038EC9D2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1A5958"/>
    <w:multiLevelType w:val="hybridMultilevel"/>
    <w:tmpl w:val="EC949D1A"/>
    <w:lvl w:ilvl="0" w:tplc="9BACBD00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A23DF7"/>
    <w:multiLevelType w:val="hybridMultilevel"/>
    <w:tmpl w:val="BD90EF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395615"/>
    <w:multiLevelType w:val="hybridMultilevel"/>
    <w:tmpl w:val="9C7E21D8"/>
    <w:lvl w:ilvl="0" w:tplc="B144F72A">
      <w:start w:val="1"/>
      <w:numFmt w:val="lowerLetter"/>
      <w:lvlText w:val="%1."/>
      <w:lvlJc w:val="left"/>
      <w:pPr>
        <w:ind w:left="1440" w:hanging="360"/>
      </w:pPr>
      <w:rPr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8123DA"/>
    <w:multiLevelType w:val="hybridMultilevel"/>
    <w:tmpl w:val="D9448CA4"/>
    <w:lvl w:ilvl="0" w:tplc="D9AE66C4">
      <w:start w:val="1"/>
      <w:numFmt w:val="lowerLetter"/>
      <w:lvlText w:val="%1."/>
      <w:lvlJc w:val="left"/>
      <w:pPr>
        <w:ind w:left="21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5011E1D"/>
    <w:multiLevelType w:val="hybridMultilevel"/>
    <w:tmpl w:val="F2D2E2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AA4C01"/>
    <w:multiLevelType w:val="hybridMultilevel"/>
    <w:tmpl w:val="6EA4EDAA"/>
    <w:lvl w:ilvl="0" w:tplc="16BC9C0C">
      <w:start w:val="1"/>
      <w:numFmt w:val="lowerLetter"/>
      <w:lvlText w:val="%1."/>
      <w:lvlJc w:val="left"/>
      <w:pPr>
        <w:ind w:left="144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D71E81"/>
    <w:multiLevelType w:val="hybridMultilevel"/>
    <w:tmpl w:val="E6AC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4134A"/>
    <w:multiLevelType w:val="hybridMultilevel"/>
    <w:tmpl w:val="DAA80E4C"/>
    <w:lvl w:ilvl="0" w:tplc="D25A4958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549C"/>
    <w:multiLevelType w:val="hybridMultilevel"/>
    <w:tmpl w:val="D9448CA4"/>
    <w:lvl w:ilvl="0" w:tplc="D9AE66C4">
      <w:start w:val="1"/>
      <w:numFmt w:val="lowerLetter"/>
      <w:lvlText w:val="%1."/>
      <w:lvlJc w:val="left"/>
      <w:pPr>
        <w:ind w:left="21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2B007D7"/>
    <w:multiLevelType w:val="hybridMultilevel"/>
    <w:tmpl w:val="06788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2D7DE3"/>
    <w:multiLevelType w:val="hybridMultilevel"/>
    <w:tmpl w:val="04EC32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7E19BF"/>
    <w:multiLevelType w:val="hybridMultilevel"/>
    <w:tmpl w:val="B0CC1618"/>
    <w:lvl w:ilvl="0" w:tplc="F3F6ACAC">
      <w:start w:val="1"/>
      <w:numFmt w:val="lowerLetter"/>
      <w:lvlText w:val="%1."/>
      <w:lvlJc w:val="left"/>
      <w:pPr>
        <w:ind w:left="144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2"/>
  </w:num>
  <w:num w:numId="18">
    <w:abstractNumId w:val="1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30F"/>
    <w:rsid w:val="00042E7E"/>
    <w:rsid w:val="000A4748"/>
    <w:rsid w:val="000B76D4"/>
    <w:rsid w:val="000D30AA"/>
    <w:rsid w:val="001027A2"/>
    <w:rsid w:val="00103001"/>
    <w:rsid w:val="0018530F"/>
    <w:rsid w:val="0018708F"/>
    <w:rsid w:val="001C35C2"/>
    <w:rsid w:val="00201F2F"/>
    <w:rsid w:val="0024694E"/>
    <w:rsid w:val="0025647C"/>
    <w:rsid w:val="00281BEF"/>
    <w:rsid w:val="002964F3"/>
    <w:rsid w:val="002A3951"/>
    <w:rsid w:val="002C1A3A"/>
    <w:rsid w:val="002D09B6"/>
    <w:rsid w:val="002D2C63"/>
    <w:rsid w:val="00317C39"/>
    <w:rsid w:val="00320699"/>
    <w:rsid w:val="003531A4"/>
    <w:rsid w:val="00373280"/>
    <w:rsid w:val="003A190A"/>
    <w:rsid w:val="003C24CA"/>
    <w:rsid w:val="003F0B0A"/>
    <w:rsid w:val="00440B71"/>
    <w:rsid w:val="004C0D0F"/>
    <w:rsid w:val="004F1774"/>
    <w:rsid w:val="0050369A"/>
    <w:rsid w:val="005379E6"/>
    <w:rsid w:val="005431CF"/>
    <w:rsid w:val="00595757"/>
    <w:rsid w:val="005B5800"/>
    <w:rsid w:val="005B5D52"/>
    <w:rsid w:val="005C05E3"/>
    <w:rsid w:val="005D3AC2"/>
    <w:rsid w:val="005D5751"/>
    <w:rsid w:val="005E7443"/>
    <w:rsid w:val="005F23AE"/>
    <w:rsid w:val="006071EA"/>
    <w:rsid w:val="006166AF"/>
    <w:rsid w:val="0062211A"/>
    <w:rsid w:val="006324FE"/>
    <w:rsid w:val="006D0234"/>
    <w:rsid w:val="006D28C3"/>
    <w:rsid w:val="00700CC2"/>
    <w:rsid w:val="00744408"/>
    <w:rsid w:val="007716C8"/>
    <w:rsid w:val="00783DA9"/>
    <w:rsid w:val="007A3B91"/>
    <w:rsid w:val="007D5F90"/>
    <w:rsid w:val="00806211"/>
    <w:rsid w:val="00816881"/>
    <w:rsid w:val="008675F9"/>
    <w:rsid w:val="00882504"/>
    <w:rsid w:val="00896191"/>
    <w:rsid w:val="008C57C8"/>
    <w:rsid w:val="008F0E9F"/>
    <w:rsid w:val="00924AB8"/>
    <w:rsid w:val="00936280"/>
    <w:rsid w:val="00947C5A"/>
    <w:rsid w:val="00965F6F"/>
    <w:rsid w:val="0097091E"/>
    <w:rsid w:val="00976C78"/>
    <w:rsid w:val="0098138C"/>
    <w:rsid w:val="00987DA3"/>
    <w:rsid w:val="009D0575"/>
    <w:rsid w:val="009E5CC7"/>
    <w:rsid w:val="00A87328"/>
    <w:rsid w:val="00AC28B0"/>
    <w:rsid w:val="00AF0F1F"/>
    <w:rsid w:val="00B53DCB"/>
    <w:rsid w:val="00B7294D"/>
    <w:rsid w:val="00BE51B2"/>
    <w:rsid w:val="00C63F63"/>
    <w:rsid w:val="00C76CA3"/>
    <w:rsid w:val="00C83CF3"/>
    <w:rsid w:val="00CD7859"/>
    <w:rsid w:val="00CE6001"/>
    <w:rsid w:val="00D14A17"/>
    <w:rsid w:val="00D17124"/>
    <w:rsid w:val="00D66CBA"/>
    <w:rsid w:val="00D85EA6"/>
    <w:rsid w:val="00DB1CAF"/>
    <w:rsid w:val="00DD3453"/>
    <w:rsid w:val="00DF2BB0"/>
    <w:rsid w:val="00E52BEF"/>
    <w:rsid w:val="00E930D6"/>
    <w:rsid w:val="00EA24D3"/>
    <w:rsid w:val="00ED301C"/>
    <w:rsid w:val="00ED4D47"/>
    <w:rsid w:val="00EE2D01"/>
    <w:rsid w:val="00EE3587"/>
    <w:rsid w:val="00F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80FA0"/>
  <w15:docId w15:val="{2F811051-3060-46CD-91C4-4F6C37B9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1A"/>
  </w:style>
  <w:style w:type="paragraph" w:styleId="Stopka">
    <w:name w:val="footer"/>
    <w:basedOn w:val="Normalny"/>
    <w:link w:val="Stopka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1A"/>
  </w:style>
  <w:style w:type="paragraph" w:styleId="Akapitzlist">
    <w:name w:val="List Paragraph"/>
    <w:basedOn w:val="Normalny"/>
    <w:uiPriority w:val="34"/>
    <w:qFormat/>
    <w:rsid w:val="003A1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B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66A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C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C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C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30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4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9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8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7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39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501C-1DA2-4D66-AFC5-D8E8445C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1680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12</cp:revision>
  <cp:lastPrinted>2021-09-07T09:53:00Z</cp:lastPrinted>
  <dcterms:created xsi:type="dcterms:W3CDTF">2021-06-21T13:12:00Z</dcterms:created>
  <dcterms:modified xsi:type="dcterms:W3CDTF">2022-02-04T08:20:00Z</dcterms:modified>
</cp:coreProperties>
</file>