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D64AB" w14:textId="2175BC7F" w:rsidR="00F70CB8" w:rsidRPr="00F70CB8" w:rsidRDefault="00F70CB8" w:rsidP="00F70CB8">
      <w:pPr>
        <w:jc w:val="right"/>
        <w:rPr>
          <w:rFonts w:ascii="Tahoma" w:hAnsi="Tahoma" w:cs="Tahoma"/>
          <w:sz w:val="20"/>
          <w:szCs w:val="20"/>
        </w:rPr>
      </w:pPr>
      <w:r w:rsidRPr="00F70CB8">
        <w:rPr>
          <w:rFonts w:ascii="Tahoma" w:hAnsi="Tahoma" w:cs="Tahoma"/>
          <w:sz w:val="20"/>
          <w:szCs w:val="20"/>
        </w:rPr>
        <w:t xml:space="preserve">Załącznik </w:t>
      </w:r>
      <w:r w:rsidR="004F1CCE">
        <w:rPr>
          <w:rFonts w:ascii="Tahoma" w:hAnsi="Tahoma" w:cs="Tahoma"/>
          <w:sz w:val="20"/>
          <w:szCs w:val="20"/>
        </w:rPr>
        <w:t>2</w:t>
      </w:r>
      <w:bookmarkStart w:id="0" w:name="_GoBack"/>
      <w:bookmarkEnd w:id="0"/>
    </w:p>
    <w:p w14:paraId="184BD6F4" w14:textId="77777777" w:rsidR="00110050" w:rsidRPr="00F70CB8" w:rsidRDefault="00D406E5" w:rsidP="00D406E5">
      <w:pPr>
        <w:jc w:val="center"/>
        <w:rPr>
          <w:rFonts w:ascii="Tahoma" w:hAnsi="Tahoma" w:cs="Tahoma"/>
          <w:b/>
          <w:sz w:val="24"/>
          <w:szCs w:val="24"/>
        </w:rPr>
      </w:pPr>
      <w:r w:rsidRPr="00F70CB8">
        <w:rPr>
          <w:rFonts w:ascii="Tahoma" w:hAnsi="Tahoma" w:cs="Tahoma"/>
          <w:b/>
          <w:sz w:val="24"/>
          <w:szCs w:val="24"/>
        </w:rPr>
        <w:t>OPIS PRZEDMIOTU ZAMÓWIENIA</w:t>
      </w:r>
    </w:p>
    <w:p w14:paraId="30821885" w14:textId="77777777" w:rsidR="00D406E5" w:rsidRPr="00F70CB8" w:rsidRDefault="00D406E5" w:rsidP="00D406E5">
      <w:pPr>
        <w:jc w:val="center"/>
        <w:rPr>
          <w:rFonts w:ascii="Tahoma" w:hAnsi="Tahoma" w:cs="Tahoma"/>
          <w:sz w:val="20"/>
          <w:szCs w:val="20"/>
        </w:rPr>
      </w:pPr>
    </w:p>
    <w:p w14:paraId="09F383E8" w14:textId="11C8E699" w:rsidR="00393107" w:rsidRPr="00F70CB8" w:rsidRDefault="00D406E5" w:rsidP="00393107">
      <w:pPr>
        <w:pStyle w:val="ZALACZNIK-Wyliczenie2-x"/>
        <w:numPr>
          <w:ilvl w:val="0"/>
          <w:numId w:val="3"/>
        </w:numPr>
        <w:tabs>
          <w:tab w:val="clear" w:pos="539"/>
          <w:tab w:val="left" w:pos="426"/>
        </w:tabs>
        <w:spacing w:line="276" w:lineRule="auto"/>
        <w:ind w:right="0"/>
        <w:rPr>
          <w:rFonts w:ascii="Tahoma" w:hAnsi="Tahoma" w:cs="Tahoma"/>
          <w:b/>
          <w:szCs w:val="20"/>
        </w:rPr>
      </w:pPr>
      <w:r w:rsidRPr="00F70CB8">
        <w:rPr>
          <w:rFonts w:ascii="Tahoma" w:hAnsi="Tahoma" w:cs="Tahoma"/>
          <w:b/>
          <w:szCs w:val="20"/>
        </w:rPr>
        <w:t>Przedmiotem postępowania jest</w:t>
      </w:r>
      <w:r w:rsidR="00320BDB" w:rsidRPr="00F70CB8">
        <w:rPr>
          <w:rFonts w:ascii="Tahoma" w:hAnsi="Tahoma" w:cs="Tahoma"/>
          <w:b/>
          <w:szCs w:val="20"/>
        </w:rPr>
        <w:t>:</w:t>
      </w:r>
      <w:r w:rsidRPr="00F70CB8">
        <w:rPr>
          <w:rFonts w:ascii="Tahoma" w:hAnsi="Tahoma" w:cs="Tahoma"/>
          <w:b/>
          <w:szCs w:val="20"/>
        </w:rPr>
        <w:t xml:space="preserve"> </w:t>
      </w:r>
      <w:r w:rsidR="000460DF">
        <w:rPr>
          <w:rFonts w:ascii="Tahoma" w:hAnsi="Tahoma" w:cs="Tahoma"/>
          <w:b/>
          <w:szCs w:val="20"/>
        </w:rPr>
        <w:t>Dostawa</w:t>
      </w:r>
      <w:r w:rsidR="00B15DE5">
        <w:rPr>
          <w:rFonts w:ascii="Tahoma" w:hAnsi="Tahoma" w:cs="Tahoma"/>
          <w:b/>
          <w:szCs w:val="20"/>
        </w:rPr>
        <w:t>,</w:t>
      </w:r>
      <w:r w:rsidR="00393107" w:rsidRPr="00F70CB8">
        <w:rPr>
          <w:rFonts w:ascii="Tahoma" w:hAnsi="Tahoma" w:cs="Tahoma"/>
          <w:b/>
          <w:szCs w:val="20"/>
        </w:rPr>
        <w:t xml:space="preserve"> montaż</w:t>
      </w:r>
      <w:r w:rsidR="00B15DE5">
        <w:rPr>
          <w:rFonts w:ascii="Tahoma" w:hAnsi="Tahoma" w:cs="Tahoma"/>
          <w:b/>
          <w:szCs w:val="20"/>
        </w:rPr>
        <w:t xml:space="preserve"> i uruchomienie</w:t>
      </w:r>
      <w:r w:rsidR="00393107" w:rsidRPr="00F70CB8">
        <w:rPr>
          <w:rFonts w:ascii="Tahoma" w:hAnsi="Tahoma" w:cs="Tahoma"/>
          <w:b/>
          <w:szCs w:val="20"/>
        </w:rPr>
        <w:t xml:space="preserve"> systemu do gwarantowanego zwalczania bakterii z gatunku </w:t>
      </w:r>
      <w:proofErr w:type="spellStart"/>
      <w:r w:rsidR="00393107" w:rsidRPr="00F70CB8">
        <w:rPr>
          <w:rFonts w:ascii="Tahoma" w:hAnsi="Tahoma" w:cs="Tahoma"/>
          <w:b/>
          <w:szCs w:val="20"/>
        </w:rPr>
        <w:t>Legionella</w:t>
      </w:r>
      <w:proofErr w:type="spellEnd"/>
      <w:r w:rsidR="00393107" w:rsidRPr="00F70CB8">
        <w:rPr>
          <w:rFonts w:ascii="Tahoma" w:hAnsi="Tahoma" w:cs="Tahoma"/>
          <w:b/>
          <w:szCs w:val="20"/>
        </w:rPr>
        <w:t xml:space="preserve"> typu: WTS VX.80-20/BIGCu-9/MINIGL16Ag-4 oraz WTS VX.35 STD/Mini-6Cu/Mini-1Ag z możliwością zdalnego monitoringu i sterowania w lokalizacji Żeromskiego 113 budynek nr 3 oraz Pl. Hallera 1 budynek Dermatologii USK im. WAM- CSW w Łodzi.</w:t>
      </w:r>
    </w:p>
    <w:p w14:paraId="5E1809BC" w14:textId="77777777" w:rsidR="00393107" w:rsidRPr="00F70CB8" w:rsidRDefault="00393107" w:rsidP="00393107">
      <w:pPr>
        <w:pStyle w:val="Akapitzlist"/>
        <w:jc w:val="both"/>
        <w:rPr>
          <w:rFonts w:ascii="Tahoma" w:hAnsi="Tahoma" w:cs="Tahoma"/>
          <w:b/>
          <w:sz w:val="20"/>
          <w:szCs w:val="20"/>
        </w:rPr>
      </w:pPr>
    </w:p>
    <w:p w14:paraId="5B3A62D0" w14:textId="77777777" w:rsidR="00320BDB" w:rsidRPr="00F70CB8" w:rsidRDefault="00320BDB" w:rsidP="006D191A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/>
          <w:sz w:val="20"/>
          <w:szCs w:val="20"/>
        </w:rPr>
      </w:pPr>
      <w:r w:rsidRPr="00F70CB8">
        <w:rPr>
          <w:rFonts w:ascii="Tahoma" w:hAnsi="Tahoma" w:cs="Tahoma"/>
          <w:b/>
          <w:sz w:val="20"/>
          <w:szCs w:val="20"/>
        </w:rPr>
        <w:t xml:space="preserve">Cena obejmuje: </w:t>
      </w:r>
    </w:p>
    <w:p w14:paraId="69EDA684" w14:textId="77777777" w:rsidR="00393107" w:rsidRPr="00F70CB8" w:rsidRDefault="00320BDB" w:rsidP="00F70CB8">
      <w:pPr>
        <w:pStyle w:val="Akapitzlist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F70CB8">
        <w:rPr>
          <w:rFonts w:ascii="Tahoma" w:hAnsi="Tahoma" w:cs="Tahoma"/>
          <w:sz w:val="20"/>
          <w:szCs w:val="20"/>
        </w:rPr>
        <w:t xml:space="preserve">- </w:t>
      </w:r>
      <w:r w:rsidR="00F70CB8">
        <w:rPr>
          <w:rFonts w:ascii="Tahoma" w:hAnsi="Tahoma" w:cs="Tahoma"/>
          <w:sz w:val="20"/>
          <w:szCs w:val="20"/>
        </w:rPr>
        <w:tab/>
      </w:r>
      <w:r w:rsidR="00393107" w:rsidRPr="00F70CB8">
        <w:rPr>
          <w:rFonts w:ascii="Tahoma" w:hAnsi="Tahoma" w:cs="Tahoma"/>
          <w:sz w:val="20"/>
          <w:szCs w:val="20"/>
        </w:rPr>
        <w:t>System WTS VX.80-</w:t>
      </w:r>
      <w:r w:rsidR="003C25A9" w:rsidRPr="00F70CB8">
        <w:rPr>
          <w:rFonts w:ascii="Tahoma" w:hAnsi="Tahoma" w:cs="Tahoma"/>
          <w:sz w:val="20"/>
          <w:szCs w:val="20"/>
        </w:rPr>
        <w:t>20</w:t>
      </w:r>
      <w:r w:rsidR="00393107" w:rsidRPr="00F70CB8">
        <w:rPr>
          <w:rFonts w:ascii="Tahoma" w:hAnsi="Tahoma" w:cs="Tahoma"/>
          <w:sz w:val="20"/>
          <w:szCs w:val="20"/>
        </w:rPr>
        <w:t xml:space="preserve"> w skład którego wchodzą: kontroler typu WTS VX.80-20, wysoko- ciśnieniowa </w:t>
      </w:r>
      <w:r w:rsidR="003C25A9" w:rsidRPr="00F70CB8">
        <w:rPr>
          <w:rFonts w:ascii="Tahoma" w:hAnsi="Tahoma" w:cs="Tahoma"/>
          <w:sz w:val="20"/>
          <w:szCs w:val="20"/>
        </w:rPr>
        <w:t>obudowa ze złączami 2x3</w:t>
      </w:r>
      <w:r w:rsidR="00B104F7" w:rsidRPr="00F70CB8">
        <w:rPr>
          <w:rFonts w:ascii="Tahoma" w:hAnsi="Tahoma" w:cs="Tahoma"/>
          <w:sz w:val="20"/>
          <w:szCs w:val="20"/>
        </w:rPr>
        <w:t>”</w:t>
      </w:r>
      <w:r w:rsidR="003C25A9" w:rsidRPr="00F70CB8">
        <w:rPr>
          <w:rFonts w:ascii="Tahoma" w:hAnsi="Tahoma" w:cs="Tahoma"/>
          <w:sz w:val="20"/>
          <w:szCs w:val="20"/>
        </w:rPr>
        <w:t xml:space="preserve">, elektrody typu BIGCu-9/MINIGL16Ag-4, ultradźwiękowy czujnik przepływu, okablowanie, </w:t>
      </w:r>
    </w:p>
    <w:p w14:paraId="5D1A17CD" w14:textId="77777777" w:rsidR="003C25A9" w:rsidRPr="00F70CB8" w:rsidRDefault="003C25A9" w:rsidP="00F70CB8">
      <w:pPr>
        <w:pStyle w:val="Akapitzlist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F70CB8">
        <w:rPr>
          <w:rFonts w:ascii="Tahoma" w:hAnsi="Tahoma" w:cs="Tahoma"/>
          <w:sz w:val="20"/>
          <w:szCs w:val="20"/>
        </w:rPr>
        <w:t xml:space="preserve">- </w:t>
      </w:r>
      <w:r w:rsidR="00F70CB8">
        <w:rPr>
          <w:rFonts w:ascii="Tahoma" w:hAnsi="Tahoma" w:cs="Tahoma"/>
          <w:sz w:val="20"/>
          <w:szCs w:val="20"/>
        </w:rPr>
        <w:tab/>
      </w:r>
      <w:r w:rsidRPr="00F70CB8">
        <w:rPr>
          <w:rFonts w:ascii="Tahoma" w:hAnsi="Tahoma" w:cs="Tahoma"/>
          <w:sz w:val="20"/>
          <w:szCs w:val="20"/>
        </w:rPr>
        <w:t>System WTS VX.35 STD w skład którego wchodzą: kontroler typu WTS VX.35 STD, wysoko- ciśnieniowa komora ze złączami 2x 1</w:t>
      </w:r>
      <w:r w:rsidR="00B104F7" w:rsidRPr="00F70CB8">
        <w:rPr>
          <w:rFonts w:ascii="Tahoma" w:hAnsi="Tahoma" w:cs="Tahoma"/>
          <w:sz w:val="20"/>
          <w:szCs w:val="20"/>
        </w:rPr>
        <w:t xml:space="preserve"> ¼ ”</w:t>
      </w:r>
      <w:r w:rsidRPr="00F70CB8">
        <w:rPr>
          <w:rFonts w:ascii="Tahoma" w:hAnsi="Tahoma" w:cs="Tahoma"/>
          <w:sz w:val="20"/>
          <w:szCs w:val="20"/>
        </w:rPr>
        <w:t xml:space="preserve">, elektroda z miedzi i srebra typu MINIL20-6Cu/MINIL20-1Ag, </w:t>
      </w:r>
      <w:r w:rsidR="00B104F7" w:rsidRPr="00F70CB8">
        <w:rPr>
          <w:rFonts w:ascii="Tahoma" w:hAnsi="Tahoma" w:cs="Tahoma"/>
          <w:sz w:val="20"/>
          <w:szCs w:val="20"/>
        </w:rPr>
        <w:t xml:space="preserve">czujnik przepływu ze złączami 2x1 ¼ ”, okablowanie, </w:t>
      </w:r>
    </w:p>
    <w:p w14:paraId="4D100B5C" w14:textId="77777777" w:rsidR="00B104F7" w:rsidRPr="00F70CB8" w:rsidRDefault="00B104F7" w:rsidP="00F70CB8">
      <w:pPr>
        <w:pStyle w:val="Akapitzlist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F70CB8">
        <w:rPr>
          <w:rFonts w:ascii="Tahoma" w:hAnsi="Tahoma" w:cs="Tahoma"/>
          <w:sz w:val="20"/>
          <w:szCs w:val="20"/>
        </w:rPr>
        <w:t xml:space="preserve">- </w:t>
      </w:r>
      <w:r w:rsidR="00F70CB8">
        <w:rPr>
          <w:rFonts w:ascii="Tahoma" w:hAnsi="Tahoma" w:cs="Tahoma"/>
          <w:sz w:val="20"/>
          <w:szCs w:val="20"/>
        </w:rPr>
        <w:tab/>
      </w:r>
      <w:r w:rsidRPr="00F70CB8">
        <w:rPr>
          <w:rFonts w:ascii="Tahoma" w:hAnsi="Tahoma" w:cs="Tahoma"/>
          <w:sz w:val="20"/>
          <w:szCs w:val="20"/>
        </w:rPr>
        <w:t xml:space="preserve">montaż obu systemów, </w:t>
      </w:r>
    </w:p>
    <w:p w14:paraId="7B9093DF" w14:textId="77777777" w:rsidR="00B104F7" w:rsidRPr="00F70CB8" w:rsidRDefault="00B104F7" w:rsidP="00F70CB8">
      <w:pPr>
        <w:pStyle w:val="Akapitzlist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F70CB8">
        <w:rPr>
          <w:rFonts w:ascii="Tahoma" w:hAnsi="Tahoma" w:cs="Tahoma"/>
          <w:sz w:val="20"/>
          <w:szCs w:val="20"/>
        </w:rPr>
        <w:t xml:space="preserve">- </w:t>
      </w:r>
      <w:r w:rsidR="00F70CB8">
        <w:rPr>
          <w:rFonts w:ascii="Tahoma" w:hAnsi="Tahoma" w:cs="Tahoma"/>
          <w:sz w:val="20"/>
          <w:szCs w:val="20"/>
        </w:rPr>
        <w:tab/>
      </w:r>
      <w:r w:rsidRPr="00F70CB8">
        <w:rPr>
          <w:rFonts w:ascii="Tahoma" w:hAnsi="Tahoma" w:cs="Tahoma"/>
          <w:sz w:val="20"/>
          <w:szCs w:val="20"/>
        </w:rPr>
        <w:t xml:space="preserve">6 letnią gwarancję, </w:t>
      </w:r>
    </w:p>
    <w:p w14:paraId="7485CED7" w14:textId="77777777" w:rsidR="00393107" w:rsidRPr="00F70CB8" w:rsidRDefault="00B104F7" w:rsidP="00F70CB8">
      <w:pPr>
        <w:pStyle w:val="Akapitzlist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F70CB8">
        <w:rPr>
          <w:rFonts w:ascii="Tahoma" w:hAnsi="Tahoma" w:cs="Tahoma"/>
          <w:sz w:val="20"/>
          <w:szCs w:val="20"/>
        </w:rPr>
        <w:t xml:space="preserve">- </w:t>
      </w:r>
      <w:r w:rsidR="00F70CB8">
        <w:rPr>
          <w:rFonts w:ascii="Tahoma" w:hAnsi="Tahoma" w:cs="Tahoma"/>
          <w:sz w:val="20"/>
          <w:szCs w:val="20"/>
        </w:rPr>
        <w:tab/>
      </w:r>
      <w:r w:rsidRPr="00F70CB8">
        <w:rPr>
          <w:rFonts w:ascii="Tahoma" w:hAnsi="Tahoma" w:cs="Tahoma"/>
          <w:sz w:val="20"/>
          <w:szCs w:val="20"/>
        </w:rPr>
        <w:t xml:space="preserve">12 miesięczny serwis </w:t>
      </w:r>
    </w:p>
    <w:p w14:paraId="4C5CFF9F" w14:textId="77777777" w:rsidR="00B104F7" w:rsidRPr="00F70CB8" w:rsidRDefault="00B104F7" w:rsidP="00B104F7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26C757CC" w14:textId="77777777" w:rsidR="00320BDB" w:rsidRPr="00F70CB8" w:rsidRDefault="00B104F7" w:rsidP="00393107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F70CB8">
        <w:rPr>
          <w:rFonts w:ascii="Tahoma" w:hAnsi="Tahoma" w:cs="Tahoma"/>
          <w:b/>
          <w:sz w:val="20"/>
          <w:szCs w:val="20"/>
        </w:rPr>
        <w:t>Czas realizacji zamówienia</w:t>
      </w:r>
      <w:r w:rsidR="00724127" w:rsidRPr="00F70CB8">
        <w:rPr>
          <w:rFonts w:ascii="Tahoma" w:hAnsi="Tahoma" w:cs="Tahoma"/>
          <w:b/>
          <w:sz w:val="20"/>
          <w:szCs w:val="20"/>
        </w:rPr>
        <w:t xml:space="preserve">: </w:t>
      </w:r>
      <w:r w:rsidR="00724127" w:rsidRPr="00F70CB8">
        <w:rPr>
          <w:rFonts w:ascii="Tahoma" w:hAnsi="Tahoma" w:cs="Tahoma"/>
          <w:sz w:val="20"/>
          <w:szCs w:val="20"/>
        </w:rPr>
        <w:t xml:space="preserve">14 dni roboczych </w:t>
      </w:r>
      <w:r w:rsidR="002C0CF9" w:rsidRPr="00F70CB8">
        <w:rPr>
          <w:rFonts w:ascii="Tahoma" w:hAnsi="Tahoma" w:cs="Tahoma"/>
          <w:sz w:val="20"/>
          <w:szCs w:val="20"/>
        </w:rPr>
        <w:t>liczonych od daty podpisania umowy.</w:t>
      </w:r>
      <w:r w:rsidRPr="00F70CB8">
        <w:rPr>
          <w:rFonts w:ascii="Tahoma" w:hAnsi="Tahoma" w:cs="Tahoma"/>
          <w:sz w:val="20"/>
          <w:szCs w:val="20"/>
        </w:rPr>
        <w:t xml:space="preserve"> </w:t>
      </w:r>
    </w:p>
    <w:p w14:paraId="487FE934" w14:textId="77777777" w:rsidR="002C0CF9" w:rsidRPr="00F70CB8" w:rsidRDefault="002C0CF9" w:rsidP="002C0CF9">
      <w:pPr>
        <w:pStyle w:val="Akapitzlist"/>
        <w:jc w:val="both"/>
        <w:rPr>
          <w:rFonts w:ascii="Tahoma" w:hAnsi="Tahoma" w:cs="Tahoma"/>
          <w:b/>
          <w:sz w:val="20"/>
          <w:szCs w:val="20"/>
        </w:rPr>
      </w:pPr>
    </w:p>
    <w:p w14:paraId="6E223D4A" w14:textId="77777777" w:rsidR="00320BDB" w:rsidRPr="00F70CB8" w:rsidRDefault="006245C5" w:rsidP="006D191A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/>
          <w:sz w:val="20"/>
          <w:szCs w:val="20"/>
        </w:rPr>
      </w:pPr>
      <w:r w:rsidRPr="00F70CB8">
        <w:rPr>
          <w:rFonts w:ascii="Tahoma" w:hAnsi="Tahoma" w:cs="Tahoma"/>
          <w:b/>
          <w:sz w:val="20"/>
          <w:szCs w:val="20"/>
        </w:rPr>
        <w:t>Wymagania</w:t>
      </w:r>
      <w:r w:rsidR="00320BDB" w:rsidRPr="00F70CB8">
        <w:rPr>
          <w:rFonts w:ascii="Tahoma" w:hAnsi="Tahoma" w:cs="Tahoma"/>
          <w:b/>
          <w:sz w:val="20"/>
          <w:szCs w:val="20"/>
        </w:rPr>
        <w:t>:</w:t>
      </w:r>
    </w:p>
    <w:p w14:paraId="32963213" w14:textId="77777777" w:rsidR="00031105" w:rsidRPr="00F70CB8" w:rsidRDefault="00320BDB" w:rsidP="00B15DE5">
      <w:pPr>
        <w:pStyle w:val="Akapitzlist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F70CB8">
        <w:rPr>
          <w:rFonts w:ascii="Tahoma" w:hAnsi="Tahoma" w:cs="Tahoma"/>
          <w:sz w:val="20"/>
          <w:szCs w:val="20"/>
        </w:rPr>
        <w:t xml:space="preserve">- </w:t>
      </w:r>
      <w:r w:rsidR="00F70CB8">
        <w:rPr>
          <w:rFonts w:ascii="Tahoma" w:hAnsi="Tahoma" w:cs="Tahoma"/>
          <w:sz w:val="20"/>
          <w:szCs w:val="20"/>
        </w:rPr>
        <w:tab/>
      </w:r>
      <w:r w:rsidRPr="00F70CB8">
        <w:rPr>
          <w:rFonts w:ascii="Tahoma" w:hAnsi="Tahoma" w:cs="Tahoma"/>
          <w:sz w:val="20"/>
          <w:szCs w:val="20"/>
        </w:rPr>
        <w:t>Usługa obejmuje</w:t>
      </w:r>
      <w:r w:rsidR="002C0CF9" w:rsidRPr="00F70CB8">
        <w:rPr>
          <w:rFonts w:ascii="Tahoma" w:hAnsi="Tahoma" w:cs="Tahoma"/>
          <w:sz w:val="20"/>
          <w:szCs w:val="20"/>
        </w:rPr>
        <w:t xml:space="preserve"> dostawę i montaż kompletnych systemów do zwalczania bakterii w obiegu ciepłej wody użytkowej</w:t>
      </w:r>
      <w:r w:rsidR="00350B14" w:rsidRPr="00F70CB8">
        <w:rPr>
          <w:rFonts w:ascii="Tahoma" w:hAnsi="Tahoma" w:cs="Tahoma"/>
          <w:sz w:val="20"/>
          <w:szCs w:val="20"/>
        </w:rPr>
        <w:t>,</w:t>
      </w:r>
    </w:p>
    <w:p w14:paraId="470BD5D9" w14:textId="77777777" w:rsidR="00743541" w:rsidRPr="00F70CB8" w:rsidRDefault="00743541" w:rsidP="00B15DE5">
      <w:pPr>
        <w:pStyle w:val="Akapitzlist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F70CB8">
        <w:rPr>
          <w:rFonts w:ascii="Tahoma" w:hAnsi="Tahoma" w:cs="Tahoma"/>
          <w:sz w:val="20"/>
          <w:szCs w:val="20"/>
        </w:rPr>
        <w:t xml:space="preserve">- </w:t>
      </w:r>
      <w:r w:rsidR="00F70CB8">
        <w:rPr>
          <w:rFonts w:ascii="Tahoma" w:hAnsi="Tahoma" w:cs="Tahoma"/>
          <w:sz w:val="20"/>
          <w:szCs w:val="20"/>
        </w:rPr>
        <w:tab/>
      </w:r>
      <w:r w:rsidRPr="00F70CB8">
        <w:rPr>
          <w:rFonts w:ascii="Tahoma" w:hAnsi="Tahoma" w:cs="Tahoma"/>
          <w:sz w:val="20"/>
          <w:szCs w:val="20"/>
        </w:rPr>
        <w:t>Wykonana usługa zostanie potwierdzona odbiorem przez uprawnioną osobę ze strony Zamawiającego oraz podpisaniem dostarczonego przez Wykonawcę protokołu odbioru, który będzie stanowił podstawę do rozliczenia</w:t>
      </w:r>
      <w:r w:rsidR="00350B14" w:rsidRPr="00F70CB8">
        <w:rPr>
          <w:rFonts w:ascii="Tahoma" w:hAnsi="Tahoma" w:cs="Tahoma"/>
          <w:sz w:val="20"/>
          <w:szCs w:val="20"/>
        </w:rPr>
        <w:t>,</w:t>
      </w:r>
    </w:p>
    <w:p w14:paraId="2C17C298" w14:textId="7EE3A16A" w:rsidR="00743541" w:rsidRPr="00F70CB8" w:rsidRDefault="00743541" w:rsidP="00B15DE5">
      <w:pPr>
        <w:pStyle w:val="Akapitzlist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F70CB8">
        <w:rPr>
          <w:rFonts w:ascii="Tahoma" w:hAnsi="Tahoma" w:cs="Tahoma"/>
          <w:sz w:val="20"/>
          <w:szCs w:val="20"/>
        </w:rPr>
        <w:t xml:space="preserve">- </w:t>
      </w:r>
      <w:r w:rsidR="00F70CB8">
        <w:rPr>
          <w:rFonts w:ascii="Tahoma" w:hAnsi="Tahoma" w:cs="Tahoma"/>
          <w:sz w:val="20"/>
          <w:szCs w:val="20"/>
        </w:rPr>
        <w:tab/>
      </w:r>
      <w:r w:rsidR="00B15DE5" w:rsidRPr="00B15DE5">
        <w:rPr>
          <w:rFonts w:ascii="Tahoma" w:hAnsi="Tahoma" w:cs="Tahoma"/>
          <w:sz w:val="20"/>
          <w:szCs w:val="20"/>
        </w:rPr>
        <w:t>Realizacja przedmiotu zamówienia zostanie potwierdzona protokołem zdawczo-odbiorczym podpisanym przez strony bez zastrzeżeń.</w:t>
      </w:r>
    </w:p>
    <w:p w14:paraId="2691161D" w14:textId="77777777" w:rsidR="00350B14" w:rsidRPr="00F70CB8" w:rsidRDefault="00350B14" w:rsidP="00B15DE5">
      <w:pPr>
        <w:pStyle w:val="Akapitzlist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F70CB8">
        <w:rPr>
          <w:rFonts w:ascii="Tahoma" w:hAnsi="Tahoma" w:cs="Tahoma"/>
          <w:sz w:val="20"/>
          <w:szCs w:val="20"/>
        </w:rPr>
        <w:t xml:space="preserve">- </w:t>
      </w:r>
      <w:r w:rsidR="00F70CB8">
        <w:rPr>
          <w:rFonts w:ascii="Tahoma" w:hAnsi="Tahoma" w:cs="Tahoma"/>
          <w:sz w:val="20"/>
          <w:szCs w:val="20"/>
        </w:rPr>
        <w:tab/>
      </w:r>
      <w:r w:rsidRPr="00F70CB8">
        <w:rPr>
          <w:rFonts w:ascii="Tahoma" w:hAnsi="Tahoma" w:cs="Tahoma"/>
          <w:sz w:val="20"/>
          <w:szCs w:val="20"/>
        </w:rPr>
        <w:t xml:space="preserve">System objęty jest 6 letnią gwarancją, </w:t>
      </w:r>
    </w:p>
    <w:p w14:paraId="270A28A9" w14:textId="77777777" w:rsidR="00350B14" w:rsidRPr="00F70CB8" w:rsidRDefault="00350B14" w:rsidP="00B15DE5">
      <w:pPr>
        <w:pStyle w:val="Akapitzlist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F70CB8">
        <w:rPr>
          <w:rFonts w:ascii="Tahoma" w:hAnsi="Tahoma" w:cs="Tahoma"/>
          <w:sz w:val="20"/>
          <w:szCs w:val="20"/>
        </w:rPr>
        <w:t xml:space="preserve">- </w:t>
      </w:r>
      <w:r w:rsidR="00F70CB8">
        <w:rPr>
          <w:rFonts w:ascii="Tahoma" w:hAnsi="Tahoma" w:cs="Tahoma"/>
          <w:sz w:val="20"/>
          <w:szCs w:val="20"/>
        </w:rPr>
        <w:tab/>
      </w:r>
      <w:r w:rsidRPr="00F70CB8">
        <w:rPr>
          <w:rFonts w:ascii="Tahoma" w:hAnsi="Tahoma" w:cs="Tahoma"/>
          <w:sz w:val="20"/>
          <w:szCs w:val="20"/>
        </w:rPr>
        <w:t xml:space="preserve">Umowa obejmuje 12 miesięczny serwis systemów, </w:t>
      </w:r>
    </w:p>
    <w:p w14:paraId="4BC691DE" w14:textId="77777777" w:rsidR="00320BDB" w:rsidRPr="00F70CB8" w:rsidRDefault="00350B14" w:rsidP="00B15DE5">
      <w:pPr>
        <w:pStyle w:val="Akapitzlist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F70CB8">
        <w:rPr>
          <w:rFonts w:ascii="Tahoma" w:hAnsi="Tahoma" w:cs="Tahoma"/>
          <w:sz w:val="20"/>
          <w:szCs w:val="20"/>
        </w:rPr>
        <w:t xml:space="preserve">- </w:t>
      </w:r>
      <w:r w:rsidR="00F70CB8">
        <w:rPr>
          <w:rFonts w:ascii="Tahoma" w:hAnsi="Tahoma" w:cs="Tahoma"/>
          <w:sz w:val="20"/>
          <w:szCs w:val="20"/>
        </w:rPr>
        <w:tab/>
      </w:r>
      <w:r w:rsidRPr="00F70CB8">
        <w:rPr>
          <w:rFonts w:ascii="Tahoma" w:hAnsi="Tahoma" w:cs="Tahoma"/>
          <w:sz w:val="20"/>
          <w:szCs w:val="20"/>
        </w:rPr>
        <w:t>W wypadku nie zwalczenia bakterii do poziomu akceptowalnego przez Nadzów Sanitarny, wymagany będzie zwrot pełnej kwoty zakupu systemu od Wykonawcy.</w:t>
      </w:r>
    </w:p>
    <w:sectPr w:rsidR="00320BDB" w:rsidRPr="00F70CB8" w:rsidSect="001100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106FC" w14:textId="77777777" w:rsidR="00F70CB8" w:rsidRDefault="00F70CB8" w:rsidP="00F70CB8">
      <w:pPr>
        <w:spacing w:after="0" w:line="240" w:lineRule="auto"/>
      </w:pPr>
      <w:r>
        <w:separator/>
      </w:r>
    </w:p>
  </w:endnote>
  <w:endnote w:type="continuationSeparator" w:id="0">
    <w:p w14:paraId="70317839" w14:textId="77777777" w:rsidR="00F70CB8" w:rsidRDefault="00F70CB8" w:rsidP="00F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1AE96" w14:textId="77777777" w:rsidR="00F70CB8" w:rsidRDefault="00F70CB8" w:rsidP="00F70CB8">
      <w:pPr>
        <w:spacing w:after="0" w:line="240" w:lineRule="auto"/>
      </w:pPr>
      <w:r>
        <w:separator/>
      </w:r>
    </w:p>
  </w:footnote>
  <w:footnote w:type="continuationSeparator" w:id="0">
    <w:p w14:paraId="481F798C" w14:textId="77777777" w:rsidR="00F70CB8" w:rsidRDefault="00F70CB8" w:rsidP="00F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DF108" w14:textId="77777777" w:rsidR="00F70CB8" w:rsidRDefault="00F70CB8" w:rsidP="00F70CB8">
    <w:pPr>
      <w:pStyle w:val="Nagwek"/>
      <w:jc w:val="center"/>
    </w:pPr>
    <w:r>
      <w:t>105/PP/ZP/D/2024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7F7E"/>
    <w:multiLevelType w:val="hybridMultilevel"/>
    <w:tmpl w:val="39386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A4A78"/>
    <w:multiLevelType w:val="hybridMultilevel"/>
    <w:tmpl w:val="70CE2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53C28"/>
    <w:multiLevelType w:val="hybridMultilevel"/>
    <w:tmpl w:val="0BC28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E5"/>
    <w:rsid w:val="00031105"/>
    <w:rsid w:val="000456D3"/>
    <w:rsid w:val="000460DF"/>
    <w:rsid w:val="00110050"/>
    <w:rsid w:val="00151164"/>
    <w:rsid w:val="001937B0"/>
    <w:rsid w:val="00291E73"/>
    <w:rsid w:val="002A72F3"/>
    <w:rsid w:val="002C0CF9"/>
    <w:rsid w:val="00320BDB"/>
    <w:rsid w:val="00350B14"/>
    <w:rsid w:val="00393107"/>
    <w:rsid w:val="003C1F12"/>
    <w:rsid w:val="003C25A9"/>
    <w:rsid w:val="003D2285"/>
    <w:rsid w:val="00440EC9"/>
    <w:rsid w:val="004F1CCE"/>
    <w:rsid w:val="006245C5"/>
    <w:rsid w:val="006346B9"/>
    <w:rsid w:val="0068408F"/>
    <w:rsid w:val="006D191A"/>
    <w:rsid w:val="006F678A"/>
    <w:rsid w:val="00724127"/>
    <w:rsid w:val="00743541"/>
    <w:rsid w:val="0076651C"/>
    <w:rsid w:val="00827EA6"/>
    <w:rsid w:val="0089200A"/>
    <w:rsid w:val="0089661A"/>
    <w:rsid w:val="008E25D4"/>
    <w:rsid w:val="0096098C"/>
    <w:rsid w:val="00A81743"/>
    <w:rsid w:val="00AE3D33"/>
    <w:rsid w:val="00B104F7"/>
    <w:rsid w:val="00B15DE5"/>
    <w:rsid w:val="00BD07A4"/>
    <w:rsid w:val="00C66D00"/>
    <w:rsid w:val="00CC2057"/>
    <w:rsid w:val="00D000FF"/>
    <w:rsid w:val="00D37D42"/>
    <w:rsid w:val="00D406E5"/>
    <w:rsid w:val="00DC0C80"/>
    <w:rsid w:val="00DE60CF"/>
    <w:rsid w:val="00E2726B"/>
    <w:rsid w:val="00E72BCA"/>
    <w:rsid w:val="00E92DC0"/>
    <w:rsid w:val="00E93D97"/>
    <w:rsid w:val="00EA77EF"/>
    <w:rsid w:val="00F23AC1"/>
    <w:rsid w:val="00F64D9A"/>
    <w:rsid w:val="00F70CB8"/>
    <w:rsid w:val="00FB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635B"/>
  <w15:docId w15:val="{8C3F0991-7E95-4353-AC9B-4F612FB1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0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0CF"/>
    <w:pPr>
      <w:ind w:left="720"/>
      <w:contextualSpacing/>
    </w:pPr>
  </w:style>
  <w:style w:type="table" w:styleId="Tabela-Siatka">
    <w:name w:val="Table Grid"/>
    <w:basedOn w:val="Standardowy"/>
    <w:uiPriority w:val="59"/>
    <w:rsid w:val="00F64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4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5C5"/>
    <w:rPr>
      <w:rFonts w:ascii="Segoe UI" w:hAnsi="Segoe UI" w:cs="Segoe UI"/>
      <w:sz w:val="18"/>
      <w:szCs w:val="18"/>
    </w:rPr>
  </w:style>
  <w:style w:type="paragraph" w:customStyle="1" w:styleId="ZALACZNIK-Wyliczenie2-x">
    <w:name w:val="ZALACZNIK_-Wyliczenie 2 - (x)"/>
    <w:rsid w:val="0039310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CB8"/>
  </w:style>
  <w:style w:type="paragraph" w:styleId="Stopka">
    <w:name w:val="footer"/>
    <w:basedOn w:val="Normalny"/>
    <w:link w:val="StopkaZnak"/>
    <w:uiPriority w:val="99"/>
    <w:unhideWhenUsed/>
    <w:rsid w:val="00F7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CB8"/>
  </w:style>
  <w:style w:type="character" w:styleId="Odwoaniedokomentarza">
    <w:name w:val="annotation reference"/>
    <w:basedOn w:val="Domylnaczcionkaakapitu"/>
    <w:uiPriority w:val="99"/>
    <w:semiHidden/>
    <w:unhideWhenUsed/>
    <w:rsid w:val="00CC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0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0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0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Nr2 im.WAM i CSW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RobertKwiatkowski</dc:creator>
  <cp:keywords/>
  <dc:description/>
  <cp:lastModifiedBy>Pracownik</cp:lastModifiedBy>
  <cp:revision>10</cp:revision>
  <cp:lastPrinted>2021-12-03T11:06:00Z</cp:lastPrinted>
  <dcterms:created xsi:type="dcterms:W3CDTF">2024-05-13T05:46:00Z</dcterms:created>
  <dcterms:modified xsi:type="dcterms:W3CDTF">2024-06-14T07:49:00Z</dcterms:modified>
</cp:coreProperties>
</file>