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CA87" w14:textId="3224087C" w:rsidR="00634DA3" w:rsidRPr="00634DA3" w:rsidRDefault="003571CD" w:rsidP="00453C30">
      <w:pPr>
        <w:pStyle w:val="Nagwek1"/>
        <w:keepNext w:val="0"/>
        <w:keepLines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tabs>
          <w:tab w:val="clear" w:pos="0"/>
        </w:tabs>
        <w:spacing w:before="480"/>
        <w:ind w:right="-1"/>
        <w:jc w:val="center"/>
        <w:rPr>
          <w:rFonts w:ascii="Verdana" w:hAnsi="Verdana"/>
          <w:b/>
          <w:bCs/>
          <w:color w:val="FFFFFF"/>
          <w:sz w:val="20"/>
        </w:rPr>
      </w:pPr>
      <w:r w:rsidRPr="002455EF">
        <w:rPr>
          <w:rFonts w:ascii="Verdana" w:hAnsi="Verdana"/>
          <w:b/>
          <w:bCs/>
          <w:color w:val="FFFFFF"/>
          <w:sz w:val="24"/>
          <w:szCs w:val="40"/>
        </w:rPr>
        <w:t>OPIS PRZEDMIOTU ZAMÓWIENIA</w:t>
      </w:r>
      <w:r w:rsidR="00634DA3">
        <w:rPr>
          <w:rFonts w:ascii="Verdana" w:hAnsi="Verdana"/>
          <w:b/>
          <w:bCs/>
          <w:color w:val="FFFFFF"/>
          <w:sz w:val="24"/>
          <w:szCs w:val="40"/>
        </w:rPr>
        <w:br/>
      </w:r>
      <w:r w:rsidR="000C35BF">
        <w:rPr>
          <w:rFonts w:ascii="Verdana" w:hAnsi="Verdana"/>
          <w:b/>
          <w:bCs/>
          <w:color w:val="FFFFFF"/>
          <w:sz w:val="24"/>
          <w:szCs w:val="40"/>
        </w:rPr>
        <w:t>(s</w:t>
      </w:r>
      <w:r w:rsidR="00634DA3">
        <w:rPr>
          <w:rFonts w:ascii="Verdana" w:hAnsi="Verdana"/>
          <w:b/>
          <w:bCs/>
          <w:color w:val="FFFFFF"/>
          <w:sz w:val="24"/>
          <w:szCs w:val="40"/>
        </w:rPr>
        <w:t>pecyfikacja i parametry techniczne</w:t>
      </w:r>
      <w:r w:rsidR="000C35BF">
        <w:rPr>
          <w:rFonts w:ascii="Verdana" w:hAnsi="Verdana"/>
          <w:b/>
          <w:bCs/>
          <w:color w:val="FFFFFF"/>
          <w:sz w:val="24"/>
          <w:szCs w:val="40"/>
        </w:rPr>
        <w:t>)</w:t>
      </w:r>
    </w:p>
    <w:p w14:paraId="3B9355FC" w14:textId="5E1DE22E" w:rsidR="00711F77" w:rsidRDefault="00986685" w:rsidP="00711F77">
      <w:pPr>
        <w:suppressAutoHyphens w:val="0"/>
        <w:spacing w:before="240" w:after="0"/>
        <w:jc w:val="both"/>
        <w:rPr>
          <w:rFonts w:ascii="Verdana" w:eastAsia="Times New Roman" w:hAnsi="Verdana" w:cs="Arial"/>
          <w:sz w:val="20"/>
          <w:szCs w:val="20"/>
          <w:lang w:eastAsia="pl-PL"/>
          <w14:ligatures w14:val="none"/>
        </w:rPr>
      </w:pPr>
      <w:r>
        <w:rPr>
          <w:rFonts w:ascii="Verdana" w:eastAsia="Times New Roman" w:hAnsi="Verdana" w:cs="Arial"/>
          <w:sz w:val="20"/>
          <w:szCs w:val="20"/>
          <w:lang w:eastAsia="pl-PL"/>
          <w14:ligatures w14:val="none"/>
        </w:rPr>
        <w:t xml:space="preserve">Dotyczy </w:t>
      </w:r>
      <w:r w:rsidRPr="00986685">
        <w:rPr>
          <w:rFonts w:ascii="Verdana" w:eastAsia="Times New Roman" w:hAnsi="Verdana" w:cs="Arial"/>
          <w:sz w:val="20"/>
          <w:szCs w:val="20"/>
          <w:lang w:eastAsia="pl-PL"/>
          <w14:ligatures w14:val="none"/>
        </w:rPr>
        <w:t>postępowani</w:t>
      </w:r>
      <w:r>
        <w:rPr>
          <w:rFonts w:ascii="Verdana" w:eastAsia="Times New Roman" w:hAnsi="Verdana" w:cs="Arial"/>
          <w:sz w:val="20"/>
          <w:szCs w:val="20"/>
          <w:lang w:eastAsia="pl-PL"/>
          <w14:ligatures w14:val="none"/>
        </w:rPr>
        <w:t>a</w:t>
      </w:r>
      <w:r w:rsidRPr="00986685">
        <w:rPr>
          <w:rFonts w:ascii="Verdana" w:eastAsia="Times New Roman" w:hAnsi="Verdana" w:cs="Arial"/>
          <w:sz w:val="20"/>
          <w:szCs w:val="20"/>
          <w:lang w:eastAsia="pl-PL"/>
          <w14:ligatures w14:val="none"/>
        </w:rPr>
        <w:t xml:space="preserve"> o udzielenie zamówienia publicznego prowadzonego w trybie przetargu nieograniczonego na realizację zadania pn.:</w:t>
      </w:r>
    </w:p>
    <w:p w14:paraId="692C3752" w14:textId="77777777" w:rsidR="00711F77" w:rsidRPr="00986685" w:rsidRDefault="00711F77" w:rsidP="00711F77">
      <w:pPr>
        <w:suppressAutoHyphens w:val="0"/>
        <w:spacing w:before="240" w:after="0"/>
        <w:jc w:val="both"/>
        <w:rPr>
          <w:rFonts w:ascii="Verdana" w:eastAsia="Times New Roman" w:hAnsi="Verdana" w:cs="Arial"/>
          <w:sz w:val="20"/>
          <w:szCs w:val="20"/>
          <w:lang w:eastAsia="pl-PL"/>
          <w14:ligatures w14:val="none"/>
        </w:rPr>
      </w:pPr>
    </w:p>
    <w:p w14:paraId="74B2FCA8" w14:textId="364D646D" w:rsidR="00D647FA" w:rsidRPr="00D25C72" w:rsidRDefault="00711F77" w:rsidP="00D647FA">
      <w:pPr>
        <w:suppressAutoHyphens w:val="0"/>
        <w:spacing w:before="240" w:after="240"/>
        <w:contextualSpacing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eastAsia="Verdana" w:hAnsi="Verdana" w:cs="Arial"/>
          <w:b/>
          <w:bCs/>
          <w:i/>
          <w:iCs/>
          <w:sz w:val="20"/>
          <w:szCs w:val="20"/>
        </w:rPr>
        <w:t>„</w:t>
      </w:r>
      <w:r w:rsidRPr="00711F77">
        <w:rPr>
          <w:rFonts w:ascii="Verdana" w:eastAsia="Verdana" w:hAnsi="Verdana" w:cs="Arial"/>
          <w:b/>
          <w:bCs/>
          <w:i/>
          <w:iCs/>
          <w:sz w:val="20"/>
          <w:szCs w:val="20"/>
        </w:rPr>
        <w:t>Wymiana projektorów oraz modernizacja systemu audio-wideo</w:t>
      </w:r>
      <w:r w:rsidR="00D647FA"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pl-PL"/>
          <w14:ligatures w14:val="none"/>
        </w:rPr>
        <w:t>.</w:t>
      </w:r>
    </w:p>
    <w:p w14:paraId="1C3B120E" w14:textId="175EF85D" w:rsidR="003571CD" w:rsidRPr="00D25C72" w:rsidRDefault="00CC4F2D" w:rsidP="00D25C72">
      <w:pPr>
        <w:suppressAutoHyphens w:val="0"/>
        <w:spacing w:before="240" w:after="240"/>
        <w:contextualSpacing/>
        <w:jc w:val="both"/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pl-PL"/>
          <w14:ligatures w14:val="none"/>
        </w:rPr>
      </w:pPr>
      <w:r w:rsidRPr="00D25C72">
        <w:rPr>
          <w:rFonts w:ascii="Verdana" w:hAnsi="Verdana"/>
          <w:b/>
          <w:bCs/>
          <w:i/>
          <w:iCs/>
          <w:sz w:val="20"/>
          <w:szCs w:val="20"/>
        </w:rPr>
        <w:t>Dostawa dwóch projektorów lampowych oraz jednego ekranu elektrycznie rozwijanego do Instytutu Informatyki w salach 25 i 119 wraz z montażem i uruchomieniem</w:t>
      </w:r>
      <w:r w:rsidR="002C4EDB" w:rsidRPr="00D25C72">
        <w:rPr>
          <w:rFonts w:ascii="Verdana" w:hAnsi="Verdana"/>
          <w:b/>
          <w:bCs/>
          <w:i/>
          <w:iCs/>
          <w:sz w:val="20"/>
          <w:szCs w:val="20"/>
        </w:rPr>
        <w:t>.</w:t>
      </w:r>
      <w:r w:rsidR="00986685" w:rsidRPr="00D25C72"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pl-PL"/>
          <w14:ligatures w14:val="none"/>
        </w:rPr>
        <w:t>”</w:t>
      </w:r>
    </w:p>
    <w:tbl>
      <w:tblPr>
        <w:tblW w:w="967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5670"/>
        <w:gridCol w:w="3300"/>
      </w:tblGrid>
      <w:tr w:rsidR="00C33736" w:rsidRPr="008B4827" w14:paraId="044D91E4" w14:textId="77777777" w:rsidTr="00D25C72">
        <w:trPr>
          <w:trHeight w:val="3932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060D4" w14:textId="7CD79D62" w:rsidR="003571CD" w:rsidRPr="008B5DE7" w:rsidRDefault="003571CD" w:rsidP="00442E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B4827">
              <w:rPr>
                <w:rFonts w:ascii="Verdana" w:hAnsi="Verdana"/>
                <w:b/>
                <w:sz w:val="20"/>
                <w:szCs w:val="20"/>
              </w:rPr>
              <w:t>L</w:t>
            </w:r>
            <w:r w:rsidR="007179C1"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8B4827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14:paraId="39D24C70" w14:textId="4A4F3789" w:rsidR="00176AF5" w:rsidRPr="00176AF5" w:rsidRDefault="00176AF5" w:rsidP="00176AF5">
            <w:pPr>
              <w:spacing w:after="0"/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 w:rsidRPr="00176AF5">
              <w:rPr>
                <w:rFonts w:ascii="Verdana" w:eastAsia="Arial Unicode MS" w:hAnsi="Verdana"/>
                <w:b/>
                <w:bCs/>
                <w:sz w:val="20"/>
                <w:szCs w:val="20"/>
              </w:rPr>
              <w:t xml:space="preserve">PARAMETRY WYMAGANE </w:t>
            </w:r>
          </w:p>
          <w:p w14:paraId="57FF7244" w14:textId="5691FE36" w:rsidR="003571CD" w:rsidRPr="008B4827" w:rsidRDefault="007179C1" w:rsidP="007179C1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przez Zamawiającego</w:t>
            </w:r>
          </w:p>
        </w:tc>
        <w:tc>
          <w:tcPr>
            <w:tcW w:w="3300" w:type="dxa"/>
            <w:shd w:val="clear" w:color="auto" w:fill="F2F2F2" w:themeFill="background1" w:themeFillShade="F2"/>
          </w:tcPr>
          <w:p w14:paraId="495E7FD3" w14:textId="68DD695B" w:rsidR="00D07DEB" w:rsidRPr="00D07DEB" w:rsidRDefault="00D07DEB" w:rsidP="00453C30">
            <w:pPr>
              <w:spacing w:before="120" w:after="0"/>
              <w:jc w:val="center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 w:rsidRPr="00D07DEB">
              <w:rPr>
                <w:rFonts w:ascii="Verdana" w:hAnsi="Verdana" w:cs="Verdana"/>
                <w:b/>
                <w:sz w:val="24"/>
                <w:szCs w:val="24"/>
                <w:lang w:eastAsia="zh-CN"/>
              </w:rPr>
              <w:t xml:space="preserve">WYPEŁNIA </w:t>
            </w:r>
            <w:r w:rsidRPr="00D07DEB">
              <w:rPr>
                <w:rFonts w:ascii="Verdana" w:eastAsia="Verdana" w:hAnsi="Verdana" w:cs="Verdana"/>
                <w:b/>
                <w:sz w:val="24"/>
                <w:szCs w:val="24"/>
                <w:lang w:eastAsia="zh-CN"/>
              </w:rPr>
              <w:t>WYKONAWCA</w:t>
            </w:r>
            <w:r w:rsidRPr="00D07DEB">
              <w:rPr>
                <w:rFonts w:ascii="Verdana" w:hAnsi="Verdana" w:cs="Verdana"/>
                <w:b/>
                <w:sz w:val="24"/>
                <w:szCs w:val="24"/>
                <w:lang w:eastAsia="zh-CN"/>
              </w:rPr>
              <w:t xml:space="preserve"> </w:t>
            </w:r>
          </w:p>
          <w:p w14:paraId="1C465832" w14:textId="46767475" w:rsidR="003571CD" w:rsidRPr="00E23C04" w:rsidRDefault="003571CD" w:rsidP="007179C1">
            <w:pPr>
              <w:spacing w:after="0"/>
              <w:jc w:val="center"/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</w:pPr>
            <w:r w:rsidRPr="00E23C04"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  <w:t>poprzez</w:t>
            </w:r>
          </w:p>
          <w:p w14:paraId="51B22BE3" w14:textId="6A94F6C9" w:rsidR="003571CD" w:rsidRPr="00E23C04" w:rsidRDefault="003571CD" w:rsidP="007179C1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 xml:space="preserve">odpowiednie wskazanie </w:t>
            </w:r>
            <w:r w:rsidRPr="00E23C0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TAK </w:t>
            </w: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lub</w:t>
            </w:r>
            <w:r w:rsidRPr="00E23C0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 NIE</w:t>
            </w: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, a w miejscu</w:t>
            </w:r>
          </w:p>
          <w:p w14:paraId="2624169D" w14:textId="77777777" w:rsidR="003571CD" w:rsidRPr="00E23C04" w:rsidRDefault="007179C1" w:rsidP="00AE5F89">
            <w:pPr>
              <w:spacing w:after="0"/>
              <w:jc w:val="center"/>
              <w:rPr>
                <w:rFonts w:ascii="Verdana" w:eastAsia="Verdana" w:hAnsi="Verdana" w:cs="Verdana"/>
                <w:sz w:val="20"/>
                <w:szCs w:val="20"/>
                <w:lang w:eastAsia="zh-CN"/>
              </w:rPr>
            </w:pPr>
            <w:r w:rsidRPr="00E23C0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wykropkowanym określa w sposób </w:t>
            </w:r>
            <w:r w:rsidRPr="00E23C04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zh-CN"/>
              </w:rPr>
              <w:t>jednoznaczny</w:t>
            </w:r>
            <w:r w:rsidRPr="00E23C0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 oferowane parametry urządzenia</w:t>
            </w:r>
          </w:p>
          <w:p w14:paraId="0EBC959F" w14:textId="76B060BC" w:rsidR="00AE5F89" w:rsidRDefault="00AE5F89" w:rsidP="00AE5F89">
            <w:pPr>
              <w:spacing w:after="120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>______________________</w:t>
            </w:r>
          </w:p>
          <w:p w14:paraId="325FAEF6" w14:textId="687B0E5C" w:rsidR="00453C30" w:rsidRPr="00E23C04" w:rsidRDefault="00AE5F89" w:rsidP="00453C30">
            <w:pPr>
              <w:spacing w:after="0"/>
              <w:jc w:val="center"/>
              <w:rPr>
                <w:rFonts w:ascii="Verdana" w:hAnsi="Verdana"/>
                <w:color w:val="C45911" w:themeColor="accent2" w:themeShade="BF"/>
                <w:sz w:val="18"/>
                <w:szCs w:val="18"/>
              </w:rPr>
            </w:pPr>
            <w:r w:rsidRPr="00E23C04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>Właściwa odpowiedź np. dla odpowiedzi TAK</w:t>
            </w:r>
            <w:r w:rsidR="00797AAB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 xml:space="preserve"> powinna zostać zaznaczona w następujący sposób</w:t>
            </w:r>
            <w:r w:rsidRPr="00E23C04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 xml:space="preserve">: </w:t>
            </w:r>
          </w:p>
          <w:p w14:paraId="3511BB5C" w14:textId="385F12C4" w:rsidR="00AE5F89" w:rsidRPr="00453C30" w:rsidRDefault="00AE5F89" w:rsidP="0075264A">
            <w:pPr>
              <w:spacing w:after="120"/>
              <w:jc w:val="center"/>
              <w:rPr>
                <w:rFonts w:ascii="Verdana" w:hAnsi="Verdana"/>
                <w:color w:val="C45911" w:themeColor="accent2" w:themeShade="BF"/>
                <w:sz w:val="20"/>
                <w:szCs w:val="20"/>
              </w:rPr>
            </w:pPr>
            <w:r w:rsidRPr="00E23C04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>TAK/</w:t>
            </w:r>
            <w:r w:rsidRPr="00E23C04">
              <w:rPr>
                <w:rFonts w:ascii="Verdana" w:hAnsi="Verdana"/>
                <w:strike/>
                <w:color w:val="C45911" w:themeColor="accent2" w:themeShade="BF"/>
                <w:sz w:val="18"/>
                <w:szCs w:val="18"/>
              </w:rPr>
              <w:t>NIE</w:t>
            </w:r>
            <w:r w:rsidRPr="00E23C04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 xml:space="preserve"> lub </w:t>
            </w:r>
            <w:r w:rsidRPr="00E23C04">
              <w:rPr>
                <w:rFonts w:ascii="Verdana" w:hAnsi="Verdana"/>
                <w:b/>
                <w:bCs/>
                <w:color w:val="C45911" w:themeColor="accent2" w:themeShade="BF"/>
                <w:sz w:val="18"/>
                <w:szCs w:val="18"/>
                <w:u w:val="single"/>
              </w:rPr>
              <w:t>TAK</w:t>
            </w:r>
            <w:r w:rsidRPr="00E23C04">
              <w:rPr>
                <w:rFonts w:ascii="Verdana" w:hAnsi="Verdana"/>
                <w:color w:val="C45911" w:themeColor="accent2" w:themeShade="BF"/>
                <w:sz w:val="18"/>
                <w:szCs w:val="18"/>
              </w:rPr>
              <w:t>/NIE</w:t>
            </w:r>
          </w:p>
        </w:tc>
      </w:tr>
      <w:tr w:rsidR="007179C1" w:rsidRPr="008B4827" w14:paraId="3240D5AE" w14:textId="77777777" w:rsidTr="00D25C72">
        <w:trPr>
          <w:trHeight w:val="49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49FC5" w14:textId="2F6433E4" w:rsidR="007179C1" w:rsidRPr="0075264A" w:rsidRDefault="007179C1" w:rsidP="007179C1">
            <w:pPr>
              <w:spacing w:after="0"/>
              <w:jc w:val="center"/>
              <w:rPr>
                <w:rFonts w:ascii="Verdana" w:hAnsi="Verdana"/>
                <w:i/>
                <w:iCs/>
                <w:sz w:val="8"/>
                <w:szCs w:val="8"/>
              </w:rPr>
            </w:pPr>
            <w:r w:rsidRPr="0075264A">
              <w:rPr>
                <w:rFonts w:ascii="Verdana" w:hAnsi="Verdana"/>
                <w:i/>
                <w:iCs/>
                <w:sz w:val="8"/>
                <w:szCs w:val="8"/>
              </w:rPr>
              <w:t>1</w:t>
            </w:r>
          </w:p>
        </w:tc>
        <w:tc>
          <w:tcPr>
            <w:tcW w:w="5670" w:type="dxa"/>
            <w:vAlign w:val="center"/>
          </w:tcPr>
          <w:p w14:paraId="3AC1FD9E" w14:textId="106315F6" w:rsidR="007179C1" w:rsidRPr="0075264A" w:rsidRDefault="007179C1" w:rsidP="007179C1">
            <w:pPr>
              <w:spacing w:after="0"/>
              <w:jc w:val="center"/>
              <w:rPr>
                <w:rFonts w:ascii="Verdana" w:hAnsi="Verdana"/>
                <w:i/>
                <w:iCs/>
                <w:sz w:val="8"/>
                <w:szCs w:val="8"/>
              </w:rPr>
            </w:pPr>
            <w:r w:rsidRPr="0075264A">
              <w:rPr>
                <w:rFonts w:ascii="Verdana" w:hAnsi="Verdana"/>
                <w:i/>
                <w:iCs/>
                <w:sz w:val="8"/>
                <w:szCs w:val="8"/>
              </w:rPr>
              <w:t>2</w:t>
            </w:r>
          </w:p>
        </w:tc>
        <w:tc>
          <w:tcPr>
            <w:tcW w:w="3300" w:type="dxa"/>
            <w:vAlign w:val="center"/>
          </w:tcPr>
          <w:p w14:paraId="6B86ED0C" w14:textId="444E47DF" w:rsidR="007179C1" w:rsidRPr="0075264A" w:rsidRDefault="007179C1" w:rsidP="007179C1">
            <w:pPr>
              <w:spacing w:after="0"/>
              <w:jc w:val="center"/>
              <w:rPr>
                <w:rFonts w:ascii="Verdana" w:hAnsi="Verdana"/>
                <w:i/>
                <w:iCs/>
                <w:sz w:val="8"/>
                <w:szCs w:val="8"/>
              </w:rPr>
            </w:pPr>
            <w:r w:rsidRPr="0075264A">
              <w:rPr>
                <w:rFonts w:ascii="Verdana" w:hAnsi="Verdana"/>
                <w:i/>
                <w:iCs/>
                <w:sz w:val="8"/>
                <w:szCs w:val="8"/>
              </w:rPr>
              <w:t>3</w:t>
            </w:r>
          </w:p>
        </w:tc>
      </w:tr>
      <w:tr w:rsidR="003571CD" w:rsidRPr="008B4827" w14:paraId="4354C907" w14:textId="77777777" w:rsidTr="0075264A">
        <w:trPr>
          <w:trHeight w:val="567"/>
        </w:trPr>
        <w:tc>
          <w:tcPr>
            <w:tcW w:w="9674" w:type="dxa"/>
            <w:gridSpan w:val="3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286A9" w14:textId="2EA446ED" w:rsidR="003571CD" w:rsidRPr="007179C1" w:rsidRDefault="00C968FE" w:rsidP="007556F5">
            <w:pPr>
              <w:spacing w:after="0"/>
              <w:ind w:left="14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179C1">
              <w:rPr>
                <w:rFonts w:ascii="Verdana" w:hAnsi="Verdana"/>
                <w:b/>
                <w:bCs/>
                <w:sz w:val="20"/>
                <w:szCs w:val="20"/>
              </w:rPr>
              <w:t>WYMAGANIA OGÓLNE</w:t>
            </w:r>
          </w:p>
        </w:tc>
      </w:tr>
      <w:tr w:rsidR="00233646" w:rsidRPr="007179C1" w14:paraId="098DFC09" w14:textId="77777777" w:rsidTr="00D25C72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6D03B" w14:textId="270AA5C9" w:rsidR="00233646" w:rsidRPr="00176AF5" w:rsidRDefault="00233646" w:rsidP="00176AF5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5670" w:type="dxa"/>
            <w:vAlign w:val="center"/>
          </w:tcPr>
          <w:p w14:paraId="1F1F36DC" w14:textId="131048E0" w:rsidR="00233646" w:rsidRPr="00233646" w:rsidRDefault="002C4EDB" w:rsidP="00233646">
            <w:pPr>
              <w:spacing w:after="0"/>
              <w:ind w:left="147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>Wykonanie niezbędnego okablowania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0B885E15" w14:textId="01EFE826" w:rsidR="00233646" w:rsidRPr="0029798B" w:rsidRDefault="0051718A" w:rsidP="007179C1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900311" w:rsidRPr="007179C1" w14:paraId="379CDBB0" w14:textId="77777777" w:rsidTr="00D25C72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FD05E" w14:textId="11A2EBD5" w:rsidR="00900311" w:rsidRDefault="00900311" w:rsidP="00176AF5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5670" w:type="dxa"/>
            <w:vAlign w:val="center"/>
          </w:tcPr>
          <w:p w14:paraId="56B94491" w14:textId="50744597" w:rsidR="00900311" w:rsidRDefault="00900311" w:rsidP="00233646">
            <w:pPr>
              <w:spacing w:before="120" w:after="120"/>
              <w:ind w:left="147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>Demontaż wymienianych urządzeń (2 projektory, 1 ekran)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1C886524" w14:textId="1283A46E" w:rsidR="00900311" w:rsidRPr="0029798B" w:rsidRDefault="00900311" w:rsidP="0051718A">
            <w:pPr>
              <w:spacing w:before="120" w:after="120"/>
              <w:ind w:left="147"/>
              <w:jc w:val="center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51718A" w:rsidRPr="007179C1" w14:paraId="7F45D979" w14:textId="77777777" w:rsidTr="00D25C72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F1026" w14:textId="10F57893" w:rsidR="0051718A" w:rsidRDefault="00900311" w:rsidP="00176AF5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5670" w:type="dxa"/>
            <w:vAlign w:val="center"/>
          </w:tcPr>
          <w:p w14:paraId="13EB465E" w14:textId="5908BDF1" w:rsidR="0051718A" w:rsidRPr="00233646" w:rsidRDefault="00525AC4" w:rsidP="00233646">
            <w:pPr>
              <w:spacing w:before="120" w:after="120"/>
              <w:ind w:left="147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>Instalacja i uruchomienie urządzeń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43F73F58" w14:textId="6BA99D65" w:rsidR="0051718A" w:rsidRPr="0029798B" w:rsidRDefault="0051718A" w:rsidP="0051718A">
            <w:pPr>
              <w:spacing w:before="120" w:after="120"/>
              <w:ind w:left="147"/>
              <w:jc w:val="center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33646" w:rsidRPr="007179C1" w14:paraId="03445ACA" w14:textId="77777777" w:rsidTr="00D25C72">
        <w:trPr>
          <w:trHeight w:val="113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A1D64" w14:textId="3486E7B3" w:rsidR="00233646" w:rsidRDefault="00900311" w:rsidP="00233646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5670" w:type="dxa"/>
            <w:vAlign w:val="center"/>
          </w:tcPr>
          <w:p w14:paraId="0FC652BB" w14:textId="302FDE92" w:rsidR="00233646" w:rsidRPr="00233646" w:rsidRDefault="00525AC4" w:rsidP="00233646">
            <w:pPr>
              <w:spacing w:before="120" w:after="120"/>
              <w:ind w:left="147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Współpraca urządzeń z posiadanym przez zamawiającego systemem </w:t>
            </w:r>
            <w:proofErr w:type="spellStart"/>
            <w:r>
              <w:rPr>
                <w:rFonts w:ascii="Verdana" w:eastAsia="Calibri" w:hAnsi="Verdana" w:cstheme="minorHAnsi"/>
                <w:sz w:val="18"/>
                <w:szCs w:val="18"/>
              </w:rPr>
              <w:t>Crestron</w:t>
            </w:r>
            <w:proofErr w:type="spellEnd"/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46609BC3" w14:textId="5C45563E" w:rsidR="00233646" w:rsidRPr="0029798B" w:rsidRDefault="00233646" w:rsidP="0023364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33646" w:rsidRPr="007179C1" w14:paraId="235F6A57" w14:textId="77777777" w:rsidTr="00D25C72">
        <w:trPr>
          <w:trHeight w:val="56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6603B" w14:textId="09BE8689" w:rsidR="00233646" w:rsidRDefault="00900311" w:rsidP="00233646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  <w:tc>
          <w:tcPr>
            <w:tcW w:w="5670" w:type="dxa"/>
            <w:vAlign w:val="center"/>
          </w:tcPr>
          <w:p w14:paraId="1C467793" w14:textId="6E6B6EE0" w:rsidR="00233646" w:rsidRPr="00233646" w:rsidRDefault="00525AC4" w:rsidP="00233646">
            <w:pPr>
              <w:spacing w:before="120" w:after="120"/>
              <w:ind w:left="147" w:right="136"/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>Instrukcja obsługi w języku polskim lub angielskim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56660876" w14:textId="6DB8B3E4" w:rsidR="00233646" w:rsidRPr="004E5EBB" w:rsidRDefault="00280C7A" w:rsidP="004E5EBB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022CC4" w:rsidRPr="007179C1" w14:paraId="75375793" w14:textId="77777777" w:rsidTr="00D25C72">
        <w:trPr>
          <w:trHeight w:val="798"/>
        </w:trPr>
        <w:tc>
          <w:tcPr>
            <w:tcW w:w="6374" w:type="dxa"/>
            <w:gridSpan w:val="2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C6136" w14:textId="77777777" w:rsidR="00022CC4" w:rsidRPr="00C968FE" w:rsidRDefault="00022CC4" w:rsidP="007556F5">
            <w:pPr>
              <w:spacing w:after="0"/>
              <w:ind w:left="14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968FE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PARAMETRY TECHNICZNE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14:paraId="2F6FF5D9" w14:textId="54323811" w:rsidR="00022CC4" w:rsidRPr="00C968FE" w:rsidRDefault="00022CC4" w:rsidP="007556F5">
            <w:pPr>
              <w:spacing w:after="0"/>
              <w:ind w:left="142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typ/model/nazwa producenta</w:t>
            </w:r>
          </w:p>
        </w:tc>
      </w:tr>
      <w:tr w:rsidR="00022CC4" w:rsidRPr="007179C1" w14:paraId="6AA30ADB" w14:textId="77777777" w:rsidTr="00D25C72">
        <w:trPr>
          <w:trHeight w:val="390"/>
        </w:trPr>
        <w:tc>
          <w:tcPr>
            <w:tcW w:w="704" w:type="dxa"/>
            <w:shd w:val="clear" w:color="auto" w:fill="EAEE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CA33A" w14:textId="39267209" w:rsidR="00022CC4" w:rsidRPr="00C968FE" w:rsidRDefault="00022CC4" w:rsidP="00022CC4">
            <w:pPr>
              <w:spacing w:after="0"/>
              <w:ind w:left="284"/>
              <w:rPr>
                <w:rFonts w:ascii="Verdana" w:hAnsi="Verdana"/>
                <w:b/>
                <w:sz w:val="18"/>
                <w:szCs w:val="18"/>
              </w:rPr>
            </w:pPr>
            <w:r w:rsidRPr="00C968FE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5670" w:type="dxa"/>
            <w:shd w:val="clear" w:color="auto" w:fill="EAEEF2"/>
            <w:vAlign w:val="center"/>
          </w:tcPr>
          <w:p w14:paraId="5D7D438C" w14:textId="77777777" w:rsidR="00022CC4" w:rsidRPr="00D24333" w:rsidRDefault="00022CC4" w:rsidP="00022CC4">
            <w:pPr>
              <w:pStyle w:val="Akapitzlist"/>
              <w:spacing w:before="0" w:line="276" w:lineRule="auto"/>
              <w:ind w:left="148" w:firstLine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674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Dostawa i montaż projektora w 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8A674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ali 119</w:t>
            </w:r>
            <w:r w:rsidRPr="00D24333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00" w:type="dxa"/>
            <w:shd w:val="clear" w:color="auto" w:fill="EAEEF2"/>
            <w:vAlign w:val="center"/>
          </w:tcPr>
          <w:p w14:paraId="0DB95D09" w14:textId="77777777" w:rsidR="00022CC4" w:rsidRDefault="00022CC4" w:rsidP="00022CC4">
            <w:pPr>
              <w:pStyle w:val="Akapitzlist"/>
              <w:spacing w:before="0" w:line="276" w:lineRule="auto"/>
              <w:ind w:left="148" w:firstLine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C0F8661" w14:textId="1B32D47A" w:rsidR="00022CC4" w:rsidRPr="00D24333" w:rsidRDefault="00022CC4" w:rsidP="00D25C72">
            <w:pPr>
              <w:pStyle w:val="Akapitzlist"/>
              <w:spacing w:before="0" w:line="276" w:lineRule="auto"/>
              <w:ind w:left="148" w:firstLine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………………………</w:t>
            </w:r>
          </w:p>
        </w:tc>
      </w:tr>
      <w:tr w:rsidR="00022CC4" w:rsidRPr="007179C1" w14:paraId="741C3388" w14:textId="77777777" w:rsidTr="00D25C72">
        <w:trPr>
          <w:trHeight w:val="716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46CFF" w14:textId="7BDEE923" w:rsidR="00022CC4" w:rsidRDefault="00022CC4" w:rsidP="00022CC4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5670" w:type="dxa"/>
            <w:vAlign w:val="center"/>
          </w:tcPr>
          <w:p w14:paraId="1EF66727" w14:textId="41A30A39" w:rsidR="00022CC4" w:rsidRPr="00AD171F" w:rsidRDefault="00022CC4" w:rsidP="00022CC4">
            <w:pPr>
              <w:tabs>
                <w:tab w:val="left" w:pos="686"/>
              </w:tabs>
              <w:spacing w:after="0"/>
              <w:ind w:left="148" w:right="134"/>
              <w:rPr>
                <w:rFonts w:ascii="Verdana" w:hAnsi="Verdana" w:cstheme="minorHAnsi"/>
                <w:sz w:val="18"/>
                <w:szCs w:val="18"/>
              </w:rPr>
            </w:pPr>
            <w:r w:rsidRPr="00AD171F">
              <w:rPr>
                <w:rFonts w:ascii="Verdana" w:hAnsi="Verdana" w:cstheme="minorHAnsi"/>
                <w:sz w:val="18"/>
                <w:szCs w:val="18"/>
              </w:rPr>
              <w:t>Typ panelu:</w:t>
            </w:r>
          </w:p>
          <w:p w14:paraId="6DE007F3" w14:textId="3C632C7E" w:rsidR="00022CC4" w:rsidRPr="00AD171F" w:rsidRDefault="00022CC4" w:rsidP="00022CC4">
            <w:pPr>
              <w:numPr>
                <w:ilvl w:val="0"/>
                <w:numId w:val="16"/>
              </w:numPr>
              <w:tabs>
                <w:tab w:val="left" w:pos="686"/>
              </w:tabs>
              <w:spacing w:after="0"/>
              <w:ind w:right="134"/>
              <w:rPr>
                <w:rFonts w:ascii="Verdana" w:hAnsi="Verdana" w:cstheme="minorHAnsi"/>
                <w:sz w:val="18"/>
                <w:szCs w:val="18"/>
              </w:rPr>
            </w:pPr>
            <w:r w:rsidRPr="00AD171F">
              <w:rPr>
                <w:rFonts w:ascii="Verdana" w:hAnsi="Verdana" w:cstheme="minorHAnsi"/>
                <w:sz w:val="18"/>
                <w:szCs w:val="18"/>
              </w:rPr>
              <w:t>Wyświetlacz LCD o przekątnej 0,6</w:t>
            </w:r>
            <w:r w:rsidR="00470718" w:rsidRPr="00AD171F">
              <w:rPr>
                <w:rFonts w:ascii="Verdana" w:hAnsi="Verdana" w:cstheme="minorHAnsi"/>
                <w:sz w:val="18"/>
                <w:szCs w:val="18"/>
              </w:rPr>
              <w:t>2 lub 0,64</w:t>
            </w:r>
            <w:r w:rsidRPr="00AD171F">
              <w:rPr>
                <w:rFonts w:ascii="Verdana" w:hAnsi="Verdana" w:cstheme="minorHAnsi"/>
                <w:sz w:val="18"/>
                <w:szCs w:val="18"/>
              </w:rPr>
              <w:t xml:space="preserve"> cala z matrycą mikro obiektywową</w:t>
            </w:r>
          </w:p>
          <w:p w14:paraId="469DEBBD" w14:textId="40E44B8A" w:rsidR="00022CC4" w:rsidRPr="00AD171F" w:rsidRDefault="00022CC4" w:rsidP="00022CC4">
            <w:pPr>
              <w:numPr>
                <w:ilvl w:val="0"/>
                <w:numId w:val="16"/>
              </w:numPr>
              <w:tabs>
                <w:tab w:val="left" w:pos="686"/>
              </w:tabs>
              <w:spacing w:after="0"/>
              <w:ind w:right="134"/>
              <w:rPr>
                <w:rFonts w:ascii="Verdana" w:hAnsi="Verdana" w:cstheme="minorHAnsi"/>
                <w:sz w:val="18"/>
                <w:szCs w:val="18"/>
              </w:rPr>
            </w:pPr>
            <w:r w:rsidRPr="00AD171F">
              <w:rPr>
                <w:rFonts w:ascii="Verdana" w:hAnsi="Verdana" w:cstheme="minorHAnsi"/>
                <w:sz w:val="18"/>
                <w:szCs w:val="18"/>
              </w:rPr>
              <w:t>Liczba pikseli wyświetlanego obrazu nie mniejsza niż 2 300 000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3369923E" w14:textId="77777777" w:rsidR="00022CC4" w:rsidRPr="006B15FE" w:rsidRDefault="00022CC4" w:rsidP="00022CC4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022CC4" w:rsidRPr="007179C1" w14:paraId="6A9003D0" w14:textId="77777777" w:rsidTr="00D25C72">
        <w:trPr>
          <w:trHeight w:val="714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CBCCD" w14:textId="31A2DAED" w:rsidR="00022CC4" w:rsidRPr="00176AF5" w:rsidRDefault="00022CC4" w:rsidP="00022CC4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5670" w:type="dxa"/>
            <w:vAlign w:val="center"/>
          </w:tcPr>
          <w:p w14:paraId="04B9C1AA" w14:textId="08AB90CB" w:rsidR="00022CC4" w:rsidRPr="00AD171F" w:rsidRDefault="00022CC4" w:rsidP="00022CC4">
            <w:pPr>
              <w:tabs>
                <w:tab w:val="left" w:pos="686"/>
                <w:tab w:val="left" w:pos="5609"/>
              </w:tabs>
              <w:spacing w:after="0"/>
              <w:ind w:left="148" w:right="136"/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</w:pPr>
            <w:r w:rsidRPr="00AD171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 xml:space="preserve">Maksymalna obsługiwana rozdzielczość: 3840x2160 30Hz 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1DFF69F1" w14:textId="4916796E" w:rsidR="00022CC4" w:rsidRPr="00D24333" w:rsidRDefault="00022CC4" w:rsidP="00022CC4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022CC4" w:rsidRPr="007179C1" w14:paraId="6C01658F" w14:textId="77777777" w:rsidTr="00D25C72">
        <w:trPr>
          <w:trHeight w:val="954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459A0" w14:textId="4FB58FA3" w:rsidR="00022CC4" w:rsidRPr="00176AF5" w:rsidRDefault="00022CC4" w:rsidP="00022CC4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5670" w:type="dxa"/>
            <w:vAlign w:val="center"/>
          </w:tcPr>
          <w:p w14:paraId="377F315B" w14:textId="6952C10A" w:rsidR="00022CC4" w:rsidRPr="00AD171F" w:rsidRDefault="00022CC4" w:rsidP="00022CC4">
            <w:pPr>
              <w:spacing w:before="120" w:after="120"/>
              <w:ind w:left="147"/>
              <w:rPr>
                <w:rFonts w:ascii="Verdana" w:hAnsi="Verdana" w:cs="Calibri"/>
                <w:sz w:val="18"/>
                <w:szCs w:val="18"/>
              </w:rPr>
            </w:pPr>
            <w:r w:rsidRPr="00AD171F">
              <w:rPr>
                <w:rFonts w:ascii="Verdana" w:eastAsia="Times New Roman" w:hAnsi="Verdana" w:cs="Calibri"/>
                <w:sz w:val="18"/>
                <w:szCs w:val="18"/>
                <w:lang w:eastAsia="pl-PL"/>
              </w:rPr>
              <w:t>Kontrast minimalny 16 000:1 (z funkcją przesłony)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25954EEB" w14:textId="73F21CDB" w:rsidR="00022CC4" w:rsidRPr="00D24333" w:rsidRDefault="00022CC4" w:rsidP="00022CC4">
            <w:pPr>
              <w:spacing w:after="0"/>
              <w:ind w:left="125" w:right="164"/>
              <w:jc w:val="center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022CC4" w:rsidRPr="007179C1" w14:paraId="5DEDC9AA" w14:textId="77777777" w:rsidTr="00D25C72">
        <w:trPr>
          <w:trHeight w:val="714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21723" w14:textId="03543C61" w:rsidR="00022CC4" w:rsidRPr="00176AF5" w:rsidRDefault="00022CC4" w:rsidP="00022CC4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5670" w:type="dxa"/>
            <w:vAlign w:val="center"/>
          </w:tcPr>
          <w:p w14:paraId="415E5AAE" w14:textId="25AAA922" w:rsidR="00022CC4" w:rsidRPr="00AD171F" w:rsidRDefault="00022CC4" w:rsidP="00022CC4">
            <w:pPr>
              <w:spacing w:after="0"/>
              <w:ind w:left="148" w:right="159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AD171F">
              <w:rPr>
                <w:rFonts w:ascii="Verdana" w:hAnsi="Verdana" w:cs="Calibri"/>
                <w:sz w:val="18"/>
                <w:szCs w:val="18"/>
              </w:rPr>
              <w:t>Jasność maksymalna 4000 ANSI Lumenów zgodna z ISO21118-2012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5BC98B31" w14:textId="12909A21" w:rsidR="00022CC4" w:rsidRPr="002A2A03" w:rsidRDefault="00022CC4" w:rsidP="00022CC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2A2A03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022CC4" w:rsidRPr="007179C1" w14:paraId="5DCC7DFB" w14:textId="77777777" w:rsidTr="00D25C72">
        <w:trPr>
          <w:trHeight w:val="509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E6A0F" w14:textId="519D18BF" w:rsidR="00022CC4" w:rsidRPr="00176AF5" w:rsidRDefault="00022CC4" w:rsidP="00022CC4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  <w:tc>
          <w:tcPr>
            <w:tcW w:w="5670" w:type="dxa"/>
            <w:vAlign w:val="center"/>
          </w:tcPr>
          <w:p w14:paraId="6F17791E" w14:textId="49362334" w:rsidR="00022CC4" w:rsidRPr="00AD171F" w:rsidRDefault="00022CC4" w:rsidP="00022CC4">
            <w:pPr>
              <w:spacing w:after="0"/>
              <w:ind w:left="147"/>
              <w:rPr>
                <w:rFonts w:ascii="Verdana" w:hAnsi="Verdana" w:cs="Calibri"/>
                <w:bCs/>
                <w:sz w:val="18"/>
                <w:szCs w:val="18"/>
              </w:rPr>
            </w:pPr>
            <w:r w:rsidRPr="00AD171F">
              <w:rPr>
                <w:rFonts w:ascii="Verdana" w:hAnsi="Verdana" w:cs="Calibri"/>
                <w:bCs/>
                <w:sz w:val="18"/>
                <w:szCs w:val="18"/>
              </w:rPr>
              <w:t>Maksymalny czas życia lampy (ECO) 20 000 godzin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728E7286" w14:textId="012C10F8" w:rsidR="00022CC4" w:rsidRPr="002A2A03" w:rsidRDefault="00022CC4" w:rsidP="00022CC4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2A2A03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022CC4" w:rsidRPr="007179C1" w14:paraId="2C570AFB" w14:textId="77777777" w:rsidTr="00D25C72">
        <w:trPr>
          <w:trHeight w:val="510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9F767" w14:textId="12CB4A7B" w:rsidR="00022CC4" w:rsidRPr="00176AF5" w:rsidRDefault="00022CC4" w:rsidP="00022CC4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</w:p>
        </w:tc>
        <w:tc>
          <w:tcPr>
            <w:tcW w:w="5670" w:type="dxa"/>
            <w:vAlign w:val="center"/>
          </w:tcPr>
          <w:p w14:paraId="5E64EF80" w14:textId="37A5624F" w:rsidR="00022CC4" w:rsidRPr="00AD171F" w:rsidRDefault="00022CC4" w:rsidP="00022CC4">
            <w:pPr>
              <w:tabs>
                <w:tab w:val="left" w:pos="278"/>
              </w:tabs>
              <w:spacing w:before="60" w:after="0"/>
              <w:ind w:left="147" w:right="147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AD171F">
              <w:rPr>
                <w:rFonts w:ascii="Verdana" w:hAnsi="Verdana" w:cs="Calibri"/>
                <w:sz w:val="18"/>
                <w:szCs w:val="18"/>
              </w:rPr>
              <w:t>Wyświetlanie do 1.07 miliarda kolorów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6144ED78" w14:textId="4DC1598D" w:rsidR="00022CC4" w:rsidRPr="002A2A03" w:rsidRDefault="00022CC4" w:rsidP="00022CC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2A2A03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022CC4" w:rsidRPr="007179C1" w14:paraId="7D10D042" w14:textId="77777777" w:rsidTr="00D25C72">
        <w:trPr>
          <w:trHeight w:val="510"/>
        </w:trPr>
        <w:tc>
          <w:tcPr>
            <w:tcW w:w="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9E3D8" w14:textId="1BF51B2A" w:rsidR="00022CC4" w:rsidRPr="00163417" w:rsidRDefault="00022CC4" w:rsidP="00022CC4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</w:p>
        </w:tc>
        <w:tc>
          <w:tcPr>
            <w:tcW w:w="56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69589" w14:textId="04429F87" w:rsidR="00022CC4" w:rsidRPr="00AD171F" w:rsidRDefault="00022CC4" w:rsidP="00022CC4">
            <w:pPr>
              <w:tabs>
                <w:tab w:val="left" w:pos="278"/>
              </w:tabs>
              <w:spacing w:before="60" w:after="0"/>
              <w:ind w:left="147" w:right="147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AD171F">
              <w:rPr>
                <w:rFonts w:ascii="Verdana" w:hAnsi="Verdana" w:cs="Calibri"/>
                <w:sz w:val="18"/>
                <w:szCs w:val="18"/>
              </w:rPr>
              <w:t>Projekcja:</w:t>
            </w:r>
          </w:p>
          <w:p w14:paraId="4F2367DC" w14:textId="74F0E3F8" w:rsidR="00022CC4" w:rsidRPr="00AD171F" w:rsidRDefault="00022CC4" w:rsidP="00022CC4">
            <w:pPr>
              <w:numPr>
                <w:ilvl w:val="0"/>
                <w:numId w:val="16"/>
              </w:numPr>
              <w:tabs>
                <w:tab w:val="left" w:pos="686"/>
              </w:tabs>
              <w:spacing w:after="0"/>
              <w:ind w:right="134"/>
              <w:rPr>
                <w:rFonts w:ascii="Verdana" w:hAnsi="Verdana" w:cs="Calibri"/>
                <w:sz w:val="18"/>
                <w:szCs w:val="18"/>
              </w:rPr>
            </w:pPr>
            <w:r w:rsidRPr="00AD171F">
              <w:rPr>
                <w:rFonts w:ascii="Verdana" w:hAnsi="Verdana" w:cs="Calibri"/>
                <w:sz w:val="18"/>
                <w:szCs w:val="18"/>
              </w:rPr>
              <w:t xml:space="preserve">Współczynnik projekcji: 1.2 – 2.0 : 1 (+/- </w:t>
            </w:r>
            <w:r w:rsidR="00470718" w:rsidRPr="00AD171F">
              <w:rPr>
                <w:rFonts w:ascii="Verdana" w:hAnsi="Verdana" w:cs="Calibri"/>
                <w:sz w:val="18"/>
                <w:szCs w:val="18"/>
              </w:rPr>
              <w:t>0,15</w:t>
            </w:r>
            <w:r w:rsidRPr="00AD171F">
              <w:rPr>
                <w:rFonts w:ascii="Verdana" w:hAnsi="Verdana" w:cs="Calibri"/>
                <w:sz w:val="18"/>
                <w:szCs w:val="18"/>
              </w:rPr>
              <w:t>)</w:t>
            </w:r>
          </w:p>
          <w:p w14:paraId="0A7499BF" w14:textId="39A0904E" w:rsidR="00022CC4" w:rsidRPr="00AD171F" w:rsidRDefault="00022CC4" w:rsidP="00022CC4">
            <w:pPr>
              <w:numPr>
                <w:ilvl w:val="0"/>
                <w:numId w:val="16"/>
              </w:numPr>
              <w:tabs>
                <w:tab w:val="left" w:pos="686"/>
              </w:tabs>
              <w:spacing w:after="0"/>
              <w:ind w:right="134"/>
              <w:rPr>
                <w:rFonts w:ascii="Verdana" w:hAnsi="Verdana" w:cs="Calibri"/>
                <w:sz w:val="18"/>
                <w:szCs w:val="18"/>
              </w:rPr>
            </w:pPr>
            <w:r w:rsidRPr="00AD171F">
              <w:rPr>
                <w:rFonts w:ascii="Verdana" w:hAnsi="Verdana" w:cs="Calibri"/>
                <w:sz w:val="18"/>
                <w:szCs w:val="18"/>
              </w:rPr>
              <w:t xml:space="preserve">Ogniskowa: 17 - 27 mm (+/- </w:t>
            </w:r>
            <w:r w:rsidR="00470718" w:rsidRPr="00AD171F">
              <w:rPr>
                <w:rFonts w:ascii="Verdana" w:hAnsi="Verdana" w:cs="Calibri"/>
                <w:sz w:val="18"/>
                <w:szCs w:val="18"/>
              </w:rPr>
              <w:t>2,5</w:t>
            </w:r>
            <w:r w:rsidRPr="00AD171F">
              <w:rPr>
                <w:rFonts w:ascii="Verdana" w:hAnsi="Verdana" w:cs="Calibri"/>
                <w:sz w:val="18"/>
                <w:szCs w:val="18"/>
              </w:rPr>
              <w:t>)</w:t>
            </w:r>
          </w:p>
          <w:p w14:paraId="1C543A84" w14:textId="7AC2D15B" w:rsidR="00022CC4" w:rsidRPr="00AD171F" w:rsidRDefault="00022CC4" w:rsidP="00022CC4">
            <w:pPr>
              <w:numPr>
                <w:ilvl w:val="0"/>
                <w:numId w:val="16"/>
              </w:numPr>
              <w:tabs>
                <w:tab w:val="left" w:pos="686"/>
              </w:tabs>
              <w:spacing w:after="0"/>
              <w:ind w:right="134"/>
              <w:rPr>
                <w:rFonts w:ascii="Verdana" w:hAnsi="Verdana" w:cs="Calibri"/>
                <w:sz w:val="18"/>
                <w:szCs w:val="18"/>
              </w:rPr>
            </w:pPr>
            <w:r w:rsidRPr="00AD171F">
              <w:rPr>
                <w:rFonts w:ascii="Verdana" w:hAnsi="Verdana" w:cs="Calibri"/>
                <w:sz w:val="18"/>
                <w:szCs w:val="18"/>
              </w:rPr>
              <w:t xml:space="preserve">Przysłona: 1.5 - 2.0 (+/- </w:t>
            </w:r>
            <w:r w:rsidR="00470718" w:rsidRPr="00AD171F">
              <w:rPr>
                <w:rFonts w:ascii="Verdana" w:hAnsi="Verdana" w:cs="Calibri"/>
                <w:sz w:val="18"/>
                <w:szCs w:val="18"/>
              </w:rPr>
              <w:t>0,5</w:t>
            </w:r>
            <w:r w:rsidRPr="00AD171F">
              <w:rPr>
                <w:rFonts w:ascii="Verdana" w:hAnsi="Verdana" w:cs="Calibri"/>
                <w:sz w:val="18"/>
                <w:szCs w:val="18"/>
              </w:rPr>
              <w:t>)</w:t>
            </w:r>
          </w:p>
        </w:tc>
        <w:tc>
          <w:tcPr>
            <w:tcW w:w="3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6559A64" w14:textId="77777777" w:rsidR="00022CC4" w:rsidRPr="006B15FE" w:rsidRDefault="00022CC4" w:rsidP="00022CC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022CC4" w:rsidRPr="007179C1" w14:paraId="36418F75" w14:textId="77777777" w:rsidTr="00D25C72">
        <w:trPr>
          <w:trHeight w:val="510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3E020" w14:textId="251FE2DE" w:rsidR="00022CC4" w:rsidRPr="00176AF5" w:rsidRDefault="00022CC4" w:rsidP="00022CC4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8</w:t>
            </w:r>
          </w:p>
        </w:tc>
        <w:tc>
          <w:tcPr>
            <w:tcW w:w="5670" w:type="dxa"/>
            <w:vAlign w:val="center"/>
          </w:tcPr>
          <w:p w14:paraId="2709F43B" w14:textId="1FB12553" w:rsidR="00022CC4" w:rsidRPr="00AD171F" w:rsidRDefault="00022CC4" w:rsidP="00022CC4">
            <w:pPr>
              <w:spacing w:before="120" w:after="120"/>
              <w:ind w:left="147"/>
              <w:rPr>
                <w:rFonts w:ascii="Verdana" w:hAnsi="Verdana" w:cs="Calibri"/>
                <w:sz w:val="18"/>
                <w:szCs w:val="18"/>
              </w:rPr>
            </w:pPr>
            <w:r w:rsidRPr="00AD171F">
              <w:rPr>
                <w:rFonts w:ascii="Verdana" w:hAnsi="Verdana" w:cs="Calibri"/>
                <w:sz w:val="18"/>
                <w:szCs w:val="18"/>
              </w:rPr>
              <w:t>Korekcja trapezowa pion i poziom +/-30 stopni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43EB55A6" w14:textId="36E4E830" w:rsidR="00022CC4" w:rsidRPr="002A2A03" w:rsidRDefault="00022CC4" w:rsidP="00022CC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2A2A03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022CC4" w:rsidRPr="007179C1" w14:paraId="366C9D58" w14:textId="77777777" w:rsidTr="00D25C72">
        <w:trPr>
          <w:trHeight w:val="510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9404B" w14:textId="534F127F" w:rsidR="00022CC4" w:rsidRPr="00176AF5" w:rsidRDefault="00022CC4" w:rsidP="00022CC4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9</w:t>
            </w:r>
          </w:p>
        </w:tc>
        <w:tc>
          <w:tcPr>
            <w:tcW w:w="5670" w:type="dxa"/>
            <w:vAlign w:val="center"/>
          </w:tcPr>
          <w:p w14:paraId="259426FC" w14:textId="1A1A9509" w:rsidR="00022CC4" w:rsidRPr="00AD171F" w:rsidRDefault="00022CC4" w:rsidP="00022CC4">
            <w:pPr>
              <w:pStyle w:val="Akapitzlist"/>
              <w:spacing w:after="120"/>
              <w:ind w:left="147" w:firstLine="0"/>
              <w:rPr>
                <w:rFonts w:ascii="Verdana" w:hAnsi="Verdana" w:cs="Calibri"/>
                <w:sz w:val="18"/>
                <w:szCs w:val="18"/>
              </w:rPr>
            </w:pPr>
            <w:r w:rsidRPr="00AD171F">
              <w:rPr>
                <w:rFonts w:ascii="Verdana" w:hAnsi="Verdana" w:cs="Calibri"/>
                <w:sz w:val="18"/>
                <w:szCs w:val="18"/>
              </w:rPr>
              <w:t xml:space="preserve">Głośność w trybie </w:t>
            </w:r>
            <w:proofErr w:type="spellStart"/>
            <w:r w:rsidRPr="00AD171F">
              <w:rPr>
                <w:rFonts w:ascii="Verdana" w:hAnsi="Verdana" w:cs="Calibri"/>
                <w:sz w:val="18"/>
                <w:szCs w:val="18"/>
              </w:rPr>
              <w:t>eco</w:t>
            </w:r>
            <w:proofErr w:type="spellEnd"/>
            <w:r w:rsidRPr="00AD171F">
              <w:rPr>
                <w:rFonts w:ascii="Verdana" w:hAnsi="Verdana" w:cs="Calibri"/>
                <w:sz w:val="18"/>
                <w:szCs w:val="18"/>
              </w:rPr>
              <w:t xml:space="preserve"> max. 29dB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3FA84BB1" w14:textId="731F0B58" w:rsidR="00022CC4" w:rsidRPr="002A2A03" w:rsidRDefault="00022CC4" w:rsidP="00022CC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2A2A03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022CC4" w:rsidRPr="007179C1" w14:paraId="2DD49EE0" w14:textId="77777777" w:rsidTr="00D25C72">
        <w:trPr>
          <w:trHeight w:val="510"/>
        </w:trPr>
        <w:tc>
          <w:tcPr>
            <w:tcW w:w="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113CF" w14:textId="6C8B7973" w:rsidR="00022CC4" w:rsidRPr="00163417" w:rsidRDefault="00022CC4" w:rsidP="00022CC4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10</w:t>
            </w:r>
          </w:p>
        </w:tc>
        <w:tc>
          <w:tcPr>
            <w:tcW w:w="56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A1BC00" w14:textId="4FD5C66F" w:rsidR="00022CC4" w:rsidRPr="00AD171F" w:rsidRDefault="00022CC4" w:rsidP="00022CC4">
            <w:pPr>
              <w:tabs>
                <w:tab w:val="left" w:pos="278"/>
              </w:tabs>
              <w:spacing w:before="60" w:after="0"/>
              <w:ind w:left="147" w:right="147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AD171F">
              <w:rPr>
                <w:rFonts w:ascii="Verdana" w:hAnsi="Verdana" w:cs="Calibri"/>
                <w:sz w:val="18"/>
                <w:szCs w:val="18"/>
              </w:rPr>
              <w:t>Wejścia wideo:</w:t>
            </w:r>
          </w:p>
          <w:p w14:paraId="25B610A3" w14:textId="239B52C6" w:rsidR="00022CC4" w:rsidRPr="00AD171F" w:rsidRDefault="00022CC4" w:rsidP="00022CC4">
            <w:pPr>
              <w:numPr>
                <w:ilvl w:val="0"/>
                <w:numId w:val="16"/>
              </w:numPr>
              <w:tabs>
                <w:tab w:val="left" w:pos="686"/>
              </w:tabs>
              <w:spacing w:after="0"/>
              <w:ind w:right="134"/>
              <w:rPr>
                <w:rFonts w:ascii="Verdana" w:hAnsi="Verdana" w:cs="Calibri"/>
                <w:sz w:val="18"/>
                <w:szCs w:val="18"/>
              </w:rPr>
            </w:pPr>
            <w:r w:rsidRPr="00AD171F">
              <w:rPr>
                <w:rFonts w:ascii="Verdana" w:hAnsi="Verdana" w:cs="Calibri"/>
                <w:sz w:val="18"/>
                <w:szCs w:val="18"/>
              </w:rPr>
              <w:t>1 x D-</w:t>
            </w:r>
            <w:proofErr w:type="spellStart"/>
            <w:r w:rsidRPr="00AD171F">
              <w:rPr>
                <w:rFonts w:ascii="Verdana" w:hAnsi="Verdana" w:cs="Calibri"/>
                <w:sz w:val="18"/>
                <w:szCs w:val="18"/>
              </w:rPr>
              <w:t>Sub</w:t>
            </w:r>
            <w:proofErr w:type="spellEnd"/>
            <w:r w:rsidRPr="00AD171F">
              <w:rPr>
                <w:rFonts w:ascii="Verdana" w:hAnsi="Verdana" w:cs="Calibri"/>
                <w:sz w:val="18"/>
                <w:szCs w:val="18"/>
              </w:rPr>
              <w:t xml:space="preserve"> (RGB)</w:t>
            </w:r>
          </w:p>
          <w:p w14:paraId="7259EE9F" w14:textId="322127E6" w:rsidR="00022CC4" w:rsidRPr="00AD171F" w:rsidRDefault="00022CC4" w:rsidP="00253096">
            <w:pPr>
              <w:numPr>
                <w:ilvl w:val="0"/>
                <w:numId w:val="16"/>
              </w:numPr>
              <w:tabs>
                <w:tab w:val="left" w:pos="686"/>
              </w:tabs>
              <w:spacing w:after="0"/>
              <w:ind w:right="134"/>
              <w:rPr>
                <w:rFonts w:ascii="Verdana" w:hAnsi="Verdana" w:cs="Calibri"/>
                <w:sz w:val="18"/>
                <w:szCs w:val="18"/>
              </w:rPr>
            </w:pPr>
            <w:r w:rsidRPr="00AD171F">
              <w:rPr>
                <w:rFonts w:ascii="Verdana" w:hAnsi="Verdana" w:cs="Calibri"/>
                <w:sz w:val="18"/>
                <w:szCs w:val="18"/>
              </w:rPr>
              <w:t>2 x HDMI (HDCP)</w:t>
            </w:r>
          </w:p>
        </w:tc>
        <w:tc>
          <w:tcPr>
            <w:tcW w:w="3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F24476A" w14:textId="77777777" w:rsidR="00022CC4" w:rsidRPr="006B15FE" w:rsidRDefault="00022CC4" w:rsidP="00022CC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022CC4" w:rsidRPr="007179C1" w14:paraId="4BC52E72" w14:textId="77777777" w:rsidTr="00D25C72">
        <w:trPr>
          <w:trHeight w:val="954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CD724" w14:textId="71EC42E5" w:rsidR="00022CC4" w:rsidRDefault="00022CC4" w:rsidP="00022CC4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="00253096"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5670" w:type="dxa"/>
            <w:vAlign w:val="center"/>
          </w:tcPr>
          <w:p w14:paraId="71E66D9F" w14:textId="6D66FC40" w:rsidR="00022CC4" w:rsidRDefault="00022CC4" w:rsidP="00022CC4">
            <w:pPr>
              <w:pStyle w:val="Akapitzlist"/>
              <w:spacing w:after="120" w:line="276" w:lineRule="auto"/>
              <w:ind w:left="147" w:firstLine="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Minimum jedno złącze USB 1,5 A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30085C2E" w14:textId="564CF48A" w:rsidR="00022CC4" w:rsidRPr="002A2A03" w:rsidRDefault="00022CC4" w:rsidP="00022CC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881E10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022CC4" w:rsidRPr="007179C1" w14:paraId="0CEA53E4" w14:textId="77777777" w:rsidTr="00D25C72">
        <w:trPr>
          <w:trHeight w:val="954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8CD2B" w14:textId="1E6F74BC" w:rsidR="00022CC4" w:rsidRDefault="00022CC4" w:rsidP="00022CC4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="00253096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5670" w:type="dxa"/>
            <w:vAlign w:val="center"/>
          </w:tcPr>
          <w:p w14:paraId="06E3E38F" w14:textId="3C3FC773" w:rsidR="00022CC4" w:rsidRPr="00881E10" w:rsidRDefault="00022CC4" w:rsidP="00022CC4">
            <w:pPr>
              <w:pStyle w:val="Akapitzlist"/>
              <w:spacing w:after="120" w:line="276" w:lineRule="auto"/>
              <w:ind w:left="147" w:firstLine="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Głośnik min. 16W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6F9D9F04" w14:textId="75A889B1" w:rsidR="00022CC4" w:rsidRPr="00881E10" w:rsidRDefault="00022CC4" w:rsidP="00022CC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1A77ED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61FD6C3B" w14:textId="77777777" w:rsidTr="00F329AC">
        <w:trPr>
          <w:trHeight w:val="391"/>
        </w:trPr>
        <w:tc>
          <w:tcPr>
            <w:tcW w:w="6374" w:type="dxa"/>
            <w:gridSpan w:val="2"/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B1E81" w14:textId="61897121" w:rsidR="004D0B30" w:rsidRDefault="004D0B30" w:rsidP="004D0B30">
            <w:pPr>
              <w:spacing w:after="0"/>
              <w:ind w:left="147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968FE">
              <w:rPr>
                <w:rFonts w:ascii="Verdana" w:hAnsi="Verdana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3300" w:type="dxa"/>
            <w:shd w:val="clear" w:color="auto" w:fill="D5DCE4" w:themeFill="text2" w:themeFillTint="33"/>
            <w:vAlign w:val="center"/>
          </w:tcPr>
          <w:p w14:paraId="4F5DF143" w14:textId="70C5FA49" w:rsidR="004D0B30" w:rsidRDefault="004D0B30" w:rsidP="004D0B30">
            <w:pPr>
              <w:pStyle w:val="Akapitzlist"/>
              <w:spacing w:before="0" w:line="276" w:lineRule="auto"/>
              <w:ind w:left="148" w:firstLine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typ/model/nazwa producenta</w:t>
            </w:r>
          </w:p>
        </w:tc>
      </w:tr>
      <w:tr w:rsidR="004D0B30" w:rsidRPr="007179C1" w14:paraId="14501D40" w14:textId="77777777" w:rsidTr="00D25C72">
        <w:trPr>
          <w:trHeight w:val="391"/>
        </w:trPr>
        <w:tc>
          <w:tcPr>
            <w:tcW w:w="704" w:type="dxa"/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34F8F" w14:textId="7F78B69D" w:rsidR="004D0B30" w:rsidRPr="008B53CC" w:rsidRDefault="004D0B30" w:rsidP="004D0B3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B53CC">
              <w:rPr>
                <w:rFonts w:ascii="Verdana" w:hAnsi="Verdana"/>
                <w:b/>
                <w:sz w:val="20"/>
                <w:szCs w:val="20"/>
              </w:rPr>
              <w:t>II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46D897E2" w14:textId="77777777" w:rsidR="004D0B30" w:rsidRPr="008B53CC" w:rsidRDefault="004D0B30" w:rsidP="004D0B30">
            <w:pPr>
              <w:spacing w:after="0"/>
              <w:ind w:left="14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Dostawa i montaż ekranu rozwijanego w sali 119:</w:t>
            </w:r>
          </w:p>
        </w:tc>
        <w:tc>
          <w:tcPr>
            <w:tcW w:w="3300" w:type="dxa"/>
            <w:shd w:val="clear" w:color="auto" w:fill="D5DCE4" w:themeFill="text2" w:themeFillTint="33"/>
            <w:vAlign w:val="center"/>
          </w:tcPr>
          <w:p w14:paraId="72186C31" w14:textId="77777777" w:rsidR="004D0B30" w:rsidRDefault="004D0B30" w:rsidP="004D0B30">
            <w:pPr>
              <w:pStyle w:val="Akapitzlist"/>
              <w:spacing w:before="0" w:line="276" w:lineRule="auto"/>
              <w:ind w:left="148" w:firstLine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E18B120" w14:textId="2DFB9B33" w:rsidR="004D0B30" w:rsidRPr="008B53CC" w:rsidRDefault="004D0B30" w:rsidP="00D25C72">
            <w:pPr>
              <w:spacing w:after="0"/>
              <w:ind w:left="14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………………………</w:t>
            </w:r>
          </w:p>
        </w:tc>
      </w:tr>
      <w:tr w:rsidR="004D0B30" w:rsidRPr="007179C1" w14:paraId="6FE92D5B" w14:textId="77777777" w:rsidTr="00D25C72">
        <w:trPr>
          <w:trHeight w:val="680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F246C" w14:textId="31C4DFD6" w:rsidR="004D0B30" w:rsidRPr="00176AF5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5670" w:type="dxa"/>
          </w:tcPr>
          <w:p w14:paraId="3049E9BE" w14:textId="0915A1AD" w:rsidR="004D0B30" w:rsidRPr="008B53CC" w:rsidRDefault="004D0B30" w:rsidP="004D0B30">
            <w:pPr>
              <w:pStyle w:val="Akapitzlist"/>
              <w:spacing w:after="120" w:line="276" w:lineRule="auto"/>
              <w:ind w:left="148" w:right="159" w:firstLine="0"/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>Elektrycznie rozwijany</w:t>
            </w:r>
          </w:p>
        </w:tc>
        <w:tc>
          <w:tcPr>
            <w:tcW w:w="3300" w:type="dxa"/>
            <w:shd w:val="clear" w:color="auto" w:fill="F2F2F2" w:themeFill="background1" w:themeFillShade="F2"/>
          </w:tcPr>
          <w:p w14:paraId="198A764D" w14:textId="28A55564" w:rsidR="004D0B30" w:rsidRPr="008B53CC" w:rsidRDefault="004D0B30" w:rsidP="004D0B30">
            <w:pPr>
              <w:spacing w:before="120" w:after="120"/>
              <w:ind w:left="125"/>
              <w:jc w:val="center"/>
              <w:rPr>
                <w:rFonts w:ascii="Verdana" w:hAnsi="Verdana"/>
                <w:sz w:val="18"/>
                <w:szCs w:val="18"/>
              </w:rPr>
            </w:pPr>
            <w:r w:rsidRPr="00326DF5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3AD39941" w14:textId="77777777" w:rsidTr="00D25C72">
        <w:trPr>
          <w:trHeight w:val="101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897DF" w14:textId="68CBD6E7" w:rsidR="004D0B30" w:rsidRPr="00176AF5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5670" w:type="dxa"/>
            <w:vAlign w:val="center"/>
          </w:tcPr>
          <w:p w14:paraId="5CD7004E" w14:textId="639B4304" w:rsidR="004D0B30" w:rsidRPr="008B53CC" w:rsidRDefault="004D0B30" w:rsidP="004D0B30">
            <w:pPr>
              <w:pStyle w:val="Akapitzlist"/>
              <w:spacing w:after="120" w:line="276" w:lineRule="auto"/>
              <w:ind w:left="148" w:right="159" w:firstLine="0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Wielkość podstawy 350 cm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3F33A1D1" w14:textId="671DC36C" w:rsidR="004D0B30" w:rsidRPr="00B759E2" w:rsidRDefault="004D0B30" w:rsidP="004D0B30">
            <w:pPr>
              <w:spacing w:before="120" w:after="120"/>
              <w:ind w:left="125" w:right="164"/>
              <w:jc w:val="center"/>
              <w:rPr>
                <w:rFonts w:ascii="Verdana" w:hAnsi="Verdana"/>
                <w:sz w:val="18"/>
                <w:szCs w:val="18"/>
              </w:rPr>
            </w:pPr>
            <w:r w:rsidRPr="00326DF5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4E79CD55" w14:textId="77777777" w:rsidTr="00D25C72">
        <w:trPr>
          <w:trHeight w:val="680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B33A5" w14:textId="6F0044AA" w:rsidR="004D0B30" w:rsidRPr="00176AF5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5670" w:type="dxa"/>
          </w:tcPr>
          <w:p w14:paraId="5CE92365" w14:textId="2D593C70" w:rsidR="004D0B30" w:rsidRPr="008B53CC" w:rsidRDefault="004D0B30" w:rsidP="004D0B30">
            <w:pPr>
              <w:pStyle w:val="Akapitzlist"/>
              <w:spacing w:after="120" w:line="276" w:lineRule="auto"/>
              <w:ind w:left="148" w:right="159" w:firstLine="0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Sterowanie przewodowe</w:t>
            </w:r>
            <w:r w:rsidRPr="00B759E2">
              <w:rPr>
                <w:rFonts w:ascii="Verdana" w:hAnsi="Verdana" w:cstheme="minorHAnsi"/>
                <w:sz w:val="18"/>
                <w:szCs w:val="18"/>
              </w:rPr>
              <w:t> 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76FFCD74" w14:textId="37C165EF" w:rsidR="004D0B30" w:rsidRPr="00326DF5" w:rsidRDefault="004D0B30" w:rsidP="004D0B30">
            <w:pPr>
              <w:spacing w:before="120" w:after="120"/>
              <w:ind w:left="125"/>
              <w:jc w:val="center"/>
              <w:rPr>
                <w:rFonts w:ascii="Verdana" w:hAnsi="Verdana"/>
                <w:sz w:val="18"/>
                <w:szCs w:val="18"/>
              </w:rPr>
            </w:pPr>
            <w:r w:rsidRPr="00326DF5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1254766F" w14:textId="77777777" w:rsidTr="0008695E">
        <w:trPr>
          <w:trHeight w:val="391"/>
        </w:trPr>
        <w:tc>
          <w:tcPr>
            <w:tcW w:w="6374" w:type="dxa"/>
            <w:gridSpan w:val="2"/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FBC69" w14:textId="0191D23E" w:rsidR="004D0B30" w:rsidRDefault="004D0B30" w:rsidP="004D0B30">
            <w:pPr>
              <w:pStyle w:val="Akapitzlist"/>
              <w:spacing w:before="0" w:line="276" w:lineRule="auto"/>
              <w:ind w:left="148" w:firstLine="0"/>
              <w:rPr>
                <w:rFonts w:ascii="Verdana" w:eastAsia="Arial Unicode MS" w:hAnsi="Verdana" w:cstheme="minorHAnsi"/>
                <w:b/>
                <w:bCs/>
                <w:sz w:val="20"/>
                <w:szCs w:val="20"/>
              </w:rPr>
            </w:pPr>
            <w:r w:rsidRPr="00C968FE">
              <w:rPr>
                <w:rFonts w:ascii="Verdana" w:hAnsi="Verdana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3300" w:type="dxa"/>
            <w:shd w:val="clear" w:color="auto" w:fill="D5DCE4" w:themeFill="text2" w:themeFillTint="33"/>
            <w:vAlign w:val="center"/>
          </w:tcPr>
          <w:p w14:paraId="33DBCD01" w14:textId="523B49A6" w:rsidR="004D0B30" w:rsidRDefault="004D0B30" w:rsidP="004D0B30">
            <w:pPr>
              <w:pStyle w:val="Akapitzlist"/>
              <w:spacing w:before="0" w:line="276" w:lineRule="auto"/>
              <w:ind w:left="148" w:firstLine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typ/model/nazwa producenta</w:t>
            </w:r>
          </w:p>
        </w:tc>
      </w:tr>
      <w:tr w:rsidR="004D0B30" w:rsidRPr="007179C1" w14:paraId="000DD6AB" w14:textId="77777777" w:rsidTr="00D25C72">
        <w:trPr>
          <w:trHeight w:val="391"/>
        </w:trPr>
        <w:tc>
          <w:tcPr>
            <w:tcW w:w="704" w:type="dxa"/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4CB9D" w14:textId="6F4B161A" w:rsidR="004D0B30" w:rsidRPr="00862E9B" w:rsidRDefault="004D0B30" w:rsidP="004D0B3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2E9B">
              <w:rPr>
                <w:rFonts w:ascii="Verdana" w:hAnsi="Verdana"/>
                <w:b/>
                <w:sz w:val="20"/>
                <w:szCs w:val="20"/>
              </w:rPr>
              <w:t>III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2ABAF932" w14:textId="77777777" w:rsidR="004D0B30" w:rsidRPr="007179C1" w:rsidRDefault="004D0B30" w:rsidP="004D0B30">
            <w:pPr>
              <w:pStyle w:val="Akapitzlist"/>
              <w:spacing w:before="0" w:line="276" w:lineRule="auto"/>
              <w:ind w:left="148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Arial Unicode MS" w:hAnsi="Verdana" w:cstheme="minorHAnsi"/>
                <w:b/>
                <w:bCs/>
                <w:sz w:val="20"/>
                <w:szCs w:val="20"/>
              </w:rPr>
              <w:t>Dostawa i montaż projektora w Sali 25:</w:t>
            </w:r>
          </w:p>
        </w:tc>
        <w:tc>
          <w:tcPr>
            <w:tcW w:w="3300" w:type="dxa"/>
            <w:shd w:val="clear" w:color="auto" w:fill="D5DCE4" w:themeFill="text2" w:themeFillTint="33"/>
            <w:vAlign w:val="center"/>
          </w:tcPr>
          <w:p w14:paraId="0DDF47F1" w14:textId="77777777" w:rsidR="004D0B30" w:rsidRDefault="004D0B30" w:rsidP="004D0B30">
            <w:pPr>
              <w:pStyle w:val="Akapitzlist"/>
              <w:spacing w:before="0" w:line="276" w:lineRule="auto"/>
              <w:ind w:left="148" w:firstLine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82AE130" w14:textId="49D79163" w:rsidR="004D0B30" w:rsidRPr="007179C1" w:rsidRDefault="004D0B30" w:rsidP="00D25C72">
            <w:pPr>
              <w:pStyle w:val="Akapitzlist"/>
              <w:spacing w:before="0" w:line="276" w:lineRule="auto"/>
              <w:ind w:left="14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………………………</w:t>
            </w:r>
          </w:p>
        </w:tc>
      </w:tr>
      <w:tr w:rsidR="004D0B30" w:rsidRPr="007179C1" w14:paraId="6AD62AC2" w14:textId="77777777" w:rsidTr="00D25C72">
        <w:trPr>
          <w:trHeight w:val="78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DDD8A" w14:textId="05569EBE" w:rsidR="004D0B30" w:rsidRPr="00176AF5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5670" w:type="dxa"/>
            <w:vAlign w:val="center"/>
          </w:tcPr>
          <w:p w14:paraId="444497FA" w14:textId="59C64537" w:rsidR="004D0B30" w:rsidRPr="000F2DB2" w:rsidRDefault="004D0B30" w:rsidP="004D0B30">
            <w:pPr>
              <w:tabs>
                <w:tab w:val="left" w:pos="686"/>
              </w:tabs>
              <w:spacing w:after="0"/>
              <w:ind w:left="148" w:right="134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Rodzaj technologii projekcyjnej</w:t>
            </w:r>
            <w:r w:rsidRPr="000F2DB2">
              <w:rPr>
                <w:rFonts w:ascii="Verdana" w:hAnsi="Verdana" w:cstheme="minorHAnsi"/>
                <w:sz w:val="18"/>
                <w:szCs w:val="18"/>
              </w:rPr>
              <w:t>:</w:t>
            </w:r>
          </w:p>
          <w:p w14:paraId="1F461C84" w14:textId="77777777" w:rsidR="004D0B30" w:rsidRPr="00563679" w:rsidRDefault="004D0B30" w:rsidP="004D0B30">
            <w:pPr>
              <w:numPr>
                <w:ilvl w:val="0"/>
                <w:numId w:val="16"/>
              </w:numPr>
              <w:tabs>
                <w:tab w:val="left" w:pos="686"/>
              </w:tabs>
              <w:spacing w:after="0"/>
              <w:ind w:right="134"/>
              <w:rPr>
                <w:rFonts w:ascii="Verdana" w:eastAsia="Calibri" w:hAnsi="Verdana"/>
                <w:sz w:val="18"/>
                <w:szCs w:val="18"/>
              </w:rPr>
            </w:pPr>
            <w:r w:rsidRPr="00563679">
              <w:rPr>
                <w:rFonts w:ascii="Verdana" w:hAnsi="Verdana" w:cstheme="minorHAnsi"/>
                <w:sz w:val="18"/>
                <w:szCs w:val="18"/>
              </w:rPr>
              <w:t xml:space="preserve">3x 0,76” - Projekcja z użyciem trzech barw podstawowych z migawką ciekłokrystaliczną o trzech kolorach podstawowych z przysłoną </w:t>
            </w:r>
          </w:p>
          <w:p w14:paraId="30985996" w14:textId="5FC0AA6D" w:rsidR="004D0B30" w:rsidRPr="00862E9B" w:rsidRDefault="004D0B30" w:rsidP="004D0B30">
            <w:pPr>
              <w:numPr>
                <w:ilvl w:val="0"/>
                <w:numId w:val="16"/>
              </w:numPr>
              <w:tabs>
                <w:tab w:val="left" w:pos="686"/>
              </w:tabs>
              <w:spacing w:after="0"/>
              <w:ind w:right="134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liczba pikseli wyświetlanego obrazu nie mniejsza niż 2 300 000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6A7D7AA0" w14:textId="47245204" w:rsidR="004D0B30" w:rsidRPr="007179C1" w:rsidRDefault="004D0B30" w:rsidP="004D0B30">
            <w:pPr>
              <w:pStyle w:val="Akapitzlist"/>
              <w:spacing w:before="0" w:line="276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A636B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065D55DF" w14:textId="77777777" w:rsidTr="00D25C72">
        <w:trPr>
          <w:trHeight w:val="78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49E7B" w14:textId="67149B30" w:rsidR="004D0B30" w:rsidRPr="00176AF5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5670" w:type="dxa"/>
            <w:vAlign w:val="center"/>
          </w:tcPr>
          <w:p w14:paraId="59A0AEAC" w14:textId="4DDEC822" w:rsidR="004D0B30" w:rsidRPr="00862E9B" w:rsidRDefault="004D0B30" w:rsidP="004D0B30">
            <w:pPr>
              <w:spacing w:before="120" w:after="120"/>
              <w:ind w:left="147" w:right="159"/>
              <w:rPr>
                <w:rFonts w:ascii="Verdana" w:eastAsia="Arial Unicode MS" w:hAnsi="Verdana" w:cstheme="minorHAnsi"/>
                <w:bCs/>
                <w:sz w:val="18"/>
                <w:szCs w:val="18"/>
              </w:rPr>
            </w:pPr>
            <w:r w:rsidRPr="00563679">
              <w:rPr>
                <w:rFonts w:ascii="Verdana" w:eastAsia="Arial Unicode MS" w:hAnsi="Verdana" w:cstheme="minorHAnsi"/>
                <w:bCs/>
                <w:sz w:val="18"/>
                <w:szCs w:val="18"/>
              </w:rPr>
              <w:t>Źródło światła o mocy minimum 400W i żywotności 5000 godzin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0459DC19" w14:textId="5A132B8B" w:rsidR="004D0B30" w:rsidRPr="00E732C3" w:rsidRDefault="004D0B30" w:rsidP="004D0B30">
            <w:pPr>
              <w:pStyle w:val="Akapitzlist"/>
              <w:spacing w:after="120" w:line="276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A636B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641873A3" w14:textId="77777777" w:rsidTr="00D25C72">
        <w:trPr>
          <w:trHeight w:val="78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3F49F" w14:textId="1C927B2C" w:rsidR="004D0B30" w:rsidRPr="00176AF5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5670" w:type="dxa"/>
            <w:vAlign w:val="center"/>
          </w:tcPr>
          <w:p w14:paraId="23BC62D6" w14:textId="6515CBE6" w:rsidR="004D0B30" w:rsidRPr="00862E9B" w:rsidRDefault="004D0B30" w:rsidP="004D0B30">
            <w:pPr>
              <w:spacing w:before="120" w:after="120"/>
              <w:ind w:left="147" w:right="159"/>
              <w:rPr>
                <w:rFonts w:ascii="Verdana" w:eastAsia="Arial Unicode MS" w:hAnsi="Verdana" w:cstheme="minorHAns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 xml:space="preserve">Maksymalna obsługiwana rozdzielczość: </w:t>
            </w:r>
            <w:r w:rsidRPr="0056367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4096x2160 pikseli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0D2874E0" w14:textId="1347841C" w:rsidR="004D0B30" w:rsidRPr="006F3323" w:rsidRDefault="004D0B30" w:rsidP="004D0B30">
            <w:pPr>
              <w:pStyle w:val="Akapitzlist"/>
              <w:spacing w:after="120" w:line="276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29798B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5D2AC3CF" w14:textId="77777777" w:rsidTr="00D25C72">
        <w:trPr>
          <w:trHeight w:val="78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9323F" w14:textId="3A8C0EB1" w:rsidR="004D0B30" w:rsidRPr="00176AF5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5670" w:type="dxa"/>
            <w:vAlign w:val="center"/>
          </w:tcPr>
          <w:p w14:paraId="76A9624A" w14:textId="5C85A3BA" w:rsidR="004D0B30" w:rsidRPr="001B2131" w:rsidRDefault="004D0B30" w:rsidP="004D0B30">
            <w:pPr>
              <w:spacing w:before="120" w:after="120"/>
              <w:ind w:left="147" w:right="159"/>
              <w:rPr>
                <w:rFonts w:ascii="Verdana" w:eastAsia="Arial Unicode MS" w:hAnsi="Verdana" w:cstheme="minorHAnsi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Jasność </w:t>
            </w:r>
            <w:r w:rsidRPr="00D568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8 000 ANSI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5B2CB50E" w14:textId="5F742D8D" w:rsidR="004D0B30" w:rsidRPr="007179C1" w:rsidRDefault="004D0B30" w:rsidP="004D0B30">
            <w:pPr>
              <w:pStyle w:val="Akapitzlist"/>
              <w:spacing w:before="0" w:line="276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A636B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07E7E86B" w14:textId="77777777" w:rsidTr="00D25C72">
        <w:trPr>
          <w:trHeight w:val="78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6C15A" w14:textId="2A1C6F9F" w:rsidR="004D0B30" w:rsidRPr="00176AF5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  <w:tc>
          <w:tcPr>
            <w:tcW w:w="5670" w:type="dxa"/>
            <w:vAlign w:val="center"/>
          </w:tcPr>
          <w:p w14:paraId="34547BC7" w14:textId="2CCE114A" w:rsidR="004D0B30" w:rsidRPr="007179C1" w:rsidRDefault="004D0B30" w:rsidP="004D0B3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147" w:right="159"/>
              <w:jc w:val="both"/>
              <w:rPr>
                <w:rFonts w:ascii="Verdana" w:eastAsia="Arial Unicode MS" w:hAnsi="Verdana" w:cstheme="minorHAnsi"/>
                <w:bCs/>
                <w:sz w:val="18"/>
                <w:szCs w:val="18"/>
              </w:rPr>
            </w:pPr>
            <w:r>
              <w:rPr>
                <w:rFonts w:ascii="Verdana" w:eastAsia="Arial Unicode MS" w:hAnsi="Verdana" w:cstheme="minorHAnsi"/>
                <w:bCs/>
                <w:sz w:val="18"/>
                <w:szCs w:val="18"/>
              </w:rPr>
              <w:t xml:space="preserve">Kontrast </w:t>
            </w:r>
            <w:r w:rsidRPr="00457D8D">
              <w:rPr>
                <w:rFonts w:ascii="Verdana" w:eastAsia="Arial Unicode MS" w:hAnsi="Verdana" w:cstheme="minorHAnsi"/>
                <w:bCs/>
                <w:sz w:val="18"/>
                <w:szCs w:val="18"/>
              </w:rPr>
              <w:t>10 000:1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281D5238" w14:textId="0704515E" w:rsidR="004D0B30" w:rsidRPr="007179C1" w:rsidRDefault="004D0B30" w:rsidP="004D0B30">
            <w:pPr>
              <w:pStyle w:val="Akapitzlist"/>
              <w:spacing w:before="0" w:line="276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A636B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5BE0AF18" w14:textId="77777777" w:rsidTr="00D25C72">
        <w:trPr>
          <w:trHeight w:val="78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931EB" w14:textId="1FF30001" w:rsidR="004D0B30" w:rsidRPr="00341D74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</w:p>
        </w:tc>
        <w:tc>
          <w:tcPr>
            <w:tcW w:w="5670" w:type="dxa"/>
            <w:vAlign w:val="center"/>
          </w:tcPr>
          <w:p w14:paraId="6CCCBC1E" w14:textId="61CC4BBC" w:rsidR="004D0B30" w:rsidRPr="00341D74" w:rsidRDefault="004D0B30" w:rsidP="004D0B3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147" w:right="159"/>
              <w:jc w:val="both"/>
              <w:rPr>
                <w:rFonts w:ascii="Verdana" w:eastAsia="Arial Unicode MS" w:hAnsi="Verdana" w:cstheme="minorHAnsi"/>
                <w:bCs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>Częstotliwość odświeżania pionowa do 120Hz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0559AA23" w14:textId="7255A68D" w:rsidR="004D0B30" w:rsidRPr="00A636BC" w:rsidRDefault="004D0B30" w:rsidP="004D0B30">
            <w:pPr>
              <w:pStyle w:val="Akapitzlist"/>
              <w:spacing w:before="0" w:line="276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341D74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00C3A69A" w14:textId="77777777" w:rsidTr="00D25C72">
        <w:trPr>
          <w:trHeight w:val="78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B9BFD" w14:textId="4853E6A7" w:rsidR="004D0B30" w:rsidRPr="00341D74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</w:p>
        </w:tc>
        <w:tc>
          <w:tcPr>
            <w:tcW w:w="5670" w:type="dxa"/>
            <w:vAlign w:val="center"/>
          </w:tcPr>
          <w:p w14:paraId="053C252F" w14:textId="71B9317C" w:rsidR="004D0B30" w:rsidRPr="001B2131" w:rsidRDefault="004D0B30" w:rsidP="004D0B3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147" w:right="159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>Wymienny obiektyw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6F6B41AE" w14:textId="69129EBC" w:rsidR="004D0B30" w:rsidRPr="00341D74" w:rsidRDefault="004D0B30" w:rsidP="004D0B30">
            <w:pPr>
              <w:pStyle w:val="Akapitzlist"/>
              <w:spacing w:before="0" w:line="276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341D74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1F3047D0" w14:textId="77777777" w:rsidTr="00D25C72">
        <w:trPr>
          <w:trHeight w:val="78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D1D26" w14:textId="55C468A9" w:rsidR="004D0B30" w:rsidRPr="00341D74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8</w:t>
            </w:r>
          </w:p>
        </w:tc>
        <w:tc>
          <w:tcPr>
            <w:tcW w:w="5670" w:type="dxa"/>
            <w:vAlign w:val="center"/>
          </w:tcPr>
          <w:p w14:paraId="4F740D86" w14:textId="5E5CB799" w:rsidR="004D0B30" w:rsidRPr="001B2131" w:rsidRDefault="004D0B30" w:rsidP="004D0B3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147" w:right="159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163417">
              <w:rPr>
                <w:rFonts w:ascii="Verdana" w:hAnsi="Verdana" w:cs="Calibri"/>
                <w:sz w:val="18"/>
                <w:szCs w:val="18"/>
              </w:rPr>
              <w:t>Wyświetlanie do 1.07 miliarda kolorów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3237BBE6" w14:textId="0A608DDB" w:rsidR="004D0B30" w:rsidRPr="00341D74" w:rsidRDefault="004D0B30" w:rsidP="004D0B30">
            <w:pPr>
              <w:pStyle w:val="Akapitzlist"/>
              <w:spacing w:before="0" w:line="276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341D74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110AA6EF" w14:textId="77777777" w:rsidTr="00D25C72">
        <w:trPr>
          <w:trHeight w:val="78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239C7" w14:textId="6AF00CFC" w:rsidR="004D0B30" w:rsidRPr="00176AF5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9</w:t>
            </w:r>
          </w:p>
        </w:tc>
        <w:tc>
          <w:tcPr>
            <w:tcW w:w="5670" w:type="dxa"/>
            <w:vAlign w:val="center"/>
          </w:tcPr>
          <w:p w14:paraId="535F616E" w14:textId="6519EE80" w:rsidR="004D0B30" w:rsidRPr="000F2DB2" w:rsidRDefault="004D0B30" w:rsidP="004D0B30">
            <w:pPr>
              <w:tabs>
                <w:tab w:val="left" w:pos="686"/>
              </w:tabs>
              <w:spacing w:after="0"/>
              <w:ind w:left="148" w:right="134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Maksymalne przesunięcie obiektywu</w:t>
            </w:r>
            <w:r w:rsidRPr="000F2DB2">
              <w:rPr>
                <w:rFonts w:ascii="Verdana" w:hAnsi="Verdana" w:cstheme="minorHAnsi"/>
                <w:sz w:val="18"/>
                <w:szCs w:val="18"/>
              </w:rPr>
              <w:t>:</w:t>
            </w:r>
          </w:p>
          <w:p w14:paraId="33166470" w14:textId="77777777" w:rsidR="004D0B30" w:rsidRPr="00457D8D" w:rsidRDefault="004D0B30" w:rsidP="004D0B30">
            <w:pPr>
              <w:numPr>
                <w:ilvl w:val="0"/>
                <w:numId w:val="16"/>
              </w:numPr>
              <w:tabs>
                <w:tab w:val="left" w:pos="686"/>
              </w:tabs>
              <w:spacing w:after="0"/>
              <w:ind w:right="134"/>
              <w:rPr>
                <w:rFonts w:ascii="Verdana" w:eastAsia="Calibri" w:hAnsi="Verdana"/>
                <w:sz w:val="18"/>
                <w:szCs w:val="18"/>
              </w:rPr>
            </w:pPr>
            <w:r w:rsidRPr="00457D8D">
              <w:rPr>
                <w:rFonts w:ascii="Verdana" w:hAnsi="Verdana" w:cstheme="minorHAnsi"/>
                <w:sz w:val="18"/>
                <w:szCs w:val="18"/>
              </w:rPr>
              <w:t xml:space="preserve">Pionowo +50%/-10% </w:t>
            </w:r>
          </w:p>
          <w:p w14:paraId="11E59223" w14:textId="2434C925" w:rsidR="004D0B30" w:rsidRPr="00862E9B" w:rsidRDefault="004D0B30" w:rsidP="004D0B30">
            <w:pPr>
              <w:numPr>
                <w:ilvl w:val="0"/>
                <w:numId w:val="16"/>
              </w:numPr>
              <w:tabs>
                <w:tab w:val="left" w:pos="686"/>
              </w:tabs>
              <w:spacing w:after="0"/>
              <w:ind w:right="134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Poziomo +30%/-30%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2F23F214" w14:textId="77777777" w:rsidR="004D0B30" w:rsidRPr="007179C1" w:rsidRDefault="004D0B30" w:rsidP="004D0B30">
            <w:pPr>
              <w:pStyle w:val="Akapitzlist"/>
              <w:spacing w:before="0" w:line="276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A636B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2F7288F7" w14:textId="77777777" w:rsidTr="00D25C72">
        <w:trPr>
          <w:trHeight w:val="78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03113" w14:textId="253E8466" w:rsidR="004D0B30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10</w:t>
            </w:r>
          </w:p>
        </w:tc>
        <w:tc>
          <w:tcPr>
            <w:tcW w:w="5670" w:type="dxa"/>
            <w:vAlign w:val="center"/>
          </w:tcPr>
          <w:p w14:paraId="6BE7904C" w14:textId="1B48CFD5" w:rsidR="004D0B30" w:rsidRPr="001B2131" w:rsidRDefault="004D0B30" w:rsidP="004D0B3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147" w:right="159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Korekcja zniekształceń trapezowych </w:t>
            </w:r>
            <w:r w:rsidRPr="00457D8D">
              <w:rPr>
                <w:rFonts w:ascii="Verdana" w:eastAsia="Calibri" w:hAnsi="Verdana" w:cstheme="minorHAnsi"/>
                <w:sz w:val="18"/>
                <w:szCs w:val="18"/>
              </w:rPr>
              <w:t>+/-40° w poziomie i w pionie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2D97B11E" w14:textId="6AF723A6" w:rsidR="004D0B30" w:rsidRPr="00341D74" w:rsidRDefault="004D0B30" w:rsidP="004D0B30">
            <w:pPr>
              <w:pStyle w:val="Akapitzlist"/>
              <w:spacing w:before="0" w:line="276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341D74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0D9BD55B" w14:textId="77777777" w:rsidTr="00D25C72">
        <w:trPr>
          <w:trHeight w:val="510"/>
        </w:trPr>
        <w:tc>
          <w:tcPr>
            <w:tcW w:w="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9E693" w14:textId="02D7C28C" w:rsidR="004D0B30" w:rsidRPr="00163417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8F8A5E" w14:textId="77777777" w:rsidR="004D0B30" w:rsidRPr="000F2DB2" w:rsidRDefault="004D0B30" w:rsidP="004D0B30">
            <w:pPr>
              <w:tabs>
                <w:tab w:val="left" w:pos="278"/>
              </w:tabs>
              <w:spacing w:before="60" w:after="0"/>
              <w:ind w:left="147" w:right="147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Wejścia wideo</w:t>
            </w:r>
            <w:r w:rsidRPr="000F2DB2">
              <w:rPr>
                <w:rFonts w:ascii="Verdana" w:hAnsi="Verdana" w:cs="Calibri"/>
                <w:sz w:val="18"/>
                <w:szCs w:val="18"/>
              </w:rPr>
              <w:t>:</w:t>
            </w:r>
          </w:p>
          <w:p w14:paraId="48BC0061" w14:textId="34BE21FE" w:rsidR="004D0B30" w:rsidRPr="00163417" w:rsidRDefault="004D0B30" w:rsidP="004D0B30">
            <w:pPr>
              <w:numPr>
                <w:ilvl w:val="0"/>
                <w:numId w:val="16"/>
              </w:numPr>
              <w:tabs>
                <w:tab w:val="left" w:pos="686"/>
              </w:tabs>
              <w:spacing w:after="0"/>
              <w:ind w:right="134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 x D-</w:t>
            </w: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Sub</w:t>
            </w:r>
            <w:proofErr w:type="spellEnd"/>
            <w:r>
              <w:rPr>
                <w:rFonts w:ascii="Verdana" w:hAnsi="Verdana" w:cs="Calibri"/>
                <w:sz w:val="18"/>
                <w:szCs w:val="18"/>
              </w:rPr>
              <w:t xml:space="preserve"> (Component)</w:t>
            </w:r>
          </w:p>
          <w:p w14:paraId="6F6766F9" w14:textId="4D54F1F9" w:rsidR="004D0B30" w:rsidRDefault="004D0B30" w:rsidP="004D0B30">
            <w:pPr>
              <w:numPr>
                <w:ilvl w:val="0"/>
                <w:numId w:val="16"/>
              </w:numPr>
              <w:tabs>
                <w:tab w:val="left" w:pos="686"/>
              </w:tabs>
              <w:spacing w:after="0"/>
              <w:ind w:right="134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 x Display Port (HDCP)</w:t>
            </w:r>
          </w:p>
          <w:p w14:paraId="2C9A2FD5" w14:textId="304E263C" w:rsidR="004D0B30" w:rsidRDefault="004D0B30" w:rsidP="004D0B30">
            <w:pPr>
              <w:numPr>
                <w:ilvl w:val="0"/>
                <w:numId w:val="16"/>
              </w:numPr>
              <w:tabs>
                <w:tab w:val="left" w:pos="686"/>
              </w:tabs>
              <w:spacing w:after="0"/>
              <w:ind w:right="134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 x HDMI typ A (HDCP) (głębia koloru do 12bit)</w:t>
            </w:r>
          </w:p>
          <w:p w14:paraId="76A66F64" w14:textId="77777777" w:rsidR="004D0B30" w:rsidRDefault="004D0B30" w:rsidP="004D0B30">
            <w:pPr>
              <w:numPr>
                <w:ilvl w:val="0"/>
                <w:numId w:val="16"/>
              </w:numPr>
              <w:tabs>
                <w:tab w:val="left" w:pos="686"/>
              </w:tabs>
              <w:spacing w:after="0"/>
              <w:ind w:right="134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1 x </w:t>
            </w: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HDBaseT</w:t>
            </w:r>
            <w:proofErr w:type="spellEnd"/>
            <w:r>
              <w:rPr>
                <w:rFonts w:ascii="Verdana" w:hAnsi="Verdana" w:cs="Calibri"/>
                <w:sz w:val="18"/>
                <w:szCs w:val="18"/>
              </w:rPr>
              <w:t xml:space="preserve"> (HDCP)</w:t>
            </w:r>
          </w:p>
          <w:p w14:paraId="6CE64136" w14:textId="71B0900D" w:rsidR="004D0B30" w:rsidRPr="00163417" w:rsidRDefault="004D0B30" w:rsidP="004D0B30">
            <w:pPr>
              <w:tabs>
                <w:tab w:val="left" w:pos="686"/>
              </w:tabs>
              <w:spacing w:after="0"/>
              <w:ind w:right="134"/>
              <w:rPr>
                <w:rFonts w:ascii="Verdana" w:hAnsi="Verdana" w:cs="Calibri"/>
                <w:sz w:val="18"/>
                <w:szCs w:val="18"/>
              </w:rPr>
            </w:pPr>
            <w:r w:rsidRPr="00B961D7">
              <w:rPr>
                <w:rFonts w:ascii="Verdana" w:hAnsi="Verdana" w:cs="Calibri"/>
                <w:sz w:val="18"/>
                <w:szCs w:val="18"/>
              </w:rPr>
              <w:t>Przynajmniej jedno wejście ze wsparciem dla formatu koloru YCbCr444 i REC2020</w:t>
            </w:r>
          </w:p>
        </w:tc>
        <w:tc>
          <w:tcPr>
            <w:tcW w:w="3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8609E0A" w14:textId="77777777" w:rsidR="004D0B30" w:rsidRPr="006B15FE" w:rsidRDefault="004D0B30" w:rsidP="004D0B30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0CF455C3" w14:textId="77777777" w:rsidTr="00D25C72">
        <w:trPr>
          <w:trHeight w:val="78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64F9A" w14:textId="3C018371" w:rsidR="004D0B30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12</w:t>
            </w:r>
          </w:p>
        </w:tc>
        <w:tc>
          <w:tcPr>
            <w:tcW w:w="5670" w:type="dxa"/>
            <w:vAlign w:val="center"/>
          </w:tcPr>
          <w:p w14:paraId="1178989F" w14:textId="2DB3A00D" w:rsidR="004D0B30" w:rsidRPr="00B961D7" w:rsidRDefault="004D0B30" w:rsidP="004D0B3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147" w:right="159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Wyjście wideo </w:t>
            </w:r>
            <w:proofErr w:type="spellStart"/>
            <w:r>
              <w:rPr>
                <w:rFonts w:ascii="Verdana" w:eastAsia="Calibri" w:hAnsi="Verdana" w:cstheme="minorHAnsi"/>
                <w:sz w:val="18"/>
                <w:szCs w:val="18"/>
              </w:rPr>
              <w:t>HDBaseT</w:t>
            </w:r>
            <w:proofErr w:type="spellEnd"/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 (HDCP)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5A83CA4A" w14:textId="261F7B56" w:rsidR="004D0B30" w:rsidRPr="00341D74" w:rsidRDefault="004D0B30" w:rsidP="004D0B30">
            <w:pPr>
              <w:pStyle w:val="Akapitzlist"/>
              <w:spacing w:before="0" w:line="276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341D74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27C87C49" w14:textId="77777777" w:rsidTr="00D25C72">
        <w:trPr>
          <w:trHeight w:val="78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2F16E" w14:textId="554A6585" w:rsidR="004D0B30" w:rsidRPr="00341D74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13</w:t>
            </w:r>
          </w:p>
        </w:tc>
        <w:tc>
          <w:tcPr>
            <w:tcW w:w="5670" w:type="dxa"/>
            <w:vAlign w:val="center"/>
          </w:tcPr>
          <w:p w14:paraId="6E65057D" w14:textId="21B06FFE" w:rsidR="004D0B30" w:rsidRPr="001B2131" w:rsidRDefault="004D0B30" w:rsidP="004D0B3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147" w:right="159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Maksymalny poziom szumu 40 </w:t>
            </w:r>
            <w:proofErr w:type="spellStart"/>
            <w:r>
              <w:rPr>
                <w:rFonts w:ascii="Verdana" w:eastAsia="Calibri" w:hAnsi="Verdana" w:cstheme="minorHAnsi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34908845" w14:textId="352ED231" w:rsidR="004D0B30" w:rsidRPr="00341D74" w:rsidRDefault="004D0B30" w:rsidP="004D0B30">
            <w:pPr>
              <w:pStyle w:val="Akapitzlist"/>
              <w:spacing w:before="0" w:line="276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341D74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6CB741C7" w14:textId="77777777" w:rsidTr="00D25C72">
        <w:trPr>
          <w:trHeight w:val="78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E71FB" w14:textId="15ED1F71" w:rsidR="004D0B30" w:rsidRPr="00341D74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14</w:t>
            </w:r>
          </w:p>
        </w:tc>
        <w:tc>
          <w:tcPr>
            <w:tcW w:w="5670" w:type="dxa"/>
            <w:vAlign w:val="center"/>
          </w:tcPr>
          <w:p w14:paraId="642795B4" w14:textId="18805B85" w:rsidR="004D0B30" w:rsidRPr="001B2131" w:rsidRDefault="004D0B30" w:rsidP="004D0B3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147" w:right="159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B961D7">
              <w:rPr>
                <w:rFonts w:ascii="Verdana" w:eastAsia="Calibri" w:hAnsi="Verdana" w:cstheme="minorHAnsi"/>
                <w:sz w:val="18"/>
                <w:szCs w:val="18"/>
              </w:rPr>
              <w:t>Sterowanie przez przeglądarkę WWW, oraz przez dedykowane oprogramowanie producenta projektora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5DA70D54" w14:textId="60426E27" w:rsidR="004D0B30" w:rsidRPr="00341D74" w:rsidRDefault="004D0B30" w:rsidP="004D0B30">
            <w:pPr>
              <w:pStyle w:val="Akapitzlist"/>
              <w:spacing w:before="0" w:line="276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341D74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54B87AA2" w14:textId="77777777" w:rsidTr="00D25C72">
        <w:trPr>
          <w:trHeight w:val="78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F9109" w14:textId="46935497" w:rsidR="004D0B30" w:rsidRPr="00341D74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15</w:t>
            </w:r>
          </w:p>
        </w:tc>
        <w:tc>
          <w:tcPr>
            <w:tcW w:w="5670" w:type="dxa"/>
            <w:vAlign w:val="center"/>
          </w:tcPr>
          <w:p w14:paraId="14ABB5C7" w14:textId="09A129C4" w:rsidR="004D0B30" w:rsidRPr="00B961D7" w:rsidRDefault="004D0B30" w:rsidP="004D0B3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147" w:right="159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B961D7">
              <w:rPr>
                <w:rFonts w:ascii="Verdana" w:eastAsia="Calibri" w:hAnsi="Verdana" w:cstheme="minorHAnsi"/>
                <w:sz w:val="18"/>
                <w:szCs w:val="18"/>
              </w:rPr>
              <w:t xml:space="preserve">Funkcje łączenia krawędzi Edge </w:t>
            </w:r>
            <w:proofErr w:type="spellStart"/>
            <w:r w:rsidRPr="00B961D7">
              <w:rPr>
                <w:rFonts w:ascii="Verdana" w:eastAsia="Calibri" w:hAnsi="Verdana" w:cstheme="minorHAnsi"/>
                <w:sz w:val="18"/>
                <w:szCs w:val="18"/>
              </w:rPr>
              <w:t>Blending</w:t>
            </w:r>
            <w:proofErr w:type="spellEnd"/>
            <w:r w:rsidRPr="00B961D7">
              <w:rPr>
                <w:rFonts w:ascii="Verdana" w:eastAsia="Calibri" w:hAnsi="Verdana" w:cstheme="minorHAnsi"/>
                <w:sz w:val="18"/>
                <w:szCs w:val="18"/>
              </w:rPr>
              <w:t xml:space="preserve"> oraz </w:t>
            </w:r>
            <w:proofErr w:type="spellStart"/>
            <w:r w:rsidRPr="00B961D7">
              <w:rPr>
                <w:rFonts w:ascii="Verdana" w:eastAsia="Calibri" w:hAnsi="Verdana" w:cstheme="minorHAnsi"/>
                <w:sz w:val="18"/>
                <w:szCs w:val="18"/>
              </w:rPr>
              <w:t>Stacking</w:t>
            </w:r>
            <w:proofErr w:type="spellEnd"/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1A694CEA" w14:textId="6F88AB87" w:rsidR="004D0B30" w:rsidRPr="00341D74" w:rsidRDefault="004D0B30" w:rsidP="004D0B30">
            <w:pPr>
              <w:pStyle w:val="Akapitzlist"/>
              <w:spacing w:before="0" w:line="276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341D74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7007C8E7" w14:textId="77777777" w:rsidTr="00D25C72">
        <w:trPr>
          <w:trHeight w:val="78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C51F6" w14:textId="14DACFB8" w:rsidR="004D0B30" w:rsidRPr="00341D74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16</w:t>
            </w:r>
          </w:p>
        </w:tc>
        <w:tc>
          <w:tcPr>
            <w:tcW w:w="5670" w:type="dxa"/>
            <w:vAlign w:val="center"/>
          </w:tcPr>
          <w:p w14:paraId="0B5119A5" w14:textId="472A18F1" w:rsidR="004D0B30" w:rsidRPr="00B961D7" w:rsidRDefault="004D0B30" w:rsidP="004D0B3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147" w:right="159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B961D7">
              <w:rPr>
                <w:rFonts w:ascii="Verdana" w:eastAsia="Calibri" w:hAnsi="Verdana" w:cstheme="minorHAnsi"/>
                <w:sz w:val="18"/>
                <w:szCs w:val="18"/>
              </w:rPr>
              <w:t>Procesor obrazu umożliwiający konwersję kolorów REC2020 do</w:t>
            </w: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 REC709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41518929" w14:textId="69294051" w:rsidR="004D0B30" w:rsidRPr="00341D74" w:rsidRDefault="004D0B30" w:rsidP="004D0B30">
            <w:pPr>
              <w:pStyle w:val="Akapitzlist"/>
              <w:spacing w:before="0" w:line="276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341D74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20401BCE" w14:textId="77777777" w:rsidTr="00D25C72">
        <w:trPr>
          <w:trHeight w:val="78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27F4B" w14:textId="5147B33C" w:rsidR="004D0B30" w:rsidRPr="00341D74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17</w:t>
            </w:r>
          </w:p>
        </w:tc>
        <w:tc>
          <w:tcPr>
            <w:tcW w:w="5670" w:type="dxa"/>
            <w:vAlign w:val="center"/>
          </w:tcPr>
          <w:p w14:paraId="793A4146" w14:textId="7CAC57D9" w:rsidR="004D0B30" w:rsidRPr="001B2131" w:rsidRDefault="004D0B30" w:rsidP="004D0B3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147" w:right="159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B961D7">
              <w:rPr>
                <w:rFonts w:ascii="Verdana" w:eastAsia="Calibri" w:hAnsi="Verdana" w:cstheme="minorHAnsi"/>
                <w:sz w:val="18"/>
                <w:szCs w:val="18"/>
              </w:rPr>
              <w:t>Zgodność ze standardem zapewniającym szeroki zakres dynamiki</w:t>
            </w: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 tonalnej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4AE72340" w14:textId="6E956161" w:rsidR="004D0B30" w:rsidRPr="00341D74" w:rsidRDefault="004D0B30" w:rsidP="004D0B30">
            <w:pPr>
              <w:pStyle w:val="Akapitzlist"/>
              <w:spacing w:before="0" w:line="276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341D74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2137F9B0" w14:textId="77777777" w:rsidTr="00D25C72">
        <w:trPr>
          <w:trHeight w:val="78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293B6" w14:textId="7BC77806" w:rsidR="004D0B30" w:rsidRPr="00341D74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18</w:t>
            </w:r>
          </w:p>
        </w:tc>
        <w:tc>
          <w:tcPr>
            <w:tcW w:w="5670" w:type="dxa"/>
            <w:vAlign w:val="center"/>
          </w:tcPr>
          <w:p w14:paraId="76998E25" w14:textId="7BF03C5A" w:rsidR="004D0B30" w:rsidRPr="00B961D7" w:rsidRDefault="004D0B30" w:rsidP="004D0B3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147" w:right="159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B961D7">
              <w:rPr>
                <w:rFonts w:ascii="Verdana" w:eastAsia="Calibri" w:hAnsi="Verdana" w:cstheme="minorHAnsi"/>
                <w:sz w:val="18"/>
                <w:szCs w:val="18"/>
              </w:rPr>
              <w:t>Tryb umożliwiający wyświetlanie obrazów z więcej niż jednego wejścia</w:t>
            </w: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 wideo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7BEF2A55" w14:textId="73C5AD09" w:rsidR="004D0B30" w:rsidRPr="00341D74" w:rsidRDefault="004D0B30" w:rsidP="004D0B30">
            <w:pPr>
              <w:pStyle w:val="Akapitzlist"/>
              <w:spacing w:before="0" w:line="276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341D74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363048A6" w14:textId="77777777" w:rsidTr="00D25C72">
        <w:trPr>
          <w:trHeight w:val="78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4940F" w14:textId="79DA8ED9" w:rsidR="004D0B30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19</w:t>
            </w:r>
          </w:p>
        </w:tc>
        <w:tc>
          <w:tcPr>
            <w:tcW w:w="5670" w:type="dxa"/>
            <w:vAlign w:val="center"/>
          </w:tcPr>
          <w:p w14:paraId="0B20F99D" w14:textId="2818A0A2" w:rsidR="004D0B30" w:rsidRPr="00A121D0" w:rsidRDefault="004D0B30" w:rsidP="004D0B3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147" w:right="159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B961D7">
              <w:rPr>
                <w:rFonts w:ascii="Verdana" w:eastAsia="Calibri" w:hAnsi="Verdana" w:cstheme="minorHAnsi"/>
                <w:sz w:val="18"/>
                <w:szCs w:val="18"/>
              </w:rPr>
              <w:t>Pamięć ustawień obiektywu: minimum</w:t>
            </w: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Verdana" w:eastAsia="Calibri" w:hAnsi="Verdana" w:cstheme="minorHAnsi"/>
                <w:sz w:val="18"/>
                <w:szCs w:val="18"/>
              </w:rPr>
              <w:t>presety</w:t>
            </w:r>
            <w:proofErr w:type="spellEnd"/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0B14C0AC" w14:textId="018C3A91" w:rsidR="004D0B30" w:rsidRPr="00341D74" w:rsidRDefault="004D0B30" w:rsidP="004D0B30">
            <w:pPr>
              <w:pStyle w:val="Akapitzlist"/>
              <w:spacing w:before="0" w:line="276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341D74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2BA20B04" w14:textId="77777777" w:rsidTr="00D25C72">
        <w:trPr>
          <w:trHeight w:val="78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58B38" w14:textId="325281A5" w:rsidR="004D0B30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20</w:t>
            </w:r>
          </w:p>
        </w:tc>
        <w:tc>
          <w:tcPr>
            <w:tcW w:w="5670" w:type="dxa"/>
            <w:vAlign w:val="center"/>
          </w:tcPr>
          <w:p w14:paraId="504AA667" w14:textId="43786475" w:rsidR="004D0B30" w:rsidRPr="001B2131" w:rsidRDefault="004D0B30" w:rsidP="004D0B3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147" w:right="159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B961D7">
              <w:rPr>
                <w:rFonts w:ascii="Verdana" w:eastAsia="Calibri" w:hAnsi="Verdana" w:cstheme="minorHAnsi"/>
                <w:sz w:val="18"/>
                <w:szCs w:val="18"/>
              </w:rPr>
              <w:t>Regulacja poziomu kolorów RGBCMY, dostosowywanie barwy i</w:t>
            </w: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 nasycenia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5ADEAD0F" w14:textId="7BAF8FBC" w:rsidR="004D0B30" w:rsidRPr="00341D74" w:rsidRDefault="004D0B30" w:rsidP="004D0B30">
            <w:pPr>
              <w:pStyle w:val="Akapitzlist"/>
              <w:spacing w:before="0" w:line="276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341D74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4D0B30" w:rsidRPr="007179C1" w14:paraId="06C7537F" w14:textId="77777777" w:rsidTr="00D25C72">
        <w:trPr>
          <w:trHeight w:val="787"/>
        </w:trPr>
        <w:tc>
          <w:tcPr>
            <w:tcW w:w="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F38CB" w14:textId="36769C87" w:rsidR="004D0B30" w:rsidRDefault="004D0B30" w:rsidP="004D0B30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21</w:t>
            </w:r>
          </w:p>
        </w:tc>
        <w:tc>
          <w:tcPr>
            <w:tcW w:w="5670" w:type="dxa"/>
            <w:vAlign w:val="center"/>
          </w:tcPr>
          <w:p w14:paraId="0AF2C154" w14:textId="074C084C" w:rsidR="004D0B30" w:rsidRPr="00B961D7" w:rsidRDefault="004D0B30" w:rsidP="004D0B3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147" w:right="159"/>
              <w:jc w:val="both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B961D7">
              <w:rPr>
                <w:rFonts w:ascii="Verdana" w:eastAsia="Calibri" w:hAnsi="Verdana" w:cstheme="minorHAnsi"/>
                <w:sz w:val="18"/>
                <w:szCs w:val="18"/>
              </w:rPr>
              <w:t>Możliwość pracy w orientacji</w:t>
            </w: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 pionowej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1DEF777A" w14:textId="6F96C028" w:rsidR="004D0B30" w:rsidRPr="00341D74" w:rsidRDefault="004D0B30" w:rsidP="004D0B30">
            <w:pPr>
              <w:pStyle w:val="Akapitzlist"/>
              <w:spacing w:before="0" w:line="276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341D74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</w:tbl>
    <w:p w14:paraId="54070727" w14:textId="797BF2D0" w:rsidR="007D6328" w:rsidRPr="003755D2" w:rsidRDefault="007D6328" w:rsidP="00711F77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</w:p>
    <w:sectPr w:rsidR="007D6328" w:rsidRPr="003755D2" w:rsidSect="00D25C72">
      <w:headerReference w:type="default" r:id="rId8"/>
      <w:footerReference w:type="default" r:id="rId9"/>
      <w:pgSz w:w="11906" w:h="16838"/>
      <w:pgMar w:top="1418" w:right="1134" w:bottom="2269" w:left="1134" w:header="425" w:footer="4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65CA" w14:textId="77777777" w:rsidR="00920796" w:rsidRDefault="00920796" w:rsidP="003571CD">
      <w:pPr>
        <w:spacing w:after="0" w:line="240" w:lineRule="auto"/>
      </w:pPr>
      <w:r>
        <w:separator/>
      </w:r>
    </w:p>
  </w:endnote>
  <w:endnote w:type="continuationSeparator" w:id="0">
    <w:p w14:paraId="2C4BC1E8" w14:textId="77777777" w:rsidR="00920796" w:rsidRDefault="00920796" w:rsidP="0035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8558298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32B2D26" w14:textId="77777777" w:rsidR="00663149" w:rsidRPr="003571CD" w:rsidRDefault="00797AAB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3571CD">
          <w:rPr>
            <w:rFonts w:ascii="Verdana" w:hAnsi="Verdana"/>
            <w:sz w:val="16"/>
            <w:szCs w:val="16"/>
          </w:rPr>
          <w:fldChar w:fldCharType="begin"/>
        </w:r>
        <w:r w:rsidRPr="003571CD">
          <w:rPr>
            <w:rFonts w:ascii="Verdana" w:hAnsi="Verdana"/>
            <w:sz w:val="16"/>
            <w:szCs w:val="16"/>
          </w:rPr>
          <w:instrText>PAGE   \* MERGEFORMAT</w:instrText>
        </w:r>
        <w:r w:rsidRPr="003571CD">
          <w:rPr>
            <w:rFonts w:ascii="Verdana" w:hAnsi="Verdana"/>
            <w:sz w:val="16"/>
            <w:szCs w:val="16"/>
          </w:rPr>
          <w:fldChar w:fldCharType="separate"/>
        </w:r>
        <w:r w:rsidRPr="003571CD">
          <w:rPr>
            <w:rFonts w:ascii="Verdana" w:hAnsi="Verdana"/>
            <w:noProof/>
            <w:sz w:val="16"/>
            <w:szCs w:val="16"/>
          </w:rPr>
          <w:t>2</w:t>
        </w:r>
        <w:r w:rsidRPr="003571CD">
          <w:rPr>
            <w:rFonts w:ascii="Verdana" w:hAnsi="Verdana"/>
            <w:sz w:val="16"/>
            <w:szCs w:val="16"/>
          </w:rPr>
          <w:fldChar w:fldCharType="end"/>
        </w:r>
        <w:r w:rsidRPr="003571CD">
          <w:rPr>
            <w:rFonts w:ascii="Verdana" w:hAnsi="Verdana"/>
            <w:sz w:val="16"/>
            <w:szCs w:val="16"/>
          </w:rPr>
          <w:t xml:space="preserve"> | </w:t>
        </w:r>
        <w:r w:rsidRPr="003571CD">
          <w:rPr>
            <w:rFonts w:ascii="Verdana" w:hAnsi="Verdana"/>
            <w:color w:val="808080" w:themeColor="background1" w:themeShade="80"/>
            <w:spacing w:val="60"/>
            <w:sz w:val="16"/>
            <w:szCs w:val="16"/>
          </w:rPr>
          <w:t>Strona</w:t>
        </w:r>
      </w:p>
    </w:sdtContent>
  </w:sdt>
  <w:p w14:paraId="7A6FB6B6" w14:textId="77777777" w:rsidR="00663149" w:rsidRDefault="006631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6B95" w14:textId="77777777" w:rsidR="00920796" w:rsidRDefault="00920796" w:rsidP="003571CD">
      <w:pPr>
        <w:spacing w:after="0" w:line="240" w:lineRule="auto"/>
      </w:pPr>
      <w:r>
        <w:separator/>
      </w:r>
    </w:p>
  </w:footnote>
  <w:footnote w:type="continuationSeparator" w:id="0">
    <w:p w14:paraId="5A14A799" w14:textId="77777777" w:rsidR="00920796" w:rsidRDefault="00920796" w:rsidP="0035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3124" w14:textId="77777777" w:rsidR="00663149" w:rsidRDefault="00663149" w:rsidP="00844C05">
    <w:pPr>
      <w:rPr>
        <w:rFonts w:ascii="Verdana" w:hAnsi="Verdana"/>
        <w:sz w:val="20"/>
        <w:szCs w:val="20"/>
      </w:rPr>
    </w:pPr>
  </w:p>
  <w:p w14:paraId="6250DCA7" w14:textId="231F0296" w:rsidR="003571CD" w:rsidRPr="003571CD" w:rsidRDefault="003571CD" w:rsidP="003571CD">
    <w:pPr>
      <w:jc w:val="right"/>
      <w:rPr>
        <w:rFonts w:ascii="Verdana" w:hAnsi="Verdana"/>
        <w:i/>
        <w:iCs/>
        <w:sz w:val="20"/>
        <w:szCs w:val="20"/>
      </w:rPr>
    </w:pPr>
    <w:r w:rsidRPr="003571CD">
      <w:rPr>
        <w:rFonts w:ascii="Verdana" w:hAnsi="Verdana"/>
        <w:i/>
        <w:iCs/>
        <w:sz w:val="20"/>
        <w:szCs w:val="20"/>
      </w:rPr>
      <w:t xml:space="preserve">Załącznik nr </w:t>
    </w:r>
    <w:r w:rsidR="00711F77">
      <w:rPr>
        <w:rFonts w:ascii="Verdana" w:hAnsi="Verdana"/>
        <w:i/>
        <w:iCs/>
        <w:sz w:val="20"/>
        <w:szCs w:val="20"/>
      </w:rPr>
      <w:t>3</w:t>
    </w:r>
    <w:r w:rsidRPr="003571CD">
      <w:rPr>
        <w:rFonts w:ascii="Verdana" w:hAnsi="Verdana"/>
        <w:i/>
        <w:iCs/>
        <w:sz w:val="20"/>
        <w:szCs w:val="20"/>
      </w:rPr>
      <w:t xml:space="preserve"> do SWZ</w:t>
    </w:r>
  </w:p>
  <w:p w14:paraId="68B3338D" w14:textId="3B48296F" w:rsidR="00663149" w:rsidRPr="00844C05" w:rsidRDefault="00797AAB" w:rsidP="00844C05">
    <w:pPr>
      <w:rPr>
        <w:rFonts w:ascii="Verdana" w:hAnsi="Verdana"/>
        <w:b/>
        <w:bCs/>
        <w:sz w:val="20"/>
        <w:szCs w:val="20"/>
      </w:rPr>
    </w:pPr>
    <w:r w:rsidRPr="008B4827">
      <w:rPr>
        <w:rFonts w:ascii="Verdana" w:hAnsi="Verdana"/>
        <w:sz w:val="20"/>
        <w:szCs w:val="20"/>
      </w:rPr>
      <w:t xml:space="preserve">Postępowanie nr </w:t>
    </w:r>
    <w:r w:rsidR="00711F77">
      <w:rPr>
        <w:rFonts w:ascii="Verdana" w:hAnsi="Verdana"/>
        <w:b/>
        <w:bCs/>
        <w:sz w:val="20"/>
        <w:szCs w:val="20"/>
      </w:rPr>
      <w:t>BZP.2710</w:t>
    </w:r>
    <w:r w:rsidR="00253096">
      <w:rPr>
        <w:rFonts w:ascii="Verdana" w:hAnsi="Verdana"/>
        <w:b/>
        <w:bCs/>
        <w:sz w:val="20"/>
        <w:szCs w:val="20"/>
      </w:rPr>
      <w:t>.25.</w:t>
    </w:r>
    <w:r w:rsidR="00711F77">
      <w:rPr>
        <w:rFonts w:ascii="Verdana" w:hAnsi="Verdana"/>
        <w:b/>
        <w:bCs/>
        <w:sz w:val="20"/>
        <w:szCs w:val="20"/>
      </w:rPr>
      <w:t>202</w:t>
    </w:r>
    <w:r w:rsidR="00FD6664">
      <w:rPr>
        <w:rFonts w:ascii="Verdana" w:hAnsi="Verdana"/>
        <w:b/>
        <w:bCs/>
        <w:sz w:val="20"/>
        <w:szCs w:val="20"/>
      </w:rPr>
      <w:t>4</w:t>
    </w:r>
    <w:r w:rsidR="00711F77">
      <w:rPr>
        <w:rFonts w:ascii="Verdana" w:hAnsi="Verdana"/>
        <w:b/>
        <w:bCs/>
        <w:sz w:val="20"/>
        <w:szCs w:val="20"/>
      </w:rPr>
      <w:t>.DKP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091F2D"/>
    <w:multiLevelType w:val="hybridMultilevel"/>
    <w:tmpl w:val="E4B20C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17C6C"/>
    <w:multiLevelType w:val="hybridMultilevel"/>
    <w:tmpl w:val="41A0025E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654A"/>
    <w:multiLevelType w:val="hybridMultilevel"/>
    <w:tmpl w:val="50B20E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80FA7"/>
    <w:multiLevelType w:val="hybridMultilevel"/>
    <w:tmpl w:val="3E5A62A4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B3995"/>
    <w:multiLevelType w:val="hybridMultilevel"/>
    <w:tmpl w:val="7074A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75EC"/>
    <w:multiLevelType w:val="hybridMultilevel"/>
    <w:tmpl w:val="3E360B24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53775"/>
    <w:multiLevelType w:val="hybridMultilevel"/>
    <w:tmpl w:val="C29ECB1A"/>
    <w:lvl w:ilvl="0" w:tplc="38A6822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47403"/>
    <w:multiLevelType w:val="hybridMultilevel"/>
    <w:tmpl w:val="BEF44982"/>
    <w:lvl w:ilvl="0" w:tplc="E9E6D19E">
      <w:start w:val="1"/>
      <w:numFmt w:val="bullet"/>
      <w:lvlText w:val=""/>
      <w:lvlJc w:val="left"/>
      <w:pPr>
        <w:ind w:left="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9" w15:restartNumberingAfterBreak="0">
    <w:nsid w:val="41372CC9"/>
    <w:multiLevelType w:val="hybridMultilevel"/>
    <w:tmpl w:val="D32829D0"/>
    <w:lvl w:ilvl="0" w:tplc="E9E6D19E">
      <w:start w:val="1"/>
      <w:numFmt w:val="bullet"/>
      <w:lvlText w:val=""/>
      <w:lvlJc w:val="left"/>
      <w:pPr>
        <w:ind w:left="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0" w15:restartNumberingAfterBreak="0">
    <w:nsid w:val="450878C6"/>
    <w:multiLevelType w:val="hybridMultilevel"/>
    <w:tmpl w:val="445E49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813F8"/>
    <w:multiLevelType w:val="hybridMultilevel"/>
    <w:tmpl w:val="ADB819AE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9227D"/>
    <w:multiLevelType w:val="hybridMultilevel"/>
    <w:tmpl w:val="812C0E9E"/>
    <w:lvl w:ilvl="0" w:tplc="E9E6D19E">
      <w:start w:val="1"/>
      <w:numFmt w:val="bullet"/>
      <w:lvlText w:val=""/>
      <w:lvlJc w:val="left"/>
      <w:pPr>
        <w:ind w:left="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3" w15:restartNumberingAfterBreak="0">
    <w:nsid w:val="57116316"/>
    <w:multiLevelType w:val="hybridMultilevel"/>
    <w:tmpl w:val="0C32527A"/>
    <w:lvl w:ilvl="0" w:tplc="E9E6D19E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4" w15:restartNumberingAfterBreak="0">
    <w:nsid w:val="581554F6"/>
    <w:multiLevelType w:val="hybridMultilevel"/>
    <w:tmpl w:val="C5E433DA"/>
    <w:lvl w:ilvl="0" w:tplc="04150001">
      <w:start w:val="1"/>
      <w:numFmt w:val="bullet"/>
      <w:lvlText w:val=""/>
      <w:lvlJc w:val="left"/>
      <w:pPr>
        <w:ind w:left="286" w:hanging="109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A1F4C"/>
    <w:multiLevelType w:val="hybridMultilevel"/>
    <w:tmpl w:val="DAEE95EA"/>
    <w:lvl w:ilvl="0" w:tplc="E9E6D19E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72016B85"/>
    <w:multiLevelType w:val="hybridMultilevel"/>
    <w:tmpl w:val="4B209154"/>
    <w:lvl w:ilvl="0" w:tplc="E9E6D19E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7" w15:restartNumberingAfterBreak="0">
    <w:nsid w:val="780C23E2"/>
    <w:multiLevelType w:val="hybridMultilevel"/>
    <w:tmpl w:val="8162FC4A"/>
    <w:lvl w:ilvl="0" w:tplc="E9E6D19E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8" w15:restartNumberingAfterBreak="0">
    <w:nsid w:val="7BA53A1D"/>
    <w:multiLevelType w:val="hybridMultilevel"/>
    <w:tmpl w:val="4E14A420"/>
    <w:lvl w:ilvl="0" w:tplc="E9E6D19E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 w16cid:durableId="431244212">
    <w:abstractNumId w:val="14"/>
  </w:num>
  <w:num w:numId="2" w16cid:durableId="993992705">
    <w:abstractNumId w:val="7"/>
  </w:num>
  <w:num w:numId="3" w16cid:durableId="768893139">
    <w:abstractNumId w:val="5"/>
  </w:num>
  <w:num w:numId="4" w16cid:durableId="1777670602">
    <w:abstractNumId w:val="3"/>
  </w:num>
  <w:num w:numId="5" w16cid:durableId="823276501">
    <w:abstractNumId w:val="1"/>
  </w:num>
  <w:num w:numId="6" w16cid:durableId="212472346">
    <w:abstractNumId w:val="0"/>
  </w:num>
  <w:num w:numId="7" w16cid:durableId="1245338040">
    <w:abstractNumId w:val="17"/>
  </w:num>
  <w:num w:numId="8" w16cid:durableId="2058316297">
    <w:abstractNumId w:val="18"/>
  </w:num>
  <w:num w:numId="9" w16cid:durableId="1228691343">
    <w:abstractNumId w:val="4"/>
  </w:num>
  <w:num w:numId="10" w16cid:durableId="1417945694">
    <w:abstractNumId w:val="2"/>
  </w:num>
  <w:num w:numId="11" w16cid:durableId="910231922">
    <w:abstractNumId w:val="10"/>
  </w:num>
  <w:num w:numId="12" w16cid:durableId="1862163348">
    <w:abstractNumId w:val="6"/>
  </w:num>
  <w:num w:numId="13" w16cid:durableId="896472556">
    <w:abstractNumId w:val="11"/>
  </w:num>
  <w:num w:numId="14" w16cid:durableId="2021883267">
    <w:abstractNumId w:val="8"/>
  </w:num>
  <w:num w:numId="15" w16cid:durableId="285236239">
    <w:abstractNumId w:val="9"/>
  </w:num>
  <w:num w:numId="16" w16cid:durableId="1576747487">
    <w:abstractNumId w:val="16"/>
  </w:num>
  <w:num w:numId="17" w16cid:durableId="1613903741">
    <w:abstractNumId w:val="12"/>
  </w:num>
  <w:num w:numId="18" w16cid:durableId="1983802277">
    <w:abstractNumId w:val="13"/>
  </w:num>
  <w:num w:numId="19" w16cid:durableId="194334450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CD"/>
    <w:rsid w:val="00007337"/>
    <w:rsid w:val="00012463"/>
    <w:rsid w:val="00022CC4"/>
    <w:rsid w:val="0004505E"/>
    <w:rsid w:val="00047852"/>
    <w:rsid w:val="00067600"/>
    <w:rsid w:val="000C35BF"/>
    <w:rsid w:val="000D68BB"/>
    <w:rsid w:val="000F2DB2"/>
    <w:rsid w:val="00140F5C"/>
    <w:rsid w:val="00163417"/>
    <w:rsid w:val="001708E0"/>
    <w:rsid w:val="00176AF5"/>
    <w:rsid w:val="001A77ED"/>
    <w:rsid w:val="001B2131"/>
    <w:rsid w:val="00233646"/>
    <w:rsid w:val="00234AE8"/>
    <w:rsid w:val="002455EF"/>
    <w:rsid w:val="00253096"/>
    <w:rsid w:val="00280C7A"/>
    <w:rsid w:val="0029798B"/>
    <w:rsid w:val="00297D32"/>
    <w:rsid w:val="002A061A"/>
    <w:rsid w:val="002A2A03"/>
    <w:rsid w:val="002C4EDB"/>
    <w:rsid w:val="003019A0"/>
    <w:rsid w:val="00326DF5"/>
    <w:rsid w:val="00332273"/>
    <w:rsid w:val="00341D74"/>
    <w:rsid w:val="00350EA1"/>
    <w:rsid w:val="003571CD"/>
    <w:rsid w:val="00357237"/>
    <w:rsid w:val="003613A0"/>
    <w:rsid w:val="0036308A"/>
    <w:rsid w:val="00374850"/>
    <w:rsid w:val="003755D2"/>
    <w:rsid w:val="003915EC"/>
    <w:rsid w:val="003A6A19"/>
    <w:rsid w:val="003D01D0"/>
    <w:rsid w:val="003D3838"/>
    <w:rsid w:val="003F45E4"/>
    <w:rsid w:val="00402263"/>
    <w:rsid w:val="00417E76"/>
    <w:rsid w:val="00453C30"/>
    <w:rsid w:val="00457D8D"/>
    <w:rsid w:val="00470718"/>
    <w:rsid w:val="00482782"/>
    <w:rsid w:val="004A2FA3"/>
    <w:rsid w:val="004B7F67"/>
    <w:rsid w:val="004C19F5"/>
    <w:rsid w:val="004D0B30"/>
    <w:rsid w:val="004E5EBB"/>
    <w:rsid w:val="004F7AEB"/>
    <w:rsid w:val="0051718A"/>
    <w:rsid w:val="005175CA"/>
    <w:rsid w:val="00525AC4"/>
    <w:rsid w:val="00534245"/>
    <w:rsid w:val="0053638D"/>
    <w:rsid w:val="005451DB"/>
    <w:rsid w:val="00563679"/>
    <w:rsid w:val="00564DE4"/>
    <w:rsid w:val="00577836"/>
    <w:rsid w:val="005A1DF5"/>
    <w:rsid w:val="005D45C6"/>
    <w:rsid w:val="005D4C6A"/>
    <w:rsid w:val="005F37C4"/>
    <w:rsid w:val="005F5E9C"/>
    <w:rsid w:val="006133E0"/>
    <w:rsid w:val="00626648"/>
    <w:rsid w:val="00634DA3"/>
    <w:rsid w:val="006423FA"/>
    <w:rsid w:val="00663149"/>
    <w:rsid w:val="00664F6A"/>
    <w:rsid w:val="006828F2"/>
    <w:rsid w:val="006841B7"/>
    <w:rsid w:val="006B15FE"/>
    <w:rsid w:val="006B6152"/>
    <w:rsid w:val="006C3FEE"/>
    <w:rsid w:val="006C4496"/>
    <w:rsid w:val="006C53B3"/>
    <w:rsid w:val="006D3558"/>
    <w:rsid w:val="006F0C46"/>
    <w:rsid w:val="006F3323"/>
    <w:rsid w:val="00705A30"/>
    <w:rsid w:val="00711E3A"/>
    <w:rsid w:val="00711F77"/>
    <w:rsid w:val="007179C1"/>
    <w:rsid w:val="00735597"/>
    <w:rsid w:val="0075264A"/>
    <w:rsid w:val="007556F5"/>
    <w:rsid w:val="00797AAB"/>
    <w:rsid w:val="007D6328"/>
    <w:rsid w:val="007E4719"/>
    <w:rsid w:val="00804D0B"/>
    <w:rsid w:val="008168E6"/>
    <w:rsid w:val="00843D8D"/>
    <w:rsid w:val="00862E9B"/>
    <w:rsid w:val="00881E10"/>
    <w:rsid w:val="008A6744"/>
    <w:rsid w:val="008B53CC"/>
    <w:rsid w:val="00900311"/>
    <w:rsid w:val="00920796"/>
    <w:rsid w:val="009739DC"/>
    <w:rsid w:val="00981EE2"/>
    <w:rsid w:val="00986685"/>
    <w:rsid w:val="009A5C43"/>
    <w:rsid w:val="009A7EDF"/>
    <w:rsid w:val="009D2850"/>
    <w:rsid w:val="009E760B"/>
    <w:rsid w:val="00A027AC"/>
    <w:rsid w:val="00A121D0"/>
    <w:rsid w:val="00A16B23"/>
    <w:rsid w:val="00A25236"/>
    <w:rsid w:val="00A258D9"/>
    <w:rsid w:val="00A933B3"/>
    <w:rsid w:val="00A96355"/>
    <w:rsid w:val="00AC3BCF"/>
    <w:rsid w:val="00AC54EA"/>
    <w:rsid w:val="00AC6354"/>
    <w:rsid w:val="00AD171F"/>
    <w:rsid w:val="00AE5F89"/>
    <w:rsid w:val="00AE6D2D"/>
    <w:rsid w:val="00AE7D18"/>
    <w:rsid w:val="00AF168F"/>
    <w:rsid w:val="00B1428D"/>
    <w:rsid w:val="00B759E2"/>
    <w:rsid w:val="00B87EA8"/>
    <w:rsid w:val="00B961D7"/>
    <w:rsid w:val="00BF00E9"/>
    <w:rsid w:val="00C079DC"/>
    <w:rsid w:val="00C10D43"/>
    <w:rsid w:val="00C33736"/>
    <w:rsid w:val="00C57500"/>
    <w:rsid w:val="00C65EBC"/>
    <w:rsid w:val="00C66682"/>
    <w:rsid w:val="00C90811"/>
    <w:rsid w:val="00C968FE"/>
    <w:rsid w:val="00CB70C1"/>
    <w:rsid w:val="00CC4F2D"/>
    <w:rsid w:val="00CE0AAF"/>
    <w:rsid w:val="00D07851"/>
    <w:rsid w:val="00D07DEB"/>
    <w:rsid w:val="00D24333"/>
    <w:rsid w:val="00D25C72"/>
    <w:rsid w:val="00D52A7D"/>
    <w:rsid w:val="00D568D9"/>
    <w:rsid w:val="00D647FA"/>
    <w:rsid w:val="00DB19BB"/>
    <w:rsid w:val="00DC68E1"/>
    <w:rsid w:val="00DF276A"/>
    <w:rsid w:val="00E22174"/>
    <w:rsid w:val="00E23C04"/>
    <w:rsid w:val="00E37DE4"/>
    <w:rsid w:val="00E732C3"/>
    <w:rsid w:val="00EA12A6"/>
    <w:rsid w:val="00EA4562"/>
    <w:rsid w:val="00ED16ED"/>
    <w:rsid w:val="00EE4D34"/>
    <w:rsid w:val="00EE6274"/>
    <w:rsid w:val="00F039B0"/>
    <w:rsid w:val="00F16B66"/>
    <w:rsid w:val="00F361BC"/>
    <w:rsid w:val="00F55D8B"/>
    <w:rsid w:val="00FA2AF3"/>
    <w:rsid w:val="00FA79FE"/>
    <w:rsid w:val="00FB5045"/>
    <w:rsid w:val="00FD6664"/>
    <w:rsid w:val="00FF3926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3C3C8"/>
  <w15:chartTrackingRefBased/>
  <w15:docId w15:val="{343C8C6F-B043-4822-84DD-7615D888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1CD"/>
    <w:pPr>
      <w:suppressAutoHyphens/>
      <w:spacing w:after="200" w:line="276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7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3571CD"/>
    <w:pPr>
      <w:keepNext/>
      <w:suppressAutoHyphens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571CD"/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pl-PL"/>
    </w:rPr>
  </w:style>
  <w:style w:type="paragraph" w:styleId="Nagwek">
    <w:name w:val="header"/>
    <w:basedOn w:val="Normalny"/>
    <w:next w:val="Tekstpodstawowy"/>
    <w:link w:val="NagwekZnak"/>
    <w:qFormat/>
    <w:rsid w:val="003571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571CD"/>
    <w:rPr>
      <w:rFonts w:ascii="Liberation Sans" w:eastAsia="Microsoft YaHei" w:hAnsi="Liberation Sans" w:cs="Mangal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357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CD"/>
    <w:rPr>
      <w:kern w:val="0"/>
    </w:rPr>
  </w:style>
  <w:style w:type="paragraph" w:styleId="Akapitzlist">
    <w:name w:val="List Paragraph"/>
    <w:basedOn w:val="Normalny"/>
    <w:uiPriority w:val="1"/>
    <w:qFormat/>
    <w:rsid w:val="003571CD"/>
    <w:pPr>
      <w:widowControl w:val="0"/>
      <w:suppressAutoHyphens w:val="0"/>
      <w:autoSpaceDE w:val="0"/>
      <w:autoSpaceDN w:val="0"/>
      <w:spacing w:before="120" w:after="0" w:line="240" w:lineRule="auto"/>
      <w:ind w:left="1107" w:hanging="284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71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71CD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571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9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9C1"/>
    <w:rPr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79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2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7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76A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76A"/>
    <w:rPr>
      <w:b/>
      <w:bCs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237"/>
    <w:rPr>
      <w:rFonts w:ascii="Segoe UI" w:hAnsi="Segoe UI" w:cs="Segoe UI"/>
      <w:kern w:val="0"/>
      <w:sz w:val="18"/>
      <w:szCs w:val="18"/>
    </w:rPr>
  </w:style>
  <w:style w:type="paragraph" w:styleId="Poprawka">
    <w:name w:val="Revision"/>
    <w:hidden/>
    <w:uiPriority w:val="99"/>
    <w:semiHidden/>
    <w:rsid w:val="00AE6D2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ABB18-B611-4F04-8B4A-12304B43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Dominika Kalwat-Posłuszny</cp:lastModifiedBy>
  <cp:revision>7</cp:revision>
  <cp:lastPrinted>2024-04-26T06:17:00Z</cp:lastPrinted>
  <dcterms:created xsi:type="dcterms:W3CDTF">2024-01-11T06:33:00Z</dcterms:created>
  <dcterms:modified xsi:type="dcterms:W3CDTF">2024-04-26T06:17:00Z</dcterms:modified>
</cp:coreProperties>
</file>