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17" w:rsidRDefault="002E7617" w:rsidP="002E7617">
      <w:pPr>
        <w:tabs>
          <w:tab w:val="left" w:pos="8370"/>
          <w:tab w:val="right" w:pos="9072"/>
        </w:tabs>
        <w:spacing w:line="360" w:lineRule="auto"/>
        <w:rPr>
          <w:rFonts w:ascii="Times New Roman" w:eastAsia="Calibri" w:hAnsi="Times New Roman"/>
          <w:sz w:val="24"/>
          <w:lang w:eastAsia="en-US"/>
        </w:rPr>
      </w:pPr>
      <w:r>
        <w:rPr>
          <w:noProof/>
        </w:rPr>
        <w:drawing>
          <wp:inline distT="0" distB="0" distL="0" distR="0" wp14:anchorId="21FB0530" wp14:editId="3602BD2F">
            <wp:extent cx="158496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548640"/>
                    </a:xfrm>
                    <a:prstGeom prst="rect">
                      <a:avLst/>
                    </a:prstGeom>
                    <a:noFill/>
                  </pic:spPr>
                </pic:pic>
              </a:graphicData>
            </a:graphic>
          </wp:inline>
        </w:drawing>
      </w:r>
      <w:r>
        <w:rPr>
          <w:noProof/>
        </w:rPr>
        <w:drawing>
          <wp:inline distT="0" distB="0" distL="0" distR="0" wp14:anchorId="5D7F2501" wp14:editId="71BB8C53">
            <wp:extent cx="1657985" cy="5549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inline>
        </w:drawing>
      </w:r>
      <w:r>
        <w:rPr>
          <w:noProof/>
        </w:rPr>
        <w:drawing>
          <wp:inline distT="0" distB="0" distL="0" distR="0" wp14:anchorId="54FE4E04" wp14:editId="3B03E205">
            <wp:extent cx="341630" cy="499745"/>
            <wp:effectExtent l="0" t="0" r="127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r>
        <w:rPr>
          <w:noProof/>
        </w:rPr>
        <w:drawing>
          <wp:inline distT="0" distB="0" distL="0" distR="0" wp14:anchorId="777CA290" wp14:editId="0375538B">
            <wp:extent cx="1871345" cy="494030"/>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494030"/>
                    </a:xfrm>
                    <a:prstGeom prst="rect">
                      <a:avLst/>
                    </a:prstGeom>
                    <a:noFill/>
                  </pic:spPr>
                </pic:pic>
              </a:graphicData>
            </a:graphic>
          </wp:inline>
        </w:drawing>
      </w:r>
    </w:p>
    <w:p w:rsidR="00B52886" w:rsidRPr="00B52886" w:rsidRDefault="00B52886" w:rsidP="00B52886">
      <w:pPr>
        <w:tabs>
          <w:tab w:val="right" w:pos="9072"/>
        </w:tabs>
        <w:spacing w:line="360" w:lineRule="auto"/>
        <w:jc w:val="right"/>
        <w:rPr>
          <w:rFonts w:ascii="Times New Roman" w:eastAsia="Calibri" w:hAnsi="Times New Roman"/>
          <w:sz w:val="24"/>
          <w:lang w:eastAsia="en-US"/>
        </w:rPr>
      </w:pPr>
      <w:r w:rsidRPr="00B52886">
        <w:rPr>
          <w:rFonts w:ascii="Times New Roman" w:eastAsia="Calibri" w:hAnsi="Times New Roman"/>
          <w:sz w:val="24"/>
          <w:lang w:eastAsia="en-US"/>
        </w:rPr>
        <w:t xml:space="preserve">Świnoujście, dnia </w:t>
      </w:r>
      <w:r>
        <w:rPr>
          <w:rFonts w:ascii="Times New Roman" w:eastAsia="Calibri" w:hAnsi="Times New Roman"/>
          <w:sz w:val="24"/>
          <w:lang w:eastAsia="en-US"/>
        </w:rPr>
        <w:t>29</w:t>
      </w:r>
      <w:r w:rsidRPr="00B52886">
        <w:rPr>
          <w:rFonts w:ascii="Times New Roman" w:eastAsia="Calibri" w:hAnsi="Times New Roman"/>
          <w:sz w:val="24"/>
          <w:lang w:eastAsia="en-US"/>
        </w:rPr>
        <w:t>.1</w:t>
      </w:r>
      <w:r>
        <w:rPr>
          <w:rFonts w:ascii="Times New Roman" w:eastAsia="Calibri" w:hAnsi="Times New Roman"/>
          <w:sz w:val="24"/>
          <w:lang w:eastAsia="en-US"/>
        </w:rPr>
        <w:t>1</w:t>
      </w:r>
      <w:r w:rsidRPr="00B52886">
        <w:rPr>
          <w:rFonts w:ascii="Times New Roman" w:eastAsia="Calibri" w:hAnsi="Times New Roman"/>
          <w:sz w:val="24"/>
          <w:lang w:eastAsia="en-US"/>
        </w:rPr>
        <w:t>.2021 r.</w:t>
      </w:r>
    </w:p>
    <w:p w:rsidR="00B52886" w:rsidRPr="00B52886" w:rsidRDefault="00B52886" w:rsidP="00B52886">
      <w:pPr>
        <w:tabs>
          <w:tab w:val="center" w:pos="4535"/>
        </w:tabs>
        <w:spacing w:line="360" w:lineRule="auto"/>
        <w:jc w:val="both"/>
        <w:rPr>
          <w:rFonts w:ascii="Times New Roman" w:eastAsia="Calibri" w:hAnsi="Times New Roman"/>
          <w:sz w:val="24"/>
          <w:lang w:eastAsia="en-US"/>
        </w:rPr>
      </w:pPr>
      <w:r w:rsidRPr="00B52886">
        <w:rPr>
          <w:rFonts w:ascii="Times New Roman" w:eastAsia="Calibri" w:hAnsi="Times New Roman"/>
          <w:sz w:val="24"/>
          <w:lang w:eastAsia="en-US"/>
        </w:rPr>
        <w:t>Nr postępowania BZP.271.1.4</w:t>
      </w:r>
      <w:r>
        <w:rPr>
          <w:rFonts w:ascii="Times New Roman" w:eastAsia="Calibri" w:hAnsi="Times New Roman"/>
          <w:sz w:val="24"/>
          <w:lang w:eastAsia="en-US"/>
        </w:rPr>
        <w:t>3</w:t>
      </w:r>
      <w:r w:rsidRPr="00B52886">
        <w:rPr>
          <w:rFonts w:ascii="Times New Roman" w:eastAsia="Calibri" w:hAnsi="Times New Roman"/>
          <w:sz w:val="24"/>
          <w:lang w:eastAsia="en-US"/>
        </w:rPr>
        <w:t>.2021</w:t>
      </w:r>
    </w:p>
    <w:p w:rsidR="00B52886" w:rsidRDefault="00B52886" w:rsidP="00B52886">
      <w:pPr>
        <w:tabs>
          <w:tab w:val="center" w:pos="4535"/>
        </w:tabs>
        <w:jc w:val="both"/>
        <w:rPr>
          <w:rFonts w:ascii="Times New Roman" w:eastAsia="Calibri" w:hAnsi="Times New Roman"/>
          <w:sz w:val="24"/>
          <w:lang w:eastAsia="en-US"/>
        </w:rPr>
      </w:pPr>
    </w:p>
    <w:p w:rsidR="00B52886" w:rsidRPr="00B52886" w:rsidRDefault="00B52886" w:rsidP="00B52886">
      <w:pPr>
        <w:tabs>
          <w:tab w:val="center" w:pos="4535"/>
        </w:tabs>
        <w:jc w:val="both"/>
        <w:rPr>
          <w:rFonts w:ascii="Times New Roman" w:eastAsia="Calibri" w:hAnsi="Times New Roman"/>
          <w:sz w:val="24"/>
          <w:lang w:eastAsia="en-US"/>
        </w:rPr>
      </w:pPr>
    </w:p>
    <w:p w:rsidR="00B52886" w:rsidRPr="00B52886" w:rsidRDefault="00B52886" w:rsidP="00B52886">
      <w:pPr>
        <w:numPr>
          <w:ilvl w:val="0"/>
          <w:numId w:val="9"/>
        </w:numPr>
        <w:ind w:left="4253" w:hanging="284"/>
        <w:jc w:val="both"/>
        <w:rPr>
          <w:rFonts w:ascii="Times New Roman" w:eastAsia="Calibri" w:hAnsi="Times New Roman"/>
          <w:b/>
          <w:sz w:val="24"/>
          <w:lang w:eastAsia="en-US"/>
        </w:rPr>
      </w:pPr>
      <w:r w:rsidRPr="00B52886">
        <w:rPr>
          <w:rFonts w:ascii="Times New Roman" w:eastAsia="Calibri" w:hAnsi="Times New Roman"/>
          <w:b/>
          <w:sz w:val="24"/>
          <w:lang w:eastAsia="en-US"/>
        </w:rPr>
        <w:t>Wykonawcy biorący udział w postępowaniu</w:t>
      </w:r>
    </w:p>
    <w:p w:rsidR="00B52886" w:rsidRPr="00B52886" w:rsidRDefault="00B52886" w:rsidP="00B52886">
      <w:pPr>
        <w:numPr>
          <w:ilvl w:val="0"/>
          <w:numId w:val="9"/>
        </w:numPr>
        <w:ind w:left="4253" w:hanging="284"/>
        <w:jc w:val="both"/>
        <w:rPr>
          <w:rFonts w:ascii="Times New Roman" w:eastAsia="Calibri" w:hAnsi="Times New Roman"/>
          <w:b/>
          <w:sz w:val="24"/>
          <w:lang w:eastAsia="en-US"/>
        </w:rPr>
      </w:pPr>
      <w:r w:rsidRPr="00B52886">
        <w:rPr>
          <w:rFonts w:ascii="Times New Roman" w:eastAsia="Calibri" w:hAnsi="Times New Roman"/>
          <w:b/>
          <w:sz w:val="24"/>
          <w:lang w:eastAsia="en-US"/>
        </w:rPr>
        <w:t xml:space="preserve">Strona internetowa Zamawiającego, na której umieszczono ogłoszenie </w:t>
      </w:r>
      <w:r>
        <w:rPr>
          <w:rFonts w:ascii="Times New Roman" w:eastAsia="Calibri" w:hAnsi="Times New Roman"/>
          <w:b/>
          <w:sz w:val="24"/>
          <w:lang w:eastAsia="en-US"/>
        </w:rPr>
        <w:t xml:space="preserve">o zamówieniu </w:t>
      </w:r>
      <w:r w:rsidRPr="00B52886">
        <w:rPr>
          <w:rFonts w:ascii="Times New Roman" w:eastAsia="Calibri" w:hAnsi="Times New Roman"/>
          <w:b/>
          <w:sz w:val="24"/>
          <w:lang w:eastAsia="en-US"/>
        </w:rPr>
        <w:t>i udostępniono SWZ</w:t>
      </w:r>
    </w:p>
    <w:p w:rsidR="00B52886" w:rsidRDefault="00B52886" w:rsidP="00B52886">
      <w:pPr>
        <w:jc w:val="both"/>
        <w:rPr>
          <w:rFonts w:ascii="Times New Roman" w:eastAsia="Calibri" w:hAnsi="Times New Roman"/>
          <w:sz w:val="24"/>
          <w:lang w:eastAsia="en-US"/>
        </w:rPr>
      </w:pPr>
    </w:p>
    <w:p w:rsidR="00C6618D" w:rsidRPr="00B52886" w:rsidRDefault="00C6618D" w:rsidP="00B52886">
      <w:pPr>
        <w:jc w:val="both"/>
        <w:rPr>
          <w:rFonts w:ascii="Times New Roman" w:eastAsia="Calibri" w:hAnsi="Times New Roman"/>
          <w:sz w:val="24"/>
          <w:lang w:eastAsia="en-US"/>
        </w:rPr>
      </w:pPr>
    </w:p>
    <w:p w:rsidR="00B52886" w:rsidRDefault="00B52886" w:rsidP="00B52886">
      <w:pPr>
        <w:spacing w:before="60" w:after="160"/>
        <w:jc w:val="both"/>
        <w:rPr>
          <w:rFonts w:ascii="Times New Roman" w:eastAsia="Calibri" w:hAnsi="Times New Roman"/>
          <w:b/>
          <w:color w:val="000000"/>
          <w:sz w:val="24"/>
          <w:lang w:eastAsia="en-US"/>
        </w:rPr>
      </w:pPr>
      <w:r w:rsidRPr="00B52886">
        <w:rPr>
          <w:rFonts w:ascii="Times New Roman" w:eastAsia="Calibri" w:hAnsi="Times New Roman"/>
          <w:b/>
          <w:sz w:val="24"/>
          <w:lang w:eastAsia="en-US"/>
        </w:rPr>
        <w:t>Dotyc</w:t>
      </w:r>
      <w:r>
        <w:rPr>
          <w:rFonts w:ascii="Times New Roman" w:eastAsia="Calibri" w:hAnsi="Times New Roman"/>
          <w:b/>
          <w:sz w:val="24"/>
          <w:lang w:eastAsia="en-US"/>
        </w:rPr>
        <w:t>zy: postępowania nr BZP.271.1.43.</w:t>
      </w:r>
      <w:r w:rsidRPr="00B52886">
        <w:rPr>
          <w:rFonts w:ascii="Times New Roman" w:eastAsia="Calibri" w:hAnsi="Times New Roman"/>
          <w:b/>
          <w:sz w:val="24"/>
          <w:lang w:eastAsia="en-US"/>
        </w:rPr>
        <w:t xml:space="preserve">2021 pn. </w:t>
      </w:r>
      <w:r w:rsidRPr="00B52886">
        <w:rPr>
          <w:rFonts w:ascii="Times New Roman" w:eastAsia="Calibri" w:hAnsi="Times New Roman"/>
          <w:b/>
          <w:color w:val="000000"/>
          <w:sz w:val="24"/>
          <w:lang w:eastAsia="en-US"/>
        </w:rPr>
        <w:t>Budowa i przebudowa dróg w ramach zadania inwestycyjnego pn. „Sprawny i przyjazny środowisku dostęp do infrastruktury portu w Świnoujściu – etap I.”</w:t>
      </w:r>
    </w:p>
    <w:p w:rsidR="00B52886" w:rsidRPr="00B52886" w:rsidRDefault="00B52886" w:rsidP="00B52886">
      <w:pPr>
        <w:spacing w:before="60" w:after="160"/>
        <w:jc w:val="both"/>
        <w:rPr>
          <w:rFonts w:ascii="Times New Roman" w:eastAsia="Calibri" w:hAnsi="Times New Roman"/>
          <w:sz w:val="24"/>
          <w:lang w:eastAsia="en-US"/>
        </w:rPr>
      </w:pPr>
    </w:p>
    <w:p w:rsidR="00B52886" w:rsidRPr="00B52886" w:rsidRDefault="00B52886" w:rsidP="00B52886">
      <w:pPr>
        <w:jc w:val="center"/>
        <w:rPr>
          <w:rFonts w:ascii="Times New Roman" w:eastAsia="Calibri" w:hAnsi="Times New Roman"/>
          <w:b/>
          <w:sz w:val="24"/>
          <w:lang w:eastAsia="en-US"/>
        </w:rPr>
      </w:pPr>
      <w:r w:rsidRPr="00B52886">
        <w:rPr>
          <w:rFonts w:ascii="Times New Roman" w:eastAsia="Calibri" w:hAnsi="Times New Roman"/>
          <w:b/>
          <w:sz w:val="24"/>
          <w:lang w:eastAsia="en-US"/>
        </w:rPr>
        <w:t>Odpowiedz na pytanie wykonawców</w:t>
      </w:r>
    </w:p>
    <w:p w:rsidR="00B52886" w:rsidRPr="00B52886" w:rsidRDefault="00B52886" w:rsidP="00B52886">
      <w:pPr>
        <w:jc w:val="both"/>
        <w:rPr>
          <w:rFonts w:ascii="Times New Roman" w:eastAsia="Calibri" w:hAnsi="Times New Roman"/>
          <w:sz w:val="24"/>
          <w:lang w:eastAsia="en-US"/>
        </w:rPr>
      </w:pPr>
    </w:p>
    <w:p w:rsidR="00B52886" w:rsidRDefault="000E67FA" w:rsidP="00C6618D">
      <w:pPr>
        <w:contextualSpacing/>
        <w:jc w:val="both"/>
        <w:rPr>
          <w:rFonts w:ascii="Times New Roman" w:eastAsia="Calibri" w:hAnsi="Times New Roman"/>
          <w:sz w:val="24"/>
          <w:lang w:eastAsia="en-US"/>
        </w:rPr>
      </w:pPr>
      <w:r w:rsidRPr="000E67FA">
        <w:rPr>
          <w:rFonts w:ascii="Times New Roman" w:eastAsia="Calibri" w:hAnsi="Times New Roman"/>
          <w:sz w:val="24"/>
          <w:lang w:eastAsia="en-US"/>
        </w:rPr>
        <w:t>Zamawiający na mocy ciążących na nim obowiązków i przysługujących mu uprawnień wskazanych w przepisach art. 135 ust. 1 i 2 oraz art. 137 ust. 1, 2 i 5  ustawy z dnia 11 września 2019 r. Prawo zamówień publicznych (Dz.U. z 2021 roku, poz. 1129 tj.),  odpowiada na pytania wykonawców i zmienia treść zapisów SWZ jak poniżej, a także udostępnia zmiany na stronie internetowej.</w:t>
      </w:r>
    </w:p>
    <w:p w:rsidR="000E67FA" w:rsidRPr="00B52886" w:rsidRDefault="00A663F1" w:rsidP="00A663F1">
      <w:pPr>
        <w:contextualSpacing/>
        <w:jc w:val="center"/>
        <w:rPr>
          <w:rFonts w:ascii="Times New Roman" w:eastAsia="Calibri" w:hAnsi="Times New Roman"/>
          <w:sz w:val="24"/>
          <w:lang w:eastAsia="en-US"/>
        </w:rPr>
      </w:pPr>
      <w:r>
        <w:rPr>
          <w:rFonts w:ascii="Times New Roman" w:eastAsia="Calibri" w:hAnsi="Times New Roman"/>
          <w:sz w:val="24"/>
          <w:lang w:eastAsia="en-US"/>
        </w:rPr>
        <w:t>ODPOWIEDZI</w:t>
      </w:r>
    </w:p>
    <w:p w:rsidR="00261824" w:rsidRPr="00C6618D" w:rsidRDefault="00B52886" w:rsidP="00C6618D">
      <w:pPr>
        <w:contextualSpacing/>
        <w:jc w:val="both"/>
        <w:rPr>
          <w:rFonts w:ascii="Times New Roman" w:eastAsia="Calibri" w:hAnsi="Times New Roman"/>
          <w:b/>
          <w:sz w:val="24"/>
          <w:u w:val="single"/>
          <w:lang w:eastAsia="en-US"/>
        </w:rPr>
      </w:pPr>
      <w:r w:rsidRPr="00B52886">
        <w:rPr>
          <w:rFonts w:ascii="Times New Roman" w:eastAsia="Calibri" w:hAnsi="Times New Roman"/>
          <w:b/>
          <w:sz w:val="24"/>
          <w:u w:val="single"/>
          <w:lang w:eastAsia="en-US"/>
        </w:rPr>
        <w:t>Pytanie nr 1</w:t>
      </w:r>
    </w:p>
    <w:p w:rsidR="00261824" w:rsidRPr="00C6618D" w:rsidRDefault="00261824" w:rsidP="00C6618D">
      <w:pPr>
        <w:contextualSpacing/>
        <w:jc w:val="both"/>
        <w:rPr>
          <w:rFonts w:ascii="Times New Roman" w:hAnsi="Times New Roman"/>
          <w:b/>
          <w:bCs/>
          <w:sz w:val="24"/>
          <w:lang w:eastAsia="en-US"/>
        </w:rPr>
      </w:pPr>
      <w:r w:rsidRPr="00C6618D">
        <w:rPr>
          <w:rFonts w:ascii="Times New Roman" w:hAnsi="Times New Roman"/>
          <w:b/>
          <w:bCs/>
          <w:sz w:val="24"/>
          <w:lang w:eastAsia="en-US"/>
        </w:rPr>
        <w:t>Dotyczy kierownika robót do spraw zieleni</w:t>
      </w:r>
      <w:r w:rsidR="00B52886" w:rsidRPr="00C6618D">
        <w:rPr>
          <w:rFonts w:ascii="Times New Roman" w:hAnsi="Times New Roman"/>
          <w:b/>
          <w:bCs/>
          <w:sz w:val="24"/>
          <w:lang w:eastAsia="en-US"/>
        </w:rPr>
        <w:t>.</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Wykonawca od lat współpracuje z różnymi firmami ds. zieleni. Polskie prawo nie narzuca obowiązku wykształcenia przy tego typu pracach (wycinka, nasadzenia) .</w:t>
      </w:r>
      <w:r w:rsidR="00B52886" w:rsidRPr="00C6618D">
        <w:rPr>
          <w:rFonts w:ascii="Times New Roman" w:hAnsi="Times New Roman"/>
          <w:sz w:val="24"/>
          <w:lang w:eastAsia="en-US"/>
        </w:rPr>
        <w:tab/>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 xml:space="preserve">W związku z powyższym Wykonawca składa zapytanie </w:t>
      </w:r>
      <w:r w:rsidRPr="00C6618D">
        <w:rPr>
          <w:rFonts w:ascii="Times New Roman" w:hAnsi="Times New Roman"/>
          <w:b/>
          <w:bCs/>
          <w:sz w:val="24"/>
          <w:lang w:eastAsia="en-US"/>
        </w:rPr>
        <w:t>na jakiej</w:t>
      </w:r>
      <w:r w:rsidRPr="00C6618D">
        <w:rPr>
          <w:rFonts w:ascii="Times New Roman" w:hAnsi="Times New Roman"/>
          <w:sz w:val="24"/>
          <w:lang w:eastAsia="en-US"/>
        </w:rPr>
        <w:t xml:space="preserve"> </w:t>
      </w:r>
      <w:r w:rsidRPr="00C6618D">
        <w:rPr>
          <w:rFonts w:ascii="Times New Roman" w:hAnsi="Times New Roman"/>
          <w:b/>
          <w:bCs/>
          <w:sz w:val="24"/>
          <w:lang w:eastAsia="en-US"/>
        </w:rPr>
        <w:t>podstawie prawnej</w:t>
      </w:r>
      <w:r w:rsidRPr="00C6618D">
        <w:rPr>
          <w:rFonts w:ascii="Times New Roman" w:hAnsi="Times New Roman"/>
          <w:sz w:val="24"/>
          <w:lang w:eastAsia="en-US"/>
        </w:rPr>
        <w:t xml:space="preserve"> kierownik robót do spraw zieleni </w:t>
      </w:r>
      <w:r w:rsidRPr="00C6618D">
        <w:rPr>
          <w:rFonts w:ascii="Times New Roman" w:hAnsi="Times New Roman"/>
          <w:b/>
          <w:bCs/>
          <w:sz w:val="24"/>
          <w:lang w:eastAsia="en-US"/>
        </w:rPr>
        <w:t>musi posiadać</w:t>
      </w:r>
      <w:r w:rsidRPr="00C6618D">
        <w:rPr>
          <w:rFonts w:ascii="Times New Roman" w:hAnsi="Times New Roman"/>
          <w:sz w:val="24"/>
          <w:lang w:eastAsia="en-US"/>
        </w:rPr>
        <w:t xml:space="preserve"> wymagan</w:t>
      </w:r>
      <w:r w:rsidR="00B52886" w:rsidRPr="00C6618D">
        <w:rPr>
          <w:rFonts w:ascii="Times New Roman" w:hAnsi="Times New Roman"/>
          <w:sz w:val="24"/>
          <w:lang w:eastAsia="en-US"/>
        </w:rPr>
        <w:t>ia wskazane przez Zamawiającego</w:t>
      </w:r>
      <w:r w:rsidRPr="00C6618D">
        <w:rPr>
          <w:rFonts w:ascii="Times New Roman" w:hAnsi="Times New Roman"/>
          <w:sz w:val="24"/>
          <w:lang w:eastAsia="en-US"/>
        </w:rPr>
        <w:t>?</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tj.:</w:t>
      </w:r>
    </w:p>
    <w:p w:rsidR="00261824" w:rsidRPr="00C6618D" w:rsidRDefault="00261824" w:rsidP="00C6618D">
      <w:pPr>
        <w:contextualSpacing/>
        <w:jc w:val="both"/>
        <w:rPr>
          <w:rFonts w:ascii="Times New Roman" w:hAnsi="Times New Roman"/>
          <w:i/>
          <w:iCs/>
          <w:sz w:val="24"/>
          <w:lang w:eastAsia="en-US"/>
        </w:rPr>
      </w:pPr>
      <w:r w:rsidRPr="00C6618D">
        <w:rPr>
          <w:rFonts w:ascii="Times New Roman" w:hAnsi="Times New Roman"/>
          <w:i/>
          <w:iCs/>
          <w:sz w:val="24"/>
          <w:lang w:eastAsia="en-US"/>
        </w:rPr>
        <w:t>„osoba posiadająca wykształcenie średnie w specjalności ochrona środowiska, architektura krajobrazu, ogrodnictwo bądź leśnictwo lub wykształcenie wyższe w specjalności biologia, ochrona środowiska, architektura krajobrazu, ogrodnictwo bądź leśnictwo”.</w:t>
      </w:r>
    </w:p>
    <w:p w:rsidR="00B52886" w:rsidRPr="00C6618D" w:rsidRDefault="00B52886" w:rsidP="00C6618D">
      <w:pPr>
        <w:contextualSpacing/>
        <w:jc w:val="both"/>
        <w:rPr>
          <w:rFonts w:ascii="Times New Roman" w:hAnsi="Times New Roman"/>
          <w:i/>
          <w:iCs/>
          <w:sz w:val="24"/>
          <w:lang w:eastAsia="en-US"/>
        </w:rPr>
      </w:pPr>
    </w:p>
    <w:p w:rsidR="00B52886" w:rsidRPr="00C6618D" w:rsidRDefault="00B52886" w:rsidP="00C6618D">
      <w:pPr>
        <w:contextualSpacing/>
        <w:jc w:val="both"/>
        <w:rPr>
          <w:rFonts w:ascii="Times New Roman" w:hAnsi="Times New Roman"/>
          <w:b/>
          <w:bCs/>
          <w:iCs/>
          <w:sz w:val="24"/>
          <w:lang w:eastAsia="en-US"/>
        </w:rPr>
      </w:pPr>
      <w:r w:rsidRPr="00C6618D">
        <w:rPr>
          <w:rFonts w:ascii="Times New Roman" w:hAnsi="Times New Roman"/>
          <w:b/>
          <w:bCs/>
          <w:iCs/>
          <w:sz w:val="24"/>
          <w:lang w:eastAsia="en-US"/>
        </w:rPr>
        <w:t>Odpowiedź:</w:t>
      </w:r>
    </w:p>
    <w:p w:rsidR="00D92802" w:rsidRPr="00D92802" w:rsidRDefault="00AE7A35" w:rsidP="00D92802">
      <w:pPr>
        <w:contextualSpacing/>
        <w:jc w:val="both"/>
        <w:rPr>
          <w:rFonts w:ascii="Times New Roman" w:hAnsi="Times New Roman"/>
          <w:bCs/>
          <w:i/>
          <w:iCs/>
          <w:sz w:val="24"/>
          <w:lang w:eastAsia="en-US"/>
        </w:rPr>
      </w:pPr>
      <w:r w:rsidRPr="00C6618D">
        <w:rPr>
          <w:rFonts w:ascii="Times New Roman" w:hAnsi="Times New Roman"/>
          <w:bCs/>
          <w:iCs/>
          <w:sz w:val="24"/>
          <w:lang w:eastAsia="en-US"/>
        </w:rPr>
        <w:t>Zamawiający zmienia zapisy SWZ na:</w:t>
      </w:r>
      <w:r w:rsidRPr="00D92802">
        <w:rPr>
          <w:rFonts w:ascii="Times New Roman" w:hAnsi="Times New Roman"/>
          <w:bCs/>
          <w:i/>
          <w:iCs/>
          <w:sz w:val="24"/>
          <w:lang w:eastAsia="en-US"/>
        </w:rPr>
        <w:t xml:space="preserve"> </w:t>
      </w:r>
      <w:r w:rsidR="00D92802" w:rsidRPr="00D92802">
        <w:rPr>
          <w:rFonts w:ascii="Times New Roman" w:hAnsi="Times New Roman"/>
          <w:bCs/>
          <w:i/>
          <w:iCs/>
          <w:sz w:val="24"/>
          <w:lang w:eastAsia="en-US"/>
        </w:rPr>
        <w:t xml:space="preserve">„osoba posiadająca </w:t>
      </w:r>
      <w:r w:rsidR="00D92802" w:rsidRPr="00D92802">
        <w:rPr>
          <w:rFonts w:ascii="Times New Roman" w:hAnsi="Times New Roman"/>
          <w:bCs/>
          <w:i/>
          <w:iCs/>
          <w:sz w:val="24"/>
          <w:lang w:eastAsia="en-US"/>
        </w:rPr>
        <w:t xml:space="preserve">doświadczenie zawodowe w pełnieniu funkcji kierownika robót ds. zieleni, małej architektury i zagospodarowania terenu (przez cały okres realizacji zadania tj. od rozpoczęcia do zakończenia realizacji robót) w ramach co najmniej </w:t>
      </w:r>
    </w:p>
    <w:p w:rsidR="00261824" w:rsidRPr="00D92802" w:rsidRDefault="00D92802" w:rsidP="00C6618D">
      <w:pPr>
        <w:contextualSpacing/>
        <w:jc w:val="both"/>
        <w:rPr>
          <w:rFonts w:ascii="Times New Roman" w:hAnsi="Times New Roman"/>
          <w:i/>
          <w:iCs/>
          <w:sz w:val="24"/>
          <w:lang w:eastAsia="en-US"/>
        </w:rPr>
      </w:pPr>
      <w:r w:rsidRPr="00D92802">
        <w:rPr>
          <w:rFonts w:ascii="Times New Roman" w:hAnsi="Times New Roman"/>
          <w:bCs/>
          <w:i/>
          <w:iCs/>
          <w:sz w:val="24"/>
          <w:lang w:eastAsia="en-US"/>
        </w:rPr>
        <w:t>1 zakończonego i należycie wykonanego zadania</w:t>
      </w:r>
      <w:r w:rsidRPr="00D92802">
        <w:rPr>
          <w:rFonts w:ascii="Times New Roman" w:hAnsi="Times New Roman"/>
          <w:bCs/>
          <w:i/>
          <w:iCs/>
          <w:sz w:val="24"/>
          <w:lang w:eastAsia="en-US"/>
        </w:rPr>
        <w:t>.”</w:t>
      </w:r>
    </w:p>
    <w:p w:rsidR="00261824" w:rsidRDefault="00261824" w:rsidP="00C6618D">
      <w:pPr>
        <w:contextualSpacing/>
        <w:jc w:val="both"/>
        <w:rPr>
          <w:rFonts w:ascii="Times New Roman" w:hAnsi="Times New Roman"/>
          <w:iCs/>
          <w:sz w:val="24"/>
          <w:lang w:eastAsia="en-US"/>
        </w:rPr>
      </w:pPr>
    </w:p>
    <w:p w:rsidR="00D92802" w:rsidRDefault="00D92802" w:rsidP="00C6618D">
      <w:pPr>
        <w:contextualSpacing/>
        <w:jc w:val="both"/>
        <w:rPr>
          <w:rFonts w:ascii="Times New Roman" w:hAnsi="Times New Roman"/>
          <w:iCs/>
          <w:sz w:val="24"/>
          <w:lang w:eastAsia="en-US"/>
        </w:rPr>
      </w:pPr>
      <w:r>
        <w:rPr>
          <w:rFonts w:ascii="Times New Roman" w:hAnsi="Times New Roman"/>
          <w:iCs/>
          <w:sz w:val="24"/>
          <w:lang w:eastAsia="en-US"/>
        </w:rPr>
        <w:t xml:space="preserve">Jednocześnie Zamawiający wyjaśnia, że to do niego należy zidentyfikowanie potrzeb w zakresie zamówienia, a co za tym idzie, również w zakresie wykształcenia personelu wykonawcy (art. 116 ust. 1 Pzp). Nie jest obowiązkiem Zamawiającego określenie warunków umożlwiających dostęp </w:t>
      </w:r>
      <w:r>
        <w:rPr>
          <w:rFonts w:ascii="Times New Roman" w:hAnsi="Times New Roman"/>
          <w:iCs/>
          <w:sz w:val="24"/>
          <w:lang w:eastAsia="en-US"/>
        </w:rPr>
        <w:lastRenderedPageBreak/>
        <w:t>do postępowania wszystkim chętnym wykonawcom, a jedynie tym którzy spełniają proporcjonalne warunki na minimalnym poziomie (art. 112 ust. 1 Pzp).</w:t>
      </w:r>
    </w:p>
    <w:p w:rsidR="00D92802" w:rsidRPr="00D92802" w:rsidRDefault="00D92802" w:rsidP="00C6618D">
      <w:pPr>
        <w:contextualSpacing/>
        <w:jc w:val="both"/>
        <w:rPr>
          <w:rFonts w:ascii="Times New Roman" w:hAnsi="Times New Roman"/>
          <w:iCs/>
          <w:sz w:val="24"/>
          <w:lang w:eastAsia="en-US"/>
        </w:rPr>
      </w:pPr>
      <w:r>
        <w:rPr>
          <w:rFonts w:ascii="Times New Roman" w:hAnsi="Times New Roman"/>
          <w:iCs/>
          <w:sz w:val="24"/>
          <w:lang w:eastAsia="en-US"/>
        </w:rPr>
        <w:t xml:space="preserve">Zamawiający przypomina Wykonawcy, że prawo nie musi wskazywać wprost uprawnień do danego zachowania, wystarczy że go nie zakazuje. </w:t>
      </w:r>
      <w:bookmarkStart w:id="0" w:name="_GoBack"/>
      <w:bookmarkEnd w:id="0"/>
    </w:p>
    <w:p w:rsidR="00D92802" w:rsidRDefault="00D92802" w:rsidP="00C6618D">
      <w:pPr>
        <w:contextualSpacing/>
        <w:jc w:val="both"/>
        <w:rPr>
          <w:rFonts w:ascii="Times New Roman" w:hAnsi="Times New Roman"/>
          <w:i/>
          <w:iCs/>
          <w:sz w:val="24"/>
          <w:lang w:eastAsia="en-US"/>
        </w:rPr>
      </w:pPr>
    </w:p>
    <w:p w:rsidR="00D92802" w:rsidRPr="00C6618D" w:rsidRDefault="00D92802" w:rsidP="00C6618D">
      <w:pPr>
        <w:contextualSpacing/>
        <w:jc w:val="both"/>
        <w:rPr>
          <w:rFonts w:ascii="Times New Roman" w:hAnsi="Times New Roman"/>
          <w:i/>
          <w:iCs/>
          <w:sz w:val="24"/>
          <w:lang w:eastAsia="en-US"/>
        </w:rPr>
      </w:pPr>
    </w:p>
    <w:p w:rsidR="00261824" w:rsidRPr="00C6618D" w:rsidRDefault="00B52886"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2</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Wykonawca zwraca się z prośbą o usunięci</w:t>
      </w:r>
      <w:r w:rsidR="001660AF" w:rsidRPr="00C6618D">
        <w:rPr>
          <w:rFonts w:ascii="Times New Roman" w:hAnsi="Times New Roman"/>
          <w:sz w:val="24"/>
          <w:lang w:eastAsia="en-US"/>
        </w:rPr>
        <w:t xml:space="preserve">e kierownika robót ds. zieleni </w:t>
      </w:r>
      <w:r w:rsidRPr="00C6618D">
        <w:rPr>
          <w:rFonts w:ascii="Times New Roman" w:hAnsi="Times New Roman"/>
          <w:sz w:val="24"/>
          <w:lang w:eastAsia="en-US"/>
        </w:rPr>
        <w:t>z personelu na wykazanie zdolności technicznej lub zawodowej.</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 xml:space="preserve">Żądany kierownik robót ds. zieleni </w:t>
      </w:r>
      <w:r w:rsidRPr="00C6618D">
        <w:rPr>
          <w:rFonts w:ascii="Times New Roman" w:hAnsi="Times New Roman"/>
          <w:b/>
          <w:bCs/>
          <w:sz w:val="24"/>
          <w:lang w:eastAsia="en-US"/>
        </w:rPr>
        <w:t>nie jest objęty prawem budowlanym</w:t>
      </w:r>
      <w:r w:rsidR="00C6618D">
        <w:rPr>
          <w:rFonts w:ascii="Times New Roman" w:hAnsi="Times New Roman"/>
          <w:sz w:val="24"/>
          <w:lang w:eastAsia="en-US"/>
        </w:rPr>
        <w:t>, co za tym idzie</w:t>
      </w:r>
      <w:r w:rsidR="00C6618D">
        <w:rPr>
          <w:rFonts w:ascii="Times New Roman" w:hAnsi="Times New Roman"/>
          <w:sz w:val="24"/>
          <w:lang w:eastAsia="en-US"/>
        </w:rPr>
        <w:br/>
      </w:r>
      <w:r w:rsidRPr="00C6618D">
        <w:rPr>
          <w:rFonts w:ascii="Times New Roman" w:hAnsi="Times New Roman"/>
          <w:sz w:val="24"/>
          <w:lang w:eastAsia="en-US"/>
        </w:rPr>
        <w:t xml:space="preserve">w rzeczywistości funkcje taką może pełnić każda osoba bez szczególnego wykształcenia. </w:t>
      </w:r>
    </w:p>
    <w:p w:rsidR="00261824" w:rsidRPr="00C6618D" w:rsidRDefault="00261824" w:rsidP="00C6618D">
      <w:pPr>
        <w:contextualSpacing/>
        <w:jc w:val="both"/>
        <w:rPr>
          <w:rFonts w:ascii="Times New Roman" w:hAnsi="Times New Roman"/>
          <w:sz w:val="24"/>
          <w:lang w:eastAsia="en-US"/>
        </w:rPr>
      </w:pPr>
    </w:p>
    <w:p w:rsidR="001660AF" w:rsidRPr="00C6618D" w:rsidRDefault="001660AF" w:rsidP="00C6618D">
      <w:pPr>
        <w:contextualSpacing/>
        <w:jc w:val="both"/>
        <w:rPr>
          <w:rFonts w:ascii="Times New Roman" w:hAnsi="Times New Roman"/>
          <w:b/>
          <w:bCs/>
          <w:iCs/>
          <w:sz w:val="24"/>
          <w:lang w:eastAsia="en-US"/>
        </w:rPr>
      </w:pPr>
      <w:r w:rsidRPr="00C6618D">
        <w:rPr>
          <w:rFonts w:ascii="Times New Roman" w:hAnsi="Times New Roman"/>
          <w:b/>
          <w:bCs/>
          <w:iCs/>
          <w:sz w:val="24"/>
          <w:lang w:eastAsia="en-US"/>
        </w:rPr>
        <w:t>Odpowiedź:</w:t>
      </w:r>
    </w:p>
    <w:p w:rsidR="00342E04" w:rsidRDefault="00C26C0F" w:rsidP="00C6618D">
      <w:pPr>
        <w:contextualSpacing/>
        <w:jc w:val="both"/>
        <w:rPr>
          <w:rFonts w:ascii="Times New Roman" w:hAnsi="Times New Roman"/>
          <w:sz w:val="24"/>
          <w:lang w:eastAsia="en-US"/>
        </w:rPr>
      </w:pPr>
      <w:r w:rsidRPr="00C6618D">
        <w:rPr>
          <w:rFonts w:ascii="Times New Roman" w:hAnsi="Times New Roman"/>
          <w:sz w:val="24"/>
          <w:lang w:eastAsia="en-US"/>
        </w:rPr>
        <w:t>Zamawiający pozostawia warunek bez zmian.</w:t>
      </w:r>
    </w:p>
    <w:p w:rsidR="002E7617" w:rsidRDefault="002E7617" w:rsidP="00C6618D">
      <w:pPr>
        <w:contextualSpacing/>
        <w:jc w:val="both"/>
        <w:rPr>
          <w:rFonts w:ascii="Times New Roman" w:hAnsi="Times New Roman"/>
          <w:sz w:val="24"/>
          <w:lang w:eastAsia="en-US"/>
        </w:rPr>
      </w:pPr>
    </w:p>
    <w:p w:rsidR="002E7617" w:rsidRPr="00C6618D" w:rsidRDefault="002E7617" w:rsidP="00C6618D">
      <w:pPr>
        <w:contextualSpacing/>
        <w:jc w:val="both"/>
        <w:rPr>
          <w:rFonts w:ascii="Times New Roman" w:hAnsi="Times New Roman"/>
          <w:sz w:val="24"/>
          <w:lang w:eastAsia="en-US"/>
        </w:rPr>
      </w:pPr>
    </w:p>
    <w:p w:rsidR="001660AF"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3</w:t>
      </w:r>
    </w:p>
    <w:p w:rsidR="001660AF" w:rsidRPr="00C6618D" w:rsidRDefault="00261824" w:rsidP="00C6618D">
      <w:pPr>
        <w:contextualSpacing/>
        <w:jc w:val="both"/>
        <w:rPr>
          <w:rFonts w:ascii="Times New Roman" w:hAnsi="Times New Roman"/>
          <w:bCs/>
          <w:sz w:val="24"/>
          <w:lang w:eastAsia="en-US"/>
        </w:rPr>
      </w:pPr>
      <w:r w:rsidRPr="00C6618D">
        <w:rPr>
          <w:rFonts w:ascii="Times New Roman" w:hAnsi="Times New Roman"/>
          <w:bCs/>
          <w:sz w:val="24"/>
          <w:lang w:eastAsia="en-US"/>
        </w:rPr>
        <w:t>Dotyczy zmiany personelu</w:t>
      </w:r>
      <w:r w:rsidR="001660AF" w:rsidRPr="00C6618D">
        <w:rPr>
          <w:rFonts w:ascii="Times New Roman" w:hAnsi="Times New Roman"/>
          <w:bCs/>
          <w:sz w:val="24"/>
          <w:lang w:eastAsia="en-US"/>
        </w:rPr>
        <w:t>.</w:t>
      </w:r>
    </w:p>
    <w:p w:rsidR="00261824" w:rsidRPr="00C6618D" w:rsidRDefault="00261824" w:rsidP="00C6618D">
      <w:pPr>
        <w:contextualSpacing/>
        <w:jc w:val="both"/>
        <w:rPr>
          <w:rFonts w:ascii="Times New Roman" w:hAnsi="Times New Roman"/>
          <w:bCs/>
          <w:sz w:val="24"/>
          <w:lang w:eastAsia="en-US"/>
        </w:rPr>
      </w:pPr>
      <w:r w:rsidRPr="00C6618D">
        <w:rPr>
          <w:rFonts w:ascii="Times New Roman" w:hAnsi="Times New Roman"/>
          <w:sz w:val="24"/>
          <w:lang w:eastAsia="en-US"/>
        </w:rPr>
        <w:t>W związku iż Zamawiający na etapie przetargu w przypadku składania oferty na wszystkie części, żąda podania aż 15 różnych kierowników Wykonawca składa zapytanie czy Zamawiający pozwoli wymienić osobę wskazaną w ofercie na inną.</w:t>
      </w:r>
    </w:p>
    <w:p w:rsidR="001660AF"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Pracownik nie jest elementem stałym w firmie. W każdym momencie może zmienić prac</w:t>
      </w:r>
      <w:r w:rsidR="001660AF" w:rsidRPr="00C6618D">
        <w:rPr>
          <w:rFonts w:ascii="Times New Roman" w:hAnsi="Times New Roman"/>
          <w:sz w:val="24"/>
          <w:lang w:eastAsia="en-US"/>
        </w:rPr>
        <w:t xml:space="preserve">ę, odejść z firmy, umrzeć itd. </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 xml:space="preserve">Prosimy o wyjaśnienie formalnie w jaki sposób Wykonawca będzie mógł wymienić personel wskazany w ofercie. </w:t>
      </w:r>
    </w:p>
    <w:p w:rsidR="001660AF" w:rsidRPr="00C6618D" w:rsidRDefault="001660AF" w:rsidP="00C6618D">
      <w:pPr>
        <w:contextualSpacing/>
        <w:jc w:val="both"/>
        <w:rPr>
          <w:rFonts w:ascii="Times New Roman" w:hAnsi="Times New Roman"/>
          <w:sz w:val="24"/>
          <w:lang w:eastAsia="en-US"/>
        </w:rPr>
      </w:pPr>
    </w:p>
    <w:p w:rsidR="001660AF" w:rsidRPr="00C6618D" w:rsidRDefault="00342E04" w:rsidP="00C6618D">
      <w:pPr>
        <w:contextualSpacing/>
        <w:jc w:val="both"/>
        <w:rPr>
          <w:rFonts w:ascii="Times New Roman" w:hAnsi="Times New Roman"/>
          <w:b/>
          <w:bCs/>
          <w:sz w:val="24"/>
          <w:lang w:eastAsia="en-US"/>
        </w:rPr>
      </w:pPr>
      <w:r w:rsidRPr="00C6618D">
        <w:rPr>
          <w:rFonts w:ascii="Times New Roman" w:hAnsi="Times New Roman"/>
          <w:b/>
          <w:bCs/>
          <w:sz w:val="24"/>
          <w:lang w:eastAsia="en-US"/>
        </w:rPr>
        <w:t>Odpowiedź:</w:t>
      </w:r>
    </w:p>
    <w:p w:rsidR="00261824" w:rsidRPr="00C6618D" w:rsidRDefault="00E87C3C" w:rsidP="00C6618D">
      <w:pPr>
        <w:contextualSpacing/>
        <w:jc w:val="both"/>
        <w:rPr>
          <w:rFonts w:ascii="Times New Roman" w:hAnsi="Times New Roman"/>
          <w:b/>
          <w:bCs/>
          <w:sz w:val="24"/>
          <w:lang w:eastAsia="en-US"/>
        </w:rPr>
      </w:pPr>
      <w:r w:rsidRPr="00C6618D">
        <w:rPr>
          <w:rFonts w:ascii="Times New Roman" w:hAnsi="Times New Roman"/>
          <w:bCs/>
          <w:sz w:val="24"/>
          <w:lang w:eastAsia="en-US"/>
        </w:rPr>
        <w:t>Zamawiający</w:t>
      </w:r>
      <w:r w:rsidR="00C26C0F" w:rsidRPr="00C6618D">
        <w:rPr>
          <w:rFonts w:ascii="Times New Roman" w:hAnsi="Times New Roman"/>
          <w:bCs/>
          <w:sz w:val="24"/>
          <w:lang w:eastAsia="en-US"/>
        </w:rPr>
        <w:t xml:space="preserve"> wyrazi zgodę na zmianę</w:t>
      </w:r>
      <w:r w:rsidR="00C26C0F" w:rsidRPr="00C6618D">
        <w:rPr>
          <w:rFonts w:ascii="Times New Roman" w:hAnsi="Times New Roman"/>
          <w:b/>
          <w:bCs/>
          <w:sz w:val="24"/>
          <w:lang w:eastAsia="en-US"/>
        </w:rPr>
        <w:t xml:space="preserve"> </w:t>
      </w:r>
      <w:r w:rsidRPr="00C6618D">
        <w:rPr>
          <w:rFonts w:ascii="Times New Roman" w:hAnsi="Times New Roman"/>
          <w:bCs/>
          <w:sz w:val="24"/>
          <w:lang w:eastAsia="en-US"/>
        </w:rPr>
        <w:t>osoby pod warunkiem spełnienia</w:t>
      </w:r>
      <w:r w:rsidRPr="00C6618D">
        <w:rPr>
          <w:rFonts w:ascii="Times New Roman" w:hAnsi="Times New Roman"/>
          <w:b/>
          <w:bCs/>
          <w:sz w:val="24"/>
          <w:lang w:eastAsia="en-US"/>
        </w:rPr>
        <w:t xml:space="preserve"> </w:t>
      </w:r>
      <w:r w:rsidRPr="00C6618D">
        <w:rPr>
          <w:rFonts w:ascii="Times New Roman" w:hAnsi="Times New Roman"/>
          <w:bCs/>
          <w:sz w:val="24"/>
          <w:lang w:eastAsia="en-US"/>
        </w:rPr>
        <w:t>przez zamienianą osobę warunków opisanych w SWZ pkt. VI. 1.2.4.</w:t>
      </w:r>
    </w:p>
    <w:p w:rsidR="00342E04" w:rsidRPr="00C6618D" w:rsidRDefault="00342E04" w:rsidP="00C6618D">
      <w:pPr>
        <w:contextualSpacing/>
        <w:jc w:val="both"/>
        <w:rPr>
          <w:rFonts w:ascii="Times New Roman" w:hAnsi="Times New Roman"/>
          <w:b/>
          <w:bCs/>
          <w:sz w:val="24"/>
          <w:lang w:eastAsia="en-US"/>
        </w:rPr>
      </w:pPr>
    </w:p>
    <w:p w:rsidR="001660AF" w:rsidRPr="00C6618D" w:rsidRDefault="001660AF" w:rsidP="00C6618D">
      <w:pPr>
        <w:contextualSpacing/>
        <w:jc w:val="both"/>
        <w:rPr>
          <w:rFonts w:ascii="Times New Roman" w:hAnsi="Times New Roman"/>
          <w:b/>
          <w:bCs/>
          <w:sz w:val="24"/>
          <w:lang w:eastAsia="en-US"/>
        </w:rPr>
      </w:pPr>
    </w:p>
    <w:p w:rsidR="001660AF"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4</w:t>
      </w:r>
    </w:p>
    <w:p w:rsidR="00261824" w:rsidRPr="00C6618D" w:rsidRDefault="00261824" w:rsidP="00C6618D">
      <w:pPr>
        <w:contextualSpacing/>
        <w:jc w:val="both"/>
        <w:rPr>
          <w:rFonts w:ascii="Times New Roman" w:hAnsi="Times New Roman"/>
          <w:bCs/>
          <w:sz w:val="24"/>
          <w:lang w:eastAsia="en-US"/>
        </w:rPr>
      </w:pPr>
      <w:r w:rsidRPr="00C6618D">
        <w:rPr>
          <w:rFonts w:ascii="Times New Roman" w:hAnsi="Times New Roman"/>
          <w:bCs/>
          <w:sz w:val="24"/>
          <w:lang w:eastAsia="en-US"/>
        </w:rPr>
        <w:t>Dotyczy odpo</w:t>
      </w:r>
      <w:r w:rsidR="005D6BC8">
        <w:rPr>
          <w:rFonts w:ascii="Times New Roman" w:hAnsi="Times New Roman"/>
          <w:bCs/>
          <w:sz w:val="24"/>
          <w:lang w:eastAsia="en-US"/>
        </w:rPr>
        <w:t>wiedzi numer 3 z dnia 2021.10.22.</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 xml:space="preserve">Wykonawca prosi </w:t>
      </w:r>
      <w:r w:rsidRPr="00C6618D">
        <w:rPr>
          <w:rFonts w:ascii="Times New Roman" w:hAnsi="Times New Roman"/>
          <w:b/>
          <w:bCs/>
          <w:sz w:val="24"/>
          <w:u w:val="single"/>
          <w:lang w:eastAsia="en-US"/>
        </w:rPr>
        <w:t>o wyjaśnienie</w:t>
      </w:r>
      <w:r w:rsidRPr="00C6618D">
        <w:rPr>
          <w:rFonts w:ascii="Times New Roman" w:hAnsi="Times New Roman"/>
          <w:sz w:val="24"/>
          <w:lang w:eastAsia="en-US"/>
        </w:rPr>
        <w:t xml:space="preserve"> dlaczego Zamawiający nie zgadza się na wskazanie tego samego personelu z danej branży dla każdej części zadania. </w:t>
      </w:r>
    </w:p>
    <w:p w:rsidR="00261824" w:rsidRPr="00C6618D" w:rsidRDefault="00261824" w:rsidP="00C6618D">
      <w:pPr>
        <w:contextualSpacing/>
        <w:jc w:val="both"/>
        <w:rPr>
          <w:rFonts w:ascii="Times New Roman" w:hAnsi="Times New Roman"/>
          <w:sz w:val="24"/>
          <w:lang w:eastAsia="en-US"/>
        </w:rPr>
      </w:pPr>
    </w:p>
    <w:p w:rsidR="001660AF" w:rsidRPr="00C6618D" w:rsidRDefault="001660AF" w:rsidP="00C6618D">
      <w:pPr>
        <w:contextualSpacing/>
        <w:jc w:val="both"/>
        <w:rPr>
          <w:rFonts w:ascii="Times New Roman" w:hAnsi="Times New Roman"/>
          <w:b/>
          <w:bCs/>
          <w:sz w:val="24"/>
          <w:lang w:eastAsia="en-US"/>
        </w:rPr>
      </w:pPr>
      <w:r w:rsidRPr="00C6618D">
        <w:rPr>
          <w:rFonts w:ascii="Times New Roman" w:hAnsi="Times New Roman"/>
          <w:b/>
          <w:bCs/>
          <w:sz w:val="24"/>
          <w:lang w:eastAsia="en-US"/>
        </w:rPr>
        <w:t>Odpowiedź:</w:t>
      </w:r>
    </w:p>
    <w:p w:rsidR="00261824" w:rsidRPr="00C6618D" w:rsidRDefault="00342E04" w:rsidP="00C6618D">
      <w:pPr>
        <w:contextualSpacing/>
        <w:jc w:val="both"/>
        <w:rPr>
          <w:rFonts w:ascii="Times New Roman" w:hAnsi="Times New Roman"/>
          <w:sz w:val="24"/>
          <w:lang w:eastAsia="en-US"/>
        </w:rPr>
      </w:pPr>
      <w:r w:rsidRPr="00C6618D">
        <w:rPr>
          <w:rFonts w:ascii="Times New Roman" w:hAnsi="Times New Roman"/>
          <w:sz w:val="24"/>
          <w:lang w:eastAsia="en-US"/>
        </w:rPr>
        <w:t>Zamawiający zgodnie z udzieloną odpowiedzią w dniu 18.11.2021 r. dopuścił  łączenie funkcji kierowników robót branżowych instalacyjnej sanitarnej, elektrycznej, teletechnicznej i do spraw zieleni.</w:t>
      </w:r>
    </w:p>
    <w:p w:rsidR="00261824" w:rsidRPr="00C6618D" w:rsidRDefault="00261824" w:rsidP="00C6618D">
      <w:pPr>
        <w:contextualSpacing/>
        <w:jc w:val="both"/>
        <w:rPr>
          <w:rFonts w:ascii="Times New Roman" w:hAnsi="Times New Roman"/>
          <w:sz w:val="24"/>
          <w:lang w:eastAsia="en-US"/>
        </w:rPr>
      </w:pPr>
    </w:p>
    <w:p w:rsidR="00F93D31" w:rsidRPr="00C6618D" w:rsidRDefault="00F93D31" w:rsidP="00C6618D">
      <w:pPr>
        <w:contextualSpacing/>
        <w:jc w:val="both"/>
        <w:rPr>
          <w:rFonts w:ascii="Times New Roman" w:hAnsi="Times New Roman"/>
          <w:sz w:val="24"/>
          <w:lang w:eastAsia="en-US"/>
        </w:rPr>
      </w:pPr>
    </w:p>
    <w:p w:rsidR="001660AF"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5</w:t>
      </w:r>
    </w:p>
    <w:p w:rsidR="00261824" w:rsidRPr="00C6618D" w:rsidRDefault="00261824" w:rsidP="00C6618D">
      <w:pPr>
        <w:contextualSpacing/>
        <w:jc w:val="both"/>
        <w:rPr>
          <w:rFonts w:ascii="Times New Roman" w:hAnsi="Times New Roman"/>
          <w:bCs/>
          <w:sz w:val="24"/>
          <w:lang w:eastAsia="en-US"/>
        </w:rPr>
      </w:pPr>
      <w:r w:rsidRPr="00C6618D">
        <w:rPr>
          <w:rFonts w:ascii="Times New Roman" w:hAnsi="Times New Roman"/>
          <w:bCs/>
          <w:sz w:val="24"/>
          <w:lang w:eastAsia="en-US"/>
        </w:rPr>
        <w:t>Dotyczy doświadczenia kierownika robót elektrycznych</w:t>
      </w:r>
      <w:r w:rsidR="005D6BC8">
        <w:rPr>
          <w:rFonts w:ascii="Times New Roman" w:hAnsi="Times New Roman"/>
          <w:bCs/>
          <w:sz w:val="24"/>
          <w:lang w:eastAsia="en-US"/>
        </w:rPr>
        <w:t>.</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Wykonawca zauważa iż żądane doświadczenie (rozdział XV 2.2 c SWZ)  dla kierownika robót elektrycznych nie jest związane  z</w:t>
      </w:r>
      <w:r w:rsidR="00342E04" w:rsidRPr="00C6618D">
        <w:rPr>
          <w:rFonts w:ascii="Times New Roman" w:hAnsi="Times New Roman"/>
          <w:sz w:val="24"/>
          <w:lang w:eastAsia="en-US"/>
        </w:rPr>
        <w:t xml:space="preserve"> </w:t>
      </w:r>
      <w:r w:rsidRPr="00C6618D">
        <w:rPr>
          <w:rFonts w:ascii="Times New Roman" w:hAnsi="Times New Roman"/>
          <w:sz w:val="24"/>
          <w:lang w:eastAsia="en-US"/>
        </w:rPr>
        <w:t xml:space="preserve">branżą </w:t>
      </w:r>
      <w:r w:rsidR="00F93D31" w:rsidRPr="00C6618D">
        <w:rPr>
          <w:rFonts w:ascii="Times New Roman" w:hAnsi="Times New Roman"/>
          <w:sz w:val="24"/>
          <w:lang w:eastAsia="en-US"/>
        </w:rPr>
        <w:t>elektryczną</w:t>
      </w:r>
      <w:r w:rsidRPr="00C6618D">
        <w:rPr>
          <w:rFonts w:ascii="Times New Roman" w:hAnsi="Times New Roman"/>
          <w:sz w:val="24"/>
          <w:lang w:eastAsia="en-US"/>
        </w:rPr>
        <w:t xml:space="preserve"> a drogową.</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c)</w:t>
      </w:r>
      <w:r w:rsidRPr="00C6618D">
        <w:rPr>
          <w:rFonts w:ascii="Times New Roman" w:hAnsi="Times New Roman"/>
          <w:sz w:val="24"/>
          <w:lang w:eastAsia="en-US"/>
        </w:rPr>
        <w:tab/>
        <w:t>Doświadczenie zawodowe Kierownika Robót  branży elektrycznej  (De)-10%</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 xml:space="preserve">Punkty w tym kryterium będą przyznawane za doświadczenie zawodowe na stanowisku kierownika budowy lub kierownika robót branży instalacyjnej elektrycznej osoby wskazanej przez </w:t>
      </w:r>
      <w:r w:rsidRPr="00C6618D">
        <w:rPr>
          <w:rFonts w:ascii="Times New Roman" w:hAnsi="Times New Roman"/>
          <w:sz w:val="24"/>
          <w:lang w:eastAsia="en-US"/>
        </w:rPr>
        <w:lastRenderedPageBreak/>
        <w:t xml:space="preserve">wykonawcę do pełnienia funkcji Kierownika Robót branży elektrycznej za </w:t>
      </w:r>
      <w:r w:rsidRPr="00C6618D">
        <w:rPr>
          <w:rFonts w:ascii="Times New Roman" w:hAnsi="Times New Roman"/>
          <w:i/>
          <w:iCs/>
          <w:sz w:val="24"/>
          <w:lang w:eastAsia="en-US"/>
        </w:rPr>
        <w:t>każdą realizację zadania polegającego na budowie lub przebudowie lub remoncie drogi lub ulicy</w:t>
      </w:r>
      <w:r w:rsidR="001660AF" w:rsidRPr="00C6618D">
        <w:rPr>
          <w:rFonts w:ascii="Times New Roman" w:hAnsi="Times New Roman"/>
          <w:sz w:val="24"/>
          <w:lang w:eastAsia="en-US"/>
        </w:rPr>
        <w:t>.</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Prosimy o korektę warunku.</w:t>
      </w:r>
    </w:p>
    <w:p w:rsidR="00261824" w:rsidRPr="00C6618D" w:rsidRDefault="00261824" w:rsidP="00C6618D">
      <w:pPr>
        <w:contextualSpacing/>
        <w:jc w:val="both"/>
        <w:rPr>
          <w:rFonts w:ascii="Times New Roman" w:hAnsi="Times New Roman"/>
          <w:sz w:val="24"/>
          <w:lang w:eastAsia="en-US"/>
        </w:rPr>
      </w:pPr>
    </w:p>
    <w:p w:rsidR="001660AF" w:rsidRPr="00C6618D" w:rsidRDefault="00B54DE7" w:rsidP="00C6618D">
      <w:pPr>
        <w:contextualSpacing/>
        <w:jc w:val="both"/>
        <w:rPr>
          <w:rFonts w:ascii="Times New Roman" w:hAnsi="Times New Roman"/>
          <w:sz w:val="24"/>
          <w:lang w:eastAsia="en-US"/>
        </w:rPr>
      </w:pPr>
      <w:r w:rsidRPr="00C6618D">
        <w:rPr>
          <w:rFonts w:ascii="Times New Roman" w:hAnsi="Times New Roman"/>
          <w:b/>
          <w:sz w:val="24"/>
          <w:lang w:eastAsia="en-US"/>
        </w:rPr>
        <w:t>Odpowiedź:</w:t>
      </w:r>
    </w:p>
    <w:p w:rsidR="00261824" w:rsidRPr="00C6618D" w:rsidRDefault="00B54DE7" w:rsidP="00C6618D">
      <w:pPr>
        <w:contextualSpacing/>
        <w:jc w:val="both"/>
        <w:rPr>
          <w:rFonts w:ascii="Times New Roman" w:hAnsi="Times New Roman"/>
          <w:sz w:val="24"/>
          <w:lang w:eastAsia="en-US"/>
        </w:rPr>
      </w:pPr>
      <w:r w:rsidRPr="00C6618D">
        <w:rPr>
          <w:rFonts w:ascii="Times New Roman" w:hAnsi="Times New Roman"/>
          <w:sz w:val="24"/>
          <w:lang w:eastAsia="en-US"/>
        </w:rPr>
        <w:t>Wymaganie dotyczy doświadczenia na stanowisku kierownika budowy lub kierownika robót branży instalacyjnej elektrycznej przy realizacji zadania polegającego na budowie lub przebudowie lub remoncie drogi lub ulicy, analogicznie do zakresu jaki będzie wykonywała osoba na stanowisku Kierownika Robót  branży elektrycznej  podczas realizacji przedmiotowego zamówienia publicznego. Zamawiający punktuje adekwatne doświadczenie Personelu.</w:t>
      </w:r>
    </w:p>
    <w:p w:rsidR="00261824" w:rsidRPr="00C6618D" w:rsidRDefault="00261824" w:rsidP="00C6618D">
      <w:pPr>
        <w:pStyle w:val="Akapitzlist"/>
        <w:ind w:left="644"/>
        <w:contextualSpacing/>
        <w:jc w:val="both"/>
        <w:rPr>
          <w:rFonts w:ascii="Times New Roman" w:hAnsi="Times New Roman"/>
          <w:sz w:val="24"/>
          <w:lang w:eastAsia="en-US"/>
        </w:rPr>
      </w:pPr>
    </w:p>
    <w:p w:rsidR="00261824" w:rsidRPr="00C6618D" w:rsidRDefault="00261824" w:rsidP="00C6618D">
      <w:pPr>
        <w:pStyle w:val="Akapitzlist"/>
        <w:ind w:left="644"/>
        <w:contextualSpacing/>
        <w:jc w:val="both"/>
        <w:rPr>
          <w:rFonts w:ascii="Times New Roman" w:hAnsi="Times New Roman"/>
          <w:sz w:val="24"/>
          <w:lang w:eastAsia="en-US"/>
        </w:rPr>
      </w:pPr>
    </w:p>
    <w:p w:rsidR="00261824"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6</w:t>
      </w:r>
    </w:p>
    <w:p w:rsidR="00261824" w:rsidRPr="00C6618D" w:rsidRDefault="00261824" w:rsidP="00C6618D">
      <w:pPr>
        <w:contextualSpacing/>
        <w:jc w:val="both"/>
        <w:rPr>
          <w:rFonts w:ascii="Times New Roman" w:hAnsi="Times New Roman"/>
          <w:sz w:val="24"/>
          <w:lang w:eastAsia="en-US"/>
        </w:rPr>
      </w:pPr>
      <w:r w:rsidRPr="00C6618D">
        <w:rPr>
          <w:rFonts w:ascii="Times New Roman" w:hAnsi="Times New Roman"/>
          <w:sz w:val="24"/>
          <w:lang w:eastAsia="en-US"/>
        </w:rPr>
        <w:t>Prosimy o zamieszczenia SST, wymiaró</w:t>
      </w:r>
      <w:r w:rsidR="005D6BC8">
        <w:rPr>
          <w:rFonts w:ascii="Times New Roman" w:hAnsi="Times New Roman"/>
          <w:sz w:val="24"/>
          <w:lang w:eastAsia="en-US"/>
        </w:rPr>
        <w:t>w, rysunku wiaty przystankowej.</w:t>
      </w:r>
    </w:p>
    <w:p w:rsidR="00261824" w:rsidRPr="00C6618D" w:rsidRDefault="00261824" w:rsidP="00C6618D">
      <w:pPr>
        <w:contextualSpacing/>
        <w:jc w:val="both"/>
        <w:rPr>
          <w:rFonts w:ascii="Times New Roman" w:hAnsi="Times New Roman"/>
          <w:sz w:val="24"/>
          <w:lang w:eastAsia="en-US"/>
        </w:rPr>
      </w:pPr>
    </w:p>
    <w:p w:rsidR="001660AF" w:rsidRPr="00C6618D" w:rsidRDefault="006B01ED" w:rsidP="00C6618D">
      <w:pPr>
        <w:contextualSpacing/>
        <w:jc w:val="both"/>
        <w:rPr>
          <w:rFonts w:ascii="Times New Roman" w:hAnsi="Times New Roman"/>
          <w:sz w:val="24"/>
          <w:lang w:eastAsia="en-US"/>
        </w:rPr>
      </w:pPr>
      <w:r w:rsidRPr="00C6618D">
        <w:rPr>
          <w:rFonts w:ascii="Times New Roman" w:hAnsi="Times New Roman"/>
          <w:b/>
          <w:sz w:val="24"/>
          <w:lang w:eastAsia="en-US"/>
        </w:rPr>
        <w:t>Odpowiedź:</w:t>
      </w:r>
    </w:p>
    <w:p w:rsidR="006B01ED" w:rsidRPr="00C6618D" w:rsidRDefault="006B01ED" w:rsidP="00C6618D">
      <w:pPr>
        <w:contextualSpacing/>
        <w:jc w:val="both"/>
        <w:rPr>
          <w:rFonts w:ascii="Times New Roman" w:hAnsi="Times New Roman"/>
          <w:sz w:val="24"/>
          <w:lang w:eastAsia="en-US"/>
        </w:rPr>
      </w:pPr>
      <w:r w:rsidRPr="00C6618D">
        <w:rPr>
          <w:rFonts w:ascii="Times New Roman" w:hAnsi="Times New Roman"/>
          <w:sz w:val="24"/>
          <w:lang w:eastAsia="en-US"/>
        </w:rPr>
        <w:t xml:space="preserve">Należy ustawić wiaty o wymiarach nie mniejszych niż na załączonym szkicu i zbliżonym kształcie. Konstrukcja wiaty z profili stalowych malowanych proszkowo kolor do uzgodnienia na etapie realizacji. Dach w kształcie płaskiego łuku pokryty poliwęglanem komorowym gr. 6mm. Ściany wypełnione szkłem hartowanym gr. 8mm. Na tylnej ścianie zamontowana ławka drewniana z oparciem z profili stalowych. Montaż wiaty należy wykonać zgodnie z zaleceniami producenta. </w:t>
      </w:r>
    </w:p>
    <w:p w:rsidR="00261824" w:rsidRDefault="006B01ED" w:rsidP="00C6618D">
      <w:pPr>
        <w:contextualSpacing/>
        <w:jc w:val="both"/>
        <w:rPr>
          <w:rFonts w:ascii="Times New Roman" w:hAnsi="Times New Roman"/>
          <w:sz w:val="24"/>
          <w:lang w:eastAsia="en-US"/>
        </w:rPr>
      </w:pPr>
      <w:r w:rsidRPr="00C6618D">
        <w:rPr>
          <w:rFonts w:ascii="Times New Roman" w:hAnsi="Times New Roman"/>
          <w:sz w:val="24"/>
          <w:lang w:eastAsia="en-US"/>
        </w:rPr>
        <w:t>Wiatę przystankową należy wyposażyć w znak przystanku, tablicę z nazwą przystanku, ramkę na rozkład jazdy formatu A3 oraz gablotę reklamową.</w:t>
      </w:r>
    </w:p>
    <w:p w:rsidR="003E6866" w:rsidRDefault="003E6866" w:rsidP="00C6618D">
      <w:pPr>
        <w:contextualSpacing/>
        <w:jc w:val="both"/>
        <w:rPr>
          <w:rFonts w:ascii="Times New Roman" w:hAnsi="Times New Roman"/>
          <w:sz w:val="24"/>
          <w:lang w:eastAsia="en-US"/>
        </w:rPr>
      </w:pPr>
    </w:p>
    <w:p w:rsidR="003E6866" w:rsidRPr="00C6618D" w:rsidRDefault="003E6866" w:rsidP="00C6618D">
      <w:pPr>
        <w:contextualSpacing/>
        <w:jc w:val="both"/>
        <w:rPr>
          <w:rFonts w:ascii="Times New Roman" w:hAnsi="Times New Roman"/>
          <w:sz w:val="24"/>
          <w:lang w:eastAsia="en-US"/>
        </w:rPr>
      </w:pPr>
    </w:p>
    <w:p w:rsidR="001660AF"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7</w:t>
      </w:r>
    </w:p>
    <w:p w:rsidR="0077611E" w:rsidRPr="00C6618D" w:rsidRDefault="0077611E" w:rsidP="00C6618D">
      <w:pPr>
        <w:contextualSpacing/>
        <w:jc w:val="both"/>
        <w:rPr>
          <w:rFonts w:ascii="Times New Roman" w:eastAsia="Calibri" w:hAnsi="Times New Roman"/>
          <w:bCs/>
          <w:sz w:val="24"/>
          <w:lang w:eastAsia="en-US"/>
        </w:rPr>
      </w:pPr>
      <w:r w:rsidRPr="00C6618D">
        <w:rPr>
          <w:rFonts w:ascii="Times New Roman" w:eastAsia="Calibri" w:hAnsi="Times New Roman"/>
          <w:bCs/>
          <w:sz w:val="24"/>
          <w:lang w:eastAsia="en-US"/>
        </w:rPr>
        <w:t>Ubezpieczenie ryzyk (CAR) co do zasady obejmuje jedynie okres wykonywania prac - ochrona ubezpieczeniowa kończy się wraz z protokołem odbioru, świadectwem przejęcia dla prac lub uzyska</w:t>
      </w:r>
      <w:r w:rsidR="00C6618D">
        <w:rPr>
          <w:rFonts w:ascii="Times New Roman" w:eastAsia="Calibri" w:hAnsi="Times New Roman"/>
          <w:bCs/>
          <w:sz w:val="24"/>
          <w:lang w:eastAsia="en-US"/>
        </w:rPr>
        <w:t xml:space="preserve">niem pozwolenia na użytkowanie. </w:t>
      </w:r>
      <w:r w:rsidRPr="00C6618D">
        <w:rPr>
          <w:rFonts w:ascii="Times New Roman" w:eastAsia="Calibri" w:hAnsi="Times New Roman"/>
          <w:bCs/>
          <w:sz w:val="24"/>
          <w:lang w:eastAsia="en-US"/>
        </w:rPr>
        <w:t>Zgodnie jednak z Subklauzulą 11.9 Wykonawca będzie uprawniony do złożenia wniosku o wydanie Świadectwa Wykonania nie wcześniej niż po upływie okresu przeglądów, tj. nie wcześniej niż po upływie 12 miesięcy od rozpoczęcia Okresu Przeg</w:t>
      </w:r>
      <w:r w:rsidR="00C6618D">
        <w:rPr>
          <w:rFonts w:ascii="Times New Roman" w:eastAsia="Calibri" w:hAnsi="Times New Roman"/>
          <w:bCs/>
          <w:sz w:val="24"/>
          <w:lang w:eastAsia="en-US"/>
        </w:rPr>
        <w:t xml:space="preserve">lądów i Rozliczenia Kontraktu. </w:t>
      </w:r>
      <w:r w:rsidRPr="00C6618D">
        <w:rPr>
          <w:rFonts w:ascii="Times New Roman" w:eastAsia="Calibri" w:hAnsi="Times New Roman"/>
          <w:bCs/>
          <w:sz w:val="24"/>
          <w:lang w:eastAsia="en-US"/>
        </w:rPr>
        <w:t>Czy wobec powyższego polisa ryzyk budowy powinna być zawarta do wydania świadectwa przejęcia dla prac i zawierać klauzulę 004 (która mówi o ochronie ubezpieczeniowej w dodatkowym okresie ubezpieczenia z tytułu wykonywania zobowiązań gwarancyjnych lub szkód wskutek zdarzenia zaistniałego w trakcie wykonywania prac budowlanych a ujawnionych w okresie dodatkowym) na okres min. 12 m-cy, tj pokrywający okres zgłaszania wad?</w:t>
      </w:r>
    </w:p>
    <w:p w:rsidR="00342E04" w:rsidRPr="00C6618D" w:rsidRDefault="00342E04" w:rsidP="00C6618D">
      <w:pPr>
        <w:pStyle w:val="Akapitzlist"/>
        <w:ind w:left="426"/>
        <w:contextualSpacing/>
        <w:jc w:val="both"/>
        <w:rPr>
          <w:rFonts w:ascii="Times New Roman" w:eastAsia="Calibri" w:hAnsi="Times New Roman"/>
          <w:bCs/>
          <w:sz w:val="24"/>
          <w:lang w:eastAsia="en-US"/>
        </w:rPr>
      </w:pPr>
    </w:p>
    <w:p w:rsidR="001660AF" w:rsidRPr="00C6618D" w:rsidRDefault="00342E04" w:rsidP="00C6618D">
      <w:pPr>
        <w:contextualSpacing/>
        <w:jc w:val="both"/>
        <w:rPr>
          <w:rFonts w:ascii="Times New Roman" w:eastAsia="Calibri" w:hAnsi="Times New Roman"/>
          <w:b/>
          <w:bCs/>
          <w:sz w:val="24"/>
          <w:lang w:eastAsia="en-US"/>
        </w:rPr>
      </w:pPr>
      <w:r w:rsidRPr="00C6618D">
        <w:rPr>
          <w:rFonts w:ascii="Times New Roman" w:eastAsia="Calibri" w:hAnsi="Times New Roman"/>
          <w:b/>
          <w:bCs/>
          <w:sz w:val="24"/>
          <w:lang w:eastAsia="en-US"/>
        </w:rPr>
        <w:t>Odpowiedź:</w:t>
      </w:r>
    </w:p>
    <w:p w:rsidR="0077611E" w:rsidRPr="00C6618D" w:rsidRDefault="00342E04" w:rsidP="00C6618D">
      <w:pPr>
        <w:contextualSpacing/>
        <w:jc w:val="both"/>
        <w:rPr>
          <w:rFonts w:ascii="Times New Roman" w:eastAsia="Calibri" w:hAnsi="Times New Roman"/>
          <w:bCs/>
          <w:sz w:val="24"/>
          <w:lang w:eastAsia="en-US"/>
        </w:rPr>
      </w:pPr>
      <w:r w:rsidRPr="00C6618D">
        <w:rPr>
          <w:rFonts w:ascii="Times New Roman" w:eastAsia="Calibri" w:hAnsi="Times New Roman"/>
          <w:bCs/>
          <w:sz w:val="24"/>
          <w:lang w:eastAsia="en-US"/>
        </w:rPr>
        <w:t>Polisa ryzyk powinna być zawarta do wydania Świadectwa przejęcia dla prac i zawierać klauzulę 004.</w:t>
      </w:r>
    </w:p>
    <w:p w:rsidR="0077611E" w:rsidRPr="00C6618D" w:rsidRDefault="0077611E" w:rsidP="00C6618D">
      <w:pPr>
        <w:ind w:left="426"/>
        <w:contextualSpacing/>
        <w:jc w:val="both"/>
        <w:rPr>
          <w:rFonts w:ascii="Times New Roman" w:eastAsia="Calibri" w:hAnsi="Times New Roman"/>
          <w:bCs/>
          <w:sz w:val="24"/>
          <w:lang w:eastAsia="en-US"/>
        </w:rPr>
      </w:pPr>
    </w:p>
    <w:p w:rsidR="001660AF" w:rsidRPr="00C6618D" w:rsidRDefault="001660AF" w:rsidP="00C6618D">
      <w:pPr>
        <w:ind w:left="426"/>
        <w:contextualSpacing/>
        <w:jc w:val="both"/>
        <w:rPr>
          <w:rFonts w:ascii="Times New Roman" w:eastAsia="Calibri" w:hAnsi="Times New Roman"/>
          <w:bCs/>
          <w:sz w:val="24"/>
          <w:lang w:eastAsia="en-US"/>
        </w:rPr>
      </w:pPr>
    </w:p>
    <w:p w:rsidR="001660AF"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8</w:t>
      </w:r>
    </w:p>
    <w:p w:rsidR="0077611E" w:rsidRPr="00C6618D" w:rsidRDefault="0077611E" w:rsidP="00C6618D">
      <w:pPr>
        <w:contextualSpacing/>
        <w:jc w:val="both"/>
        <w:rPr>
          <w:rFonts w:ascii="Times New Roman" w:eastAsia="Calibri" w:hAnsi="Times New Roman"/>
          <w:bCs/>
          <w:sz w:val="24"/>
          <w:lang w:eastAsia="en-US"/>
        </w:rPr>
      </w:pPr>
      <w:r w:rsidRPr="00C6618D">
        <w:rPr>
          <w:rFonts w:ascii="Times New Roman" w:eastAsia="Calibri" w:hAnsi="Times New Roman"/>
          <w:bCs/>
          <w:sz w:val="24"/>
          <w:lang w:eastAsia="en-US"/>
        </w:rPr>
        <w:t>Z uwagi na fakt, że Roboty mają być realizowane w formule „buduj”, a nie „projektuj i buduj”, wnosimy o wykreślenie żądania przedstawienia przez Wykonawcę OC projektanta oraz wymagania ubezpieczenia Wykonawcy od skutków błędów projektowych, wymaganych Subklauzulą 18.5, ponieważ przedmiotem umowy będzie wyłączenie realizacja Robót;</w:t>
      </w:r>
    </w:p>
    <w:p w:rsidR="00342E04" w:rsidRPr="00C6618D" w:rsidRDefault="00342E04" w:rsidP="00C6618D">
      <w:pPr>
        <w:ind w:left="426"/>
        <w:contextualSpacing/>
        <w:jc w:val="both"/>
        <w:rPr>
          <w:rFonts w:ascii="Times New Roman" w:eastAsia="Calibri" w:hAnsi="Times New Roman"/>
          <w:bCs/>
          <w:sz w:val="24"/>
          <w:lang w:eastAsia="en-US"/>
        </w:rPr>
      </w:pPr>
    </w:p>
    <w:p w:rsidR="001660AF" w:rsidRPr="00C6618D" w:rsidRDefault="00342E04" w:rsidP="00C6618D">
      <w:pPr>
        <w:contextualSpacing/>
        <w:jc w:val="both"/>
        <w:rPr>
          <w:rFonts w:ascii="Times New Roman" w:eastAsia="Calibri" w:hAnsi="Times New Roman"/>
          <w:b/>
          <w:bCs/>
          <w:sz w:val="24"/>
          <w:lang w:eastAsia="en-US"/>
        </w:rPr>
      </w:pPr>
      <w:r w:rsidRPr="00C6618D">
        <w:rPr>
          <w:rFonts w:ascii="Times New Roman" w:eastAsia="Calibri" w:hAnsi="Times New Roman"/>
          <w:b/>
          <w:bCs/>
          <w:sz w:val="24"/>
          <w:lang w:eastAsia="en-US"/>
        </w:rPr>
        <w:t>Odpowied</w:t>
      </w:r>
      <w:r w:rsidR="001660AF" w:rsidRPr="00C6618D">
        <w:rPr>
          <w:rFonts w:ascii="Times New Roman" w:eastAsia="Calibri" w:hAnsi="Times New Roman"/>
          <w:b/>
          <w:bCs/>
          <w:sz w:val="24"/>
          <w:lang w:eastAsia="en-US"/>
        </w:rPr>
        <w:t>ź:</w:t>
      </w:r>
    </w:p>
    <w:p w:rsidR="00342E04" w:rsidRPr="00C6618D" w:rsidRDefault="00796D5A" w:rsidP="00C6618D">
      <w:pPr>
        <w:contextualSpacing/>
        <w:jc w:val="both"/>
        <w:rPr>
          <w:rFonts w:ascii="Times New Roman" w:eastAsia="Calibri" w:hAnsi="Times New Roman"/>
          <w:bCs/>
          <w:sz w:val="24"/>
          <w:lang w:eastAsia="en-US"/>
        </w:rPr>
      </w:pPr>
      <w:r w:rsidRPr="00C6618D">
        <w:rPr>
          <w:rFonts w:ascii="Times New Roman" w:eastAsia="Calibri" w:hAnsi="Times New Roman"/>
          <w:bCs/>
          <w:sz w:val="24"/>
          <w:lang w:eastAsia="en-US"/>
        </w:rPr>
        <w:t>Zamawiający</w:t>
      </w:r>
      <w:r w:rsidR="00871198" w:rsidRPr="00C6618D">
        <w:rPr>
          <w:rFonts w:ascii="Times New Roman" w:eastAsia="Calibri" w:hAnsi="Times New Roman"/>
          <w:bCs/>
          <w:sz w:val="24"/>
          <w:lang w:eastAsia="en-US"/>
        </w:rPr>
        <w:t xml:space="preserve"> </w:t>
      </w:r>
      <w:r w:rsidR="009A35CF" w:rsidRPr="00C6618D">
        <w:rPr>
          <w:rFonts w:ascii="Times New Roman" w:eastAsia="Calibri" w:hAnsi="Times New Roman"/>
          <w:bCs/>
          <w:sz w:val="24"/>
          <w:lang w:eastAsia="en-US"/>
        </w:rPr>
        <w:t>zmienia</w:t>
      </w:r>
      <w:r w:rsidRPr="00C6618D">
        <w:rPr>
          <w:rFonts w:ascii="Times New Roman" w:eastAsia="Calibri" w:hAnsi="Times New Roman"/>
          <w:bCs/>
          <w:sz w:val="24"/>
          <w:lang w:eastAsia="en-US"/>
        </w:rPr>
        <w:t xml:space="preserve"> zapisy Subklauzuli 18.5.</w:t>
      </w:r>
    </w:p>
    <w:p w:rsidR="0077611E" w:rsidRPr="00C6618D" w:rsidRDefault="0077611E" w:rsidP="00C6618D">
      <w:pPr>
        <w:ind w:left="426"/>
        <w:contextualSpacing/>
        <w:jc w:val="both"/>
        <w:rPr>
          <w:rFonts w:ascii="Times New Roman" w:eastAsia="Calibri" w:hAnsi="Times New Roman"/>
          <w:bCs/>
          <w:sz w:val="24"/>
          <w:lang w:eastAsia="en-US"/>
        </w:rPr>
      </w:pPr>
    </w:p>
    <w:p w:rsidR="001660AF" w:rsidRPr="00C6618D" w:rsidRDefault="001660AF" w:rsidP="00C6618D">
      <w:pPr>
        <w:ind w:left="426"/>
        <w:contextualSpacing/>
        <w:jc w:val="both"/>
        <w:rPr>
          <w:rFonts w:ascii="Times New Roman" w:eastAsia="Calibri" w:hAnsi="Times New Roman"/>
          <w:bCs/>
          <w:sz w:val="24"/>
          <w:lang w:eastAsia="en-US"/>
        </w:rPr>
      </w:pPr>
    </w:p>
    <w:p w:rsidR="001660AF"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9</w:t>
      </w:r>
    </w:p>
    <w:p w:rsidR="0077611E" w:rsidRPr="00C6618D" w:rsidRDefault="0077611E" w:rsidP="00C6618D">
      <w:pPr>
        <w:contextualSpacing/>
        <w:jc w:val="both"/>
        <w:rPr>
          <w:rFonts w:ascii="Times New Roman" w:eastAsia="Calibri" w:hAnsi="Times New Roman"/>
          <w:bCs/>
          <w:sz w:val="24"/>
          <w:lang w:eastAsia="en-US"/>
        </w:rPr>
      </w:pPr>
      <w:r w:rsidRPr="00C6618D">
        <w:rPr>
          <w:rFonts w:ascii="Times New Roman" w:eastAsia="Calibri" w:hAnsi="Times New Roman"/>
          <w:bCs/>
          <w:sz w:val="24"/>
          <w:lang w:eastAsia="en-US"/>
        </w:rPr>
        <w:t xml:space="preserve">Czy suma gwarancyjna przy ubezpieczeniu OC ma być na jeden i wszystkie zdarzenia czy też bez limitu zdarzeń? Pragniemy zaznaczyć, iż na terytorium RP żaden z ubezpieczycieli nie wystawi polisy OC na jedno i wszystkie zdarzenia bez limitu zdarzeń (tak jak </w:t>
      </w:r>
      <w:r w:rsidR="00C6618D">
        <w:rPr>
          <w:rFonts w:ascii="Times New Roman" w:eastAsia="Calibri" w:hAnsi="Times New Roman"/>
          <w:bCs/>
          <w:sz w:val="24"/>
          <w:lang w:eastAsia="en-US"/>
        </w:rPr>
        <w:t>Zamawiający określił</w:t>
      </w:r>
      <w:r w:rsidR="00C6618D">
        <w:rPr>
          <w:rFonts w:ascii="Times New Roman" w:eastAsia="Calibri" w:hAnsi="Times New Roman"/>
          <w:bCs/>
          <w:sz w:val="24"/>
          <w:lang w:eastAsia="en-US"/>
        </w:rPr>
        <w:br/>
      </w:r>
      <w:r w:rsidRPr="00C6618D">
        <w:rPr>
          <w:rFonts w:ascii="Times New Roman" w:eastAsia="Calibri" w:hAnsi="Times New Roman"/>
          <w:bCs/>
          <w:sz w:val="24"/>
          <w:lang w:eastAsia="en-US"/>
        </w:rPr>
        <w:t>w "Danych kontraktowych"), gdyż zapisy te wzajemnie się wykluczają. W celu zachowania zasad uczciwej konkurencji zwracamy się do Zamawiającego o odpowiedź na pytanie zadane w wersie pierwszym.</w:t>
      </w:r>
    </w:p>
    <w:p w:rsidR="001660AF" w:rsidRPr="00C6618D" w:rsidRDefault="00796D5A" w:rsidP="00C6618D">
      <w:pPr>
        <w:contextualSpacing/>
        <w:jc w:val="both"/>
        <w:rPr>
          <w:rFonts w:ascii="Times New Roman" w:eastAsia="Calibri" w:hAnsi="Times New Roman"/>
          <w:bCs/>
          <w:sz w:val="24"/>
          <w:lang w:eastAsia="en-US"/>
        </w:rPr>
      </w:pPr>
      <w:r w:rsidRPr="00C6618D">
        <w:rPr>
          <w:rFonts w:ascii="Times New Roman" w:eastAsia="Calibri" w:hAnsi="Times New Roman"/>
          <w:b/>
          <w:bCs/>
          <w:sz w:val="24"/>
          <w:lang w:eastAsia="en-US"/>
        </w:rPr>
        <w:t>Odpowiedź:</w:t>
      </w:r>
    </w:p>
    <w:p w:rsidR="00A0074D" w:rsidRPr="00C6618D" w:rsidRDefault="00796D5A" w:rsidP="00C6618D">
      <w:pPr>
        <w:contextualSpacing/>
        <w:jc w:val="both"/>
        <w:rPr>
          <w:rFonts w:ascii="Times New Roman" w:eastAsia="Calibri" w:hAnsi="Times New Roman"/>
          <w:bCs/>
          <w:sz w:val="24"/>
          <w:lang w:eastAsia="en-US"/>
        </w:rPr>
      </w:pPr>
      <w:r w:rsidRPr="00C6618D">
        <w:rPr>
          <w:rFonts w:ascii="Times New Roman" w:eastAsia="Calibri" w:hAnsi="Times New Roman"/>
          <w:bCs/>
          <w:sz w:val="24"/>
          <w:lang w:eastAsia="en-US"/>
        </w:rPr>
        <w:t>Zamawiający wymaga sumy gwarancyjnej  przy ubezpieczeniu OC bez limitu zdarzeń.</w:t>
      </w:r>
    </w:p>
    <w:p w:rsidR="00C6618D" w:rsidRDefault="00C6618D" w:rsidP="003E6866">
      <w:pPr>
        <w:ind w:firstLine="708"/>
        <w:contextualSpacing/>
        <w:jc w:val="both"/>
        <w:rPr>
          <w:rFonts w:ascii="Times New Roman" w:hAnsi="Times New Roman"/>
          <w:color w:val="538135" w:themeColor="accent6" w:themeShade="BF"/>
          <w:sz w:val="24"/>
          <w:lang w:eastAsia="en-US"/>
        </w:rPr>
      </w:pPr>
    </w:p>
    <w:p w:rsidR="001660AF" w:rsidRPr="00C6618D" w:rsidRDefault="001660AF" w:rsidP="00C6618D">
      <w:pPr>
        <w:ind w:left="709"/>
        <w:contextualSpacing/>
        <w:jc w:val="both"/>
        <w:rPr>
          <w:rFonts w:ascii="Times New Roman" w:hAnsi="Times New Roman"/>
          <w:sz w:val="24"/>
        </w:rPr>
      </w:pPr>
    </w:p>
    <w:p w:rsidR="001660AF" w:rsidRPr="00C6618D" w:rsidRDefault="001660AF"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1</w:t>
      </w:r>
      <w:r w:rsidR="00250490">
        <w:rPr>
          <w:rFonts w:ascii="Times New Roman" w:eastAsia="Calibri" w:hAnsi="Times New Roman"/>
          <w:b/>
          <w:sz w:val="24"/>
          <w:u w:val="single"/>
          <w:lang w:eastAsia="en-US"/>
        </w:rPr>
        <w:t>0</w:t>
      </w:r>
    </w:p>
    <w:p w:rsidR="00766C7A" w:rsidRPr="00C6618D" w:rsidRDefault="00766C7A" w:rsidP="00C6618D">
      <w:pPr>
        <w:contextualSpacing/>
        <w:jc w:val="both"/>
        <w:rPr>
          <w:rFonts w:ascii="Times New Roman" w:hAnsi="Times New Roman"/>
          <w:sz w:val="24"/>
          <w:lang w:eastAsia="en-US"/>
        </w:rPr>
      </w:pPr>
      <w:r w:rsidRPr="00C6618D">
        <w:rPr>
          <w:rFonts w:ascii="Times New Roman" w:hAnsi="Times New Roman"/>
          <w:sz w:val="24"/>
          <w:lang w:eastAsia="en-US"/>
        </w:rPr>
        <w:t>Dotyczy Projekt nasadzeni cześć I zadanie 3</w:t>
      </w:r>
    </w:p>
    <w:p w:rsidR="00766C7A" w:rsidRPr="00C6618D" w:rsidRDefault="00766C7A" w:rsidP="00C6618D">
      <w:pPr>
        <w:contextualSpacing/>
        <w:jc w:val="both"/>
        <w:rPr>
          <w:rFonts w:ascii="Times New Roman" w:hAnsi="Times New Roman"/>
          <w:sz w:val="24"/>
          <w:lang w:eastAsia="en-US"/>
        </w:rPr>
      </w:pPr>
      <w:r w:rsidRPr="00C6618D">
        <w:rPr>
          <w:rFonts w:ascii="Times New Roman" w:hAnsi="Times New Roman"/>
          <w:sz w:val="24"/>
          <w:lang w:eastAsia="en-US"/>
        </w:rPr>
        <w:t xml:space="preserve">Wykonawca prosi o udostępnienie projektu nasadzeń oraz SST dla części I </w:t>
      </w:r>
    </w:p>
    <w:p w:rsidR="00F93D31" w:rsidRPr="00C6618D" w:rsidRDefault="00F93D31" w:rsidP="00C6618D">
      <w:pPr>
        <w:contextualSpacing/>
        <w:jc w:val="both"/>
        <w:rPr>
          <w:rFonts w:ascii="Times New Roman" w:hAnsi="Times New Roman"/>
          <w:sz w:val="24"/>
          <w:lang w:eastAsia="en-US"/>
        </w:rPr>
      </w:pPr>
    </w:p>
    <w:p w:rsidR="00F93D31" w:rsidRPr="00C6618D" w:rsidRDefault="00F93D31" w:rsidP="00C6618D">
      <w:pPr>
        <w:contextualSpacing/>
        <w:jc w:val="both"/>
        <w:rPr>
          <w:rFonts w:ascii="Times New Roman" w:hAnsi="Times New Roman"/>
          <w:sz w:val="24"/>
          <w:lang w:eastAsia="en-US"/>
        </w:rPr>
      </w:pPr>
      <w:r w:rsidRPr="00C6618D">
        <w:rPr>
          <w:rFonts w:ascii="Times New Roman" w:hAnsi="Times New Roman"/>
          <w:b/>
          <w:sz w:val="24"/>
          <w:lang w:eastAsia="en-US"/>
        </w:rPr>
        <w:t xml:space="preserve">Odpowiedź: </w:t>
      </w:r>
      <w:r w:rsidRPr="00C6618D">
        <w:rPr>
          <w:rFonts w:ascii="Times New Roman" w:hAnsi="Times New Roman"/>
          <w:sz w:val="24"/>
          <w:lang w:eastAsia="en-US"/>
        </w:rPr>
        <w:t>Zamawiający udostępnia projektu nasadzeń oraz SST dla części I.</w:t>
      </w:r>
    </w:p>
    <w:p w:rsidR="00C640B1" w:rsidRPr="00C6618D" w:rsidRDefault="00C640B1" w:rsidP="00C6618D">
      <w:pPr>
        <w:pStyle w:val="Akapitzlist"/>
        <w:ind w:left="720"/>
        <w:contextualSpacing/>
        <w:jc w:val="both"/>
        <w:rPr>
          <w:rFonts w:ascii="Times New Roman" w:hAnsi="Times New Roman"/>
          <w:sz w:val="24"/>
          <w:lang w:eastAsia="en-US"/>
        </w:rPr>
      </w:pPr>
    </w:p>
    <w:p w:rsidR="00E70DCA" w:rsidRPr="00C6618D" w:rsidRDefault="00E70DCA" w:rsidP="00C6618D">
      <w:pPr>
        <w:contextualSpacing/>
        <w:jc w:val="both"/>
        <w:rPr>
          <w:rFonts w:ascii="Times New Roman" w:hAnsi="Times New Roman"/>
          <w:sz w:val="24"/>
          <w:lang w:eastAsia="en-US"/>
        </w:rPr>
      </w:pPr>
    </w:p>
    <w:p w:rsidR="00E70DCA" w:rsidRPr="00C6618D" w:rsidRDefault="00C6618D" w:rsidP="00C6618D">
      <w:pPr>
        <w:contextualSpacing/>
        <w:jc w:val="both"/>
        <w:rPr>
          <w:rFonts w:ascii="Times New Roman" w:eastAsia="Calibri" w:hAnsi="Times New Roman"/>
          <w:b/>
          <w:sz w:val="24"/>
          <w:u w:val="single"/>
          <w:lang w:eastAsia="en-US"/>
        </w:rPr>
      </w:pPr>
      <w:r w:rsidRPr="00C6618D">
        <w:rPr>
          <w:rFonts w:ascii="Times New Roman" w:eastAsia="Calibri" w:hAnsi="Times New Roman"/>
          <w:b/>
          <w:sz w:val="24"/>
          <w:u w:val="single"/>
          <w:lang w:eastAsia="en-US"/>
        </w:rPr>
        <w:t>Pytanie nr 1</w:t>
      </w:r>
      <w:r w:rsidR="00250490">
        <w:rPr>
          <w:rFonts w:ascii="Times New Roman" w:eastAsia="Calibri" w:hAnsi="Times New Roman"/>
          <w:b/>
          <w:sz w:val="24"/>
          <w:u w:val="single"/>
          <w:lang w:eastAsia="en-US"/>
        </w:rPr>
        <w:t>1</w:t>
      </w:r>
    </w:p>
    <w:p w:rsidR="009649BC" w:rsidRPr="00C6618D" w:rsidRDefault="009649BC" w:rsidP="00C6618D">
      <w:pPr>
        <w:contextualSpacing/>
        <w:jc w:val="both"/>
        <w:rPr>
          <w:rFonts w:ascii="Times New Roman" w:hAnsi="Times New Roman"/>
          <w:sz w:val="24"/>
          <w:lang w:eastAsia="en-US"/>
        </w:rPr>
      </w:pPr>
      <w:r w:rsidRPr="00C6618D">
        <w:rPr>
          <w:rFonts w:ascii="Times New Roman" w:hAnsi="Times New Roman"/>
          <w:sz w:val="24"/>
          <w:lang w:eastAsia="en-US"/>
        </w:rPr>
        <w:t>Dotyczy odpowiedzi Zamawiającego z dnia 18.11.2021 odp. Nr 6.</w:t>
      </w:r>
    </w:p>
    <w:p w:rsidR="009649BC" w:rsidRPr="00C6618D" w:rsidRDefault="009649BC" w:rsidP="00C6618D">
      <w:pPr>
        <w:contextualSpacing/>
        <w:jc w:val="both"/>
        <w:rPr>
          <w:rFonts w:ascii="Times New Roman" w:hAnsi="Times New Roman"/>
          <w:sz w:val="24"/>
          <w:lang w:eastAsia="en-US"/>
        </w:rPr>
      </w:pPr>
      <w:r w:rsidRPr="00C6618D">
        <w:rPr>
          <w:rFonts w:ascii="Times New Roman" w:hAnsi="Times New Roman"/>
          <w:sz w:val="24"/>
          <w:lang w:eastAsia="en-US"/>
        </w:rPr>
        <w:t>Ze względu na sformułowanie odpowiedzi w sposób budzący wątpliwość prosimy o potwierdzenie iż Zamawiający:</w:t>
      </w:r>
      <w:r w:rsidR="00C6618D" w:rsidRPr="00C6618D">
        <w:rPr>
          <w:rFonts w:ascii="Times New Roman" w:hAnsi="Times New Roman"/>
          <w:sz w:val="24"/>
          <w:lang w:eastAsia="en-US"/>
        </w:rPr>
        <w:t xml:space="preserve"> </w:t>
      </w:r>
      <w:r w:rsidRPr="00C6618D">
        <w:rPr>
          <w:rFonts w:ascii="Times New Roman" w:hAnsi="Times New Roman"/>
          <w:sz w:val="24"/>
          <w:lang w:eastAsia="en-US"/>
        </w:rPr>
        <w:t>dopuszcza łączenie funkcji kierowników robót branżowych pomiędzy wszystkimi trzema zadaniami w specjalności: instalacyjnej sanitarnej, elektrycznej, teletechnicznej i do spraw zieleni.</w:t>
      </w:r>
    </w:p>
    <w:p w:rsidR="00E70DCA" w:rsidRPr="00C6618D" w:rsidRDefault="009649BC" w:rsidP="00C6618D">
      <w:pPr>
        <w:contextualSpacing/>
        <w:jc w:val="both"/>
        <w:rPr>
          <w:rFonts w:ascii="Times New Roman" w:hAnsi="Times New Roman"/>
          <w:sz w:val="24"/>
          <w:lang w:eastAsia="en-US"/>
        </w:rPr>
      </w:pPr>
      <w:r w:rsidRPr="00C6618D">
        <w:rPr>
          <w:rFonts w:ascii="Times New Roman" w:hAnsi="Times New Roman"/>
          <w:sz w:val="24"/>
          <w:lang w:eastAsia="en-US"/>
        </w:rPr>
        <w:t>Np. jeden kierownik robót elektrycznych będzie mógł zostać wykazany do wszystkich trzech części.</w:t>
      </w:r>
    </w:p>
    <w:p w:rsidR="00C6618D" w:rsidRPr="00C6618D" w:rsidRDefault="00C6618D" w:rsidP="00C6618D">
      <w:pPr>
        <w:contextualSpacing/>
        <w:jc w:val="both"/>
        <w:rPr>
          <w:rFonts w:ascii="Times New Roman" w:hAnsi="Times New Roman"/>
          <w:b/>
          <w:sz w:val="24"/>
          <w:lang w:eastAsia="en-US"/>
        </w:rPr>
      </w:pPr>
    </w:p>
    <w:p w:rsidR="00C6618D" w:rsidRPr="00C6618D" w:rsidRDefault="00F93D31" w:rsidP="00C6618D">
      <w:pPr>
        <w:contextualSpacing/>
        <w:jc w:val="both"/>
        <w:rPr>
          <w:rFonts w:ascii="Times New Roman" w:hAnsi="Times New Roman"/>
          <w:b/>
          <w:sz w:val="24"/>
          <w:lang w:eastAsia="en-US"/>
        </w:rPr>
      </w:pPr>
      <w:r w:rsidRPr="00C6618D">
        <w:rPr>
          <w:rFonts w:ascii="Times New Roman" w:hAnsi="Times New Roman"/>
          <w:b/>
          <w:sz w:val="24"/>
          <w:lang w:eastAsia="en-US"/>
        </w:rPr>
        <w:t xml:space="preserve">Odpowiedź: </w:t>
      </w:r>
    </w:p>
    <w:p w:rsidR="00F93D31" w:rsidRDefault="00F93D31" w:rsidP="00C6618D">
      <w:pPr>
        <w:contextualSpacing/>
        <w:jc w:val="both"/>
        <w:rPr>
          <w:rFonts w:ascii="Times New Roman" w:hAnsi="Times New Roman"/>
          <w:sz w:val="24"/>
          <w:lang w:eastAsia="en-US"/>
        </w:rPr>
      </w:pPr>
      <w:r w:rsidRPr="00C6618D">
        <w:rPr>
          <w:rFonts w:ascii="Times New Roman" w:hAnsi="Times New Roman"/>
          <w:sz w:val="24"/>
          <w:lang w:eastAsia="en-US"/>
        </w:rPr>
        <w:t>Zamawiający potwierdza, że dopuszcza łączenie funkcji kierowników robót branżowych pomiędzy wszystkimi trzema zadaniami w specjalności: instalacyjnej sanitarnej, elektrycznej, teletechnicznej i do spraw zieleni.</w:t>
      </w:r>
    </w:p>
    <w:p w:rsidR="007D71E8" w:rsidRDefault="007D71E8" w:rsidP="00C6618D">
      <w:pPr>
        <w:contextualSpacing/>
        <w:jc w:val="both"/>
        <w:rPr>
          <w:rFonts w:ascii="Times New Roman" w:hAnsi="Times New Roman"/>
          <w:sz w:val="24"/>
          <w:lang w:eastAsia="en-US"/>
        </w:rPr>
      </w:pPr>
    </w:p>
    <w:p w:rsidR="007D71E8" w:rsidRDefault="007D71E8" w:rsidP="007D71E8">
      <w:pPr>
        <w:contextualSpacing/>
        <w:jc w:val="center"/>
        <w:rPr>
          <w:rFonts w:ascii="Times New Roman" w:hAnsi="Times New Roman"/>
          <w:sz w:val="24"/>
          <w:lang w:eastAsia="en-US"/>
        </w:rPr>
      </w:pPr>
      <w:r>
        <w:rPr>
          <w:rFonts w:ascii="Times New Roman" w:hAnsi="Times New Roman"/>
          <w:sz w:val="24"/>
          <w:lang w:eastAsia="en-US"/>
        </w:rPr>
        <w:t>ZMIANA</w:t>
      </w:r>
    </w:p>
    <w:p w:rsidR="00CB4FDF" w:rsidRDefault="00CB4FDF" w:rsidP="007D71E8">
      <w:pPr>
        <w:contextualSpacing/>
        <w:jc w:val="center"/>
        <w:rPr>
          <w:rFonts w:ascii="Times New Roman" w:hAnsi="Times New Roman"/>
          <w:sz w:val="24"/>
          <w:lang w:eastAsia="en-US"/>
        </w:rPr>
      </w:pPr>
    </w:p>
    <w:p w:rsidR="00FD5933" w:rsidRDefault="00CB4FDF" w:rsidP="00CB4FDF">
      <w:pPr>
        <w:contextualSpacing/>
        <w:jc w:val="both"/>
        <w:rPr>
          <w:rFonts w:ascii="Times New Roman" w:hAnsi="Times New Roman"/>
          <w:sz w:val="24"/>
          <w:lang w:eastAsia="en-US"/>
        </w:rPr>
      </w:pPr>
      <w:r>
        <w:rPr>
          <w:rFonts w:ascii="Times New Roman" w:hAnsi="Times New Roman"/>
          <w:sz w:val="24"/>
          <w:lang w:eastAsia="en-US"/>
        </w:rPr>
        <w:t xml:space="preserve">Zamawiający publikuje pliki zawierające </w:t>
      </w:r>
      <w:r w:rsidR="00FD5933">
        <w:rPr>
          <w:rFonts w:ascii="Times New Roman" w:hAnsi="Times New Roman"/>
          <w:sz w:val="24"/>
          <w:lang w:eastAsia="en-US"/>
        </w:rPr>
        <w:t>dokumentację projektową:</w:t>
      </w:r>
    </w:p>
    <w:p w:rsidR="00FD5933" w:rsidRDefault="00FD5933"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FD5933">
        <w:rPr>
          <w:rFonts w:ascii="Times New Roman" w:hAnsi="Times New Roman"/>
          <w:sz w:val="24"/>
          <w:lang w:eastAsia="en-US"/>
        </w:rPr>
        <w:t>TOM I PW DROGOWY.7</w:t>
      </w:r>
      <w:r w:rsidR="00C80A46">
        <w:rPr>
          <w:rFonts w:ascii="Times New Roman" w:hAnsi="Times New Roman"/>
          <w:sz w:val="24"/>
          <w:lang w:eastAsia="en-US"/>
        </w:rPr>
        <w:t>z</w:t>
      </w:r>
      <w:r>
        <w:rPr>
          <w:rFonts w:ascii="Times New Roman" w:hAnsi="Times New Roman"/>
          <w:sz w:val="24"/>
          <w:lang w:eastAsia="en-US"/>
        </w:rPr>
        <w:t>,</w:t>
      </w:r>
    </w:p>
    <w:p w:rsidR="00FD5933" w:rsidRDefault="00FD5933"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00C80A46" w:rsidRPr="00C80A46">
        <w:rPr>
          <w:rFonts w:ascii="Times New Roman" w:hAnsi="Times New Roman"/>
          <w:sz w:val="24"/>
          <w:lang w:eastAsia="en-US"/>
        </w:rPr>
        <w:t>TOM II PW SANITARNY.7z</w:t>
      </w:r>
      <w:r w:rsidR="00C80A46">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III - BRANŻA ELEKTRYCZNA – PRZEBUDOWA OŚWIETLENIA ULICZNEGO.7z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IV - BRANŻA ELEKTRYCZNA – USUNIĘCIE KOLIZJI.7z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V OPINIA GEOTECHNICZNA.7z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VI PROJEKT WZMOCNIENIA.7z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VII INWENTARYZACJA ZIELENI I GOSPODARKA DRZEWOSTANEM.7z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VIII PW KANAŁ TECHNOLOGICZNY.7z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IX PROJEKT ZIELENI ZIELEŃ.7z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lastRenderedPageBreak/>
        <w:t xml:space="preserve">- </w:t>
      </w:r>
      <w:r w:rsidRPr="00C80A46">
        <w:rPr>
          <w:rFonts w:ascii="Times New Roman" w:hAnsi="Times New Roman"/>
          <w:sz w:val="24"/>
          <w:lang w:eastAsia="en-US"/>
        </w:rPr>
        <w:t>TOM X WYTYCZNE DO CZASOWEJ ORGANIZACJI RUCHU.7z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r>
        <w:rPr>
          <w:rFonts w:ascii="Times New Roman" w:hAnsi="Times New Roman"/>
          <w:sz w:val="24"/>
          <w:lang w:eastAsia="en-US"/>
        </w:rPr>
        <w:t xml:space="preserve">- </w:t>
      </w:r>
      <w:r w:rsidRPr="00C80A46">
        <w:rPr>
          <w:rFonts w:ascii="Times New Roman" w:hAnsi="Times New Roman"/>
          <w:sz w:val="24"/>
          <w:lang w:eastAsia="en-US"/>
        </w:rPr>
        <w:t>TOM XI STAŁA ORGANIZACJA RUCHU.7z</w:t>
      </w:r>
      <w:r>
        <w:rPr>
          <w:rFonts w:ascii="Times New Roman" w:hAnsi="Times New Roman"/>
          <w:sz w:val="24"/>
          <w:lang w:eastAsia="en-US"/>
        </w:rPr>
        <w:t>.</w:t>
      </w:r>
    </w:p>
    <w:p w:rsidR="00C80A46" w:rsidRDefault="00C80A46" w:rsidP="00CB4FDF">
      <w:pPr>
        <w:contextualSpacing/>
        <w:jc w:val="both"/>
        <w:rPr>
          <w:rFonts w:ascii="Times New Roman" w:hAnsi="Times New Roman"/>
          <w:sz w:val="24"/>
          <w:lang w:eastAsia="en-US"/>
        </w:rPr>
      </w:pPr>
    </w:p>
    <w:p w:rsidR="00CB4FDF" w:rsidRDefault="00FD5933" w:rsidP="00CB4FDF">
      <w:pPr>
        <w:contextualSpacing/>
        <w:jc w:val="both"/>
        <w:rPr>
          <w:rFonts w:ascii="Times New Roman" w:hAnsi="Times New Roman"/>
          <w:sz w:val="24"/>
          <w:lang w:eastAsia="en-US"/>
        </w:rPr>
      </w:pPr>
      <w:r>
        <w:rPr>
          <w:rFonts w:ascii="Times New Roman" w:hAnsi="Times New Roman"/>
          <w:sz w:val="24"/>
          <w:lang w:eastAsia="en-US"/>
        </w:rPr>
        <w:t>Zmi</w:t>
      </w:r>
      <w:r w:rsidR="00CB4FDF">
        <w:rPr>
          <w:rFonts w:ascii="Times New Roman" w:hAnsi="Times New Roman"/>
          <w:sz w:val="24"/>
          <w:lang w:eastAsia="en-US"/>
        </w:rPr>
        <w:t>ana dokumentacji polega na dodaniu postanowień o równoważności norm.</w:t>
      </w:r>
    </w:p>
    <w:p w:rsidR="00FD5933" w:rsidRDefault="00FD5933" w:rsidP="00CB4FDF">
      <w:pPr>
        <w:contextualSpacing/>
        <w:jc w:val="both"/>
        <w:rPr>
          <w:rFonts w:ascii="Times New Roman" w:hAnsi="Times New Roman"/>
          <w:b/>
          <w:sz w:val="24"/>
          <w:lang w:eastAsia="en-US"/>
        </w:rPr>
      </w:pPr>
    </w:p>
    <w:p w:rsidR="00CB4FDF" w:rsidRDefault="00CB4FDF" w:rsidP="00CB4FDF">
      <w:pPr>
        <w:contextualSpacing/>
        <w:jc w:val="both"/>
        <w:rPr>
          <w:rFonts w:ascii="Times New Roman" w:hAnsi="Times New Roman"/>
          <w:b/>
          <w:sz w:val="24"/>
          <w:lang w:eastAsia="en-US"/>
        </w:rPr>
      </w:pPr>
    </w:p>
    <w:p w:rsidR="00CB4FDF" w:rsidRPr="00CB4FDF" w:rsidRDefault="00CB4FDF" w:rsidP="00CB4FDF">
      <w:pPr>
        <w:spacing w:after="160" w:line="259" w:lineRule="auto"/>
        <w:jc w:val="both"/>
        <w:rPr>
          <w:rFonts w:ascii="Times New Roman" w:eastAsiaTheme="minorHAnsi" w:hAnsi="Times New Roman"/>
          <w:bCs/>
          <w:sz w:val="24"/>
          <w:lang w:eastAsia="en-US"/>
        </w:rPr>
      </w:pPr>
      <w:r w:rsidRPr="00CB4FDF">
        <w:rPr>
          <w:rFonts w:ascii="Times New Roman" w:eastAsiaTheme="minorHAnsi" w:hAnsi="Times New Roman"/>
          <w:bCs/>
          <w:sz w:val="24"/>
          <w:lang w:eastAsia="en-US"/>
        </w:rPr>
        <w:t>Pozostałe zapisy dokumentów zamówienia nr BZP.271.1.43.2021 pozostają bez zmian.</w:t>
      </w:r>
    </w:p>
    <w:p w:rsidR="00CB4FDF" w:rsidRPr="00F87375" w:rsidRDefault="00CB4FDF" w:rsidP="00F87375">
      <w:pPr>
        <w:spacing w:after="160" w:line="259" w:lineRule="auto"/>
        <w:jc w:val="both"/>
        <w:rPr>
          <w:rFonts w:ascii="Times New Roman" w:eastAsiaTheme="minorHAnsi" w:hAnsi="Times New Roman"/>
          <w:bCs/>
          <w:sz w:val="24"/>
          <w:lang w:eastAsia="en-US"/>
        </w:rPr>
      </w:pPr>
      <w:r w:rsidRPr="00CB4FDF">
        <w:rPr>
          <w:rFonts w:ascii="Times New Roman" w:eastAsiaTheme="minorHAnsi" w:hAnsi="Times New Roman"/>
          <w:bCs/>
          <w:sz w:val="24"/>
          <w:lang w:eastAsia="en-US"/>
        </w:rPr>
        <w:t>Przedmiotowe wyjaśnienia i zmiany należy uwzględnić przy sporządzaniu oferty i załączników.</w:t>
      </w:r>
    </w:p>
    <w:sectPr w:rsidR="00CB4FDF" w:rsidRPr="00F87375" w:rsidSect="007B2704">
      <w:pgSz w:w="11906" w:h="16838"/>
      <w:pgMar w:top="1417" w:right="1133" w:bottom="1843" w:left="1417" w:header="708"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824" w:rsidRDefault="00261824" w:rsidP="00261824">
      <w:r>
        <w:separator/>
      </w:r>
    </w:p>
  </w:endnote>
  <w:endnote w:type="continuationSeparator" w:id="0">
    <w:p w:rsidR="00261824" w:rsidRDefault="00261824" w:rsidP="0026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824" w:rsidRDefault="00261824" w:rsidP="00261824">
      <w:r>
        <w:separator/>
      </w:r>
    </w:p>
  </w:footnote>
  <w:footnote w:type="continuationSeparator" w:id="0">
    <w:p w:rsidR="00261824" w:rsidRDefault="00261824" w:rsidP="00261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23C62"/>
    <w:multiLevelType w:val="hybridMultilevel"/>
    <w:tmpl w:val="A50E9826"/>
    <w:lvl w:ilvl="0" w:tplc="B3E279A2">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343BEA"/>
    <w:multiLevelType w:val="multilevel"/>
    <w:tmpl w:val="184ED3CA"/>
    <w:lvl w:ilvl="0">
      <w:start w:val="1"/>
      <w:numFmt w:val="lowerRoman"/>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2EF474D"/>
    <w:multiLevelType w:val="hybridMultilevel"/>
    <w:tmpl w:val="500077E0"/>
    <w:lvl w:ilvl="0" w:tplc="80BC4346">
      <w:start w:val="1"/>
      <w:numFmt w:val="bullet"/>
      <w:lvlText w:val="-"/>
      <w:lvlJc w:val="left"/>
      <w:pPr>
        <w:ind w:left="720" w:hanging="360"/>
      </w:pPr>
      <w:rPr>
        <w:rFonts w:ascii="Tahoma" w:hAnsi="Tahoma" w:cs="Times New Roman"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3D828F3"/>
    <w:multiLevelType w:val="hybridMultilevel"/>
    <w:tmpl w:val="9DB4A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443312"/>
    <w:multiLevelType w:val="hybridMultilevel"/>
    <w:tmpl w:val="F6C8083E"/>
    <w:lvl w:ilvl="0" w:tplc="5888E0C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E75404E"/>
    <w:multiLevelType w:val="hybridMultilevel"/>
    <w:tmpl w:val="EF0054C8"/>
    <w:lvl w:ilvl="0" w:tplc="ACC473B8">
      <w:start w:val="37"/>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EFD02A7"/>
    <w:multiLevelType w:val="hybridMultilevel"/>
    <w:tmpl w:val="22020E66"/>
    <w:lvl w:ilvl="0" w:tplc="4F803CA0">
      <w:start w:val="1"/>
      <w:numFmt w:val="decimal"/>
      <w:lvlText w:val="%1."/>
      <w:lvlJc w:val="left"/>
      <w:pPr>
        <w:ind w:left="4896" w:hanging="360"/>
      </w:pPr>
      <w:rPr>
        <w:rFonts w:hint="default"/>
      </w:rPr>
    </w:lvl>
    <w:lvl w:ilvl="1" w:tplc="04150019" w:tentative="1">
      <w:start w:val="1"/>
      <w:numFmt w:val="lowerLetter"/>
      <w:lvlText w:val="%2."/>
      <w:lvlJc w:val="left"/>
      <w:pPr>
        <w:ind w:left="5616" w:hanging="360"/>
      </w:pPr>
    </w:lvl>
    <w:lvl w:ilvl="2" w:tplc="0415001B" w:tentative="1">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24"/>
    <w:rsid w:val="000169C2"/>
    <w:rsid w:val="00095293"/>
    <w:rsid w:val="000A4DD9"/>
    <w:rsid w:val="000E67FA"/>
    <w:rsid w:val="001660AF"/>
    <w:rsid w:val="00192BDD"/>
    <w:rsid w:val="00196E68"/>
    <w:rsid w:val="00203A2C"/>
    <w:rsid w:val="00250490"/>
    <w:rsid w:val="002548DB"/>
    <w:rsid w:val="00261824"/>
    <w:rsid w:val="002765AE"/>
    <w:rsid w:val="002A7993"/>
    <w:rsid w:val="002E7617"/>
    <w:rsid w:val="003377EE"/>
    <w:rsid w:val="003421FB"/>
    <w:rsid w:val="00342E04"/>
    <w:rsid w:val="0038533B"/>
    <w:rsid w:val="003C22A7"/>
    <w:rsid w:val="003E0054"/>
    <w:rsid w:val="003E6866"/>
    <w:rsid w:val="0042048E"/>
    <w:rsid w:val="00511CD7"/>
    <w:rsid w:val="00552A40"/>
    <w:rsid w:val="005777A3"/>
    <w:rsid w:val="005D343F"/>
    <w:rsid w:val="005D6BC8"/>
    <w:rsid w:val="0061124D"/>
    <w:rsid w:val="0069288D"/>
    <w:rsid w:val="006B01ED"/>
    <w:rsid w:val="006F742A"/>
    <w:rsid w:val="007476D4"/>
    <w:rsid w:val="0075207C"/>
    <w:rsid w:val="00766C7A"/>
    <w:rsid w:val="0077611E"/>
    <w:rsid w:val="00796D5A"/>
    <w:rsid w:val="007D71E8"/>
    <w:rsid w:val="008229DA"/>
    <w:rsid w:val="00871198"/>
    <w:rsid w:val="008C0188"/>
    <w:rsid w:val="00911FFE"/>
    <w:rsid w:val="00921BD8"/>
    <w:rsid w:val="00926ADE"/>
    <w:rsid w:val="0094346E"/>
    <w:rsid w:val="00943DAB"/>
    <w:rsid w:val="00945B76"/>
    <w:rsid w:val="009543E3"/>
    <w:rsid w:val="009649BC"/>
    <w:rsid w:val="009A35CF"/>
    <w:rsid w:val="009C5AE7"/>
    <w:rsid w:val="00A0074D"/>
    <w:rsid w:val="00A663F1"/>
    <w:rsid w:val="00AE7A35"/>
    <w:rsid w:val="00B52886"/>
    <w:rsid w:val="00B54DE7"/>
    <w:rsid w:val="00BE7843"/>
    <w:rsid w:val="00C04F85"/>
    <w:rsid w:val="00C26C0F"/>
    <w:rsid w:val="00C640B1"/>
    <w:rsid w:val="00C6618D"/>
    <w:rsid w:val="00C80A46"/>
    <w:rsid w:val="00C932EC"/>
    <w:rsid w:val="00CB4FDF"/>
    <w:rsid w:val="00D6357E"/>
    <w:rsid w:val="00D92802"/>
    <w:rsid w:val="00DB7336"/>
    <w:rsid w:val="00DC0C63"/>
    <w:rsid w:val="00E2259C"/>
    <w:rsid w:val="00E33EFE"/>
    <w:rsid w:val="00E402CD"/>
    <w:rsid w:val="00E46D52"/>
    <w:rsid w:val="00E70DCA"/>
    <w:rsid w:val="00E718F0"/>
    <w:rsid w:val="00E87C3C"/>
    <w:rsid w:val="00F145A0"/>
    <w:rsid w:val="00F228EB"/>
    <w:rsid w:val="00F87375"/>
    <w:rsid w:val="00F87470"/>
    <w:rsid w:val="00F93D31"/>
    <w:rsid w:val="00F97484"/>
    <w:rsid w:val="00FD59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D488F"/>
  <w15:chartTrackingRefBased/>
  <w15:docId w15:val="{7E23CDCE-FF09-4DCB-8BF2-21D93476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6ADE"/>
    <w:pPr>
      <w:spacing w:after="0" w:line="240" w:lineRule="auto"/>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61824"/>
    <w:pPr>
      <w:tabs>
        <w:tab w:val="center" w:pos="4536"/>
        <w:tab w:val="right" w:pos="9072"/>
      </w:tabs>
    </w:pPr>
  </w:style>
  <w:style w:type="character" w:customStyle="1" w:styleId="StopkaZnak">
    <w:name w:val="Stopka Znak"/>
    <w:basedOn w:val="Domylnaczcionkaakapitu"/>
    <w:link w:val="Stopka"/>
    <w:rsid w:val="00261824"/>
    <w:rPr>
      <w:rFonts w:ascii="Arial" w:eastAsia="Times New Roman" w:hAnsi="Arial" w:cs="Times New Roman"/>
      <w:szCs w:val="24"/>
      <w:lang w:eastAsia="pl-PL"/>
    </w:rPr>
  </w:style>
  <w:style w:type="character" w:styleId="Hipercze">
    <w:name w:val="Hyperlink"/>
    <w:basedOn w:val="Domylnaczcionkaakapitu"/>
    <w:rsid w:val="00261824"/>
    <w:rPr>
      <w:color w:val="0000FF"/>
      <w:u w:val="single"/>
    </w:rPr>
  </w:style>
  <w:style w:type="paragraph" w:styleId="Akapitzlist">
    <w:name w:val="List Paragraph"/>
    <w:aliases w:val="Podsis rysunku,Akapit z listą numerowaną,normalny tekst"/>
    <w:basedOn w:val="Normalny"/>
    <w:link w:val="AkapitzlistZnak"/>
    <w:uiPriority w:val="99"/>
    <w:qFormat/>
    <w:rsid w:val="00261824"/>
    <w:pPr>
      <w:ind w:left="708"/>
    </w:pPr>
  </w:style>
  <w:style w:type="character" w:customStyle="1" w:styleId="AkapitzlistZnak">
    <w:name w:val="Akapit z listą Znak"/>
    <w:aliases w:val="Podsis rysunku Znak,Akapit z listą numerowaną Znak,normalny tekst Znak"/>
    <w:link w:val="Akapitzlist"/>
    <w:uiPriority w:val="99"/>
    <w:rsid w:val="00261824"/>
    <w:rPr>
      <w:rFonts w:ascii="Arial" w:eastAsia="Times New Roman" w:hAnsi="Arial" w:cs="Times New Roman"/>
      <w:szCs w:val="24"/>
      <w:lang w:eastAsia="pl-PL"/>
    </w:rPr>
  </w:style>
  <w:style w:type="paragraph" w:styleId="Nagwek">
    <w:name w:val="header"/>
    <w:basedOn w:val="Normalny"/>
    <w:link w:val="NagwekZnak"/>
    <w:uiPriority w:val="99"/>
    <w:unhideWhenUsed/>
    <w:rsid w:val="00261824"/>
    <w:pPr>
      <w:tabs>
        <w:tab w:val="center" w:pos="4536"/>
        <w:tab w:val="right" w:pos="9072"/>
      </w:tabs>
    </w:pPr>
  </w:style>
  <w:style w:type="character" w:customStyle="1" w:styleId="NagwekZnak">
    <w:name w:val="Nagłówek Znak"/>
    <w:basedOn w:val="Domylnaczcionkaakapitu"/>
    <w:link w:val="Nagwek"/>
    <w:uiPriority w:val="99"/>
    <w:rsid w:val="00261824"/>
    <w:rPr>
      <w:rFonts w:ascii="Arial" w:eastAsia="Times New Roman" w:hAnsi="Arial" w:cs="Times New Roman"/>
      <w:szCs w:val="24"/>
      <w:lang w:eastAsia="pl-PL"/>
    </w:rPr>
  </w:style>
  <w:style w:type="paragraph" w:styleId="Tekstdymka">
    <w:name w:val="Balloon Text"/>
    <w:basedOn w:val="Normalny"/>
    <w:link w:val="TekstdymkaZnak"/>
    <w:uiPriority w:val="99"/>
    <w:semiHidden/>
    <w:unhideWhenUsed/>
    <w:rsid w:val="002548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48D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2615">
      <w:bodyDiv w:val="1"/>
      <w:marLeft w:val="0"/>
      <w:marRight w:val="0"/>
      <w:marTop w:val="0"/>
      <w:marBottom w:val="0"/>
      <w:divBdr>
        <w:top w:val="none" w:sz="0" w:space="0" w:color="auto"/>
        <w:left w:val="none" w:sz="0" w:space="0" w:color="auto"/>
        <w:bottom w:val="none" w:sz="0" w:space="0" w:color="auto"/>
        <w:right w:val="none" w:sz="0" w:space="0" w:color="auto"/>
      </w:divBdr>
    </w:div>
    <w:div w:id="404496889">
      <w:bodyDiv w:val="1"/>
      <w:marLeft w:val="0"/>
      <w:marRight w:val="0"/>
      <w:marTop w:val="0"/>
      <w:marBottom w:val="0"/>
      <w:divBdr>
        <w:top w:val="none" w:sz="0" w:space="0" w:color="auto"/>
        <w:left w:val="none" w:sz="0" w:space="0" w:color="auto"/>
        <w:bottom w:val="none" w:sz="0" w:space="0" w:color="auto"/>
        <w:right w:val="none" w:sz="0" w:space="0" w:color="auto"/>
      </w:divBdr>
    </w:div>
    <w:div w:id="663557622">
      <w:bodyDiv w:val="1"/>
      <w:marLeft w:val="0"/>
      <w:marRight w:val="0"/>
      <w:marTop w:val="0"/>
      <w:marBottom w:val="0"/>
      <w:divBdr>
        <w:top w:val="none" w:sz="0" w:space="0" w:color="auto"/>
        <w:left w:val="none" w:sz="0" w:space="0" w:color="auto"/>
        <w:bottom w:val="none" w:sz="0" w:space="0" w:color="auto"/>
        <w:right w:val="none" w:sz="0" w:space="0" w:color="auto"/>
      </w:divBdr>
    </w:div>
    <w:div w:id="930967324">
      <w:bodyDiv w:val="1"/>
      <w:marLeft w:val="0"/>
      <w:marRight w:val="0"/>
      <w:marTop w:val="0"/>
      <w:marBottom w:val="0"/>
      <w:divBdr>
        <w:top w:val="none" w:sz="0" w:space="0" w:color="auto"/>
        <w:left w:val="none" w:sz="0" w:space="0" w:color="auto"/>
        <w:bottom w:val="none" w:sz="0" w:space="0" w:color="auto"/>
        <w:right w:val="none" w:sz="0" w:space="0" w:color="auto"/>
      </w:divBdr>
    </w:div>
    <w:div w:id="1203516599">
      <w:bodyDiv w:val="1"/>
      <w:marLeft w:val="0"/>
      <w:marRight w:val="0"/>
      <w:marTop w:val="0"/>
      <w:marBottom w:val="0"/>
      <w:divBdr>
        <w:top w:val="none" w:sz="0" w:space="0" w:color="auto"/>
        <w:left w:val="none" w:sz="0" w:space="0" w:color="auto"/>
        <w:bottom w:val="none" w:sz="0" w:space="0" w:color="auto"/>
        <w:right w:val="none" w:sz="0" w:space="0" w:color="auto"/>
      </w:divBdr>
    </w:div>
    <w:div w:id="1461414313">
      <w:bodyDiv w:val="1"/>
      <w:marLeft w:val="0"/>
      <w:marRight w:val="0"/>
      <w:marTop w:val="0"/>
      <w:marBottom w:val="0"/>
      <w:divBdr>
        <w:top w:val="none" w:sz="0" w:space="0" w:color="auto"/>
        <w:left w:val="none" w:sz="0" w:space="0" w:color="auto"/>
        <w:bottom w:val="none" w:sz="0" w:space="0" w:color="auto"/>
        <w:right w:val="none" w:sz="0" w:space="0" w:color="auto"/>
      </w:divBdr>
    </w:div>
    <w:div w:id="14799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1326</Words>
  <Characters>7956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Urząd Miasta Świnoujście</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Śmigielska Anna</dc:creator>
  <cp:keywords/>
  <dc:description/>
  <cp:lastModifiedBy>Bimkiewicz Ewa</cp:lastModifiedBy>
  <cp:revision>18</cp:revision>
  <cp:lastPrinted>2021-11-29T13:52:00Z</cp:lastPrinted>
  <dcterms:created xsi:type="dcterms:W3CDTF">2021-11-29T12:36:00Z</dcterms:created>
  <dcterms:modified xsi:type="dcterms:W3CDTF">2021-11-29T14:17:00Z</dcterms:modified>
</cp:coreProperties>
</file>