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8FCF6" w14:textId="77777777" w:rsidR="007F5F10" w:rsidRPr="00952B3A" w:rsidRDefault="007F5F10" w:rsidP="002700FF">
      <w:pPr>
        <w:pStyle w:val="Nagwek"/>
        <w:tabs>
          <w:tab w:val="left" w:pos="210"/>
        </w:tabs>
        <w:jc w:val="right"/>
        <w:rPr>
          <w:rFonts w:cstheme="minorHAnsi"/>
          <w:b/>
        </w:rPr>
      </w:pPr>
    </w:p>
    <w:p w14:paraId="0F7A2C92" w14:textId="676472D3" w:rsidR="002700FF" w:rsidRPr="00952B3A" w:rsidRDefault="002700FF" w:rsidP="002700FF">
      <w:pPr>
        <w:pStyle w:val="Nagwek"/>
        <w:tabs>
          <w:tab w:val="left" w:pos="210"/>
        </w:tabs>
        <w:jc w:val="right"/>
        <w:rPr>
          <w:rFonts w:cstheme="minorHAnsi"/>
          <w:b/>
        </w:rPr>
      </w:pPr>
      <w:r w:rsidRPr="00952B3A">
        <w:rPr>
          <w:rFonts w:cstheme="minorHAnsi"/>
          <w:b/>
        </w:rPr>
        <w:t xml:space="preserve">Załącznik nr </w:t>
      </w:r>
      <w:r w:rsidR="00A035BA" w:rsidRPr="00952B3A">
        <w:rPr>
          <w:rFonts w:cstheme="minorHAnsi"/>
          <w:b/>
        </w:rPr>
        <w:t>3</w:t>
      </w:r>
      <w:r w:rsidR="007F5F10" w:rsidRPr="00952B3A">
        <w:rPr>
          <w:rFonts w:cstheme="minorHAnsi"/>
          <w:b/>
        </w:rPr>
        <w:t xml:space="preserve"> do SWZ</w:t>
      </w:r>
    </w:p>
    <w:p w14:paraId="5D0C9E26" w14:textId="77777777" w:rsidR="002700FF" w:rsidRPr="00952B3A" w:rsidRDefault="002700FF" w:rsidP="002700FF">
      <w:pPr>
        <w:jc w:val="right"/>
        <w:rPr>
          <w:rFonts w:cstheme="minorHAnsi"/>
          <w:b/>
          <w:bCs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67"/>
      </w:tblGrid>
      <w:tr w:rsidR="00E8163C" w:rsidRPr="00952B3A" w14:paraId="0E158CBF" w14:textId="77777777" w:rsidTr="00ED7B31">
        <w:trPr>
          <w:trHeight w:val="598"/>
        </w:trPr>
        <w:tc>
          <w:tcPr>
            <w:tcW w:w="2830" w:type="dxa"/>
            <w:shd w:val="clear" w:color="auto" w:fill="C5E0B3"/>
          </w:tcPr>
          <w:p w14:paraId="63082830" w14:textId="77777777" w:rsidR="00E8163C" w:rsidRPr="00952B3A" w:rsidRDefault="00E8163C" w:rsidP="00E8163C">
            <w:pPr>
              <w:jc w:val="left"/>
              <w:rPr>
                <w:rFonts w:eastAsia="Calibri" w:cstheme="minorHAnsi"/>
                <w:b/>
              </w:rPr>
            </w:pPr>
            <w:r w:rsidRPr="00952B3A">
              <w:rPr>
                <w:rFonts w:eastAsia="Calibri" w:cstheme="minorHAnsi"/>
              </w:rPr>
              <w:t>Nazwa postępowania:</w:t>
            </w:r>
          </w:p>
        </w:tc>
        <w:tc>
          <w:tcPr>
            <w:tcW w:w="6967" w:type="dxa"/>
            <w:shd w:val="clear" w:color="auto" w:fill="C5E0B3"/>
          </w:tcPr>
          <w:p w14:paraId="4AFAAEED" w14:textId="01D7B8B9" w:rsidR="00E8163C" w:rsidRPr="00952B3A" w:rsidRDefault="00952B3A" w:rsidP="00EC7629">
            <w:pPr>
              <w:spacing w:after="0" w:line="312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Zakup i dostawa </w:t>
            </w:r>
            <w:proofErr w:type="spellStart"/>
            <w:r>
              <w:rPr>
                <w:rFonts w:cstheme="minorHAnsi"/>
                <w:b/>
                <w:bCs/>
              </w:rPr>
              <w:t>drona</w:t>
            </w:r>
            <w:proofErr w:type="spellEnd"/>
            <w:r>
              <w:rPr>
                <w:rFonts w:cstheme="minorHAnsi"/>
                <w:b/>
                <w:bCs/>
              </w:rPr>
              <w:t xml:space="preserve"> klasy C3 wraz z akcesoriami  i oprogramowaniem </w:t>
            </w:r>
          </w:p>
        </w:tc>
      </w:tr>
      <w:tr w:rsidR="00E8163C" w:rsidRPr="00952B3A" w14:paraId="4829C215" w14:textId="77777777" w:rsidTr="00ED7B31">
        <w:trPr>
          <w:trHeight w:val="534"/>
        </w:trPr>
        <w:tc>
          <w:tcPr>
            <w:tcW w:w="2830" w:type="dxa"/>
            <w:shd w:val="clear" w:color="auto" w:fill="auto"/>
            <w:hideMark/>
          </w:tcPr>
          <w:p w14:paraId="6BC53C46" w14:textId="77777777" w:rsidR="00E8163C" w:rsidRPr="00952B3A" w:rsidRDefault="00E8163C" w:rsidP="00E8163C">
            <w:pPr>
              <w:jc w:val="left"/>
              <w:rPr>
                <w:rFonts w:eastAsia="Calibri" w:cstheme="minorHAnsi"/>
              </w:rPr>
            </w:pPr>
            <w:r w:rsidRPr="00952B3A">
              <w:rPr>
                <w:rFonts w:eastAsia="Calibri" w:cstheme="minorHAnsi"/>
              </w:rPr>
              <w:t>Nazwa Wykonawcy:</w:t>
            </w:r>
          </w:p>
        </w:tc>
        <w:tc>
          <w:tcPr>
            <w:tcW w:w="6967" w:type="dxa"/>
            <w:shd w:val="clear" w:color="auto" w:fill="auto"/>
          </w:tcPr>
          <w:p w14:paraId="08A62ED0" w14:textId="77777777" w:rsidR="00E8163C" w:rsidRPr="00952B3A" w:rsidRDefault="00E8163C" w:rsidP="00E8163C">
            <w:pPr>
              <w:jc w:val="left"/>
              <w:rPr>
                <w:rFonts w:eastAsia="Calibri" w:cstheme="minorHAnsi"/>
              </w:rPr>
            </w:pPr>
          </w:p>
          <w:p w14:paraId="6A5E8BE5" w14:textId="77777777" w:rsidR="00E8163C" w:rsidRPr="00952B3A" w:rsidRDefault="00E8163C" w:rsidP="00E8163C">
            <w:pPr>
              <w:jc w:val="left"/>
              <w:rPr>
                <w:rFonts w:eastAsia="Calibri" w:cstheme="minorHAnsi"/>
              </w:rPr>
            </w:pPr>
          </w:p>
        </w:tc>
      </w:tr>
      <w:tr w:rsidR="00E8163C" w:rsidRPr="00952B3A" w14:paraId="226F64AE" w14:textId="77777777" w:rsidTr="00ED7B31">
        <w:trPr>
          <w:trHeight w:val="519"/>
        </w:trPr>
        <w:tc>
          <w:tcPr>
            <w:tcW w:w="2830" w:type="dxa"/>
            <w:shd w:val="clear" w:color="auto" w:fill="auto"/>
            <w:hideMark/>
          </w:tcPr>
          <w:p w14:paraId="05077D12" w14:textId="77777777" w:rsidR="00E8163C" w:rsidRPr="00952B3A" w:rsidRDefault="00E8163C" w:rsidP="00E8163C">
            <w:pPr>
              <w:jc w:val="left"/>
              <w:rPr>
                <w:rFonts w:eastAsia="Calibri" w:cstheme="minorHAnsi"/>
              </w:rPr>
            </w:pPr>
            <w:r w:rsidRPr="00952B3A">
              <w:rPr>
                <w:rFonts w:eastAsia="Calibri" w:cstheme="minorHAnsi"/>
              </w:rPr>
              <w:t>Adres siedziby Wykonawcy:</w:t>
            </w:r>
          </w:p>
        </w:tc>
        <w:tc>
          <w:tcPr>
            <w:tcW w:w="6967" w:type="dxa"/>
            <w:shd w:val="clear" w:color="auto" w:fill="auto"/>
          </w:tcPr>
          <w:p w14:paraId="0B55BC10" w14:textId="77777777" w:rsidR="00E8163C" w:rsidRPr="00952B3A" w:rsidRDefault="00E8163C" w:rsidP="00E8163C">
            <w:pPr>
              <w:jc w:val="left"/>
              <w:rPr>
                <w:rFonts w:eastAsia="Calibri" w:cstheme="minorHAnsi"/>
              </w:rPr>
            </w:pPr>
          </w:p>
          <w:p w14:paraId="731C5ED7" w14:textId="77777777" w:rsidR="00E8163C" w:rsidRPr="00952B3A" w:rsidRDefault="00E8163C" w:rsidP="00E8163C">
            <w:pPr>
              <w:jc w:val="left"/>
              <w:rPr>
                <w:rFonts w:eastAsia="Calibri" w:cstheme="minorHAnsi"/>
              </w:rPr>
            </w:pPr>
          </w:p>
        </w:tc>
      </w:tr>
    </w:tbl>
    <w:p w14:paraId="45D21C2E" w14:textId="77777777" w:rsidR="002700FF" w:rsidRPr="00952B3A" w:rsidRDefault="002700FF" w:rsidP="002700FF">
      <w:pPr>
        <w:jc w:val="center"/>
        <w:rPr>
          <w:rFonts w:cstheme="minorHAnsi"/>
          <w:b/>
          <w:color w:val="000000"/>
        </w:rPr>
      </w:pPr>
    </w:p>
    <w:p w14:paraId="477640C7" w14:textId="1B84B6DD" w:rsidR="004C7EFD" w:rsidRPr="00E90DE2" w:rsidRDefault="002700FF" w:rsidP="00E90DE2">
      <w:pPr>
        <w:spacing w:after="0"/>
        <w:jc w:val="center"/>
        <w:rPr>
          <w:rFonts w:cstheme="minorHAnsi"/>
          <w:b/>
          <w:color w:val="000000"/>
        </w:rPr>
      </w:pPr>
      <w:r w:rsidRPr="00952B3A">
        <w:rPr>
          <w:rFonts w:cstheme="minorHAnsi"/>
          <w:b/>
          <w:color w:val="000000"/>
        </w:rPr>
        <w:t>OPIS MINIMALNYCH PARAMETRÓW TECHNICZNYCH</w:t>
      </w:r>
    </w:p>
    <w:p w14:paraId="07E489DF" w14:textId="0BAD1342" w:rsidR="00ED7B31" w:rsidRDefault="002700FF" w:rsidP="00ED7B31">
      <w:pPr>
        <w:spacing w:after="0" w:line="312" w:lineRule="auto"/>
        <w:rPr>
          <w:rFonts w:cstheme="minorHAnsi"/>
          <w:b/>
          <w:bCs/>
        </w:rPr>
      </w:pPr>
      <w:r w:rsidRPr="00952B3A">
        <w:rPr>
          <w:rFonts w:cstheme="minorHAnsi"/>
          <w:color w:val="000000"/>
        </w:rPr>
        <w:t>składany</w:t>
      </w:r>
      <w:bookmarkStart w:id="0" w:name="_Hlk132718320"/>
      <w:r w:rsidRPr="00952B3A">
        <w:rPr>
          <w:rFonts w:cstheme="minorHAnsi"/>
        </w:rPr>
        <w:t xml:space="preserve"> na potrzeby postępowania o udzielenie zamówienia publicznego pn.  </w:t>
      </w:r>
      <w:bookmarkEnd w:id="0"/>
      <w:r w:rsidR="00952B3A">
        <w:rPr>
          <w:rFonts w:cstheme="minorHAnsi"/>
          <w:b/>
          <w:bCs/>
        </w:rPr>
        <w:t xml:space="preserve">Zakup i dostawa </w:t>
      </w:r>
      <w:proofErr w:type="spellStart"/>
      <w:r w:rsidR="00952B3A">
        <w:rPr>
          <w:rFonts w:cstheme="minorHAnsi"/>
          <w:b/>
          <w:bCs/>
        </w:rPr>
        <w:t>drona</w:t>
      </w:r>
      <w:proofErr w:type="spellEnd"/>
      <w:r w:rsidR="00952B3A">
        <w:rPr>
          <w:rFonts w:cstheme="minorHAnsi"/>
          <w:b/>
          <w:bCs/>
        </w:rPr>
        <w:t xml:space="preserve"> klasy C3 wraz z </w:t>
      </w:r>
      <w:r w:rsidR="00EC7629">
        <w:rPr>
          <w:rFonts w:cstheme="minorHAnsi"/>
          <w:b/>
          <w:bCs/>
        </w:rPr>
        <w:t>akcesoriami  i oprogramowaniem</w:t>
      </w:r>
      <w:r w:rsidR="00952B3A">
        <w:rPr>
          <w:rFonts w:cstheme="minorHAnsi"/>
          <w:b/>
          <w:bCs/>
        </w:rPr>
        <w:t>.</w:t>
      </w:r>
      <w:r w:rsidR="00ED7B31">
        <w:rPr>
          <w:rFonts w:cstheme="minorHAnsi"/>
          <w:b/>
          <w:bCs/>
        </w:rPr>
        <w:t xml:space="preserve"> </w:t>
      </w:r>
    </w:p>
    <w:p w14:paraId="09C88ECA" w14:textId="77777777" w:rsidR="00ED7B31" w:rsidRDefault="00ED7B31" w:rsidP="00ED7B31">
      <w:pPr>
        <w:spacing w:after="0" w:line="312" w:lineRule="auto"/>
        <w:rPr>
          <w:rFonts w:cstheme="minorHAnsi"/>
          <w:b/>
          <w:bCs/>
        </w:rPr>
      </w:pPr>
    </w:p>
    <w:p w14:paraId="0D1F7E2B" w14:textId="77777777" w:rsidR="00ED7B31" w:rsidRDefault="002700FF" w:rsidP="00ED7B31">
      <w:pPr>
        <w:pStyle w:val="Akapitzlist"/>
        <w:numPr>
          <w:ilvl w:val="0"/>
          <w:numId w:val="13"/>
        </w:numPr>
        <w:rPr>
          <w:rFonts w:eastAsia="Calibri" w:cstheme="minorHAnsi"/>
        </w:rPr>
      </w:pPr>
      <w:r w:rsidRPr="00ED7B31">
        <w:rPr>
          <w:rFonts w:cstheme="minorHAnsi"/>
        </w:rPr>
        <w:t>Wszystkie wymagane przez Zamawiającego parametry techniczne należy traktować jako wartości minimalne</w:t>
      </w:r>
      <w:r w:rsidR="004C7EFD" w:rsidRPr="00ED7B31">
        <w:rPr>
          <w:rFonts w:cstheme="minorHAnsi"/>
        </w:rPr>
        <w:t>.</w:t>
      </w:r>
      <w:r w:rsidR="00ED7B31">
        <w:rPr>
          <w:rFonts w:cstheme="minorHAnsi"/>
        </w:rPr>
        <w:t xml:space="preserve"> </w:t>
      </w:r>
      <w:r w:rsidRPr="00ED7B31">
        <w:rPr>
          <w:rFonts w:cstheme="minorHAnsi"/>
        </w:rPr>
        <w:t>Zamawiający odrzuci ofertę, której minimalne parametry techniczne nie będą spełniały wymagań opisu przedmiotu zamówienia.</w:t>
      </w:r>
      <w:r w:rsidR="00ED7B31" w:rsidRPr="00ED7B31">
        <w:rPr>
          <w:rFonts w:eastAsia="Calibri" w:cstheme="minorHAnsi"/>
        </w:rPr>
        <w:t xml:space="preserve"> </w:t>
      </w:r>
    </w:p>
    <w:p w14:paraId="5FFD1B36" w14:textId="77777777" w:rsidR="00E82C63" w:rsidRPr="00E82C63" w:rsidRDefault="00ED7B31" w:rsidP="00E82C63">
      <w:pPr>
        <w:pStyle w:val="Akapitzlist"/>
        <w:numPr>
          <w:ilvl w:val="0"/>
          <w:numId w:val="13"/>
        </w:numPr>
        <w:rPr>
          <w:rFonts w:eastAsia="Calibri" w:cstheme="minorHAnsi"/>
        </w:rPr>
      </w:pPr>
      <w:r w:rsidRPr="00ED7B31">
        <w:rPr>
          <w:rFonts w:eastAsia="Calibri" w:cstheme="minorHAnsi"/>
        </w:rPr>
        <w:t xml:space="preserve">Wykonawca musi posiadać wydaną przez producenta autoryzację do sprzedaży sprzętu na terenie Polski. </w:t>
      </w:r>
      <w:r w:rsidRPr="00ED7B31">
        <w:rPr>
          <w:rFonts w:eastAsia="Calibri" w:cstheme="minorHAnsi"/>
          <w:b/>
          <w:u w:val="single"/>
        </w:rPr>
        <w:t>Potwierdzenie wraz z tłumaczeniem na j. polski należy dołączyć do oferty.</w:t>
      </w:r>
    </w:p>
    <w:p w14:paraId="262789E1" w14:textId="77777777" w:rsidR="00E82C63" w:rsidRPr="00E82C63" w:rsidRDefault="00EC7629" w:rsidP="00E82C63">
      <w:pPr>
        <w:pStyle w:val="Akapitzlist"/>
        <w:numPr>
          <w:ilvl w:val="0"/>
          <w:numId w:val="13"/>
        </w:numPr>
        <w:rPr>
          <w:rFonts w:eastAsia="Calibri" w:cstheme="minorHAnsi"/>
        </w:rPr>
      </w:pPr>
      <w:r w:rsidRPr="00E82C63">
        <w:rPr>
          <w:rFonts w:cstheme="minorHAnsi"/>
        </w:rPr>
        <w:t xml:space="preserve">Wykonawca musi posiadać wydaną przez producenta autoryzację do sprzedaży i szkolenia oprogramowania jako certyfikowany ośrodek szkoleniowy producenta (oprogramowanie 1) na terenie Polski. </w:t>
      </w:r>
      <w:r w:rsidRPr="00E82C63">
        <w:rPr>
          <w:rFonts w:cstheme="minorHAnsi"/>
          <w:b/>
          <w:u w:val="single"/>
        </w:rPr>
        <w:t>Potwierdzenie (wraz z tłumaczeniem na j. polski) należy dołączyć do oferty</w:t>
      </w:r>
      <w:r w:rsidRPr="00E82C63">
        <w:rPr>
          <w:rFonts w:cstheme="minorHAnsi"/>
        </w:rPr>
        <w:t>.</w:t>
      </w:r>
    </w:p>
    <w:p w14:paraId="7AB58495" w14:textId="2B1029FD" w:rsidR="00EC7629" w:rsidRPr="00E82C63" w:rsidRDefault="00EC7629" w:rsidP="00E82C63">
      <w:pPr>
        <w:pStyle w:val="Akapitzlist"/>
        <w:numPr>
          <w:ilvl w:val="0"/>
          <w:numId w:val="13"/>
        </w:numPr>
        <w:rPr>
          <w:rFonts w:eastAsia="Calibri" w:cstheme="minorHAnsi"/>
        </w:rPr>
      </w:pPr>
      <w:bookmarkStart w:id="1" w:name="_GoBack"/>
      <w:bookmarkEnd w:id="1"/>
      <w:r w:rsidRPr="00E82C63">
        <w:rPr>
          <w:rFonts w:cstheme="minorHAnsi"/>
        </w:rPr>
        <w:t>Wykonawca musi dostarczyć dostęp do danych korekcyjnych RTK/RTN.</w:t>
      </w:r>
      <w:r w:rsidRPr="00E82C63">
        <w:rPr>
          <w:rFonts w:cstheme="minorHAnsi"/>
        </w:rPr>
        <w:br/>
        <w:t xml:space="preserve">Sieć ma zapewnić równomierne pokrycia całego kraju (rozwiązanie RTN). Sieć ma udostępniać poprawki dla systemów i częstotliwości GPS: L1, L2, L5, GLONASS: L1, L2, L5, Galileo: E1, E5, </w:t>
      </w:r>
      <w:proofErr w:type="spellStart"/>
      <w:r w:rsidRPr="00E82C63">
        <w:rPr>
          <w:rFonts w:cstheme="minorHAnsi"/>
        </w:rPr>
        <w:t>BeiDou</w:t>
      </w:r>
      <w:proofErr w:type="spellEnd"/>
      <w:r w:rsidRPr="00E82C63">
        <w:rPr>
          <w:rFonts w:cstheme="minorHAnsi"/>
        </w:rPr>
        <w:t>: B1, B2, B3.</w:t>
      </w:r>
    </w:p>
    <w:p w14:paraId="4BD05EE5" w14:textId="77777777" w:rsidR="00ED7B31" w:rsidRPr="00ED7B31" w:rsidRDefault="00ED7B31" w:rsidP="00ED7B31">
      <w:pPr>
        <w:pStyle w:val="Akapitzlist"/>
        <w:numPr>
          <w:ilvl w:val="0"/>
          <w:numId w:val="13"/>
        </w:numPr>
        <w:rPr>
          <w:rFonts w:eastAsia="Calibri" w:cstheme="minorHAnsi"/>
        </w:rPr>
      </w:pPr>
      <w:r w:rsidRPr="00ED7B31">
        <w:rPr>
          <w:rFonts w:cstheme="minorHAnsi"/>
        </w:rPr>
        <w:t>Sieć ma zapewnić dostęp do panelu administracyjnego użytkownika umożliwiającym wgląd do historii połączeń, czasu trwania połączenia, statusu uzyskanej pozycji (</w:t>
      </w:r>
      <w:proofErr w:type="spellStart"/>
      <w:r w:rsidRPr="00ED7B31">
        <w:rPr>
          <w:rFonts w:cstheme="minorHAnsi"/>
        </w:rPr>
        <w:t>fix</w:t>
      </w:r>
      <w:proofErr w:type="spellEnd"/>
      <w:r w:rsidRPr="00ED7B31">
        <w:rPr>
          <w:rFonts w:cstheme="minorHAnsi"/>
        </w:rPr>
        <w:t>/</w:t>
      </w:r>
      <w:proofErr w:type="spellStart"/>
      <w:r w:rsidRPr="00ED7B31">
        <w:rPr>
          <w:rFonts w:cstheme="minorHAnsi"/>
        </w:rPr>
        <w:t>float</w:t>
      </w:r>
      <w:proofErr w:type="spellEnd"/>
      <w:r w:rsidRPr="00ED7B31">
        <w:rPr>
          <w:rFonts w:cstheme="minorHAnsi"/>
        </w:rPr>
        <w:t xml:space="preserve">/DGPS) oraz miejsce logowania użytkownika na podglądzie mapowym (np. </w:t>
      </w:r>
      <w:proofErr w:type="spellStart"/>
      <w:r w:rsidRPr="00ED7B31">
        <w:rPr>
          <w:rFonts w:cstheme="minorHAnsi"/>
        </w:rPr>
        <w:t>OpenStreetMap</w:t>
      </w:r>
      <w:proofErr w:type="spellEnd"/>
      <w:r w:rsidRPr="00ED7B31">
        <w:rPr>
          <w:rFonts w:cstheme="minorHAnsi"/>
        </w:rPr>
        <w:t>). Ponadto panel ma umożliwić sprawdzenie aktywności jonosferycznej w czasie rzeczywistym, dla dowolnego miejsca na terenie co najmniej 90% terenu kraju. Abonament na 24 miesiące.</w:t>
      </w:r>
    </w:p>
    <w:p w14:paraId="612AB7E6" w14:textId="77777777" w:rsidR="00EC7629" w:rsidRPr="006435A3" w:rsidRDefault="00EC7629" w:rsidP="00EC7629">
      <w:pPr>
        <w:pStyle w:val="Akapitzlist"/>
        <w:ind w:left="360"/>
        <w:rPr>
          <w:rFonts w:cstheme="minorHAnsi"/>
        </w:rPr>
      </w:pPr>
    </w:p>
    <w:p w14:paraId="0C3623F3" w14:textId="3EC73DA4" w:rsidR="007D246F" w:rsidRPr="00952B3A" w:rsidRDefault="007D246F" w:rsidP="007D246F">
      <w:pPr>
        <w:spacing w:before="100" w:beforeAutospacing="1" w:after="200" w:line="276" w:lineRule="auto"/>
        <w:rPr>
          <w:rFonts w:eastAsia="Calibri" w:cstheme="minorHAnsi"/>
        </w:rPr>
      </w:pPr>
      <w:r w:rsidRPr="00952B3A">
        <w:rPr>
          <w:rFonts w:eastAsia="Calibri" w:cstheme="minorHAnsi"/>
          <w:b/>
        </w:rPr>
        <w:t xml:space="preserve">Należy podać </w:t>
      </w:r>
      <w:r w:rsidRPr="00952B3A">
        <w:rPr>
          <w:rFonts w:eastAsia="Calibri" w:cstheme="minorHAnsi"/>
          <w:b/>
          <w:u w:val="single"/>
        </w:rPr>
        <w:t>dokładny opis</w:t>
      </w:r>
      <w:r w:rsidRPr="00952B3A">
        <w:rPr>
          <w:rFonts w:eastAsia="Calibri" w:cstheme="minorHAnsi"/>
          <w:b/>
        </w:rPr>
        <w:t xml:space="preserve"> każdej pozycji w kolumnie „</w:t>
      </w:r>
      <w:r w:rsidR="00283416" w:rsidRPr="00952B3A">
        <w:rPr>
          <w:rFonts w:eastAsia="Calibri" w:cstheme="minorHAnsi"/>
          <w:b/>
        </w:rPr>
        <w:t>Zakres parametrów technicznych oferowany przez Wykonawcę”</w:t>
      </w:r>
      <w:r w:rsidRPr="00952B3A">
        <w:rPr>
          <w:rFonts w:eastAsia="Calibri" w:cstheme="minorHAnsi"/>
          <w:b/>
        </w:rPr>
        <w:t xml:space="preserve"> z podaniem typu, producenta i modelu” dla urządzenia i podzespołów. Brak ww. informacji bądź określenie „zgodne”, „spełnia” itp.  spowoduje odrzucenie oferty</w:t>
      </w:r>
      <w:r w:rsidRPr="00952B3A">
        <w:rPr>
          <w:rFonts w:eastAsia="Calibri" w:cstheme="minorHAnsi"/>
        </w:rPr>
        <w:t>.</w:t>
      </w:r>
    </w:p>
    <w:p w14:paraId="798CAE51" w14:textId="487C5BCD" w:rsidR="00D67492" w:rsidRPr="006A48CE" w:rsidRDefault="00806AE3" w:rsidP="00EC7629">
      <w:pPr>
        <w:spacing w:before="100" w:beforeAutospacing="1" w:after="200" w:line="276" w:lineRule="auto"/>
        <w:rPr>
          <w:rFonts w:eastAsia="Calibri" w:cstheme="minorHAnsi"/>
          <w:b/>
          <w:color w:val="4472C4" w:themeColor="accent1"/>
        </w:rPr>
      </w:pPr>
      <w:r w:rsidRPr="006A48CE">
        <w:rPr>
          <w:rFonts w:cstheme="minorHAnsi"/>
          <w:b/>
          <w:color w:val="4472C4" w:themeColor="accent1"/>
        </w:rPr>
        <w:t>Dron klasy C3 - b</w:t>
      </w:r>
      <w:r w:rsidR="00441DDE" w:rsidRPr="006A48CE">
        <w:rPr>
          <w:rFonts w:cstheme="minorHAnsi"/>
          <w:b/>
          <w:color w:val="4472C4" w:themeColor="accent1"/>
        </w:rPr>
        <w:t>ezzałogowy wielowirnikowy statek poruszający się w powietrzu, spełniający wymienione poniżej funkcjonalności i parametry: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884"/>
        <w:gridCol w:w="3652"/>
        <w:gridCol w:w="4711"/>
      </w:tblGrid>
      <w:tr w:rsidR="00D67492" w:rsidRPr="00952B3A" w14:paraId="55148D46" w14:textId="77777777" w:rsidTr="00BE4B56">
        <w:tc>
          <w:tcPr>
            <w:tcW w:w="1588" w:type="dxa"/>
            <w:gridSpan w:val="2"/>
            <w:shd w:val="clear" w:color="auto" w:fill="D9D9D9"/>
            <w:noWrap/>
            <w:hideMark/>
          </w:tcPr>
          <w:p w14:paraId="25084BD8" w14:textId="77777777" w:rsidR="00D67492" w:rsidRPr="00952B3A" w:rsidRDefault="00D67492" w:rsidP="00D67492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952B3A">
              <w:rPr>
                <w:rFonts w:eastAsia="Calibri" w:cstheme="minorHAnsi"/>
                <w:b/>
              </w:rPr>
              <w:t>Producent</w:t>
            </w:r>
          </w:p>
        </w:tc>
        <w:tc>
          <w:tcPr>
            <w:tcW w:w="8363" w:type="dxa"/>
            <w:gridSpan w:val="2"/>
            <w:shd w:val="clear" w:color="auto" w:fill="auto"/>
            <w:noWrap/>
          </w:tcPr>
          <w:p w14:paraId="4A525F08" w14:textId="77777777" w:rsidR="00D67492" w:rsidRPr="00952B3A" w:rsidRDefault="00D67492" w:rsidP="00D67492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952B3A" w:rsidRPr="00952B3A" w14:paraId="6D151B6F" w14:textId="77777777" w:rsidTr="00BE4B56">
        <w:tc>
          <w:tcPr>
            <w:tcW w:w="1588" w:type="dxa"/>
            <w:gridSpan w:val="2"/>
            <w:shd w:val="clear" w:color="auto" w:fill="D9D9D9"/>
            <w:noWrap/>
          </w:tcPr>
          <w:p w14:paraId="739EDF75" w14:textId="2BF0E3BD" w:rsidR="00952B3A" w:rsidRPr="00952B3A" w:rsidRDefault="00952B3A" w:rsidP="00D67492">
            <w:pPr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Typ</w:t>
            </w:r>
          </w:p>
        </w:tc>
        <w:tc>
          <w:tcPr>
            <w:tcW w:w="8363" w:type="dxa"/>
            <w:gridSpan w:val="2"/>
            <w:shd w:val="clear" w:color="auto" w:fill="auto"/>
            <w:noWrap/>
          </w:tcPr>
          <w:p w14:paraId="30EF72D5" w14:textId="77777777" w:rsidR="00952B3A" w:rsidRPr="00952B3A" w:rsidRDefault="00952B3A" w:rsidP="00D67492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D67492" w:rsidRPr="00952B3A" w14:paraId="1177EBA4" w14:textId="77777777" w:rsidTr="00BE4B56">
        <w:tc>
          <w:tcPr>
            <w:tcW w:w="1588" w:type="dxa"/>
            <w:gridSpan w:val="2"/>
            <w:shd w:val="clear" w:color="auto" w:fill="D9D9D9"/>
            <w:noWrap/>
            <w:hideMark/>
          </w:tcPr>
          <w:p w14:paraId="107C8854" w14:textId="77777777" w:rsidR="00D67492" w:rsidRPr="00952B3A" w:rsidRDefault="00D67492" w:rsidP="00D67492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952B3A">
              <w:rPr>
                <w:rFonts w:eastAsia="Calibri" w:cstheme="minorHAnsi"/>
                <w:b/>
              </w:rPr>
              <w:t>Model</w:t>
            </w:r>
          </w:p>
        </w:tc>
        <w:tc>
          <w:tcPr>
            <w:tcW w:w="8363" w:type="dxa"/>
            <w:gridSpan w:val="2"/>
            <w:shd w:val="clear" w:color="auto" w:fill="auto"/>
            <w:noWrap/>
          </w:tcPr>
          <w:p w14:paraId="1486C673" w14:textId="77777777" w:rsidR="00D67492" w:rsidRPr="00952B3A" w:rsidRDefault="00D67492" w:rsidP="00D67492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D67492" w:rsidRPr="00952B3A" w14:paraId="52A19166" w14:textId="77777777" w:rsidTr="00441DDE">
        <w:tc>
          <w:tcPr>
            <w:tcW w:w="5240" w:type="dxa"/>
            <w:gridSpan w:val="3"/>
            <w:shd w:val="clear" w:color="auto" w:fill="D9D9D9"/>
            <w:noWrap/>
            <w:hideMark/>
          </w:tcPr>
          <w:p w14:paraId="76769E9C" w14:textId="77777777" w:rsidR="00D67492" w:rsidRPr="00952B3A" w:rsidRDefault="00D67492" w:rsidP="00D67492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952B3A">
              <w:rPr>
                <w:rFonts w:cstheme="minorHAnsi"/>
                <w:b/>
              </w:rPr>
              <w:lastRenderedPageBreak/>
              <w:t>Zakres minimalnych parametrów technicznych wymagany przez Zamawiającego:</w:t>
            </w:r>
          </w:p>
        </w:tc>
        <w:tc>
          <w:tcPr>
            <w:tcW w:w="4711" w:type="dxa"/>
            <w:shd w:val="clear" w:color="auto" w:fill="D9D9D9"/>
            <w:hideMark/>
          </w:tcPr>
          <w:p w14:paraId="3FAFB438" w14:textId="77777777" w:rsidR="00D67492" w:rsidRPr="00952B3A" w:rsidRDefault="00D67492" w:rsidP="00D67492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952B3A">
              <w:rPr>
                <w:rFonts w:cstheme="minorHAnsi"/>
                <w:b/>
              </w:rPr>
              <w:t>Zakres parametrów technicznych oferowany przez Wykonawcę:</w:t>
            </w:r>
          </w:p>
        </w:tc>
      </w:tr>
      <w:tr w:rsidR="006435A3" w:rsidRPr="00952B3A" w14:paraId="0C09DF0E" w14:textId="77777777" w:rsidTr="00441DDE">
        <w:tc>
          <w:tcPr>
            <w:tcW w:w="5240" w:type="dxa"/>
            <w:gridSpan w:val="3"/>
            <w:shd w:val="clear" w:color="auto" w:fill="D9D9D9"/>
            <w:noWrap/>
          </w:tcPr>
          <w:p w14:paraId="58AC7CE8" w14:textId="308C663D" w:rsidR="006435A3" w:rsidRPr="006435A3" w:rsidRDefault="006435A3" w:rsidP="00D67492">
            <w:pPr>
              <w:spacing w:after="0" w:line="240" w:lineRule="auto"/>
              <w:rPr>
                <w:rFonts w:cstheme="minorHAnsi"/>
                <w:b/>
              </w:rPr>
            </w:pPr>
            <w:r w:rsidRPr="006435A3">
              <w:rPr>
                <w:rFonts w:cstheme="minorHAnsi"/>
                <w:b/>
              </w:rPr>
              <w:t>Bezzałogowy wielowirnikowy statek poruszający się z w powietrzu, spełniający wymienione poniżej funkcjonalności i parametry</w:t>
            </w:r>
            <w:r w:rsidR="00547A28">
              <w:rPr>
                <w:rFonts w:cstheme="minorHAnsi"/>
                <w:b/>
              </w:rPr>
              <w:t xml:space="preserve"> – 1 </w:t>
            </w:r>
            <w:proofErr w:type="spellStart"/>
            <w:r w:rsidR="00547A28">
              <w:rPr>
                <w:rFonts w:cstheme="minorHAnsi"/>
                <w:b/>
              </w:rPr>
              <w:t>szt</w:t>
            </w:r>
            <w:proofErr w:type="spellEnd"/>
            <w:r w:rsidRPr="006435A3">
              <w:rPr>
                <w:rFonts w:cstheme="minorHAnsi"/>
                <w:b/>
              </w:rPr>
              <w:t>:</w:t>
            </w:r>
          </w:p>
        </w:tc>
        <w:tc>
          <w:tcPr>
            <w:tcW w:w="4711" w:type="dxa"/>
            <w:shd w:val="clear" w:color="auto" w:fill="D9D9D9"/>
          </w:tcPr>
          <w:p w14:paraId="6C40C671" w14:textId="77777777" w:rsidR="006435A3" w:rsidRPr="00952B3A" w:rsidRDefault="006435A3" w:rsidP="00D67492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441DDE" w:rsidRPr="00952B3A" w14:paraId="172E2D6B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78864995" w14:textId="6726B934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952B3A"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9EDEF44" w14:textId="39376E1D" w:rsidR="00441DDE" w:rsidRPr="00952B3A" w:rsidRDefault="00F854A9" w:rsidP="00441DDE">
            <w:pPr>
              <w:spacing w:before="60"/>
              <w:rPr>
                <w:rFonts w:eastAsia="Calibri" w:cstheme="minorHAnsi"/>
                <w:iCs/>
              </w:rPr>
            </w:pPr>
            <w:r>
              <w:rPr>
                <w:rFonts w:eastAsia="Calibri" w:cstheme="minorHAnsi"/>
                <w:iCs/>
              </w:rPr>
              <w:t>P</w:t>
            </w:r>
            <w:r w:rsidR="00441DDE" w:rsidRPr="00952B3A">
              <w:rPr>
                <w:rFonts w:eastAsia="Calibri" w:cstheme="minorHAnsi"/>
                <w:iCs/>
              </w:rPr>
              <w:t xml:space="preserve">raca w przedziale temperaturowym przynajmniej -20°C do +40°C </w:t>
            </w:r>
          </w:p>
        </w:tc>
        <w:tc>
          <w:tcPr>
            <w:tcW w:w="4711" w:type="dxa"/>
            <w:shd w:val="clear" w:color="auto" w:fill="auto"/>
            <w:noWrap/>
          </w:tcPr>
          <w:p w14:paraId="3800F119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08975946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1412DA0E" w14:textId="53F83556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952B3A">
              <w:rPr>
                <w:rFonts w:eastAsia="Calibri" w:cstheme="minorHAnsi"/>
                <w:bCs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5A4EC3D" w14:textId="70847717" w:rsidR="00441DDE" w:rsidRPr="00952B3A" w:rsidRDefault="00F854A9" w:rsidP="00441DDE">
            <w:pPr>
              <w:spacing w:before="60"/>
              <w:rPr>
                <w:rFonts w:eastAsia="Calibri" w:cstheme="minorHAnsi"/>
                <w:iCs/>
              </w:rPr>
            </w:pPr>
            <w:r>
              <w:rPr>
                <w:rFonts w:eastAsia="Calibri" w:cstheme="minorHAnsi"/>
                <w:iCs/>
              </w:rPr>
              <w:t>L</w:t>
            </w:r>
            <w:r w:rsidR="00441DDE" w:rsidRPr="00952B3A">
              <w:rPr>
                <w:rFonts w:eastAsia="Calibri" w:cstheme="minorHAnsi"/>
                <w:iCs/>
              </w:rPr>
              <w:t>ot przez co najmniej 25 minut wraz z dołączonym wyposażeniem dodatkowym (maksymalnym wyposażeniem)</w:t>
            </w:r>
          </w:p>
        </w:tc>
        <w:tc>
          <w:tcPr>
            <w:tcW w:w="4711" w:type="dxa"/>
            <w:shd w:val="clear" w:color="auto" w:fill="auto"/>
            <w:noWrap/>
          </w:tcPr>
          <w:p w14:paraId="7307AD7C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3CB1D1D5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1C95AB21" w14:textId="6128D31A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952B3A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5DE6B9C" w14:textId="4D13B03C" w:rsidR="00441DDE" w:rsidRPr="00952B3A" w:rsidRDefault="00F854A9" w:rsidP="00BF6AD4">
            <w:pPr>
              <w:spacing w:before="60"/>
              <w:rPr>
                <w:rFonts w:eastAsia="Calibri" w:cstheme="minorHAnsi"/>
                <w:iCs/>
              </w:rPr>
            </w:pPr>
            <w:r>
              <w:rPr>
                <w:rFonts w:eastAsia="Calibri" w:cstheme="minorHAnsi"/>
                <w:iCs/>
              </w:rPr>
              <w:t>M</w:t>
            </w:r>
            <w:r w:rsidR="00441DDE" w:rsidRPr="00952B3A">
              <w:rPr>
                <w:rFonts w:eastAsia="Calibri" w:cstheme="minorHAnsi"/>
                <w:iCs/>
              </w:rPr>
              <w:t xml:space="preserve">aksymalny dopuszczalny wiatr w </w:t>
            </w:r>
            <w:r w:rsidR="00BF6AD4" w:rsidRPr="00952B3A">
              <w:rPr>
                <w:rFonts w:eastAsia="Calibri" w:cstheme="minorHAnsi"/>
                <w:iCs/>
              </w:rPr>
              <w:t>czasie lotu przynajmniej 12 m/s</w:t>
            </w:r>
          </w:p>
        </w:tc>
        <w:tc>
          <w:tcPr>
            <w:tcW w:w="4711" w:type="dxa"/>
            <w:shd w:val="clear" w:color="auto" w:fill="auto"/>
            <w:noWrap/>
          </w:tcPr>
          <w:p w14:paraId="00D313F8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3C16B9A1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6C4731CE" w14:textId="48FC249A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952B3A">
              <w:rPr>
                <w:rFonts w:eastAsia="Calibri" w:cstheme="minorHAnsi"/>
                <w:bCs/>
              </w:rPr>
              <w:t>4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D24EF9D" w14:textId="7B528FD7" w:rsidR="00441DDE" w:rsidRPr="00952B3A" w:rsidRDefault="00F854A9" w:rsidP="00BF6AD4">
            <w:pPr>
              <w:spacing w:before="60"/>
              <w:rPr>
                <w:rFonts w:eastAsia="Calibri" w:cstheme="minorHAnsi"/>
                <w:iCs/>
              </w:rPr>
            </w:pPr>
            <w:r>
              <w:rPr>
                <w:rFonts w:eastAsia="Calibri" w:cstheme="minorHAnsi"/>
                <w:iCs/>
              </w:rPr>
              <w:t>P</w:t>
            </w:r>
            <w:r w:rsidR="00441DDE" w:rsidRPr="00952B3A">
              <w:rPr>
                <w:rFonts w:eastAsia="Calibri" w:cstheme="minorHAnsi"/>
                <w:iCs/>
              </w:rPr>
              <w:t>raca w zawisie przy maksymalnym wietrze z poprawną stabilizacją obrazu z kamery</w:t>
            </w:r>
          </w:p>
        </w:tc>
        <w:tc>
          <w:tcPr>
            <w:tcW w:w="4711" w:type="dxa"/>
            <w:shd w:val="clear" w:color="auto" w:fill="auto"/>
            <w:noWrap/>
          </w:tcPr>
          <w:p w14:paraId="0D09628F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1157FCD5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3057D753" w14:textId="4742348A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952B3A">
              <w:rPr>
                <w:rFonts w:eastAsia="Calibri" w:cstheme="minorHAnsi"/>
                <w:bCs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CC64114" w14:textId="265F0F2F" w:rsidR="00441DDE" w:rsidRPr="00952B3A" w:rsidRDefault="00F854A9" w:rsidP="00BF6AD4">
            <w:pPr>
              <w:spacing w:before="60"/>
              <w:rPr>
                <w:rFonts w:eastAsia="Calibri" w:cstheme="minorHAnsi"/>
                <w:iCs/>
              </w:rPr>
            </w:pPr>
            <w:r>
              <w:rPr>
                <w:rFonts w:eastAsia="Calibri" w:cstheme="minorHAnsi"/>
                <w:iCs/>
              </w:rPr>
              <w:t>M</w:t>
            </w:r>
            <w:r w:rsidR="00441DDE" w:rsidRPr="00952B3A">
              <w:rPr>
                <w:rFonts w:eastAsia="Calibri" w:cstheme="minorHAnsi"/>
                <w:iCs/>
              </w:rPr>
              <w:t>aksymalna prę</w:t>
            </w:r>
            <w:r w:rsidR="00620E5F">
              <w:rPr>
                <w:rFonts w:eastAsia="Calibri" w:cstheme="minorHAnsi"/>
                <w:iCs/>
              </w:rPr>
              <w:t>dkość wznoszenia przynajmniej 5 </w:t>
            </w:r>
            <w:r w:rsidR="00441DDE" w:rsidRPr="00952B3A">
              <w:rPr>
                <w:rFonts w:eastAsia="Calibri" w:cstheme="minorHAnsi"/>
                <w:iCs/>
              </w:rPr>
              <w:t>m/s</w:t>
            </w:r>
          </w:p>
        </w:tc>
        <w:tc>
          <w:tcPr>
            <w:tcW w:w="4711" w:type="dxa"/>
            <w:shd w:val="clear" w:color="auto" w:fill="auto"/>
            <w:noWrap/>
          </w:tcPr>
          <w:p w14:paraId="0CBB87DE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79ACF0B2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161689BA" w14:textId="74E49649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952B3A">
              <w:rPr>
                <w:rFonts w:eastAsia="Calibri" w:cstheme="minorHAnsi"/>
                <w:bCs/>
              </w:rPr>
              <w:t>6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402E22F" w14:textId="18AE039B" w:rsidR="00441DDE" w:rsidRPr="00952B3A" w:rsidRDefault="00F854A9" w:rsidP="00BF6AD4">
            <w:pPr>
              <w:spacing w:before="60"/>
              <w:rPr>
                <w:rFonts w:eastAsia="Calibri" w:cstheme="minorHAnsi"/>
                <w:iCs/>
              </w:rPr>
            </w:pPr>
            <w:r>
              <w:rPr>
                <w:rFonts w:eastAsia="Calibri" w:cstheme="minorHAnsi"/>
                <w:iCs/>
              </w:rPr>
              <w:t>M</w:t>
            </w:r>
            <w:r w:rsidR="00441DDE" w:rsidRPr="00952B3A">
              <w:rPr>
                <w:rFonts w:eastAsia="Calibri" w:cstheme="minorHAnsi"/>
                <w:iCs/>
              </w:rPr>
              <w:t>aksymalna p</w:t>
            </w:r>
            <w:r w:rsidR="00620E5F">
              <w:rPr>
                <w:rFonts w:eastAsia="Calibri" w:cstheme="minorHAnsi"/>
                <w:iCs/>
              </w:rPr>
              <w:t>rędkość opadania przynajmniej 5 </w:t>
            </w:r>
            <w:r w:rsidR="00441DDE" w:rsidRPr="00952B3A">
              <w:rPr>
                <w:rFonts w:eastAsia="Calibri" w:cstheme="minorHAnsi"/>
                <w:iCs/>
              </w:rPr>
              <w:t>m/s</w:t>
            </w:r>
          </w:p>
        </w:tc>
        <w:tc>
          <w:tcPr>
            <w:tcW w:w="4711" w:type="dxa"/>
            <w:shd w:val="clear" w:color="auto" w:fill="auto"/>
            <w:noWrap/>
          </w:tcPr>
          <w:p w14:paraId="6DABFA44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475BE133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49522113" w14:textId="694BC492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952B3A">
              <w:rPr>
                <w:rFonts w:eastAsia="Calibri" w:cstheme="minorHAnsi"/>
                <w:bCs/>
              </w:rPr>
              <w:t>7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01299AD" w14:textId="0FF3BD9B" w:rsidR="00441DDE" w:rsidRPr="00952B3A" w:rsidRDefault="00F854A9" w:rsidP="00BF6AD4">
            <w:pPr>
              <w:spacing w:before="60"/>
              <w:rPr>
                <w:rFonts w:eastAsia="Calibri" w:cstheme="minorHAnsi"/>
                <w:iCs/>
              </w:rPr>
            </w:pPr>
            <w:r>
              <w:rPr>
                <w:rFonts w:eastAsia="Calibri" w:cstheme="minorHAnsi"/>
                <w:iCs/>
              </w:rPr>
              <w:t>M</w:t>
            </w:r>
            <w:r w:rsidR="00441DDE" w:rsidRPr="00952B3A">
              <w:rPr>
                <w:rFonts w:eastAsia="Calibri" w:cstheme="minorHAnsi"/>
                <w:iCs/>
              </w:rPr>
              <w:t>aksymalna prędkość lotu poziomego przynajmniej 22 m/s</w:t>
            </w:r>
          </w:p>
        </w:tc>
        <w:tc>
          <w:tcPr>
            <w:tcW w:w="4711" w:type="dxa"/>
            <w:shd w:val="clear" w:color="auto" w:fill="auto"/>
            <w:noWrap/>
          </w:tcPr>
          <w:p w14:paraId="049E48CF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2BA26185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07F53826" w14:textId="7C76BC86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8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577C200" w14:textId="0866B544" w:rsidR="00441DDE" w:rsidRPr="00952B3A" w:rsidRDefault="00F854A9" w:rsidP="00BF6AD4">
            <w:pPr>
              <w:spacing w:after="200" w:line="276" w:lineRule="auto"/>
              <w:jc w:val="left"/>
              <w:rPr>
                <w:rFonts w:eastAsia="Calibri" w:cstheme="minorHAnsi"/>
                <w:iCs/>
              </w:rPr>
            </w:pPr>
            <w:r>
              <w:rPr>
                <w:rFonts w:eastAsia="Calibri" w:cstheme="minorHAnsi"/>
                <w:iCs/>
              </w:rPr>
              <w:t>M</w:t>
            </w:r>
            <w:r w:rsidR="00441DDE" w:rsidRPr="00952B3A">
              <w:rPr>
                <w:rFonts w:eastAsia="Calibri" w:cstheme="minorHAnsi"/>
                <w:iCs/>
              </w:rPr>
              <w:t xml:space="preserve">aksymalny błąd systemu pozycjonowania 1 cm + 1ppm w poziomie oraz 1,5cm + 1ppm w pionie </w:t>
            </w:r>
            <w:r w:rsidR="00441DDE" w:rsidRPr="00952B3A">
              <w:rPr>
                <w:rFonts w:cstheme="minorHAnsi"/>
                <w:iCs/>
              </w:rPr>
              <w:t>stopień ochrony BSP co najmniej IP55</w:t>
            </w:r>
          </w:p>
        </w:tc>
        <w:tc>
          <w:tcPr>
            <w:tcW w:w="4711" w:type="dxa"/>
            <w:shd w:val="clear" w:color="auto" w:fill="auto"/>
            <w:noWrap/>
          </w:tcPr>
          <w:p w14:paraId="3E5A5CAE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6435A3" w:rsidRPr="00952B3A" w14:paraId="72972837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4C1FAACD" w14:textId="64F742C4" w:rsidR="006435A3" w:rsidRDefault="006435A3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9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5E8647E" w14:textId="59B3B573" w:rsidR="006435A3" w:rsidRPr="00AE6E2C" w:rsidRDefault="006435A3" w:rsidP="00BF6AD4">
            <w:pPr>
              <w:spacing w:after="200" w:line="276" w:lineRule="auto"/>
              <w:jc w:val="left"/>
              <w:rPr>
                <w:rFonts w:eastAsia="Calibri" w:cstheme="minorHAnsi"/>
                <w:iCs/>
                <w:color w:val="000000" w:themeColor="text1"/>
              </w:rPr>
            </w:pPr>
            <w:r w:rsidRPr="00AE6E2C">
              <w:rPr>
                <w:rFonts w:eastAsia="Calibri" w:cstheme="minorHAnsi"/>
                <w:iCs/>
                <w:color w:val="000000" w:themeColor="text1"/>
              </w:rPr>
              <w:t>Urządzenie posiadające etykietę informacyjną zgodną z rozporządzeniem (UE) 2019/945 (R 945)</w:t>
            </w:r>
          </w:p>
        </w:tc>
        <w:tc>
          <w:tcPr>
            <w:tcW w:w="4711" w:type="dxa"/>
            <w:shd w:val="clear" w:color="auto" w:fill="auto"/>
            <w:noWrap/>
          </w:tcPr>
          <w:p w14:paraId="6F6436CC" w14:textId="77777777" w:rsidR="006435A3" w:rsidRPr="00952B3A" w:rsidRDefault="006435A3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47A28" w:rsidRPr="00952B3A" w14:paraId="2B5E04E8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215018CD" w14:textId="3E99D89B" w:rsidR="00547A28" w:rsidRDefault="00547A28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10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8D42E11" w14:textId="316FD281" w:rsidR="00547A28" w:rsidRPr="00AE6E2C" w:rsidRDefault="00547A28" w:rsidP="00BF6AD4">
            <w:pPr>
              <w:spacing w:after="200" w:line="276" w:lineRule="auto"/>
              <w:jc w:val="left"/>
              <w:rPr>
                <w:rFonts w:eastAsia="Calibri" w:cstheme="minorHAnsi"/>
                <w:iCs/>
                <w:color w:val="000000" w:themeColor="text1"/>
              </w:rPr>
            </w:pPr>
            <w:r w:rsidRPr="00AE6E2C">
              <w:rPr>
                <w:rFonts w:eastAsia="Calibri" w:cstheme="minorHAnsi"/>
                <w:iCs/>
                <w:color w:val="000000" w:themeColor="text1"/>
              </w:rPr>
              <w:t xml:space="preserve">Pułap (m n </w:t>
            </w:r>
            <w:proofErr w:type="spellStart"/>
            <w:r w:rsidRPr="00AE6E2C">
              <w:rPr>
                <w:rFonts w:eastAsia="Calibri" w:cstheme="minorHAnsi"/>
                <w:iCs/>
                <w:color w:val="000000" w:themeColor="text1"/>
              </w:rPr>
              <w:t>p.m</w:t>
            </w:r>
            <w:proofErr w:type="spellEnd"/>
            <w:r w:rsidRPr="00AE6E2C">
              <w:rPr>
                <w:rFonts w:eastAsia="Calibri" w:cstheme="minorHAnsi"/>
                <w:iCs/>
                <w:color w:val="000000" w:themeColor="text1"/>
              </w:rPr>
              <w:t xml:space="preserve">.) </w:t>
            </w:r>
            <w:r w:rsidR="00E77278" w:rsidRPr="00AE6E2C">
              <w:rPr>
                <w:rFonts w:eastAsia="Calibri" w:cstheme="minorHAnsi"/>
                <w:iCs/>
                <w:color w:val="000000" w:themeColor="text1"/>
              </w:rPr>
              <w:t>do</w:t>
            </w:r>
            <w:r w:rsidRPr="00AE6E2C">
              <w:rPr>
                <w:rFonts w:eastAsia="Calibri" w:cstheme="minorHAnsi"/>
                <w:iCs/>
                <w:color w:val="000000" w:themeColor="text1"/>
              </w:rPr>
              <w:t xml:space="preserve"> 5000 m</w:t>
            </w:r>
            <w:r w:rsidR="00E77278" w:rsidRPr="00AE6E2C">
              <w:rPr>
                <w:rFonts w:eastAsia="Calibri" w:cstheme="minorHAnsi"/>
                <w:iCs/>
                <w:color w:val="000000" w:themeColor="text1"/>
              </w:rPr>
              <w:t xml:space="preserve"> (</w:t>
            </w:r>
            <w:r w:rsidR="00E77278" w:rsidRPr="00AE6E2C">
              <w:rPr>
                <w:b/>
                <w:color w:val="000000" w:themeColor="text1"/>
                <w:sz w:val="20"/>
                <w:szCs w:val="20"/>
                <w:lang w:eastAsia="pl-PL"/>
              </w:rPr>
              <w:t>Przy masie startowej ≤ 7,4 kg)</w:t>
            </w:r>
          </w:p>
        </w:tc>
        <w:tc>
          <w:tcPr>
            <w:tcW w:w="4711" w:type="dxa"/>
            <w:shd w:val="clear" w:color="auto" w:fill="auto"/>
            <w:noWrap/>
          </w:tcPr>
          <w:p w14:paraId="1EF8017E" w14:textId="77777777" w:rsidR="00547A28" w:rsidRPr="00952B3A" w:rsidRDefault="00547A28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7248DC13" w14:textId="77777777" w:rsidTr="00E90DE2">
        <w:tc>
          <w:tcPr>
            <w:tcW w:w="9951" w:type="dxa"/>
            <w:gridSpan w:val="4"/>
            <w:shd w:val="clear" w:color="auto" w:fill="D9D9D9" w:themeFill="background1" w:themeFillShade="D9"/>
            <w:noWrap/>
          </w:tcPr>
          <w:p w14:paraId="23EA659C" w14:textId="1646A3CE" w:rsidR="00441DDE" w:rsidRPr="006435A3" w:rsidRDefault="00441DDE" w:rsidP="00E90DE2">
            <w:pPr>
              <w:spacing w:before="60"/>
              <w:rPr>
                <w:rFonts w:cstheme="minorHAnsi"/>
                <w:b/>
                <w:iCs/>
              </w:rPr>
            </w:pPr>
            <w:r w:rsidRPr="006435A3">
              <w:rPr>
                <w:rFonts w:cstheme="minorHAnsi"/>
                <w:b/>
                <w:iCs/>
              </w:rPr>
              <w:t>Minimalne wymagania konstrukcyjne:</w:t>
            </w:r>
          </w:p>
        </w:tc>
      </w:tr>
      <w:tr w:rsidR="00441DDE" w:rsidRPr="00952B3A" w14:paraId="4B1C92CA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6FC69A38" w14:textId="6BF30B3B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117525A" w14:textId="27A09104" w:rsidR="00441DDE" w:rsidRPr="00952B3A" w:rsidRDefault="00F854A9" w:rsidP="00BF6AD4">
            <w:pPr>
              <w:spacing w:before="60"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</w:t>
            </w:r>
            <w:r w:rsidR="00441DDE" w:rsidRPr="00952B3A">
              <w:rPr>
                <w:rFonts w:cstheme="minorHAnsi"/>
                <w:iCs/>
              </w:rPr>
              <w:t xml:space="preserve">ilniki elektryczne </w:t>
            </w:r>
            <w:proofErr w:type="spellStart"/>
            <w:r w:rsidR="00441DDE" w:rsidRPr="00952B3A">
              <w:rPr>
                <w:rFonts w:cstheme="minorHAnsi"/>
                <w:iCs/>
              </w:rPr>
              <w:t>bezszczotkowe</w:t>
            </w:r>
            <w:proofErr w:type="spellEnd"/>
          </w:p>
        </w:tc>
        <w:tc>
          <w:tcPr>
            <w:tcW w:w="4711" w:type="dxa"/>
            <w:shd w:val="clear" w:color="auto" w:fill="auto"/>
            <w:noWrap/>
          </w:tcPr>
          <w:p w14:paraId="66BF11D9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6092688B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62011378" w14:textId="1E667B2A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E54BF81" w14:textId="7FEEC488" w:rsidR="00441DDE" w:rsidRPr="00952B3A" w:rsidRDefault="00F854A9" w:rsidP="00BF6AD4">
            <w:pPr>
              <w:spacing w:before="60"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Ś</w:t>
            </w:r>
            <w:r w:rsidR="00441DDE" w:rsidRPr="00952B3A">
              <w:rPr>
                <w:rFonts w:cstheme="minorHAnsi"/>
                <w:iCs/>
              </w:rPr>
              <w:t>migła wymienne</w:t>
            </w:r>
          </w:p>
        </w:tc>
        <w:tc>
          <w:tcPr>
            <w:tcW w:w="4711" w:type="dxa"/>
            <w:shd w:val="clear" w:color="auto" w:fill="auto"/>
            <w:noWrap/>
          </w:tcPr>
          <w:p w14:paraId="74439AB1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7DFF768F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085C67D4" w14:textId="5D2B4E19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C07F579" w14:textId="6FAB16E5" w:rsidR="00441DDE" w:rsidRPr="00952B3A" w:rsidRDefault="00F854A9" w:rsidP="00BF6AD4">
            <w:pPr>
              <w:spacing w:before="60"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G</w:t>
            </w:r>
            <w:r w:rsidR="00441DDE" w:rsidRPr="00952B3A">
              <w:rPr>
                <w:rFonts w:cstheme="minorHAnsi"/>
                <w:iCs/>
              </w:rPr>
              <w:t xml:space="preserve">łowica stabilizująca z silnikami </w:t>
            </w:r>
            <w:proofErr w:type="spellStart"/>
            <w:r w:rsidR="00441DDE" w:rsidRPr="00952B3A">
              <w:rPr>
                <w:rFonts w:cstheme="minorHAnsi"/>
                <w:iCs/>
              </w:rPr>
              <w:t>bezszczotkowymi</w:t>
            </w:r>
            <w:proofErr w:type="spellEnd"/>
            <w:r w:rsidR="00441DDE" w:rsidRPr="00952B3A">
              <w:rPr>
                <w:rFonts w:cstheme="minorHAnsi"/>
                <w:iCs/>
              </w:rPr>
              <w:t xml:space="preserve"> (</w:t>
            </w:r>
            <w:proofErr w:type="spellStart"/>
            <w:r w:rsidR="00441DDE" w:rsidRPr="00952B3A">
              <w:rPr>
                <w:rFonts w:cstheme="minorHAnsi"/>
                <w:iCs/>
              </w:rPr>
              <w:t>gimbal</w:t>
            </w:r>
            <w:proofErr w:type="spellEnd"/>
            <w:r w:rsidR="00441DDE" w:rsidRPr="00952B3A">
              <w:rPr>
                <w:rFonts w:cstheme="minorHAnsi"/>
                <w:iCs/>
              </w:rPr>
              <w:t>), umożliwiająca montaż poszczególnych modułów np. kamery wizyjnej, IR oraz zestawu czujników (sensorów) pomiarowych</w:t>
            </w:r>
          </w:p>
        </w:tc>
        <w:tc>
          <w:tcPr>
            <w:tcW w:w="4711" w:type="dxa"/>
            <w:shd w:val="clear" w:color="auto" w:fill="auto"/>
            <w:noWrap/>
          </w:tcPr>
          <w:p w14:paraId="38610B68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1EEF9A03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09691502" w14:textId="58BF5B44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4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F5796B7" w14:textId="70A04D54" w:rsidR="00441DDE" w:rsidRPr="00952B3A" w:rsidRDefault="00F854A9" w:rsidP="00BF6AD4">
            <w:pPr>
              <w:spacing w:before="60"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K</w:t>
            </w:r>
            <w:r w:rsidR="00441DDE" w:rsidRPr="00952B3A">
              <w:rPr>
                <w:rFonts w:cstheme="minorHAnsi"/>
                <w:iCs/>
              </w:rPr>
              <w:t>onstrukcja skorupowa, składana lub nieskładana</w:t>
            </w:r>
          </w:p>
        </w:tc>
        <w:tc>
          <w:tcPr>
            <w:tcW w:w="4711" w:type="dxa"/>
            <w:shd w:val="clear" w:color="auto" w:fill="auto"/>
            <w:noWrap/>
          </w:tcPr>
          <w:p w14:paraId="7E3DABAA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3C7E4CF4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7C8D84C1" w14:textId="2D102A16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0A0F70F" w14:textId="21E0D189" w:rsidR="00E73AEC" w:rsidRDefault="00F854A9" w:rsidP="00BF6AD4">
            <w:pPr>
              <w:spacing w:before="60" w:after="0" w:line="240" w:lineRule="auto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</w:rPr>
              <w:t>W</w:t>
            </w:r>
            <w:r w:rsidR="00441DDE" w:rsidRPr="00952B3A">
              <w:rPr>
                <w:rFonts w:cstheme="minorHAnsi"/>
                <w:iCs/>
              </w:rPr>
              <w:t>ypos</w:t>
            </w:r>
            <w:r w:rsidR="00620E5F">
              <w:rPr>
                <w:rFonts w:cstheme="minorHAnsi"/>
                <w:iCs/>
              </w:rPr>
              <w:t>ażenie w urządzenie sterujące z </w:t>
            </w:r>
            <w:r w:rsidR="00441DDE" w:rsidRPr="00952B3A">
              <w:rPr>
                <w:rFonts w:cstheme="minorHAnsi"/>
                <w:iCs/>
              </w:rPr>
              <w:t>wbudowanym na stałe monitorem rozdzielczość 1920x1200</w:t>
            </w:r>
            <w:r>
              <w:rPr>
                <w:rFonts w:cstheme="minorHAnsi"/>
                <w:iCs/>
              </w:rPr>
              <w:t>,</w:t>
            </w:r>
            <w:r w:rsidR="00441DDE" w:rsidRPr="00952B3A">
              <w:rPr>
                <w:rFonts w:cstheme="minorHAnsi"/>
                <w:iCs/>
              </w:rPr>
              <w:t xml:space="preserve"> jasność 1200 nitów, wbudowany </w:t>
            </w:r>
            <w:r w:rsidR="00441DDE" w:rsidRPr="00952B3A">
              <w:rPr>
                <w:rFonts w:cstheme="minorHAnsi"/>
                <w:iCs/>
              </w:rPr>
              <w:lastRenderedPageBreak/>
              <w:t xml:space="preserve">akumulator </w:t>
            </w:r>
            <w:r w:rsidR="00441DDE" w:rsidRPr="00952B3A">
              <w:rPr>
                <w:rFonts w:eastAsia="Times New Roman" w:cstheme="minorHAnsi"/>
                <w:bCs/>
                <w:lang w:eastAsia="pl-PL"/>
              </w:rPr>
              <w:t>Typ: Li-</w:t>
            </w:r>
            <w:proofErr w:type="spellStart"/>
            <w:r w:rsidR="00441DDE" w:rsidRPr="00952B3A">
              <w:rPr>
                <w:rFonts w:eastAsia="Times New Roman" w:cstheme="minorHAnsi"/>
                <w:bCs/>
                <w:lang w:eastAsia="pl-PL"/>
              </w:rPr>
              <w:t>ion</w:t>
            </w:r>
            <w:proofErr w:type="spellEnd"/>
            <w:r w:rsidR="00441DDE" w:rsidRPr="00952B3A">
              <w:rPr>
                <w:rFonts w:eastAsia="Times New Roman" w:cstheme="minorHAnsi"/>
                <w:bCs/>
                <w:lang w:eastAsia="pl-PL"/>
              </w:rPr>
              <w:t xml:space="preserve"> (min. 6000 </w:t>
            </w:r>
            <w:proofErr w:type="spellStart"/>
            <w:r w:rsidR="00441DDE" w:rsidRPr="00952B3A">
              <w:rPr>
                <w:rFonts w:eastAsia="Times New Roman" w:cstheme="minorHAnsi"/>
                <w:bCs/>
                <w:lang w:eastAsia="pl-PL"/>
              </w:rPr>
              <w:t>mAh</w:t>
            </w:r>
            <w:proofErr w:type="spellEnd"/>
            <w:r w:rsidR="00441DDE" w:rsidRPr="00952B3A">
              <w:rPr>
                <w:rFonts w:eastAsia="Times New Roman" w:cstheme="minorHAnsi"/>
                <w:bCs/>
                <w:lang w:eastAsia="pl-PL"/>
              </w:rPr>
              <w:t>) dodatkowo 1sztuka akumulatora zewnętrznego dedykowanego urządzeniu sterującemu</w:t>
            </w:r>
            <w:r w:rsidR="00441DDE" w:rsidRPr="00952B3A">
              <w:rPr>
                <w:rFonts w:cstheme="minorHAnsi"/>
                <w:iCs/>
              </w:rPr>
              <w:t xml:space="preserve"> </w:t>
            </w:r>
            <w:r w:rsidR="00E77278" w:rsidRPr="00AE6E2C">
              <w:rPr>
                <w:rFonts w:cstheme="minorHAnsi"/>
                <w:iCs/>
                <w:color w:val="000000" w:themeColor="text1"/>
              </w:rPr>
              <w:t xml:space="preserve">o pojemności min. 4920 </w:t>
            </w:r>
            <w:proofErr w:type="spellStart"/>
            <w:r w:rsidR="00E77278" w:rsidRPr="00AE6E2C">
              <w:rPr>
                <w:rFonts w:cstheme="minorHAnsi"/>
                <w:iCs/>
                <w:color w:val="000000" w:themeColor="text1"/>
              </w:rPr>
              <w:t>mAh</w:t>
            </w:r>
            <w:proofErr w:type="spellEnd"/>
            <w:r w:rsidR="00E77278" w:rsidRPr="00AE6E2C">
              <w:rPr>
                <w:rFonts w:cstheme="minorHAnsi"/>
                <w:iCs/>
                <w:color w:val="000000" w:themeColor="text1"/>
              </w:rPr>
              <w:t>, napięciu 7,6V typ Li-</w:t>
            </w:r>
            <w:proofErr w:type="spellStart"/>
            <w:r w:rsidR="00E77278" w:rsidRPr="00AE6E2C">
              <w:rPr>
                <w:rFonts w:cstheme="minorHAnsi"/>
                <w:iCs/>
                <w:color w:val="000000" w:themeColor="text1"/>
              </w:rPr>
              <w:t>ion</w:t>
            </w:r>
            <w:proofErr w:type="spellEnd"/>
            <w:r w:rsidR="00E77278" w:rsidRPr="00AE6E2C"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441DDE" w:rsidRPr="00952B3A">
              <w:rPr>
                <w:rFonts w:cstheme="minorHAnsi"/>
                <w:iCs/>
              </w:rPr>
              <w:t>oraz oprzyrządowanie w postaci kamery wizyjnej, kamery dla operatora (tzw. FPV)</w:t>
            </w:r>
            <w:r w:rsidR="00E73AEC">
              <w:rPr>
                <w:rFonts w:cstheme="minorHAnsi"/>
                <w:iCs/>
                <w:color w:val="FF0000"/>
              </w:rPr>
              <w:t>.</w:t>
            </w:r>
          </w:p>
          <w:p w14:paraId="7D8F258A" w14:textId="77777777" w:rsidR="00E73AEC" w:rsidRPr="00AE6E2C" w:rsidRDefault="00E73AEC" w:rsidP="00BF6AD4">
            <w:pPr>
              <w:spacing w:before="60"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AE6E2C">
              <w:rPr>
                <w:rFonts w:cstheme="minorHAnsi"/>
                <w:iCs/>
                <w:color w:val="000000" w:themeColor="text1"/>
              </w:rPr>
              <w:t>Czas pracy akumulatorów – min. 6 godzin</w:t>
            </w:r>
          </w:p>
          <w:p w14:paraId="5C2AECD4" w14:textId="77A02301" w:rsidR="002A29A2" w:rsidRPr="00E73AEC" w:rsidRDefault="002A29A2" w:rsidP="00BF6AD4">
            <w:pPr>
              <w:spacing w:before="60" w:after="0" w:line="240" w:lineRule="auto"/>
              <w:rPr>
                <w:rFonts w:cstheme="minorHAnsi"/>
                <w:iCs/>
                <w:color w:val="FF0000"/>
              </w:rPr>
            </w:pPr>
            <w:r w:rsidRPr="00AE6E2C">
              <w:rPr>
                <w:rFonts w:cstheme="minorHAnsi"/>
                <w:iCs/>
                <w:color w:val="000000" w:themeColor="text1"/>
              </w:rPr>
              <w:t>Częstotliwość pracy Wi-Fi kompatybilna z dronem</w:t>
            </w:r>
          </w:p>
        </w:tc>
        <w:tc>
          <w:tcPr>
            <w:tcW w:w="4711" w:type="dxa"/>
            <w:shd w:val="clear" w:color="auto" w:fill="auto"/>
            <w:noWrap/>
          </w:tcPr>
          <w:p w14:paraId="75CC5FA6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73AEC" w:rsidRPr="00952B3A" w14:paraId="399E79FF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146F50A8" w14:textId="2386073B" w:rsidR="00E73AEC" w:rsidRDefault="00E73AEC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6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CD5A40A" w14:textId="77777777" w:rsidR="00E73AEC" w:rsidRPr="00AE6E2C" w:rsidRDefault="00E73AEC" w:rsidP="00BF6AD4">
            <w:pPr>
              <w:spacing w:before="60"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AE6E2C">
              <w:rPr>
                <w:rFonts w:cstheme="minorHAnsi"/>
                <w:iCs/>
                <w:color w:val="000000" w:themeColor="text1"/>
              </w:rPr>
              <w:t>Antena – aparatura sterująca wyposażona w 4 anteny, 2T4R</w:t>
            </w:r>
          </w:p>
          <w:p w14:paraId="1B02DABE" w14:textId="77777777" w:rsidR="00E77278" w:rsidRPr="00AE6E2C" w:rsidRDefault="00E77278" w:rsidP="00E77278">
            <w:pPr>
              <w:spacing w:before="60"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AE6E2C">
              <w:rPr>
                <w:rFonts w:cstheme="minorHAnsi"/>
                <w:iCs/>
                <w:color w:val="000000" w:themeColor="text1"/>
              </w:rPr>
              <w:t>Częstotliwość pracy: 2.4000-2.4835GHz CE: 5.170-5.250 GHz  5.725-5.850 GHz</w:t>
            </w:r>
          </w:p>
          <w:p w14:paraId="0D75FC20" w14:textId="395FD75C" w:rsidR="00E77278" w:rsidRDefault="00E77278" w:rsidP="00BF6AD4">
            <w:pPr>
              <w:spacing w:before="60" w:after="0" w:line="240" w:lineRule="auto"/>
              <w:rPr>
                <w:rFonts w:cstheme="minorHAnsi"/>
                <w:iCs/>
              </w:rPr>
            </w:pPr>
          </w:p>
        </w:tc>
        <w:tc>
          <w:tcPr>
            <w:tcW w:w="4711" w:type="dxa"/>
            <w:shd w:val="clear" w:color="auto" w:fill="auto"/>
            <w:noWrap/>
          </w:tcPr>
          <w:p w14:paraId="025608DB" w14:textId="77777777" w:rsidR="00E73AEC" w:rsidRPr="00952B3A" w:rsidRDefault="00E73AEC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73AEC" w:rsidRPr="00952B3A" w14:paraId="451BC07E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017C89FE" w14:textId="473984FB" w:rsidR="00E73AEC" w:rsidRDefault="00E73AEC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7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1C6775E" w14:textId="406C91B5" w:rsidR="00E73AEC" w:rsidRPr="00E73AEC" w:rsidRDefault="00E73AEC" w:rsidP="00BF6AD4">
            <w:pPr>
              <w:spacing w:before="60" w:after="0" w:line="240" w:lineRule="auto"/>
              <w:rPr>
                <w:rFonts w:cstheme="minorHAnsi"/>
                <w:iCs/>
                <w:color w:val="FF0000"/>
              </w:rPr>
            </w:pPr>
            <w:r w:rsidRPr="00AE6E2C">
              <w:rPr>
                <w:rFonts w:cstheme="minorHAnsi"/>
                <w:iCs/>
                <w:color w:val="000000" w:themeColor="text1"/>
              </w:rPr>
              <w:t>Odległość transmisji bez przeszkód – 8 km</w:t>
            </w:r>
          </w:p>
        </w:tc>
        <w:tc>
          <w:tcPr>
            <w:tcW w:w="4711" w:type="dxa"/>
            <w:shd w:val="clear" w:color="auto" w:fill="auto"/>
            <w:noWrap/>
          </w:tcPr>
          <w:p w14:paraId="55DE1D6D" w14:textId="77777777" w:rsidR="00E73AEC" w:rsidRPr="00952B3A" w:rsidRDefault="00E73AEC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0A8722C6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3764A5E1" w14:textId="63B36F62" w:rsidR="00441DDE" w:rsidRPr="00952B3A" w:rsidRDefault="00E73AEC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8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B3C70F9" w14:textId="124CB471" w:rsidR="00441DDE" w:rsidRPr="00952B3A" w:rsidRDefault="00F854A9" w:rsidP="00BF6AD4">
            <w:pPr>
              <w:spacing w:before="60"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U</w:t>
            </w:r>
            <w:r w:rsidR="00441DDE" w:rsidRPr="00952B3A">
              <w:rPr>
                <w:rFonts w:cstheme="minorHAnsi"/>
                <w:iCs/>
              </w:rPr>
              <w:t xml:space="preserve">rządzenie wyposażone w silniki </w:t>
            </w:r>
            <w:proofErr w:type="spellStart"/>
            <w:r w:rsidR="00441DDE" w:rsidRPr="00952B3A">
              <w:rPr>
                <w:rFonts w:cstheme="minorHAnsi"/>
                <w:iCs/>
              </w:rPr>
              <w:t>bezszczotkowe</w:t>
            </w:r>
            <w:proofErr w:type="spellEnd"/>
            <w:r w:rsidR="00441DDE" w:rsidRPr="00952B3A">
              <w:rPr>
                <w:rFonts w:cstheme="minorHAnsi"/>
                <w:iCs/>
              </w:rPr>
              <w:t xml:space="preserve"> elektryczne o układzie zapewniającym zawis przez minimum 3 minuty </w:t>
            </w:r>
          </w:p>
        </w:tc>
        <w:tc>
          <w:tcPr>
            <w:tcW w:w="4711" w:type="dxa"/>
            <w:shd w:val="clear" w:color="auto" w:fill="auto"/>
            <w:noWrap/>
          </w:tcPr>
          <w:p w14:paraId="48C6B7D4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73E0D923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4BAA3E9D" w14:textId="6E2BDBB7" w:rsidR="00441DDE" w:rsidRPr="00952B3A" w:rsidRDefault="00E73AEC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9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D30E958" w14:textId="67E19755" w:rsidR="00441DDE" w:rsidRPr="00952B3A" w:rsidRDefault="00F854A9" w:rsidP="00620E5F">
            <w:pPr>
              <w:spacing w:before="60"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H</w:t>
            </w:r>
            <w:r w:rsidR="00441DDE" w:rsidRPr="00952B3A">
              <w:rPr>
                <w:rFonts w:cstheme="minorHAnsi"/>
                <w:iCs/>
              </w:rPr>
              <w:t>istoria czasu lotu urządzenia oraz liczba jego startów i lądowań rejestrowana w pamięci urządzenia</w:t>
            </w:r>
          </w:p>
        </w:tc>
        <w:tc>
          <w:tcPr>
            <w:tcW w:w="4711" w:type="dxa"/>
            <w:shd w:val="clear" w:color="auto" w:fill="auto"/>
            <w:noWrap/>
          </w:tcPr>
          <w:p w14:paraId="3874CCC8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250D23C6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57D4B2F3" w14:textId="6CA3E977" w:rsidR="00441DDE" w:rsidRPr="00952B3A" w:rsidRDefault="00E73AEC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10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5E1EE92" w14:textId="3C50CB0C" w:rsidR="00441DDE" w:rsidRPr="00952B3A" w:rsidRDefault="00F854A9" w:rsidP="00BF6AD4">
            <w:pPr>
              <w:spacing w:before="60"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</w:t>
            </w:r>
            <w:r w:rsidR="00441DDE" w:rsidRPr="00952B3A">
              <w:rPr>
                <w:rFonts w:cstheme="minorHAnsi"/>
                <w:iCs/>
              </w:rPr>
              <w:t>opuszczalne j</w:t>
            </w:r>
            <w:r w:rsidR="00BF6AD4" w:rsidRPr="00952B3A">
              <w:rPr>
                <w:rFonts w:cstheme="minorHAnsi"/>
                <w:iCs/>
              </w:rPr>
              <w:t>est stosowanie składanych ramion</w:t>
            </w:r>
          </w:p>
        </w:tc>
        <w:tc>
          <w:tcPr>
            <w:tcW w:w="4711" w:type="dxa"/>
            <w:shd w:val="clear" w:color="auto" w:fill="auto"/>
            <w:noWrap/>
          </w:tcPr>
          <w:p w14:paraId="178A05CC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7529B7B7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5F1133AA" w14:textId="7A8F85A7" w:rsidR="00441DDE" w:rsidRPr="00952B3A" w:rsidRDefault="00E73AEC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11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1F7EF5A" w14:textId="55478736" w:rsidR="00441DDE" w:rsidRPr="00952B3A" w:rsidRDefault="00F854A9" w:rsidP="00BF6AD4">
            <w:pPr>
              <w:spacing w:before="60"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K</w:t>
            </w:r>
            <w:r w:rsidR="00441DDE" w:rsidRPr="00952B3A">
              <w:rPr>
                <w:rFonts w:cstheme="minorHAnsi"/>
                <w:iCs/>
              </w:rPr>
              <w:t>amera dla operatora (tzw. FPV) stanowi integralną część platformy latającej - możliwość osadzenia kamery FPV w kadłubie, z podglądem online dla operatora</w:t>
            </w:r>
            <w:r w:rsidR="00547A28">
              <w:rPr>
                <w:rFonts w:cstheme="minorHAnsi"/>
                <w:iCs/>
              </w:rPr>
              <w:t xml:space="preserve">. </w:t>
            </w:r>
            <w:r w:rsidR="00547A28" w:rsidRPr="00AE6E2C">
              <w:rPr>
                <w:rFonts w:cstheme="minorHAnsi"/>
                <w:iCs/>
                <w:color w:val="000000" w:themeColor="text1"/>
              </w:rPr>
              <w:t>Rozdzielczość 1080p/30fps/FOV 142°</w:t>
            </w:r>
          </w:p>
        </w:tc>
        <w:tc>
          <w:tcPr>
            <w:tcW w:w="4711" w:type="dxa"/>
            <w:shd w:val="clear" w:color="auto" w:fill="auto"/>
            <w:noWrap/>
          </w:tcPr>
          <w:p w14:paraId="0FA62D6F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24DC5D02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2E7DEC32" w14:textId="6818EAB6" w:rsidR="00441DDE" w:rsidRPr="00952B3A" w:rsidRDefault="00E73AEC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12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FDAF85B" w14:textId="35CA9236" w:rsidR="00441DDE" w:rsidRPr="00952B3A" w:rsidRDefault="00F854A9" w:rsidP="00620E5F">
            <w:pPr>
              <w:spacing w:before="60"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U</w:t>
            </w:r>
            <w:r w:rsidR="00441DDE" w:rsidRPr="00952B3A">
              <w:rPr>
                <w:rFonts w:cstheme="minorHAnsi"/>
                <w:iCs/>
              </w:rPr>
              <w:t xml:space="preserve">rządzenie </w:t>
            </w:r>
            <w:r w:rsidR="00547A28">
              <w:rPr>
                <w:rFonts w:cstheme="minorHAnsi"/>
                <w:iCs/>
              </w:rPr>
              <w:t>posiadając</w:t>
            </w:r>
            <w:r w:rsidR="00620E5F">
              <w:rPr>
                <w:rFonts w:cstheme="minorHAnsi"/>
                <w:iCs/>
              </w:rPr>
              <w:t>e światła ostrzegawcze i </w:t>
            </w:r>
            <w:r w:rsidR="00441DDE" w:rsidRPr="00952B3A">
              <w:rPr>
                <w:rFonts w:cstheme="minorHAnsi"/>
                <w:iCs/>
              </w:rPr>
              <w:t>sygnalizacyjne - wymagane przepisami do lotów nocnych (30 minut przed wschodem i 30 minut po zachodzie słońca oraz ułatwiającymi sterowanie).</w:t>
            </w:r>
          </w:p>
        </w:tc>
        <w:tc>
          <w:tcPr>
            <w:tcW w:w="4711" w:type="dxa"/>
            <w:shd w:val="clear" w:color="auto" w:fill="auto"/>
            <w:noWrap/>
          </w:tcPr>
          <w:p w14:paraId="7E768BC1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3FEA8EB8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55FB6CD1" w14:textId="4830ADB5" w:rsidR="00441DDE" w:rsidRPr="00952B3A" w:rsidRDefault="00E73AEC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13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98A65BE" w14:textId="5A01FA18" w:rsidR="00441DDE" w:rsidRPr="00952B3A" w:rsidRDefault="00F854A9" w:rsidP="00620E5F">
            <w:pPr>
              <w:spacing w:before="60"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</w:t>
            </w:r>
            <w:r w:rsidR="00441DDE" w:rsidRPr="00952B3A">
              <w:rPr>
                <w:rFonts w:cstheme="minorHAnsi"/>
                <w:iCs/>
              </w:rPr>
              <w:t>iężar urządzenia wraz z dodatkowym wyposażeniem w maksymalnej konfiguracji (masa startowa) nie większy niż 20 kilogramów, zaś ze skrzynią ładunkową nie większy niż 45 kg</w:t>
            </w:r>
          </w:p>
        </w:tc>
        <w:tc>
          <w:tcPr>
            <w:tcW w:w="4711" w:type="dxa"/>
            <w:shd w:val="clear" w:color="auto" w:fill="auto"/>
            <w:noWrap/>
          </w:tcPr>
          <w:p w14:paraId="3D6DFF5E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2F4990D9" w14:textId="77777777" w:rsidTr="00E90DE2">
        <w:tc>
          <w:tcPr>
            <w:tcW w:w="9951" w:type="dxa"/>
            <w:gridSpan w:val="4"/>
            <w:shd w:val="clear" w:color="auto" w:fill="D9D9D9" w:themeFill="background1" w:themeFillShade="D9"/>
            <w:noWrap/>
          </w:tcPr>
          <w:p w14:paraId="799048E6" w14:textId="448AA424" w:rsidR="00441DDE" w:rsidRPr="00952B3A" w:rsidRDefault="00441DDE" w:rsidP="00952B3A">
            <w:pPr>
              <w:spacing w:before="60"/>
              <w:rPr>
                <w:rFonts w:cstheme="minorHAnsi"/>
                <w:b/>
                <w:iCs/>
              </w:rPr>
            </w:pPr>
            <w:r w:rsidRPr="00952B3A">
              <w:rPr>
                <w:rFonts w:cstheme="minorHAnsi"/>
                <w:b/>
                <w:iCs/>
              </w:rPr>
              <w:t>Minimalne wymagania lotu BSP:</w:t>
            </w:r>
          </w:p>
        </w:tc>
      </w:tr>
      <w:tr w:rsidR="00441DDE" w:rsidRPr="00952B3A" w14:paraId="14BFE67F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0C88B9BB" w14:textId="4049B692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449E4BE" w14:textId="1C97E0DB" w:rsidR="00441DDE" w:rsidRPr="00952B3A" w:rsidRDefault="00441DDE" w:rsidP="00620E5F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 xml:space="preserve">BSP </w:t>
            </w:r>
            <w:r w:rsidR="00620E5F">
              <w:rPr>
                <w:rFonts w:cstheme="minorHAnsi"/>
                <w:iCs/>
              </w:rPr>
              <w:t>posiadający</w:t>
            </w:r>
            <w:r w:rsidRPr="00952B3A">
              <w:rPr>
                <w:rFonts w:cstheme="minorHAnsi"/>
                <w:iCs/>
              </w:rPr>
              <w:t xml:space="preserve"> funkcjonalność automatycznej stabilizacji lotu.</w:t>
            </w:r>
          </w:p>
        </w:tc>
        <w:tc>
          <w:tcPr>
            <w:tcW w:w="4711" w:type="dxa"/>
            <w:shd w:val="clear" w:color="auto" w:fill="auto"/>
            <w:noWrap/>
          </w:tcPr>
          <w:p w14:paraId="51D93480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48CB2BBF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3374A7CD" w14:textId="00B6E798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D563B37" w14:textId="01815D0A" w:rsidR="00441DDE" w:rsidRPr="00952B3A" w:rsidRDefault="00441DDE" w:rsidP="00620E5F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>BSP</w:t>
            </w:r>
            <w:r w:rsidRPr="00952B3A" w:rsidDel="00860A44">
              <w:rPr>
                <w:rFonts w:cstheme="minorHAnsi"/>
                <w:iCs/>
              </w:rPr>
              <w:t xml:space="preserve"> </w:t>
            </w:r>
            <w:r w:rsidR="00620E5F">
              <w:rPr>
                <w:rFonts w:cstheme="minorHAnsi"/>
                <w:iCs/>
              </w:rPr>
              <w:t>posiadający</w:t>
            </w:r>
            <w:r w:rsidRPr="00952B3A">
              <w:rPr>
                <w:rFonts w:cstheme="minorHAnsi"/>
                <w:iCs/>
              </w:rPr>
              <w:t xml:space="preserve"> funkcjonalność zawisu.</w:t>
            </w:r>
          </w:p>
        </w:tc>
        <w:tc>
          <w:tcPr>
            <w:tcW w:w="4711" w:type="dxa"/>
            <w:shd w:val="clear" w:color="auto" w:fill="auto"/>
            <w:noWrap/>
          </w:tcPr>
          <w:p w14:paraId="102A7B5C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7D8CCE1E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648000F0" w14:textId="0845B8AF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DB0F0B9" w14:textId="5ADAF853" w:rsidR="00441DDE" w:rsidRPr="00952B3A" w:rsidRDefault="00441DDE" w:rsidP="00620E5F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 xml:space="preserve">BSP </w:t>
            </w:r>
            <w:r w:rsidR="00620E5F">
              <w:rPr>
                <w:rFonts w:cstheme="minorHAnsi"/>
                <w:iCs/>
              </w:rPr>
              <w:t>posiadający</w:t>
            </w:r>
            <w:r w:rsidRPr="00952B3A">
              <w:rPr>
                <w:rFonts w:cstheme="minorHAnsi"/>
                <w:iCs/>
              </w:rPr>
              <w:t xml:space="preserve"> funkcjonalność automatycznej kompensacji zawisu (wyważenie </w:t>
            </w:r>
            <w:proofErr w:type="spellStart"/>
            <w:r w:rsidRPr="00952B3A">
              <w:rPr>
                <w:rFonts w:cstheme="minorHAnsi"/>
                <w:iCs/>
              </w:rPr>
              <w:t>drona</w:t>
            </w:r>
            <w:proofErr w:type="spellEnd"/>
            <w:r w:rsidRPr="00952B3A">
              <w:rPr>
                <w:rFonts w:cstheme="minorHAnsi"/>
                <w:iCs/>
              </w:rPr>
              <w:t>) niezależnie od konfiguracji wyposażenia dodatko</w:t>
            </w:r>
            <w:r w:rsidR="00BF6AD4" w:rsidRPr="00952B3A">
              <w:rPr>
                <w:rFonts w:cstheme="minorHAnsi"/>
                <w:iCs/>
              </w:rPr>
              <w:t>wego (stabilizacja żyroskopowa)</w:t>
            </w:r>
          </w:p>
        </w:tc>
        <w:tc>
          <w:tcPr>
            <w:tcW w:w="4711" w:type="dxa"/>
            <w:shd w:val="clear" w:color="auto" w:fill="auto"/>
            <w:noWrap/>
          </w:tcPr>
          <w:p w14:paraId="280FB483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6A41593F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16FFF4B9" w14:textId="5E792999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4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3C8071B" w14:textId="1D756661" w:rsidR="00441DDE" w:rsidRDefault="00441DDE" w:rsidP="00620E5F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 xml:space="preserve">BSP </w:t>
            </w:r>
            <w:r w:rsidR="00620E5F">
              <w:rPr>
                <w:rFonts w:cstheme="minorHAnsi"/>
                <w:iCs/>
              </w:rPr>
              <w:t>posiadający</w:t>
            </w:r>
            <w:r w:rsidRPr="00952B3A">
              <w:rPr>
                <w:rFonts w:cstheme="minorHAnsi"/>
                <w:iCs/>
              </w:rPr>
              <w:t xml:space="preserve"> funkcjonalność GPS pozwalającą na dokładną </w:t>
            </w:r>
            <w:proofErr w:type="spellStart"/>
            <w:r w:rsidRPr="00952B3A">
              <w:rPr>
                <w:rFonts w:cstheme="minorHAnsi"/>
                <w:iCs/>
              </w:rPr>
              <w:t>geolokal</w:t>
            </w:r>
            <w:r w:rsidR="00BF6AD4" w:rsidRPr="00952B3A">
              <w:rPr>
                <w:rFonts w:cstheme="minorHAnsi"/>
                <w:iCs/>
              </w:rPr>
              <w:t>izację</w:t>
            </w:r>
            <w:proofErr w:type="spellEnd"/>
            <w:r w:rsidR="00BF6AD4" w:rsidRPr="00952B3A">
              <w:rPr>
                <w:rFonts w:cstheme="minorHAnsi"/>
                <w:iCs/>
              </w:rPr>
              <w:t xml:space="preserve"> oraz mierzenie wysokości.</w:t>
            </w:r>
          </w:p>
          <w:p w14:paraId="745C18EC" w14:textId="00818580" w:rsidR="00E73AEC" w:rsidRPr="00952B3A" w:rsidRDefault="00E73AEC" w:rsidP="00620E5F">
            <w:pPr>
              <w:spacing w:before="60" w:after="0" w:line="240" w:lineRule="auto"/>
              <w:rPr>
                <w:rFonts w:cstheme="minorHAnsi"/>
                <w:iCs/>
              </w:rPr>
            </w:pPr>
            <w:r w:rsidRPr="00AE6E2C">
              <w:rPr>
                <w:rFonts w:cstheme="minorHAnsi"/>
                <w:iCs/>
                <w:color w:val="000000" w:themeColor="text1"/>
              </w:rPr>
              <w:lastRenderedPageBreak/>
              <w:t xml:space="preserve">Obsługiwanie częstotliwości GNSS: GPS: L1/L2/L5 GLONASS: L1/L2, </w:t>
            </w:r>
            <w:proofErr w:type="spellStart"/>
            <w:r w:rsidRPr="00AE6E2C">
              <w:rPr>
                <w:rFonts w:cstheme="minorHAnsi"/>
                <w:iCs/>
                <w:color w:val="000000" w:themeColor="text1"/>
              </w:rPr>
              <w:t>BeiDou</w:t>
            </w:r>
            <w:proofErr w:type="spellEnd"/>
            <w:r w:rsidRPr="00AE6E2C">
              <w:rPr>
                <w:rFonts w:cstheme="minorHAnsi"/>
                <w:iCs/>
                <w:color w:val="000000" w:themeColor="text1"/>
              </w:rPr>
              <w:t>: B1/B2/B3, Galileo: E1/E5</w:t>
            </w:r>
          </w:p>
        </w:tc>
        <w:tc>
          <w:tcPr>
            <w:tcW w:w="4711" w:type="dxa"/>
            <w:shd w:val="clear" w:color="auto" w:fill="auto"/>
            <w:noWrap/>
          </w:tcPr>
          <w:p w14:paraId="0C350D06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6AD4" w:rsidRPr="00952B3A" w14:paraId="4797F2C1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67159096" w14:textId="05BDBA6A" w:rsidR="00BF6AD4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158C680" w14:textId="3BE552E2" w:rsidR="00BF6AD4" w:rsidRPr="00952B3A" w:rsidRDefault="00BF6AD4" w:rsidP="00620E5F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 xml:space="preserve">BSP </w:t>
            </w:r>
            <w:r w:rsidR="00547A28">
              <w:rPr>
                <w:rFonts w:cstheme="minorHAnsi"/>
                <w:iCs/>
              </w:rPr>
              <w:t>posiadając</w:t>
            </w:r>
            <w:r w:rsidR="00620E5F">
              <w:rPr>
                <w:rFonts w:cstheme="minorHAnsi"/>
                <w:iCs/>
              </w:rPr>
              <w:t>y</w:t>
            </w:r>
            <w:r w:rsidRPr="00952B3A">
              <w:rPr>
                <w:rFonts w:cstheme="minorHAnsi"/>
                <w:iCs/>
              </w:rPr>
              <w:t xml:space="preserve"> funkcjonalność automatycznego lądowania.</w:t>
            </w:r>
          </w:p>
        </w:tc>
        <w:tc>
          <w:tcPr>
            <w:tcW w:w="4711" w:type="dxa"/>
            <w:shd w:val="clear" w:color="auto" w:fill="auto"/>
            <w:noWrap/>
          </w:tcPr>
          <w:p w14:paraId="05C3E795" w14:textId="77777777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79620E25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05C7B82C" w14:textId="65E1E9E8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6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9F12675" w14:textId="67A9720E" w:rsidR="00441DDE" w:rsidRPr="00952B3A" w:rsidRDefault="00441DDE" w:rsidP="00620E5F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 xml:space="preserve">BSP </w:t>
            </w:r>
            <w:r w:rsidR="00620E5F">
              <w:rPr>
                <w:rFonts w:cstheme="minorHAnsi"/>
                <w:iCs/>
              </w:rPr>
              <w:t>posiadający</w:t>
            </w:r>
            <w:r w:rsidRPr="00952B3A">
              <w:rPr>
                <w:rFonts w:cstheme="minorHAnsi"/>
                <w:iCs/>
              </w:rPr>
              <w:t xml:space="preserve"> funkcjonalność samoczynnego powrotu w miejsce startu na żądanie lub -  w przypadku utraty zasięgu - z radia lub niskiego napięcia na akumulatorze (funkcja typu </w:t>
            </w:r>
            <w:proofErr w:type="spellStart"/>
            <w:r w:rsidRPr="00952B3A">
              <w:rPr>
                <w:rFonts w:cstheme="minorHAnsi"/>
                <w:iCs/>
              </w:rPr>
              <w:t>FailSafe</w:t>
            </w:r>
            <w:proofErr w:type="spellEnd"/>
            <w:r w:rsidRPr="00952B3A">
              <w:rPr>
                <w:rFonts w:cstheme="minorHAnsi"/>
                <w:iCs/>
              </w:rPr>
              <w:t>).</w:t>
            </w:r>
          </w:p>
        </w:tc>
        <w:tc>
          <w:tcPr>
            <w:tcW w:w="4711" w:type="dxa"/>
            <w:shd w:val="clear" w:color="auto" w:fill="auto"/>
            <w:noWrap/>
          </w:tcPr>
          <w:p w14:paraId="135D325E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0893FB37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22742A5B" w14:textId="55CC7D5C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7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D89A665" w14:textId="6A8967A3" w:rsidR="00441DDE" w:rsidRPr="00952B3A" w:rsidRDefault="00441DDE" w:rsidP="00620E5F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 xml:space="preserve">BS </w:t>
            </w:r>
            <w:r w:rsidR="00620E5F">
              <w:rPr>
                <w:rFonts w:cstheme="minorHAnsi"/>
                <w:iCs/>
              </w:rPr>
              <w:t>posiadający</w:t>
            </w:r>
            <w:r w:rsidRPr="00952B3A">
              <w:rPr>
                <w:rFonts w:cstheme="minorHAnsi"/>
                <w:iCs/>
              </w:rPr>
              <w:t xml:space="preserve"> mechanizmy zabezpieczające po awaryjnym lądowaniu tj.: błyskanie światłem (co 10 sekund przez okres 30 minut),</w:t>
            </w:r>
          </w:p>
        </w:tc>
        <w:tc>
          <w:tcPr>
            <w:tcW w:w="4711" w:type="dxa"/>
            <w:shd w:val="clear" w:color="auto" w:fill="auto"/>
            <w:noWrap/>
          </w:tcPr>
          <w:p w14:paraId="04C15985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11B23ACB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7B228B31" w14:textId="1B56EE41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8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742D0B5" w14:textId="3459CF47" w:rsidR="00441DDE" w:rsidRPr="00952B3A" w:rsidRDefault="00441DDE" w:rsidP="00620E5F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 xml:space="preserve">BSP </w:t>
            </w:r>
            <w:r w:rsidR="00620E5F">
              <w:rPr>
                <w:rFonts w:cstheme="minorHAnsi"/>
                <w:iCs/>
              </w:rPr>
              <w:t>posiadający</w:t>
            </w:r>
            <w:r w:rsidRPr="00952B3A">
              <w:rPr>
                <w:rFonts w:cstheme="minorHAnsi"/>
                <w:iCs/>
              </w:rPr>
              <w:t xml:space="preserve"> moduł planowania lotu na podstawie mapy.</w:t>
            </w:r>
          </w:p>
        </w:tc>
        <w:tc>
          <w:tcPr>
            <w:tcW w:w="4711" w:type="dxa"/>
            <w:shd w:val="clear" w:color="auto" w:fill="auto"/>
            <w:noWrap/>
          </w:tcPr>
          <w:p w14:paraId="594D9DF9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15106F4B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2B546CA7" w14:textId="44E626B1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9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0D9026F" w14:textId="01DE223E" w:rsidR="00441DDE" w:rsidRPr="00952B3A" w:rsidRDefault="00441DDE" w:rsidP="00620E5F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 xml:space="preserve">BSP </w:t>
            </w:r>
            <w:r w:rsidR="00620E5F">
              <w:rPr>
                <w:rFonts w:cstheme="minorHAnsi"/>
                <w:iCs/>
              </w:rPr>
              <w:t>posiadający</w:t>
            </w:r>
            <w:r w:rsidRPr="00952B3A">
              <w:rPr>
                <w:rFonts w:cstheme="minorHAnsi"/>
                <w:iCs/>
              </w:rPr>
              <w:t xml:space="preserve"> moduł RTK</w:t>
            </w:r>
          </w:p>
        </w:tc>
        <w:tc>
          <w:tcPr>
            <w:tcW w:w="4711" w:type="dxa"/>
            <w:shd w:val="clear" w:color="auto" w:fill="auto"/>
            <w:noWrap/>
          </w:tcPr>
          <w:p w14:paraId="003F3CE9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68C08AC6" w14:textId="77777777" w:rsidTr="00E90DE2">
        <w:tc>
          <w:tcPr>
            <w:tcW w:w="9951" w:type="dxa"/>
            <w:gridSpan w:val="4"/>
            <w:shd w:val="clear" w:color="auto" w:fill="D9D9D9" w:themeFill="background1" w:themeFillShade="D9"/>
            <w:noWrap/>
          </w:tcPr>
          <w:p w14:paraId="4CF18678" w14:textId="5E45D722" w:rsidR="00441DDE" w:rsidRPr="00952B3A" w:rsidRDefault="00441DDE" w:rsidP="00952B3A">
            <w:pPr>
              <w:spacing w:before="60"/>
              <w:rPr>
                <w:rFonts w:cstheme="minorHAnsi"/>
                <w:b/>
                <w:iCs/>
              </w:rPr>
            </w:pPr>
            <w:r w:rsidRPr="00952B3A">
              <w:rPr>
                <w:rFonts w:cstheme="minorHAnsi"/>
                <w:b/>
                <w:iCs/>
              </w:rPr>
              <w:t>Minimalne wymagania dla zasilania:</w:t>
            </w:r>
          </w:p>
        </w:tc>
      </w:tr>
      <w:tr w:rsidR="00441DDE" w:rsidRPr="00952B3A" w14:paraId="2B049A52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5B75EDC1" w14:textId="039F70CE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62EF0DC" w14:textId="454B140D" w:rsidR="00441DDE" w:rsidRPr="00952B3A" w:rsidRDefault="00441DDE" w:rsidP="00BF6AD4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>Ładowarka wyposażona w zasilanie 230V/50Hz.</w:t>
            </w:r>
          </w:p>
        </w:tc>
        <w:tc>
          <w:tcPr>
            <w:tcW w:w="4711" w:type="dxa"/>
            <w:shd w:val="clear" w:color="auto" w:fill="auto"/>
            <w:noWrap/>
          </w:tcPr>
          <w:p w14:paraId="61DB0967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7C435569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062F3403" w14:textId="280B0607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BEB1042" w14:textId="1029344F" w:rsidR="00441DDE" w:rsidRPr="00952B3A" w:rsidRDefault="00441DDE" w:rsidP="00BF6AD4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>Minimum 4 niezależne porty zasilania.</w:t>
            </w:r>
          </w:p>
        </w:tc>
        <w:tc>
          <w:tcPr>
            <w:tcW w:w="4711" w:type="dxa"/>
            <w:shd w:val="clear" w:color="auto" w:fill="auto"/>
            <w:noWrap/>
          </w:tcPr>
          <w:p w14:paraId="63DBA484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78AC9578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75BE5306" w14:textId="3F7C6964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1841254" w14:textId="0B8D642C" w:rsidR="00441DDE" w:rsidRPr="00952B3A" w:rsidRDefault="00441DDE" w:rsidP="00BF6AD4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 xml:space="preserve">Wymagana funkcja </w:t>
            </w:r>
            <w:proofErr w:type="spellStart"/>
            <w:r w:rsidRPr="00952B3A">
              <w:rPr>
                <w:rFonts w:cstheme="minorHAnsi"/>
                <w:iCs/>
              </w:rPr>
              <w:t>balansera</w:t>
            </w:r>
            <w:proofErr w:type="spellEnd"/>
            <w:r w:rsidRPr="00952B3A">
              <w:rPr>
                <w:rFonts w:cstheme="minorHAnsi"/>
                <w:iCs/>
              </w:rPr>
              <w:t xml:space="preserve"> w ładowarce umożliwiająca wyrównanie napięcia na poszczególnych ogniwach w pakietach akumulatorowych.</w:t>
            </w:r>
          </w:p>
        </w:tc>
        <w:tc>
          <w:tcPr>
            <w:tcW w:w="4711" w:type="dxa"/>
            <w:shd w:val="clear" w:color="auto" w:fill="auto"/>
            <w:noWrap/>
          </w:tcPr>
          <w:p w14:paraId="62BFF1D0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724B68A2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4945E1DE" w14:textId="025F40B1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4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8F6EC33" w14:textId="3DE6485C" w:rsidR="00441DDE" w:rsidRPr="00952B3A" w:rsidRDefault="00441DDE" w:rsidP="00BF6AD4">
            <w:pPr>
              <w:spacing w:before="60" w:after="0" w:line="240" w:lineRule="auto"/>
              <w:rPr>
                <w:rFonts w:cstheme="minorHAnsi"/>
                <w:iCs/>
              </w:rPr>
            </w:pPr>
            <w:r w:rsidRPr="00E45443">
              <w:rPr>
                <w:rFonts w:cstheme="minorHAnsi"/>
                <w:iCs/>
              </w:rPr>
              <w:t>Komplet akumulatorów Li-Po/Li-</w:t>
            </w:r>
            <w:proofErr w:type="spellStart"/>
            <w:r w:rsidRPr="00E45443">
              <w:rPr>
                <w:rFonts w:cstheme="minorHAnsi"/>
                <w:iCs/>
              </w:rPr>
              <w:t>ion</w:t>
            </w:r>
            <w:proofErr w:type="spellEnd"/>
            <w:r w:rsidRPr="00E45443">
              <w:rPr>
                <w:rFonts w:cstheme="minorHAnsi"/>
                <w:iCs/>
              </w:rPr>
              <w:t>/Li-Fe/</w:t>
            </w:r>
            <w:proofErr w:type="spellStart"/>
            <w:r w:rsidRPr="00E45443">
              <w:rPr>
                <w:rFonts w:cstheme="minorHAnsi"/>
                <w:iCs/>
              </w:rPr>
              <w:t>LiHV</w:t>
            </w:r>
            <w:proofErr w:type="spellEnd"/>
            <w:r w:rsidRPr="00E45443">
              <w:rPr>
                <w:rFonts w:cstheme="minorHAnsi"/>
                <w:iCs/>
              </w:rPr>
              <w:t xml:space="preserve"> wymagany do obsługi platformy latającej, sensorów, aparatury. Pojemność min. 5800mAh</w:t>
            </w:r>
            <w:r w:rsidRPr="00952B3A">
              <w:rPr>
                <w:rFonts w:cstheme="minorHAnsi"/>
                <w:iCs/>
              </w:rPr>
              <w:t xml:space="preserve">  </w:t>
            </w:r>
          </w:p>
        </w:tc>
        <w:tc>
          <w:tcPr>
            <w:tcW w:w="4711" w:type="dxa"/>
            <w:shd w:val="clear" w:color="auto" w:fill="auto"/>
            <w:noWrap/>
          </w:tcPr>
          <w:p w14:paraId="53D01F3E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3AFC9691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075AED1E" w14:textId="3D64F026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6475411" w14:textId="644419EA" w:rsidR="00441DDE" w:rsidRPr="00952B3A" w:rsidRDefault="00441DDE" w:rsidP="00620E5F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>Ładowarka w pełni kompatybilna z typem zastosowanych akumulatorów. Czas ładowania pary akumulatorów do pojemności 100% nie dłuższy niż 60 minut.</w:t>
            </w:r>
          </w:p>
        </w:tc>
        <w:tc>
          <w:tcPr>
            <w:tcW w:w="4711" w:type="dxa"/>
            <w:shd w:val="clear" w:color="auto" w:fill="auto"/>
            <w:noWrap/>
          </w:tcPr>
          <w:p w14:paraId="3970E48C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24307974" w14:textId="77777777" w:rsidTr="00E90DE2">
        <w:tc>
          <w:tcPr>
            <w:tcW w:w="9951" w:type="dxa"/>
            <w:gridSpan w:val="4"/>
            <w:shd w:val="clear" w:color="auto" w:fill="D9D9D9" w:themeFill="background1" w:themeFillShade="D9"/>
            <w:noWrap/>
          </w:tcPr>
          <w:p w14:paraId="7C2B4CDB" w14:textId="4FC7AE12" w:rsidR="00441DDE" w:rsidRPr="00E90DE2" w:rsidRDefault="00441DDE" w:rsidP="00D67492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E90DE2">
              <w:rPr>
                <w:rFonts w:cstheme="minorHAnsi"/>
                <w:b/>
                <w:iCs/>
              </w:rPr>
              <w:t>Minimalne wymagania w zakresie dla transmisji danych:</w:t>
            </w:r>
          </w:p>
        </w:tc>
      </w:tr>
      <w:tr w:rsidR="00441DDE" w:rsidRPr="00952B3A" w14:paraId="2F86483F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1C6C0C93" w14:textId="1E6712BB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82B172D" w14:textId="7299F3A4" w:rsidR="00441DDE" w:rsidRPr="00952B3A" w:rsidRDefault="00441DDE" w:rsidP="00BF6AD4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 xml:space="preserve">Pulpit sterujący wraz z oprogramowaniem, telemetria z podglądem pełnych danych telemetrycznych wyświetlanych na urządzeniu sterującym jako OSD (On </w:t>
            </w:r>
            <w:proofErr w:type="spellStart"/>
            <w:r w:rsidRPr="00952B3A">
              <w:rPr>
                <w:rFonts w:cstheme="minorHAnsi"/>
                <w:iCs/>
              </w:rPr>
              <w:t>Screen</w:t>
            </w:r>
            <w:proofErr w:type="spellEnd"/>
            <w:r w:rsidRPr="00952B3A">
              <w:rPr>
                <w:rFonts w:cstheme="minorHAnsi"/>
                <w:iCs/>
              </w:rPr>
              <w:t xml:space="preserve"> Display) 2szt.</w:t>
            </w:r>
          </w:p>
        </w:tc>
        <w:tc>
          <w:tcPr>
            <w:tcW w:w="4711" w:type="dxa"/>
            <w:shd w:val="clear" w:color="auto" w:fill="auto"/>
            <w:noWrap/>
          </w:tcPr>
          <w:p w14:paraId="282506E5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7A6D00BC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39FACE7F" w14:textId="7F7B094C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5D0AF5B" w14:textId="0B6669F4" w:rsidR="00441DDE" w:rsidRPr="00952B3A" w:rsidRDefault="00441DDE" w:rsidP="00620E5F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>Dane z czujników pokładowych transmitowane w czasie rzeczywistym do operatora wraz z zapisem wyniku pomiaru oraz pozycją GPS wykonanego pomiaru, datą i godziną, nazwą urządzenia.</w:t>
            </w:r>
          </w:p>
        </w:tc>
        <w:tc>
          <w:tcPr>
            <w:tcW w:w="4711" w:type="dxa"/>
            <w:shd w:val="clear" w:color="auto" w:fill="auto"/>
            <w:noWrap/>
          </w:tcPr>
          <w:p w14:paraId="11E4325E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0C8F66EB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093A3BFD" w14:textId="7839E19A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A1C0B7D" w14:textId="7CAE5E6E" w:rsidR="00441DDE" w:rsidRPr="00952B3A" w:rsidRDefault="00441DDE" w:rsidP="00620E5F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>Przekaz obrazu z kamery wizyjnej realizowany w czasie rzeczywistym do operatora.</w:t>
            </w:r>
          </w:p>
        </w:tc>
        <w:tc>
          <w:tcPr>
            <w:tcW w:w="4711" w:type="dxa"/>
            <w:shd w:val="clear" w:color="auto" w:fill="auto"/>
            <w:noWrap/>
          </w:tcPr>
          <w:p w14:paraId="40F18530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3EDFD870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2AC5F282" w14:textId="7B90F4BE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4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6F53554" w14:textId="75C31890" w:rsidR="00441DDE" w:rsidRPr="00952B3A" w:rsidRDefault="00441DDE" w:rsidP="00037B2D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 xml:space="preserve">Sterowanie urządzeniem poprzez oddzielne kanały transmisyjne do sterowania </w:t>
            </w:r>
            <w:r w:rsidR="00037B2D">
              <w:rPr>
                <w:rFonts w:cstheme="minorHAnsi"/>
                <w:iCs/>
              </w:rPr>
              <w:t>BSP</w:t>
            </w:r>
            <w:r w:rsidRPr="00952B3A">
              <w:rPr>
                <w:rFonts w:cstheme="minorHAnsi"/>
                <w:iCs/>
              </w:rPr>
              <w:t xml:space="preserve"> przez operatora oraz oddzielne kanały transmisyjne do transmisji obrazu.</w:t>
            </w:r>
          </w:p>
        </w:tc>
        <w:tc>
          <w:tcPr>
            <w:tcW w:w="4711" w:type="dxa"/>
            <w:shd w:val="clear" w:color="auto" w:fill="auto"/>
            <w:noWrap/>
          </w:tcPr>
          <w:p w14:paraId="080B91AA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1C71BBA9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38DBA213" w14:textId="077E2E07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CE580AD" w14:textId="0A924878" w:rsidR="00441DDE" w:rsidRPr="00952B3A" w:rsidRDefault="00441DDE" w:rsidP="00037B2D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 xml:space="preserve">Komunikacja </w:t>
            </w:r>
            <w:r w:rsidR="00037B2D">
              <w:rPr>
                <w:rFonts w:cstheme="minorHAnsi"/>
                <w:iCs/>
              </w:rPr>
              <w:t>BSP</w:t>
            </w:r>
            <w:r w:rsidRPr="00952B3A">
              <w:rPr>
                <w:rFonts w:cstheme="minorHAnsi"/>
                <w:iCs/>
              </w:rPr>
              <w:t xml:space="preserve"> z operatorem przynajmniej w pasmie o częstotliwości 2,4 GHz. Dopuszczalna jest </w:t>
            </w:r>
            <w:r w:rsidRPr="00952B3A">
              <w:rPr>
                <w:rFonts w:cstheme="minorHAnsi"/>
                <w:iCs/>
              </w:rPr>
              <w:lastRenderedPageBreak/>
              <w:t>możliwość wyboru także innych pasm częstotliwości.</w:t>
            </w:r>
          </w:p>
        </w:tc>
        <w:tc>
          <w:tcPr>
            <w:tcW w:w="4711" w:type="dxa"/>
            <w:shd w:val="clear" w:color="auto" w:fill="auto"/>
            <w:noWrap/>
          </w:tcPr>
          <w:p w14:paraId="6B865B84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6DA0BD95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4F31BFA6" w14:textId="7525F850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6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292217D" w14:textId="5A150932" w:rsidR="00441DDE" w:rsidRPr="00952B3A" w:rsidRDefault="00441DDE" w:rsidP="00BF6AD4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>Zamawiający wymaga, aby zestaw zawierał skrzynię transportową z uchwytami</w:t>
            </w:r>
          </w:p>
        </w:tc>
        <w:tc>
          <w:tcPr>
            <w:tcW w:w="4711" w:type="dxa"/>
            <w:shd w:val="clear" w:color="auto" w:fill="auto"/>
            <w:noWrap/>
          </w:tcPr>
          <w:p w14:paraId="7B1B9E9C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4F6F4F85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7684542F" w14:textId="6D5E302A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7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D9E8BD4" w14:textId="63B2DA3E" w:rsidR="00441DDE" w:rsidRPr="00952B3A" w:rsidRDefault="00441DDE" w:rsidP="00BF6AD4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>W skład zestawu musi wchodzić minimum jeden komplet rezerwowych śmigieł (komplet musi zawierać liczbę śmigieł równą liczbie wirników BSP)</w:t>
            </w:r>
          </w:p>
        </w:tc>
        <w:tc>
          <w:tcPr>
            <w:tcW w:w="4711" w:type="dxa"/>
            <w:shd w:val="clear" w:color="auto" w:fill="auto"/>
            <w:noWrap/>
          </w:tcPr>
          <w:p w14:paraId="56672E7D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41DDE" w:rsidRPr="00952B3A" w14:paraId="1EF52057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5D3531C1" w14:textId="388A78A5" w:rsidR="00441DDE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8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CC2AA54" w14:textId="7F827BB7" w:rsidR="00441DDE" w:rsidRPr="00952B3A" w:rsidRDefault="00441DDE" w:rsidP="00F854A9">
            <w:pPr>
              <w:spacing w:before="60" w:after="0" w:line="240" w:lineRule="auto"/>
              <w:rPr>
                <w:rFonts w:cstheme="minorHAnsi"/>
                <w:iCs/>
              </w:rPr>
            </w:pPr>
            <w:r w:rsidRPr="00952B3A">
              <w:rPr>
                <w:rFonts w:cstheme="minorHAnsi"/>
                <w:iCs/>
              </w:rPr>
              <w:t>Dostarczony sprzęt oraz dodatkowe wyposażenie fabrycznie nowe</w:t>
            </w:r>
          </w:p>
        </w:tc>
        <w:tc>
          <w:tcPr>
            <w:tcW w:w="4711" w:type="dxa"/>
            <w:shd w:val="clear" w:color="auto" w:fill="auto"/>
            <w:noWrap/>
          </w:tcPr>
          <w:p w14:paraId="330D43F7" w14:textId="77777777" w:rsidR="00441DDE" w:rsidRPr="00952B3A" w:rsidRDefault="00441DDE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6AD4" w:rsidRPr="00952B3A" w14:paraId="34A5C5FE" w14:textId="77777777" w:rsidTr="00E90DE2">
        <w:tc>
          <w:tcPr>
            <w:tcW w:w="9951" w:type="dxa"/>
            <w:gridSpan w:val="4"/>
            <w:shd w:val="clear" w:color="auto" w:fill="D9D9D9" w:themeFill="background1" w:themeFillShade="D9"/>
            <w:noWrap/>
          </w:tcPr>
          <w:p w14:paraId="2B033219" w14:textId="577A33C5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952B3A">
              <w:rPr>
                <w:rFonts w:cstheme="minorHAnsi"/>
                <w:b/>
                <w:u w:color="000000"/>
              </w:rPr>
              <w:t>Osprzęt adaptacyjny do skanowania laserowego precyzyjnego</w:t>
            </w:r>
          </w:p>
        </w:tc>
      </w:tr>
      <w:tr w:rsidR="00BF6AD4" w:rsidRPr="00952B3A" w14:paraId="789A96C0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3BB83FC5" w14:textId="4B500751" w:rsidR="00BF6AD4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6734BD9" w14:textId="656D27C2" w:rsidR="00BF6AD4" w:rsidRPr="00952B3A" w:rsidRDefault="00F854A9" w:rsidP="00ED7B31">
            <w:pPr>
              <w:spacing w:after="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u w:color="000000"/>
              </w:rPr>
              <w:t>P</w:t>
            </w:r>
            <w:r w:rsidR="00BF6AD4" w:rsidRPr="00952B3A">
              <w:rPr>
                <w:rFonts w:eastAsia="Calibri" w:cstheme="minorHAnsi"/>
                <w:u w:color="000000"/>
              </w:rPr>
              <w:t xml:space="preserve">rzystosowany do montażu w BSP </w:t>
            </w:r>
          </w:p>
        </w:tc>
        <w:tc>
          <w:tcPr>
            <w:tcW w:w="4711" w:type="dxa"/>
            <w:shd w:val="clear" w:color="auto" w:fill="auto"/>
            <w:noWrap/>
          </w:tcPr>
          <w:p w14:paraId="30319129" w14:textId="77777777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6AD4" w:rsidRPr="00952B3A" w14:paraId="5E5CD3EC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28E0EB9C" w14:textId="49A1957D" w:rsidR="00BF6AD4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7BB8A4D" w14:textId="437F2AB6" w:rsidR="00BF6AD4" w:rsidRPr="00952B3A" w:rsidRDefault="00F854A9" w:rsidP="00BF6AD4">
            <w:pPr>
              <w:spacing w:after="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u w:color="000000"/>
              </w:rPr>
              <w:t>O</w:t>
            </w:r>
            <w:r w:rsidR="00BF6AD4" w:rsidRPr="00952B3A">
              <w:rPr>
                <w:rFonts w:eastAsia="Calibri" w:cstheme="minorHAnsi"/>
                <w:u w:color="000000"/>
              </w:rPr>
              <w:t>sprzęt adaptacyjny składa</w:t>
            </w:r>
            <w:r>
              <w:rPr>
                <w:rFonts w:eastAsia="Calibri" w:cstheme="minorHAnsi"/>
                <w:u w:color="000000"/>
              </w:rPr>
              <w:t>jący</w:t>
            </w:r>
            <w:r w:rsidR="00BF6AD4" w:rsidRPr="00952B3A">
              <w:rPr>
                <w:rFonts w:eastAsia="Calibri" w:cstheme="minorHAnsi"/>
                <w:u w:color="000000"/>
              </w:rPr>
              <w:t xml:space="preserve"> się z adaptera i urządzenia skanującego </w:t>
            </w:r>
          </w:p>
        </w:tc>
        <w:tc>
          <w:tcPr>
            <w:tcW w:w="4711" w:type="dxa"/>
            <w:shd w:val="clear" w:color="auto" w:fill="auto"/>
            <w:noWrap/>
          </w:tcPr>
          <w:p w14:paraId="50B58284" w14:textId="77777777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6AD4" w:rsidRPr="00952B3A" w14:paraId="3863A0BD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34886165" w14:textId="2C0A6FB8" w:rsidR="00BF6AD4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F0D20CD" w14:textId="4DBAB407" w:rsidR="00BF6AD4" w:rsidRPr="00952B3A" w:rsidRDefault="00F854A9" w:rsidP="00BF6AD4">
            <w:pPr>
              <w:spacing w:after="0" w:line="240" w:lineRule="auto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u w:color="000000"/>
              </w:rPr>
              <w:t>A</w:t>
            </w:r>
            <w:r w:rsidR="00BF6AD4" w:rsidRPr="00952B3A">
              <w:rPr>
                <w:rFonts w:eastAsia="Calibri" w:cstheme="minorHAnsi"/>
                <w:u w:color="000000"/>
              </w:rPr>
              <w:t xml:space="preserve">dapter kompatybilny ze złączem </w:t>
            </w:r>
            <w:proofErr w:type="spellStart"/>
            <w:r w:rsidR="00BF6AD4" w:rsidRPr="00952B3A">
              <w:rPr>
                <w:rFonts w:eastAsia="Calibri" w:cstheme="minorHAnsi"/>
                <w:u w:color="000000"/>
              </w:rPr>
              <w:t>Sky</w:t>
            </w:r>
            <w:proofErr w:type="spellEnd"/>
            <w:r w:rsidR="00BF6AD4" w:rsidRPr="00952B3A">
              <w:rPr>
                <w:rFonts w:eastAsia="Calibri" w:cstheme="minorHAnsi"/>
                <w:u w:color="000000"/>
              </w:rPr>
              <w:t xml:space="preserve"> Port, zapewniający integrację sterowania, zasilania, połączenia sygnału RTK, transmisji danych, transmisji obrazu do kamery </w:t>
            </w:r>
          </w:p>
        </w:tc>
        <w:tc>
          <w:tcPr>
            <w:tcW w:w="4711" w:type="dxa"/>
            <w:shd w:val="clear" w:color="auto" w:fill="auto"/>
            <w:noWrap/>
          </w:tcPr>
          <w:p w14:paraId="65B052C1" w14:textId="77777777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6AD4" w:rsidRPr="00952B3A" w14:paraId="15E21AD9" w14:textId="77777777" w:rsidTr="00E90DE2">
        <w:tc>
          <w:tcPr>
            <w:tcW w:w="9951" w:type="dxa"/>
            <w:gridSpan w:val="4"/>
            <w:shd w:val="clear" w:color="auto" w:fill="D9D9D9" w:themeFill="background1" w:themeFillShade="D9"/>
            <w:noWrap/>
          </w:tcPr>
          <w:p w14:paraId="77626C4F" w14:textId="6C45FFCF" w:rsidR="00BF6AD4" w:rsidRPr="00E90DE2" w:rsidRDefault="00BF6AD4" w:rsidP="00E90DE2">
            <w:pPr>
              <w:spacing w:after="24"/>
              <w:ind w:left="2"/>
              <w:rPr>
                <w:rFonts w:cstheme="minorHAnsi"/>
                <w:b/>
              </w:rPr>
            </w:pPr>
            <w:r w:rsidRPr="00952B3A">
              <w:rPr>
                <w:rFonts w:eastAsia="Calibri" w:cstheme="minorHAnsi"/>
                <w:b/>
                <w:u w:color="000000"/>
              </w:rPr>
              <w:t xml:space="preserve">Urządzenie skanujące </w:t>
            </w:r>
          </w:p>
        </w:tc>
      </w:tr>
      <w:tr w:rsidR="00BF6AD4" w:rsidRPr="00952B3A" w14:paraId="11BAAEB6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0754B459" w14:textId="7BA8DE37" w:rsidR="00BF6AD4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7976351" w14:textId="397F9F85" w:rsidR="00BF6AD4" w:rsidRPr="00952B3A" w:rsidRDefault="00BF6AD4" w:rsidP="00F854A9">
            <w:pPr>
              <w:spacing w:after="46" w:line="239" w:lineRule="auto"/>
              <w:jc w:val="left"/>
              <w:rPr>
                <w:rFonts w:cstheme="minorHAnsi"/>
              </w:rPr>
            </w:pPr>
            <w:r w:rsidRPr="00952B3A">
              <w:rPr>
                <w:rFonts w:eastAsia="Calibri" w:cstheme="minorHAnsi"/>
                <w:u w:color="000000"/>
              </w:rPr>
              <w:t xml:space="preserve">Urządzenie kompatybilne co najmniej w zakresie wyzwalania migawki, rozpoczęcia/zakończenia rejestracji video, zasilania z pokładu </w:t>
            </w:r>
            <w:proofErr w:type="spellStart"/>
            <w:r w:rsidRPr="00952B3A">
              <w:rPr>
                <w:rFonts w:eastAsia="Calibri" w:cstheme="minorHAnsi"/>
                <w:u w:color="000000"/>
              </w:rPr>
              <w:t>bezzałogowca</w:t>
            </w:r>
            <w:proofErr w:type="spellEnd"/>
            <w:r w:rsidRPr="00952B3A">
              <w:rPr>
                <w:rFonts w:eastAsia="Calibri" w:cstheme="minorHAnsi"/>
                <w:u w:color="000000"/>
              </w:rPr>
              <w:t xml:space="preserve">, dostosowywania kąta pochylenia oraz przesyłania obrazu z kamery do operatora w czasie rzeczywistym z wykorzystaniem aparatury sterującej </w:t>
            </w:r>
            <w:proofErr w:type="spellStart"/>
            <w:r w:rsidRPr="00952B3A">
              <w:rPr>
                <w:rFonts w:eastAsia="Calibri" w:cstheme="minorHAnsi"/>
                <w:u w:color="000000"/>
              </w:rPr>
              <w:t>bezzałogowca</w:t>
            </w:r>
            <w:proofErr w:type="spellEnd"/>
            <w:r w:rsidRPr="00952B3A">
              <w:rPr>
                <w:rFonts w:eastAsia="Calibri" w:cstheme="minorHAnsi"/>
                <w:u w:color="000000"/>
              </w:rPr>
              <w:t xml:space="preserve">. </w:t>
            </w:r>
          </w:p>
        </w:tc>
        <w:tc>
          <w:tcPr>
            <w:tcW w:w="4711" w:type="dxa"/>
            <w:shd w:val="clear" w:color="auto" w:fill="auto"/>
            <w:noWrap/>
          </w:tcPr>
          <w:p w14:paraId="65CA01FA" w14:textId="77777777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6AD4" w:rsidRPr="00952B3A" w14:paraId="23F04EE1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5BF8A1ED" w14:textId="07D77909" w:rsidR="00BF6AD4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C68D953" w14:textId="18398E62" w:rsidR="00BF6AD4" w:rsidRPr="00952B3A" w:rsidRDefault="00BF6AD4" w:rsidP="00ED7B31">
            <w:pPr>
              <w:spacing w:after="3" w:line="255" w:lineRule="auto"/>
              <w:jc w:val="left"/>
              <w:rPr>
                <w:rFonts w:cstheme="minorHAnsi"/>
              </w:rPr>
            </w:pPr>
            <w:r w:rsidRPr="00952B3A">
              <w:rPr>
                <w:rFonts w:eastAsia="Calibri" w:cstheme="minorHAnsi"/>
                <w:u w:color="000000"/>
              </w:rPr>
              <w:t xml:space="preserve">Urządzenie </w:t>
            </w:r>
            <w:r w:rsidR="00F854A9">
              <w:rPr>
                <w:rFonts w:eastAsia="Calibri" w:cstheme="minorHAnsi"/>
                <w:u w:color="000000"/>
              </w:rPr>
              <w:t>posiadające</w:t>
            </w:r>
            <w:r w:rsidRPr="00952B3A">
              <w:rPr>
                <w:rFonts w:eastAsia="Calibri" w:cstheme="minorHAnsi"/>
                <w:u w:color="000000"/>
              </w:rPr>
              <w:t xml:space="preserve"> pełną kompatybilność z BSP stanowiącym przedmiot zamówienia</w:t>
            </w:r>
          </w:p>
        </w:tc>
        <w:tc>
          <w:tcPr>
            <w:tcW w:w="4711" w:type="dxa"/>
            <w:shd w:val="clear" w:color="auto" w:fill="auto"/>
            <w:noWrap/>
          </w:tcPr>
          <w:p w14:paraId="0D662D9B" w14:textId="77777777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6AD4" w:rsidRPr="00952B3A" w14:paraId="2D68129C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208EE1F1" w14:textId="0BE67A28" w:rsidR="00BF6AD4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47E9825" w14:textId="3FEEEF9C" w:rsidR="00BF6AD4" w:rsidRPr="00952B3A" w:rsidRDefault="00F854A9" w:rsidP="00BF6AD4">
            <w:pPr>
              <w:spacing w:after="3" w:line="255" w:lineRule="auto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u w:color="000000"/>
              </w:rPr>
              <w:t>Wymiary</w:t>
            </w:r>
            <w:r w:rsidR="00BF6AD4" w:rsidRPr="00952B3A">
              <w:rPr>
                <w:rFonts w:eastAsia="Calibri" w:cstheme="minorHAnsi"/>
                <w:u w:color="000000"/>
              </w:rPr>
              <w:t xml:space="preserve"> nie większe niż 160×130×180 mm </w:t>
            </w:r>
          </w:p>
        </w:tc>
        <w:tc>
          <w:tcPr>
            <w:tcW w:w="4711" w:type="dxa"/>
            <w:shd w:val="clear" w:color="auto" w:fill="auto"/>
            <w:noWrap/>
          </w:tcPr>
          <w:p w14:paraId="279F82C2" w14:textId="77777777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6AD4" w:rsidRPr="00952B3A" w14:paraId="7B264BC3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7270A82B" w14:textId="60F57DBA" w:rsidR="00BF6AD4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4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6F071F4" w14:textId="0C75B4AE" w:rsidR="00BF6AD4" w:rsidRPr="00952B3A" w:rsidRDefault="00BF6AD4" w:rsidP="00BF6AD4">
            <w:pPr>
              <w:spacing w:after="0"/>
              <w:jc w:val="left"/>
              <w:rPr>
                <w:rFonts w:cstheme="minorHAnsi"/>
              </w:rPr>
            </w:pPr>
            <w:r w:rsidRPr="00952B3A">
              <w:rPr>
                <w:rFonts w:eastAsia="Calibri" w:cstheme="minorHAnsi"/>
                <w:u w:color="000000"/>
              </w:rPr>
              <w:t xml:space="preserve">Masa: nie większa niż 920 g </w:t>
            </w:r>
          </w:p>
        </w:tc>
        <w:tc>
          <w:tcPr>
            <w:tcW w:w="4711" w:type="dxa"/>
            <w:shd w:val="clear" w:color="auto" w:fill="auto"/>
            <w:noWrap/>
          </w:tcPr>
          <w:p w14:paraId="3150930E" w14:textId="77777777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6AD4" w:rsidRPr="00952B3A" w14:paraId="69248146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501F2EE5" w14:textId="28A6E31E" w:rsidR="00BF6AD4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756D80A" w14:textId="37AB17AF" w:rsidR="00BF6AD4" w:rsidRPr="00952B3A" w:rsidRDefault="00BF6AD4" w:rsidP="00BF6AD4">
            <w:pPr>
              <w:spacing w:after="0"/>
              <w:jc w:val="left"/>
              <w:rPr>
                <w:rFonts w:cstheme="minorHAnsi"/>
              </w:rPr>
            </w:pPr>
            <w:r w:rsidRPr="00952B3A">
              <w:rPr>
                <w:rFonts w:eastAsia="Calibri" w:cstheme="minorHAnsi"/>
                <w:u w:color="000000"/>
              </w:rPr>
              <w:t xml:space="preserve">Ochrona przed wodą / pyłem: co najmniej IP54 </w:t>
            </w:r>
          </w:p>
        </w:tc>
        <w:tc>
          <w:tcPr>
            <w:tcW w:w="4711" w:type="dxa"/>
            <w:shd w:val="clear" w:color="auto" w:fill="auto"/>
            <w:noWrap/>
          </w:tcPr>
          <w:p w14:paraId="39AAD119" w14:textId="77777777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6AD4" w:rsidRPr="00952B3A" w14:paraId="3C7002CC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6D93BDAE" w14:textId="33EB5095" w:rsidR="00BF6AD4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6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7E0AF99" w14:textId="485A0B4A" w:rsidR="00BF6AD4" w:rsidRPr="00952B3A" w:rsidRDefault="00BF6AD4" w:rsidP="00BF6AD4">
            <w:pPr>
              <w:spacing w:before="60" w:after="0" w:line="240" w:lineRule="auto"/>
              <w:rPr>
                <w:rFonts w:cstheme="minorHAnsi"/>
                <w:i/>
                <w:iCs/>
              </w:rPr>
            </w:pPr>
            <w:r w:rsidRPr="00952B3A">
              <w:rPr>
                <w:rFonts w:eastAsia="Calibri" w:cstheme="minorHAnsi"/>
                <w:u w:color="000000"/>
              </w:rPr>
              <w:t>Brak konieczności rozgrzewania IMU przed lotem w celu zapewnienia wysokiej jakości pomiarów</w:t>
            </w:r>
          </w:p>
        </w:tc>
        <w:tc>
          <w:tcPr>
            <w:tcW w:w="4711" w:type="dxa"/>
            <w:shd w:val="clear" w:color="auto" w:fill="auto"/>
            <w:noWrap/>
          </w:tcPr>
          <w:p w14:paraId="61BD764B" w14:textId="77777777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6AD4" w:rsidRPr="00952B3A" w14:paraId="0B65C2D2" w14:textId="77777777" w:rsidTr="00E90DE2">
        <w:tc>
          <w:tcPr>
            <w:tcW w:w="9951" w:type="dxa"/>
            <w:gridSpan w:val="4"/>
            <w:shd w:val="clear" w:color="auto" w:fill="D9D9D9" w:themeFill="background1" w:themeFillShade="D9"/>
            <w:noWrap/>
          </w:tcPr>
          <w:p w14:paraId="7FCD8B4B" w14:textId="3D1DE552" w:rsidR="00BF6AD4" w:rsidRPr="00E90DE2" w:rsidRDefault="00BF6AD4" w:rsidP="00E90DE2">
            <w:pPr>
              <w:spacing w:before="60" w:after="0" w:line="240" w:lineRule="auto"/>
              <w:rPr>
                <w:rFonts w:eastAsia="Calibri" w:cstheme="minorHAnsi"/>
                <w:b/>
                <w:u w:color="000000"/>
              </w:rPr>
            </w:pPr>
            <w:proofErr w:type="spellStart"/>
            <w:r w:rsidRPr="00952B3A">
              <w:rPr>
                <w:rFonts w:eastAsia="Calibri" w:cstheme="minorHAnsi"/>
                <w:b/>
                <w:u w:color="000000"/>
              </w:rPr>
              <w:t>Lidar</w:t>
            </w:r>
            <w:proofErr w:type="spellEnd"/>
            <w:r w:rsidRPr="00952B3A">
              <w:rPr>
                <w:rFonts w:eastAsia="Calibri" w:cstheme="minorHAnsi"/>
                <w:b/>
                <w:u w:color="000000"/>
              </w:rPr>
              <w:t xml:space="preserve">: </w:t>
            </w:r>
          </w:p>
        </w:tc>
      </w:tr>
      <w:tr w:rsidR="00BF6AD4" w:rsidRPr="00952B3A" w14:paraId="616CC248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6AB2D8A0" w14:textId="41B16475" w:rsidR="00BF6AD4" w:rsidRPr="00952B3A" w:rsidRDefault="00E90DE2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A2D5B66" w14:textId="7D194405" w:rsidR="00BF6AD4" w:rsidRPr="00952B3A" w:rsidRDefault="00BF6AD4" w:rsidP="00BF6AD4">
            <w:pPr>
              <w:spacing w:before="60" w:after="0" w:line="240" w:lineRule="auto"/>
              <w:rPr>
                <w:rFonts w:cstheme="minorHAnsi"/>
                <w:i/>
                <w:iCs/>
              </w:rPr>
            </w:pPr>
            <w:r w:rsidRPr="00952B3A">
              <w:rPr>
                <w:rFonts w:eastAsia="Calibri" w:cstheme="minorHAnsi"/>
                <w:u w:color="000000"/>
              </w:rPr>
              <w:t xml:space="preserve">Zasięg wykrycia: co najmniej 450 m przy współczynniku odbicia 50%, 0 </w:t>
            </w:r>
            <w:proofErr w:type="spellStart"/>
            <w:r w:rsidRPr="00952B3A">
              <w:rPr>
                <w:rFonts w:eastAsia="Calibri" w:cstheme="minorHAnsi"/>
                <w:u w:color="000000"/>
              </w:rPr>
              <w:t>kilolumenów</w:t>
            </w:r>
            <w:proofErr w:type="spellEnd"/>
            <w:r w:rsidRPr="00952B3A">
              <w:rPr>
                <w:rFonts w:eastAsia="Calibri" w:cstheme="minorHAnsi"/>
                <w:u w:color="000000"/>
              </w:rPr>
              <w:t xml:space="preserve"> oraz co najmniej 250 m przy współczynniku odbicia 10%, 100 </w:t>
            </w:r>
            <w:proofErr w:type="spellStart"/>
            <w:r w:rsidRPr="00952B3A">
              <w:rPr>
                <w:rFonts w:eastAsia="Calibri" w:cstheme="minorHAnsi"/>
                <w:u w:color="000000"/>
              </w:rPr>
              <w:t>kilolumenów</w:t>
            </w:r>
            <w:proofErr w:type="spellEnd"/>
          </w:p>
        </w:tc>
        <w:tc>
          <w:tcPr>
            <w:tcW w:w="4711" w:type="dxa"/>
            <w:shd w:val="clear" w:color="auto" w:fill="auto"/>
            <w:noWrap/>
          </w:tcPr>
          <w:p w14:paraId="691839C2" w14:textId="77777777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37B2D" w:rsidRPr="00952B3A" w14:paraId="7D54EED4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0CC34885" w14:textId="7F7D8652" w:rsidR="00037B2D" w:rsidRDefault="00037B2D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AC1D87B" w14:textId="2BFF36FD" w:rsidR="00037B2D" w:rsidRPr="00952B3A" w:rsidRDefault="00037B2D" w:rsidP="00BF6AD4">
            <w:pPr>
              <w:spacing w:before="60" w:after="0" w:line="240" w:lineRule="auto"/>
              <w:rPr>
                <w:rFonts w:eastAsia="Calibri" w:cstheme="minorHAnsi"/>
                <w:u w:color="000000"/>
              </w:rPr>
            </w:pPr>
            <w:r w:rsidRPr="00AE6E2C">
              <w:rPr>
                <w:rFonts w:eastAsia="Calibri" w:cstheme="minorHAnsi"/>
                <w:color w:val="000000" w:themeColor="text1"/>
                <w:u w:color="000000"/>
              </w:rPr>
              <w:t>Minimalny zasięg detekcji 3 m</w:t>
            </w:r>
          </w:p>
        </w:tc>
        <w:tc>
          <w:tcPr>
            <w:tcW w:w="4711" w:type="dxa"/>
            <w:shd w:val="clear" w:color="auto" w:fill="auto"/>
            <w:noWrap/>
          </w:tcPr>
          <w:p w14:paraId="399AA912" w14:textId="77777777" w:rsidR="00037B2D" w:rsidRPr="00952B3A" w:rsidRDefault="00037B2D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6AD4" w:rsidRPr="00952B3A" w14:paraId="0BE89598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736DFDE8" w14:textId="4AE8E043" w:rsidR="00BF6AD4" w:rsidRPr="00952B3A" w:rsidRDefault="00037B2D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DB2931B" w14:textId="62140F5D" w:rsidR="00BF6AD4" w:rsidRPr="00952B3A" w:rsidRDefault="00BF6AD4" w:rsidP="00BF6AD4">
            <w:pPr>
              <w:spacing w:before="60" w:after="0" w:line="240" w:lineRule="auto"/>
              <w:rPr>
                <w:rFonts w:cstheme="minorHAnsi"/>
                <w:i/>
                <w:iCs/>
              </w:rPr>
            </w:pPr>
            <w:r w:rsidRPr="00952B3A">
              <w:rPr>
                <w:rFonts w:eastAsia="Calibri" w:cstheme="minorHAnsi"/>
                <w:u w:color="000000"/>
              </w:rPr>
              <w:t>Ilość odbić minimum 5</w:t>
            </w:r>
          </w:p>
        </w:tc>
        <w:tc>
          <w:tcPr>
            <w:tcW w:w="4711" w:type="dxa"/>
            <w:shd w:val="clear" w:color="auto" w:fill="auto"/>
            <w:noWrap/>
          </w:tcPr>
          <w:p w14:paraId="26C26D51" w14:textId="77777777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6AD4" w:rsidRPr="00952B3A" w14:paraId="440B0270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42B06214" w14:textId="10EBCFA5" w:rsidR="00BF6AD4" w:rsidRPr="00952B3A" w:rsidRDefault="00037B2D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4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3AF7DD3" w14:textId="0239DC06" w:rsidR="00BF6AD4" w:rsidRPr="00952B3A" w:rsidRDefault="00BF6AD4" w:rsidP="00BF6AD4">
            <w:pPr>
              <w:spacing w:after="0" w:line="240" w:lineRule="auto"/>
              <w:jc w:val="left"/>
              <w:rPr>
                <w:rFonts w:cstheme="minorHAnsi"/>
                <w:bCs/>
              </w:rPr>
            </w:pPr>
            <w:r w:rsidRPr="00952B3A">
              <w:rPr>
                <w:rFonts w:eastAsia="Calibri" w:cstheme="minorHAnsi"/>
                <w:u w:color="000000"/>
              </w:rPr>
              <w:t xml:space="preserve">Gęstość punktów: </w:t>
            </w:r>
            <w:r w:rsidRPr="00952B3A">
              <w:rPr>
                <w:rFonts w:eastAsia="Times New Roman" w:cstheme="minorHAnsi"/>
                <w:bCs/>
                <w:lang w:eastAsia="pl-PL"/>
              </w:rPr>
              <w:t xml:space="preserve">Pojedyncze odbicie: maks. 240,000 </w:t>
            </w:r>
            <w:proofErr w:type="spellStart"/>
            <w:r w:rsidRPr="00952B3A">
              <w:rPr>
                <w:rFonts w:eastAsia="Times New Roman" w:cstheme="minorHAnsi"/>
                <w:bCs/>
                <w:lang w:eastAsia="pl-PL"/>
              </w:rPr>
              <w:t>pts</w:t>
            </w:r>
            <w:proofErr w:type="spellEnd"/>
            <w:r w:rsidRPr="00952B3A">
              <w:rPr>
                <w:rFonts w:eastAsia="Times New Roman" w:cstheme="minorHAnsi"/>
                <w:bCs/>
                <w:lang w:eastAsia="pl-PL"/>
              </w:rPr>
              <w:t xml:space="preserve">/s Wielokrotne odbicie: max. 1,200,000 </w:t>
            </w:r>
            <w:proofErr w:type="spellStart"/>
            <w:r w:rsidRPr="00952B3A">
              <w:rPr>
                <w:rFonts w:eastAsia="Times New Roman" w:cstheme="minorHAnsi"/>
                <w:bCs/>
                <w:lang w:eastAsia="pl-PL"/>
              </w:rPr>
              <w:t>pts</w:t>
            </w:r>
            <w:proofErr w:type="spellEnd"/>
            <w:r w:rsidRPr="00952B3A">
              <w:rPr>
                <w:rFonts w:eastAsia="Times New Roman" w:cstheme="minorHAnsi"/>
                <w:bCs/>
                <w:lang w:eastAsia="pl-PL"/>
              </w:rPr>
              <w:t>/s</w:t>
            </w:r>
          </w:p>
        </w:tc>
        <w:tc>
          <w:tcPr>
            <w:tcW w:w="4711" w:type="dxa"/>
            <w:shd w:val="clear" w:color="auto" w:fill="auto"/>
            <w:noWrap/>
          </w:tcPr>
          <w:p w14:paraId="7E7AB1FC" w14:textId="77777777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6AD4" w:rsidRPr="00952B3A" w14:paraId="1DBF9A83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7A5D076D" w14:textId="24E38ACE" w:rsidR="00BF6AD4" w:rsidRPr="00952B3A" w:rsidRDefault="00037B2D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DF2D8B5" w14:textId="2070CA62" w:rsidR="00BF6AD4" w:rsidRPr="00952B3A" w:rsidRDefault="00BF6AD4" w:rsidP="00BF6AD4">
            <w:pPr>
              <w:spacing w:after="0" w:line="240" w:lineRule="auto"/>
              <w:jc w:val="left"/>
              <w:rPr>
                <w:rFonts w:cstheme="minorHAnsi"/>
                <w:bCs/>
              </w:rPr>
            </w:pPr>
            <w:r w:rsidRPr="00952B3A">
              <w:rPr>
                <w:rFonts w:eastAsia="Calibri" w:cstheme="minorHAnsi"/>
                <w:u w:color="000000"/>
              </w:rPr>
              <w:t>Dokładność systemu: pozioma nie gorsza niż 5cm na wysokości 150 m , pionowa nie gorsza niż 4 cm na wysokości 150m</w:t>
            </w:r>
          </w:p>
        </w:tc>
        <w:tc>
          <w:tcPr>
            <w:tcW w:w="4711" w:type="dxa"/>
            <w:shd w:val="clear" w:color="auto" w:fill="auto"/>
            <w:noWrap/>
          </w:tcPr>
          <w:p w14:paraId="48707830" w14:textId="77777777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6AD4" w:rsidRPr="00952B3A" w14:paraId="39E6B899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2D0672FE" w14:textId="1EBDE15A" w:rsidR="00BF6AD4" w:rsidRPr="00952B3A" w:rsidRDefault="00037B2D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6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B7635FD" w14:textId="5A2B9696" w:rsidR="00BF6AD4" w:rsidRPr="00952B3A" w:rsidRDefault="00BF6AD4" w:rsidP="00BF6AD4">
            <w:pPr>
              <w:spacing w:after="0" w:line="240" w:lineRule="auto"/>
              <w:jc w:val="left"/>
              <w:rPr>
                <w:rFonts w:cstheme="minorHAnsi"/>
                <w:bCs/>
              </w:rPr>
            </w:pPr>
            <w:r w:rsidRPr="00952B3A">
              <w:rPr>
                <w:rFonts w:cstheme="minorHAnsi"/>
                <w:bCs/>
              </w:rPr>
              <w:t>Kolorowanie punktów w czasie rzeczywistym</w:t>
            </w:r>
          </w:p>
        </w:tc>
        <w:tc>
          <w:tcPr>
            <w:tcW w:w="4711" w:type="dxa"/>
            <w:shd w:val="clear" w:color="auto" w:fill="auto"/>
            <w:noWrap/>
          </w:tcPr>
          <w:p w14:paraId="31022232" w14:textId="77777777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6AD4" w:rsidRPr="00952B3A" w14:paraId="79D201D8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5F9B8997" w14:textId="4263B5D6" w:rsidR="00BF6AD4" w:rsidRPr="00952B3A" w:rsidRDefault="00037B2D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lastRenderedPageBreak/>
              <w:t>7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CFA40F7" w14:textId="68E8AF30" w:rsidR="00BF6AD4" w:rsidRPr="00952B3A" w:rsidRDefault="00BF6AD4" w:rsidP="00BF6AD4">
            <w:pPr>
              <w:spacing w:after="0" w:line="240" w:lineRule="auto"/>
              <w:jc w:val="left"/>
              <w:rPr>
                <w:rFonts w:cstheme="minorHAnsi"/>
                <w:bCs/>
              </w:rPr>
            </w:pPr>
            <w:r w:rsidRPr="00952B3A">
              <w:rPr>
                <w:rFonts w:cstheme="minorHAnsi"/>
                <w:bCs/>
              </w:rPr>
              <w:t>Tryby skanowania: co najmniej liniowe powtarzalne, kołowe niepowtarzalne</w:t>
            </w:r>
          </w:p>
        </w:tc>
        <w:tc>
          <w:tcPr>
            <w:tcW w:w="4711" w:type="dxa"/>
            <w:shd w:val="clear" w:color="auto" w:fill="auto"/>
            <w:noWrap/>
          </w:tcPr>
          <w:p w14:paraId="579B3F23" w14:textId="77777777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6AD4" w:rsidRPr="00952B3A" w14:paraId="0484340D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762E193D" w14:textId="51C1AD09" w:rsidR="00BF6AD4" w:rsidRPr="00952B3A" w:rsidRDefault="00037B2D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8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18B2A00" w14:textId="5331552F" w:rsidR="00BF6AD4" w:rsidRPr="00952B3A" w:rsidRDefault="00BF6AD4" w:rsidP="00BF6AD4">
            <w:pPr>
              <w:spacing w:after="0" w:line="240" w:lineRule="auto"/>
              <w:jc w:val="left"/>
              <w:rPr>
                <w:rFonts w:cstheme="minorHAnsi"/>
                <w:bCs/>
              </w:rPr>
            </w:pPr>
            <w:r w:rsidRPr="00952B3A">
              <w:rPr>
                <w:rFonts w:cstheme="minorHAnsi"/>
                <w:bCs/>
              </w:rPr>
              <w:t>Norma bezpieczeństwa wiązki laserowej Klasa 1</w:t>
            </w:r>
          </w:p>
        </w:tc>
        <w:tc>
          <w:tcPr>
            <w:tcW w:w="4711" w:type="dxa"/>
            <w:shd w:val="clear" w:color="auto" w:fill="auto"/>
            <w:noWrap/>
          </w:tcPr>
          <w:p w14:paraId="32D7311F" w14:textId="77777777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6AD4" w:rsidRPr="00952B3A" w14:paraId="696F9937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709D67EB" w14:textId="792CD90A" w:rsidR="00BF6AD4" w:rsidRPr="00952B3A" w:rsidRDefault="00037B2D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9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1A89216" w14:textId="7CBD7BC8" w:rsidR="00BF6AD4" w:rsidRPr="00952B3A" w:rsidRDefault="00BF6AD4" w:rsidP="00BF6AD4">
            <w:pPr>
              <w:spacing w:after="0" w:line="240" w:lineRule="auto"/>
              <w:jc w:val="left"/>
              <w:rPr>
                <w:rFonts w:cstheme="minorHAnsi"/>
                <w:bCs/>
              </w:rPr>
            </w:pPr>
            <w:r w:rsidRPr="00952B3A">
              <w:rPr>
                <w:rFonts w:cstheme="minorHAnsi"/>
                <w:bCs/>
              </w:rPr>
              <w:t xml:space="preserve">IMU </w:t>
            </w:r>
            <w:r w:rsidRPr="00952B3A">
              <w:rPr>
                <w:rFonts w:eastAsia="Calibri" w:cstheme="minorHAnsi"/>
                <w:u w:color="000000"/>
              </w:rPr>
              <w:t xml:space="preserve">Częstotliwość odświeżania: co najmniej 200 </w:t>
            </w:r>
            <w:proofErr w:type="spellStart"/>
            <w:r w:rsidRPr="00952B3A">
              <w:rPr>
                <w:rFonts w:eastAsia="Calibri" w:cstheme="minorHAnsi"/>
                <w:u w:color="000000"/>
              </w:rPr>
              <w:t>Hz</w:t>
            </w:r>
            <w:proofErr w:type="spellEnd"/>
          </w:p>
        </w:tc>
        <w:tc>
          <w:tcPr>
            <w:tcW w:w="4711" w:type="dxa"/>
            <w:shd w:val="clear" w:color="auto" w:fill="auto"/>
            <w:noWrap/>
          </w:tcPr>
          <w:p w14:paraId="1AF94F9A" w14:textId="77777777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6AD4" w:rsidRPr="00952B3A" w14:paraId="61708A41" w14:textId="77777777" w:rsidTr="00E90DE2">
        <w:tc>
          <w:tcPr>
            <w:tcW w:w="704" w:type="dxa"/>
            <w:shd w:val="clear" w:color="auto" w:fill="D9D9D9" w:themeFill="background1" w:themeFillShade="D9"/>
            <w:noWrap/>
          </w:tcPr>
          <w:p w14:paraId="0676DD1D" w14:textId="703CC654" w:rsidR="00BF6AD4" w:rsidRPr="00952B3A" w:rsidRDefault="00037B2D" w:rsidP="00D67492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10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90D47FA" w14:textId="583E359F" w:rsidR="00BF6AD4" w:rsidRPr="00952B3A" w:rsidRDefault="00BF6AD4" w:rsidP="00BF6AD4">
            <w:pPr>
              <w:spacing w:after="0" w:line="240" w:lineRule="auto"/>
              <w:jc w:val="left"/>
              <w:rPr>
                <w:rFonts w:cstheme="minorHAnsi"/>
                <w:bCs/>
              </w:rPr>
            </w:pPr>
            <w:r w:rsidRPr="00952B3A">
              <w:rPr>
                <w:rFonts w:cstheme="minorHAnsi"/>
                <w:bCs/>
              </w:rPr>
              <w:t xml:space="preserve">Sensor RGB </w:t>
            </w:r>
            <w:r w:rsidRPr="00952B3A">
              <w:rPr>
                <w:rFonts w:eastAsia="Times New Roman" w:cstheme="minorHAnsi"/>
                <w:bCs/>
                <w:lang w:eastAsia="pl-PL"/>
              </w:rPr>
              <w:t>Matryca CMOS 4/3 cala o rozdzielczości 20 MP, mechaniczna migawka</w:t>
            </w:r>
          </w:p>
        </w:tc>
        <w:tc>
          <w:tcPr>
            <w:tcW w:w="4711" w:type="dxa"/>
            <w:shd w:val="clear" w:color="auto" w:fill="auto"/>
            <w:noWrap/>
          </w:tcPr>
          <w:p w14:paraId="2D8EFC44" w14:textId="77777777" w:rsidR="00BF6AD4" w:rsidRPr="00952B3A" w:rsidRDefault="00BF6AD4" w:rsidP="00D67492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509A9257" w14:textId="77777777" w:rsidR="00EC7629" w:rsidRPr="005427DF" w:rsidRDefault="00EC7629" w:rsidP="00EC7629">
      <w:pPr>
        <w:spacing w:after="0" w:line="240" w:lineRule="auto"/>
        <w:jc w:val="left"/>
        <w:rPr>
          <w:rFonts w:eastAsia="Calibri" w:cstheme="minorHAnsi"/>
          <w:b/>
          <w:color w:val="2F5496" w:themeColor="accent1" w:themeShade="BF"/>
        </w:rPr>
      </w:pPr>
    </w:p>
    <w:p w14:paraId="54ECFC6E" w14:textId="77777777" w:rsidR="00EC7629" w:rsidRPr="00EC7629" w:rsidRDefault="00EC7629" w:rsidP="00EC7629">
      <w:pPr>
        <w:spacing w:after="0" w:line="240" w:lineRule="auto"/>
        <w:jc w:val="left"/>
        <w:rPr>
          <w:rFonts w:eastAsia="Calibri" w:cstheme="minorHAnsi"/>
          <w:b/>
          <w:color w:val="2F5496" w:themeColor="accent1" w:themeShade="BF"/>
        </w:rPr>
      </w:pPr>
      <w:r w:rsidRPr="00EC7629">
        <w:rPr>
          <w:rFonts w:eastAsia="Calibri" w:cstheme="minorHAnsi"/>
          <w:b/>
          <w:color w:val="2F5496" w:themeColor="accent1" w:themeShade="BF"/>
        </w:rPr>
        <w:t xml:space="preserve">Oprogramowanie do </w:t>
      </w:r>
      <w:proofErr w:type="spellStart"/>
      <w:r w:rsidRPr="00EC7629">
        <w:rPr>
          <w:rFonts w:eastAsia="Calibri" w:cstheme="minorHAnsi"/>
          <w:b/>
          <w:color w:val="2F5496" w:themeColor="accent1" w:themeShade="BF"/>
        </w:rPr>
        <w:t>postprocessingu</w:t>
      </w:r>
      <w:proofErr w:type="spellEnd"/>
      <w:r w:rsidRPr="00EC7629">
        <w:rPr>
          <w:rFonts w:eastAsia="Calibri" w:cstheme="minorHAnsi"/>
          <w:b/>
          <w:color w:val="2F5496" w:themeColor="accent1" w:themeShade="BF"/>
        </w:rPr>
        <w:t xml:space="preserve"> danych </w:t>
      </w:r>
      <w:proofErr w:type="spellStart"/>
      <w:r w:rsidRPr="00EC7629">
        <w:rPr>
          <w:rFonts w:eastAsia="Calibri" w:cstheme="minorHAnsi"/>
          <w:b/>
          <w:color w:val="2F5496" w:themeColor="accent1" w:themeShade="BF"/>
        </w:rPr>
        <w:t>Lidarowych</w:t>
      </w:r>
      <w:proofErr w:type="spellEnd"/>
    </w:p>
    <w:p w14:paraId="229CE639" w14:textId="77777777" w:rsidR="00EC7629" w:rsidRPr="005427DF" w:rsidRDefault="00EC7629" w:rsidP="00EC7629">
      <w:pPr>
        <w:spacing w:after="0" w:line="240" w:lineRule="auto"/>
        <w:jc w:val="center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65"/>
        <w:gridCol w:w="4333"/>
      </w:tblGrid>
      <w:tr w:rsidR="00EC7629" w:rsidRPr="005427DF" w14:paraId="38E39761" w14:textId="77777777" w:rsidTr="00ED7B31">
        <w:tc>
          <w:tcPr>
            <w:tcW w:w="9060" w:type="dxa"/>
            <w:gridSpan w:val="3"/>
            <w:shd w:val="clear" w:color="auto" w:fill="D9D9D9" w:themeFill="background1" w:themeFillShade="D9"/>
          </w:tcPr>
          <w:p w14:paraId="7838DF83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Wersja językowa: j. angielski </w:t>
            </w:r>
          </w:p>
        </w:tc>
      </w:tr>
      <w:tr w:rsidR="00EC7629" w:rsidRPr="005427DF" w14:paraId="6073C4D5" w14:textId="77777777" w:rsidTr="00ED7B31">
        <w:tc>
          <w:tcPr>
            <w:tcW w:w="9060" w:type="dxa"/>
            <w:gridSpan w:val="3"/>
            <w:shd w:val="clear" w:color="auto" w:fill="D9D9D9" w:themeFill="background1" w:themeFillShade="D9"/>
          </w:tcPr>
          <w:p w14:paraId="0E334892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>Okres licencji: 12 miesięcy</w:t>
            </w:r>
          </w:p>
        </w:tc>
      </w:tr>
      <w:tr w:rsidR="00EC7629" w:rsidRPr="005427DF" w14:paraId="0DE4EE62" w14:textId="77777777" w:rsidTr="00ED7B31">
        <w:tc>
          <w:tcPr>
            <w:tcW w:w="9060" w:type="dxa"/>
            <w:gridSpan w:val="3"/>
            <w:shd w:val="clear" w:color="auto" w:fill="D9D9D9" w:themeFill="background1" w:themeFillShade="D9"/>
          </w:tcPr>
          <w:p w14:paraId="5452F745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>Ilość sztuk: 1 licencja EDU na 5 stanowisk</w:t>
            </w:r>
          </w:p>
        </w:tc>
      </w:tr>
      <w:tr w:rsidR="00EC7629" w:rsidRPr="005427DF" w14:paraId="01E7B46D" w14:textId="77777777" w:rsidTr="00ED7B31">
        <w:tc>
          <w:tcPr>
            <w:tcW w:w="9060" w:type="dxa"/>
            <w:gridSpan w:val="3"/>
            <w:shd w:val="clear" w:color="auto" w:fill="D9D9D9" w:themeFill="background1" w:themeFillShade="D9"/>
          </w:tcPr>
          <w:p w14:paraId="2299D0B0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>Wsparcie techniczne producenta: 12 miesięcy</w:t>
            </w:r>
          </w:p>
        </w:tc>
      </w:tr>
      <w:tr w:rsidR="00EC7629" w:rsidRPr="005427DF" w14:paraId="6C6771B3" w14:textId="77777777" w:rsidTr="00ED7B31">
        <w:tc>
          <w:tcPr>
            <w:tcW w:w="4727" w:type="dxa"/>
            <w:gridSpan w:val="2"/>
            <w:shd w:val="clear" w:color="auto" w:fill="D9D9D9" w:themeFill="background1" w:themeFillShade="D9"/>
          </w:tcPr>
          <w:p w14:paraId="31016DD3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>Zakres parametrów technicznych wymaganych przez Zamawiającego:</w:t>
            </w:r>
          </w:p>
        </w:tc>
        <w:tc>
          <w:tcPr>
            <w:tcW w:w="4333" w:type="dxa"/>
            <w:shd w:val="clear" w:color="auto" w:fill="D9D9D9" w:themeFill="background1" w:themeFillShade="D9"/>
          </w:tcPr>
          <w:p w14:paraId="1EDF0249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>Zakres parametrów technicznych oferowanych przez Wykonawcę:</w:t>
            </w:r>
          </w:p>
        </w:tc>
      </w:tr>
      <w:tr w:rsidR="00EC7629" w:rsidRPr="005427DF" w14:paraId="29FA6669" w14:textId="77777777" w:rsidTr="00ED7B31">
        <w:tc>
          <w:tcPr>
            <w:tcW w:w="9060" w:type="dxa"/>
            <w:gridSpan w:val="3"/>
            <w:shd w:val="clear" w:color="auto" w:fill="auto"/>
          </w:tcPr>
          <w:p w14:paraId="5781CF4B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>Producent:</w:t>
            </w:r>
          </w:p>
        </w:tc>
      </w:tr>
      <w:tr w:rsidR="00EC7629" w:rsidRPr="005427DF" w14:paraId="1C6D50D2" w14:textId="77777777" w:rsidTr="00ED7B31">
        <w:tc>
          <w:tcPr>
            <w:tcW w:w="9060" w:type="dxa"/>
            <w:gridSpan w:val="3"/>
            <w:shd w:val="clear" w:color="auto" w:fill="auto"/>
          </w:tcPr>
          <w:p w14:paraId="06378EC8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Typ: </w:t>
            </w:r>
          </w:p>
        </w:tc>
      </w:tr>
      <w:tr w:rsidR="00EC7629" w:rsidRPr="005427DF" w14:paraId="606D7E01" w14:textId="77777777" w:rsidTr="00ED7B31">
        <w:tc>
          <w:tcPr>
            <w:tcW w:w="4727" w:type="dxa"/>
            <w:gridSpan w:val="2"/>
            <w:shd w:val="clear" w:color="auto" w:fill="D9D9D9" w:themeFill="background1" w:themeFillShade="D9"/>
          </w:tcPr>
          <w:p w14:paraId="28C24AAD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minimalnych parametrów technicznych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wymagany przez Zamawiającego</w:t>
            </w:r>
          </w:p>
        </w:tc>
        <w:tc>
          <w:tcPr>
            <w:tcW w:w="4333" w:type="dxa"/>
            <w:shd w:val="clear" w:color="auto" w:fill="D9D9D9" w:themeFill="background1" w:themeFillShade="D9"/>
          </w:tcPr>
          <w:p w14:paraId="40B7A624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>Zakres parametrów technic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znych oferowany przez Wykonawcę</w:t>
            </w:r>
          </w:p>
        </w:tc>
      </w:tr>
      <w:tr w:rsidR="00EC7629" w:rsidRPr="005427DF" w14:paraId="6E7A6024" w14:textId="77777777" w:rsidTr="00ED7B31">
        <w:tc>
          <w:tcPr>
            <w:tcW w:w="9060" w:type="dxa"/>
            <w:gridSpan w:val="3"/>
            <w:shd w:val="clear" w:color="auto" w:fill="D9D9D9" w:themeFill="background1" w:themeFillShade="D9"/>
          </w:tcPr>
          <w:p w14:paraId="6387DEC7" w14:textId="77777777" w:rsidR="00EC7629" w:rsidRPr="005427DF" w:rsidRDefault="00EC7629" w:rsidP="00ED7B31">
            <w:pPr>
              <w:rPr>
                <w:rFonts w:cstheme="minorHAnsi"/>
                <w:b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>Oprogramowanie do obsługi chmury punktów umożliwiające:</w:t>
            </w:r>
          </w:p>
        </w:tc>
      </w:tr>
      <w:tr w:rsidR="00EC7629" w:rsidRPr="005427DF" w14:paraId="5440C659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67C73BD6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65" w:type="dxa"/>
          </w:tcPr>
          <w:p w14:paraId="614F7D32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Import i zapis punktów z formatów zdefiniowanych prze użytkownika (możliwość zapisu 15 atrybutów na punkt) oraz obsługa plików binarnych </w:t>
            </w:r>
            <w:proofErr w:type="spellStart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minumum</w:t>
            </w:r>
            <w:proofErr w:type="spellEnd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 las (1; 1,1; 1,2; 1.3 i 1.4) .bin, .</w:t>
            </w:r>
            <w:proofErr w:type="spellStart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xyz</w:t>
            </w:r>
            <w:proofErr w:type="spellEnd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, .</w:t>
            </w:r>
            <w:proofErr w:type="spellStart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fbi</w:t>
            </w:r>
            <w:proofErr w:type="spellEnd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</w:tc>
        <w:tc>
          <w:tcPr>
            <w:tcW w:w="4333" w:type="dxa"/>
          </w:tcPr>
          <w:p w14:paraId="4182DC0D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1107B829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54062630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65" w:type="dxa"/>
          </w:tcPr>
          <w:p w14:paraId="0AF3E1D2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Widok punków 3D, wbudowane klasy punktów oraz możliwość definiowania własnych klas punktów; </w:t>
            </w:r>
          </w:p>
        </w:tc>
        <w:tc>
          <w:tcPr>
            <w:tcW w:w="4333" w:type="dxa"/>
          </w:tcPr>
          <w:p w14:paraId="492AFBB9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235061A9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7030A91A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65" w:type="dxa"/>
          </w:tcPr>
          <w:p w14:paraId="15D42ABB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Automatyzacja prac dzięki makrom; </w:t>
            </w:r>
          </w:p>
        </w:tc>
        <w:tc>
          <w:tcPr>
            <w:tcW w:w="4333" w:type="dxa"/>
          </w:tcPr>
          <w:p w14:paraId="07780B26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5251B390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5DBF545A" w14:textId="77777777" w:rsidR="00EC7629" w:rsidRPr="005427DF" w:rsidRDefault="00EC7629" w:rsidP="00ED7B31">
            <w:pPr>
              <w:spacing w:after="98" w:line="23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165" w:type="dxa"/>
          </w:tcPr>
          <w:p w14:paraId="1013F73C" w14:textId="77777777" w:rsidR="00EC7629" w:rsidRPr="005427DF" w:rsidRDefault="00EC7629" w:rsidP="00ED7B31">
            <w:pPr>
              <w:spacing w:after="98" w:line="23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Klasyfikacja punktów na podstawie wbudowanych algorytmów (osobne dla min. gruntu (algorytm aktywnego modelu TIN), </w:t>
            </w:r>
            <w:proofErr w:type="spellStart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  <w:proofErr w:type="spellEnd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points</w:t>
            </w:r>
            <w:proofErr w:type="spellEnd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air</w:t>
            </w:r>
            <w:proofErr w:type="spellEnd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points</w:t>
            </w:r>
            <w:proofErr w:type="spellEnd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, klasyfikacja względem wysokości nad gruntem) oraz na podstawie parametrów chmury pkt (np. intensywności, odbicia, kolorów); </w:t>
            </w:r>
          </w:p>
        </w:tc>
        <w:tc>
          <w:tcPr>
            <w:tcW w:w="4333" w:type="dxa"/>
          </w:tcPr>
          <w:p w14:paraId="690079E8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388B2AC8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236285F0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165" w:type="dxa"/>
          </w:tcPr>
          <w:p w14:paraId="15B90DE0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Możliwość manualnej klasyfikacji; </w:t>
            </w:r>
          </w:p>
        </w:tc>
        <w:tc>
          <w:tcPr>
            <w:tcW w:w="4333" w:type="dxa"/>
          </w:tcPr>
          <w:p w14:paraId="7755FB00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23622162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4DF51731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165" w:type="dxa"/>
          </w:tcPr>
          <w:p w14:paraId="4E879927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Poprawa dokładności i jakości nieprzetworzonej chmury punktów; </w:t>
            </w:r>
          </w:p>
        </w:tc>
        <w:tc>
          <w:tcPr>
            <w:tcW w:w="4333" w:type="dxa"/>
          </w:tcPr>
          <w:p w14:paraId="430B4BA7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05125E0F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06A76CAB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165" w:type="dxa"/>
          </w:tcPr>
          <w:p w14:paraId="60009B36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Półautomatyczna i automatyczna digitalizacja obiektów; </w:t>
            </w:r>
          </w:p>
        </w:tc>
        <w:tc>
          <w:tcPr>
            <w:tcW w:w="4333" w:type="dxa"/>
          </w:tcPr>
          <w:p w14:paraId="124F3E36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0C9AB622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2CAF2105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165" w:type="dxa"/>
          </w:tcPr>
          <w:p w14:paraId="55927FCD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Eksport do postaci rastrowej modeli TIN i punktów; </w:t>
            </w:r>
          </w:p>
        </w:tc>
        <w:tc>
          <w:tcPr>
            <w:tcW w:w="4333" w:type="dxa"/>
          </w:tcPr>
          <w:p w14:paraId="703DC425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231B4F9F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2649DF0A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165" w:type="dxa"/>
          </w:tcPr>
          <w:p w14:paraId="7AFE4E4F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Możliwość zarządzania trajektoriami ; </w:t>
            </w:r>
          </w:p>
        </w:tc>
        <w:tc>
          <w:tcPr>
            <w:tcW w:w="4333" w:type="dxa"/>
          </w:tcPr>
          <w:p w14:paraId="090F1813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78F85A3C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69CA3B82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4165" w:type="dxa"/>
          </w:tcPr>
          <w:p w14:paraId="0E59E5A3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Wbudowane narzędzia do </w:t>
            </w:r>
            <w:proofErr w:type="spellStart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wektoryzacji</w:t>
            </w:r>
            <w:proofErr w:type="spellEnd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 budynków, słupów, linii energetycznych; </w:t>
            </w:r>
          </w:p>
        </w:tc>
        <w:tc>
          <w:tcPr>
            <w:tcW w:w="4333" w:type="dxa"/>
          </w:tcPr>
          <w:p w14:paraId="29CB57E9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4F0A431A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6AAAB2C5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165" w:type="dxa"/>
          </w:tcPr>
          <w:p w14:paraId="31991CE3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Kolorowanie chmury punktów; </w:t>
            </w:r>
          </w:p>
        </w:tc>
        <w:tc>
          <w:tcPr>
            <w:tcW w:w="4333" w:type="dxa"/>
          </w:tcPr>
          <w:p w14:paraId="59F60AD4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1F849B90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57BD1F59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165" w:type="dxa"/>
          </w:tcPr>
          <w:p w14:paraId="0D68908C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Segmentacja chmury punktów oraz klasyfikacja z wykorzystaniem grup punktów; </w:t>
            </w:r>
          </w:p>
        </w:tc>
        <w:tc>
          <w:tcPr>
            <w:tcW w:w="4333" w:type="dxa"/>
          </w:tcPr>
          <w:p w14:paraId="7F7DFDF5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3988944B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3D50AB05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165" w:type="dxa"/>
          </w:tcPr>
          <w:p w14:paraId="5ABDB223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Wykorzystanie atrybutu „echo </w:t>
            </w:r>
            <w:proofErr w:type="spellStart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lenght</w:t>
            </w:r>
            <w:proofErr w:type="spellEnd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” do klasyfikacji gruntu;</w:t>
            </w:r>
          </w:p>
        </w:tc>
        <w:tc>
          <w:tcPr>
            <w:tcW w:w="4333" w:type="dxa"/>
          </w:tcPr>
          <w:p w14:paraId="3A67C1F5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72DA76C0" w14:textId="77777777" w:rsidTr="00ED7B31">
        <w:tc>
          <w:tcPr>
            <w:tcW w:w="9060" w:type="dxa"/>
            <w:gridSpan w:val="3"/>
            <w:shd w:val="clear" w:color="auto" w:fill="D9D9D9" w:themeFill="background1" w:themeFillShade="D9"/>
          </w:tcPr>
          <w:p w14:paraId="47ADD53E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>Oprogramowanie do wyrównania chmury punktów</w:t>
            </w:r>
          </w:p>
        </w:tc>
      </w:tr>
      <w:tr w:rsidR="00EC7629" w:rsidRPr="005427DF" w14:paraId="4445F78F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420A8BAD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65" w:type="dxa"/>
          </w:tcPr>
          <w:p w14:paraId="299D434A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Pełna automatyzacja procedur korekcji danych </w:t>
            </w:r>
            <w:proofErr w:type="spellStart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lidarowych</w:t>
            </w:r>
            <w:proofErr w:type="spellEnd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</w:tc>
        <w:tc>
          <w:tcPr>
            <w:tcW w:w="4333" w:type="dxa"/>
          </w:tcPr>
          <w:p w14:paraId="112B46C0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16A5D17E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4B37118C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65" w:type="dxa"/>
          </w:tcPr>
          <w:p w14:paraId="1AA91794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Obliczanie błędów orientacji metodą najmniejszych kwadratów</w:t>
            </w:r>
          </w:p>
        </w:tc>
        <w:tc>
          <w:tcPr>
            <w:tcW w:w="4333" w:type="dxa"/>
          </w:tcPr>
          <w:p w14:paraId="63FA5BEF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0162AFB4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7262974D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65" w:type="dxa"/>
          </w:tcPr>
          <w:p w14:paraId="4B535E95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Korekcja punktów na podstawie zdefiniowanych powierzchni próbnych</w:t>
            </w:r>
          </w:p>
        </w:tc>
        <w:tc>
          <w:tcPr>
            <w:tcW w:w="4333" w:type="dxa"/>
          </w:tcPr>
          <w:p w14:paraId="58604C79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30897B2B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41FB3587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165" w:type="dxa"/>
          </w:tcPr>
          <w:p w14:paraId="5D414B2B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Automatyczna kontrola danych </w:t>
            </w:r>
            <w:proofErr w:type="spellStart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lidarowych</w:t>
            </w:r>
            <w:proofErr w:type="spellEnd"/>
          </w:p>
        </w:tc>
        <w:tc>
          <w:tcPr>
            <w:tcW w:w="4333" w:type="dxa"/>
          </w:tcPr>
          <w:p w14:paraId="2CED8EBC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17ECB1EB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2546F54B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165" w:type="dxa"/>
          </w:tcPr>
          <w:p w14:paraId="2E3CFB77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Możliwość wyrównania danych ze skaningu lotniczego i mobilnego</w:t>
            </w:r>
          </w:p>
        </w:tc>
        <w:tc>
          <w:tcPr>
            <w:tcW w:w="4333" w:type="dxa"/>
          </w:tcPr>
          <w:p w14:paraId="7487C710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39259756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6E7236A5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165" w:type="dxa"/>
          </w:tcPr>
          <w:p w14:paraId="2EA75393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Integracja z innymi modułami</w:t>
            </w:r>
          </w:p>
        </w:tc>
        <w:tc>
          <w:tcPr>
            <w:tcW w:w="4333" w:type="dxa"/>
          </w:tcPr>
          <w:p w14:paraId="643DFD26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0CCF76CE" w14:textId="77777777" w:rsidTr="00ED7B31">
        <w:tc>
          <w:tcPr>
            <w:tcW w:w="9060" w:type="dxa"/>
            <w:gridSpan w:val="3"/>
            <w:shd w:val="clear" w:color="auto" w:fill="D9D9D9" w:themeFill="background1" w:themeFillShade="D9"/>
          </w:tcPr>
          <w:p w14:paraId="722B93BC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>Oprogramowanie do obsługi zdjęć</w:t>
            </w:r>
          </w:p>
        </w:tc>
      </w:tr>
      <w:tr w:rsidR="00EC7629" w:rsidRPr="005427DF" w14:paraId="5F8203DF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0E0D78B5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65" w:type="dxa"/>
          </w:tcPr>
          <w:p w14:paraId="35DC7040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Aerotiangulacja</w:t>
            </w:r>
            <w:proofErr w:type="spellEnd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ortorektyfikacja</w:t>
            </w:r>
            <w:proofErr w:type="spellEnd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 zdjęć lotniczych i z systemów naziemnych nadanych </w:t>
            </w:r>
            <w:proofErr w:type="spellStart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lidarowych</w:t>
            </w:r>
            <w:proofErr w:type="spellEnd"/>
          </w:p>
        </w:tc>
        <w:tc>
          <w:tcPr>
            <w:tcW w:w="4333" w:type="dxa"/>
          </w:tcPr>
          <w:p w14:paraId="64CB1F70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758EBB5A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19DB6957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65" w:type="dxa"/>
          </w:tcPr>
          <w:p w14:paraId="1164F497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Obsługa trajektorii lotu oraz sklasyfikowanej chmury punktów</w:t>
            </w:r>
          </w:p>
        </w:tc>
        <w:tc>
          <w:tcPr>
            <w:tcW w:w="4333" w:type="dxa"/>
          </w:tcPr>
          <w:p w14:paraId="6908115B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3695DC36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7FB67017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65" w:type="dxa"/>
          </w:tcPr>
          <w:p w14:paraId="14F72110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Automatyczne wygładzanie tonalne przejścia między zdjęciami</w:t>
            </w:r>
          </w:p>
        </w:tc>
        <w:tc>
          <w:tcPr>
            <w:tcW w:w="4333" w:type="dxa"/>
          </w:tcPr>
          <w:p w14:paraId="67BC1C48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171BD808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2E2DC63B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165" w:type="dxa"/>
          </w:tcPr>
          <w:p w14:paraId="2D1A8B45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Automatyczne mozaikowanie zdjęć podczas produkcji </w:t>
            </w:r>
            <w:proofErr w:type="spellStart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ortofotomapy</w:t>
            </w:r>
            <w:proofErr w:type="spellEnd"/>
          </w:p>
        </w:tc>
        <w:tc>
          <w:tcPr>
            <w:tcW w:w="4333" w:type="dxa"/>
          </w:tcPr>
          <w:p w14:paraId="6E5D94A1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6427AD3F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223B61FB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165" w:type="dxa"/>
          </w:tcPr>
          <w:p w14:paraId="5B2AA110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Kolorowanie chmury punktów</w:t>
            </w:r>
          </w:p>
        </w:tc>
        <w:tc>
          <w:tcPr>
            <w:tcW w:w="4333" w:type="dxa"/>
          </w:tcPr>
          <w:p w14:paraId="0D71DC93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70DF95C0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612E2C6A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165" w:type="dxa"/>
          </w:tcPr>
          <w:p w14:paraId="436AD93E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Teksturowanie obiektów (modeli)</w:t>
            </w:r>
          </w:p>
        </w:tc>
        <w:tc>
          <w:tcPr>
            <w:tcW w:w="4333" w:type="dxa"/>
          </w:tcPr>
          <w:p w14:paraId="751CE73A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282046A3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4C80E65A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165" w:type="dxa"/>
          </w:tcPr>
          <w:p w14:paraId="0811F16D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Generowanie modeli powierzchni terenu i </w:t>
            </w:r>
            <w:proofErr w:type="spellStart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ortofotomapy</w:t>
            </w:r>
            <w:proofErr w:type="spellEnd"/>
          </w:p>
        </w:tc>
        <w:tc>
          <w:tcPr>
            <w:tcW w:w="4333" w:type="dxa"/>
          </w:tcPr>
          <w:p w14:paraId="33679733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1862A411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79429D26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165" w:type="dxa"/>
          </w:tcPr>
          <w:p w14:paraId="0B93B504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Wsparcie dla plików ECW, </w:t>
            </w:r>
            <w:proofErr w:type="spellStart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GeoTIFF</w:t>
            </w:r>
            <w:proofErr w:type="spellEnd"/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, TIFF, BMP, CIT, COT, RLE, PIC, PCX, GIF, JPG2000 and PNG</w:t>
            </w:r>
          </w:p>
        </w:tc>
        <w:tc>
          <w:tcPr>
            <w:tcW w:w="4333" w:type="dxa"/>
          </w:tcPr>
          <w:p w14:paraId="3C9417D2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0676CC05" w14:textId="77777777" w:rsidTr="00ED7B31">
        <w:tc>
          <w:tcPr>
            <w:tcW w:w="9060" w:type="dxa"/>
            <w:gridSpan w:val="3"/>
            <w:shd w:val="clear" w:color="auto" w:fill="D9D9D9" w:themeFill="background1" w:themeFillShade="D9"/>
          </w:tcPr>
          <w:p w14:paraId="1B3CCC50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>Oprogramowanie do obsługi modeli przestrzennych</w:t>
            </w:r>
          </w:p>
        </w:tc>
      </w:tr>
      <w:tr w:rsidR="00EC7629" w:rsidRPr="005427DF" w14:paraId="4B76EDC7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167D7CB6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65" w:type="dxa"/>
          </w:tcPr>
          <w:p w14:paraId="672621FD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Generowanie modeli rastrowych i wektorowych na podstawie danych wektorowych oraz chmury punktów</w:t>
            </w:r>
          </w:p>
        </w:tc>
        <w:tc>
          <w:tcPr>
            <w:tcW w:w="4333" w:type="dxa"/>
          </w:tcPr>
          <w:p w14:paraId="3CF2D8E0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62C58EA0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2C8CD46B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65" w:type="dxa"/>
          </w:tcPr>
          <w:p w14:paraId="31BDE0A4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Generowanie warstwic z wykorzystaniem chmury punktów oraz danych wektorowych</w:t>
            </w:r>
          </w:p>
        </w:tc>
        <w:tc>
          <w:tcPr>
            <w:tcW w:w="4333" w:type="dxa"/>
          </w:tcPr>
          <w:p w14:paraId="5C5FD043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45CFA382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4FFD8CBB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65" w:type="dxa"/>
          </w:tcPr>
          <w:p w14:paraId="4D0CBE65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Rysowanie profili na podstawie danych obsługiwanych przez moduł do obsługi chmury punktów</w:t>
            </w:r>
          </w:p>
        </w:tc>
        <w:tc>
          <w:tcPr>
            <w:tcW w:w="4333" w:type="dxa"/>
          </w:tcPr>
          <w:p w14:paraId="7CF10812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34568410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49C08D90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165" w:type="dxa"/>
          </w:tcPr>
          <w:p w14:paraId="7B03B742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 xml:space="preserve">Generowanie "aktywnego modelu terenu" na podstawie danych aktualnie </w:t>
            </w:r>
            <w:r w:rsidRPr="005427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wyświetlanych przez moduł do obsługi chmury punktów</w:t>
            </w:r>
          </w:p>
        </w:tc>
        <w:tc>
          <w:tcPr>
            <w:tcW w:w="4333" w:type="dxa"/>
          </w:tcPr>
          <w:p w14:paraId="589A5909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77522380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761532D3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165" w:type="dxa"/>
          </w:tcPr>
          <w:p w14:paraId="264BC0C4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sz w:val="22"/>
                <w:szCs w:val="22"/>
              </w:rPr>
              <w:t>Obliczanie objętości</w:t>
            </w:r>
          </w:p>
        </w:tc>
        <w:tc>
          <w:tcPr>
            <w:tcW w:w="4333" w:type="dxa"/>
          </w:tcPr>
          <w:p w14:paraId="432ED946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145F3919" w14:textId="77777777" w:rsidTr="00ED7B31">
        <w:tc>
          <w:tcPr>
            <w:tcW w:w="9060" w:type="dxa"/>
            <w:gridSpan w:val="3"/>
            <w:shd w:val="clear" w:color="auto" w:fill="D9D9D9" w:themeFill="background1" w:themeFillShade="D9"/>
          </w:tcPr>
          <w:p w14:paraId="2528D3DF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 ciągłego zarządzania bezpieczeństwem w lotach BSP:</w:t>
            </w:r>
          </w:p>
          <w:p w14:paraId="2A54DAEB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7A5B3026" w14:textId="77777777" w:rsidTr="00ED7B31">
        <w:tc>
          <w:tcPr>
            <w:tcW w:w="562" w:type="dxa"/>
            <w:shd w:val="clear" w:color="auto" w:fill="D9D9D9" w:themeFill="background1" w:themeFillShade="D9"/>
          </w:tcPr>
          <w:p w14:paraId="241E31C0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165" w:type="dxa"/>
          </w:tcPr>
          <w:p w14:paraId="35675909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1. Oprogramowanie pozwoli prowadzić ewidencję pilotów BSP (załogi) – (co najmniej 3 członków załogi)</w:t>
            </w:r>
          </w:p>
          <w:p w14:paraId="58CF7048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2. Prowadzenie ewidencji BSP – (co najmniej 2 BSP)</w:t>
            </w:r>
          </w:p>
          <w:p w14:paraId="291354F9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3. Prowadzenie ewidencji operacji z wykorzystaniem BSP</w:t>
            </w:r>
          </w:p>
          <w:p w14:paraId="65AF8DA0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4. Prowadzenie ewidencji czynności z zakresu obsługi technicznej BSP</w:t>
            </w:r>
          </w:p>
          <w:p w14:paraId="1AD923AB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5. Prowadzenie ewidencji ubezpieczeń pilotów i BSP wskazującą zbliżające się lub przekroczone</w:t>
            </w:r>
          </w:p>
          <w:p w14:paraId="173A2A38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terminy ważności.</w:t>
            </w:r>
          </w:p>
          <w:p w14:paraId="2D726AAE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6. Tworzenie i zarządzanie następującymi dokumentami z wykorzystaniem odpowiednich</w:t>
            </w:r>
          </w:p>
          <w:p w14:paraId="197361DE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kwestionariuszy:</w:t>
            </w:r>
          </w:p>
          <w:p w14:paraId="7A7E2E27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a. Obowiązki operatora BSP zgodnie z UAS.SPEC.050</w:t>
            </w:r>
          </w:p>
          <w:p w14:paraId="55BD8A53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b. Procedury normalne</w:t>
            </w:r>
          </w:p>
          <w:p w14:paraId="63706B3E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c. Procedury bezpieczeństwa</w:t>
            </w:r>
          </w:p>
          <w:p w14:paraId="6ACF023C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d. Procedury awaryjne</w:t>
            </w:r>
          </w:p>
          <w:p w14:paraId="2295BA66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e. Plan działań kryzysowych (ERP)</w:t>
            </w:r>
          </w:p>
          <w:p w14:paraId="170A2140" w14:textId="584E364E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7. Automatycznie generowanie instrukcji operacyjnej (INOP) zgodnej z wymaganiami ULC na</w:t>
            </w:r>
            <w:r w:rsidR="00ED7B3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podstawie procedur, o których mowa wyżej.</w:t>
            </w:r>
          </w:p>
          <w:p w14:paraId="70FEC2B5" w14:textId="495FC18A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8. Wykonywanie analizy ryzyka naziemnego (co najmniej 16 miesięcznie) z automatycznym</w:t>
            </w:r>
            <w:r w:rsidR="00ED7B3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wyznaczeniem wartości klasy ryzyka naziemnego (</w:t>
            </w:r>
            <w:proofErr w:type="spellStart"/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iGRC</w:t>
            </w:r>
            <w:proofErr w:type="spellEnd"/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), zawierającą co najmniej:</w:t>
            </w:r>
          </w:p>
          <w:p w14:paraId="78808160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a. Metadane danych wykorzystanych do przeprowadzenia analiz</w:t>
            </w:r>
          </w:p>
          <w:p w14:paraId="74F0482B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b. Ogólną mapę operacji</w:t>
            </w:r>
          </w:p>
          <w:p w14:paraId="3E692CB7" w14:textId="49816CB3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c. Profile poprzeczne poszczególnych segmentów lotu (z uwzględnieniem bufora ryzyka</w:t>
            </w:r>
            <w:r w:rsidR="00ED7B3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naziemnego)</w:t>
            </w:r>
          </w:p>
          <w:p w14:paraId="6C2E40F8" w14:textId="02E796AE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d. Mapę pokazującą znane przeszkody terenowe wyższe niż zaplanowana wysokość lotu</w:t>
            </w:r>
            <w:r w:rsidR="00ED7B3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wewnątrz obwiedni planowanej trasy przelotu</w:t>
            </w:r>
          </w:p>
          <w:p w14:paraId="457F58FD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e. Informację o przelotach nad obiektami infrastruktury ujawnionymi w rejestrach</w:t>
            </w:r>
          </w:p>
          <w:p w14:paraId="4185B528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lastRenderedPageBreak/>
              <w:t>GUGiK</w:t>
            </w:r>
            <w:proofErr w:type="spellEnd"/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 o których mowa w wytycznych dotyczących NSTS</w:t>
            </w:r>
          </w:p>
          <w:p w14:paraId="418391CE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f. Informację o obiektach wrażliwych takich jak: przedszkola, szkoły, obiekty</w:t>
            </w:r>
          </w:p>
          <w:p w14:paraId="6F7D503E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rekreacyjne, obiekty służby zdrowia itp.</w:t>
            </w:r>
          </w:p>
          <w:p w14:paraId="357C5482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g. Mapę widoczności BSP z punktu startu (dla oceny czy operacja ma charakter VLOS</w:t>
            </w:r>
          </w:p>
          <w:p w14:paraId="7DC2CDF9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czy BVLOS)</w:t>
            </w:r>
          </w:p>
          <w:p w14:paraId="3564C5FD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h. Informację o położeniu słońca względem punktu startu</w:t>
            </w:r>
          </w:p>
          <w:p w14:paraId="760C508D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9. Przeglądanie interaktywnej mapy dla terenu całego kraju zawierająca informację na temat:</w:t>
            </w:r>
          </w:p>
          <w:p w14:paraId="517B22AA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a. Potencjalnych </w:t>
            </w:r>
            <w:proofErr w:type="spellStart"/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ryzyk</w:t>
            </w:r>
            <w:proofErr w:type="spellEnd"/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naziemnych</w:t>
            </w:r>
          </w:p>
          <w:p w14:paraId="7BEDADE5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b. Gęstości populacji zgodną z rekomendacją ULC,</w:t>
            </w:r>
          </w:p>
          <w:p w14:paraId="683517BC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c. Informację o znanych przeszkodach wysmukłych (kominy, wieże, wiatraki, itp.)</w:t>
            </w:r>
          </w:p>
          <w:p w14:paraId="57DC76B7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d. Infrastruktury w podziale na wymagającą zachowania szczególnej ostrożności i</w:t>
            </w:r>
          </w:p>
          <w:p w14:paraId="3FC32824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wymagającą zgody na przelot</w:t>
            </w:r>
          </w:p>
          <w:p w14:paraId="3CE7C8DE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311B3AF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10. Przeglądanie interaktywnej mapy dla terenu całego kraju umożliwiającej:</w:t>
            </w:r>
          </w:p>
          <w:p w14:paraId="7926FB8A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a. Odczyt wysokości w dowolnym punkcie,</w:t>
            </w:r>
          </w:p>
          <w:p w14:paraId="678CDB76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b. Wykonywanie statystyk wysokości dla zadanego obszaru</w:t>
            </w:r>
          </w:p>
          <w:p w14:paraId="21CC214D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c. wykonanie profilu wzdłuż zaplanowanej trasy z uwzględnieniem bufora ryzyka</w:t>
            </w:r>
          </w:p>
          <w:p w14:paraId="68D3BCFD" w14:textId="4DFA3ED9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naziemnego,</w:t>
            </w:r>
          </w:p>
          <w:p w14:paraId="1E063417" w14:textId="77777777" w:rsidR="00EC7629" w:rsidRPr="005427DF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d. pobieranie danych wysokościowych w postaci skompresowanych archiwów.</w:t>
            </w:r>
          </w:p>
          <w:p w14:paraId="4DDE4798" w14:textId="0017FF5E" w:rsidR="00EC7629" w:rsidRPr="00ED7B31" w:rsidRDefault="00EC7629" w:rsidP="00ED7B3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13. System musi być wyposażony w mechanizm informowania o zmianach w przepisach</w:t>
            </w:r>
            <w:r w:rsidR="00ED7B3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5427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skutkujących koniecznością uzupełnienia informacji w danym dokumencie</w:t>
            </w:r>
          </w:p>
        </w:tc>
        <w:tc>
          <w:tcPr>
            <w:tcW w:w="4333" w:type="dxa"/>
          </w:tcPr>
          <w:p w14:paraId="636D7CD7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531F2A" w14:textId="77777777" w:rsidR="00EC7629" w:rsidRPr="005427DF" w:rsidRDefault="00EC7629" w:rsidP="00EC7629">
      <w:pPr>
        <w:rPr>
          <w:rFonts w:cstheme="minorHAnsi"/>
        </w:rPr>
      </w:pPr>
    </w:p>
    <w:p w14:paraId="6ADF3D63" w14:textId="77777777" w:rsidR="00EC7629" w:rsidRPr="00EC7629" w:rsidRDefault="00EC7629" w:rsidP="00EC7629">
      <w:pPr>
        <w:rPr>
          <w:rFonts w:cstheme="minorHAnsi"/>
          <w:b/>
          <w:color w:val="2F5496" w:themeColor="accent1" w:themeShade="BF"/>
        </w:rPr>
      </w:pPr>
      <w:r w:rsidRPr="00EC7629">
        <w:rPr>
          <w:rFonts w:cstheme="minorHAnsi"/>
          <w:b/>
          <w:color w:val="2F5496" w:themeColor="accent1" w:themeShade="BF"/>
        </w:rPr>
        <w:t xml:space="preserve">Oprogramowanie do </w:t>
      </w:r>
      <w:r w:rsidRPr="00EC7629">
        <w:rPr>
          <w:rFonts w:cstheme="minorHAnsi"/>
          <w:b/>
          <w:bCs/>
          <w:color w:val="2F5496" w:themeColor="accent1" w:themeShade="BF"/>
        </w:rPr>
        <w:t>ciągłego zarządzania bezpieczeństwem w lotach BSP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197"/>
        <w:gridCol w:w="4333"/>
      </w:tblGrid>
      <w:tr w:rsidR="00EC7629" w:rsidRPr="005427DF" w14:paraId="4DF6F7D3" w14:textId="77777777" w:rsidTr="00ED7B31">
        <w:tc>
          <w:tcPr>
            <w:tcW w:w="9060" w:type="dxa"/>
            <w:gridSpan w:val="4"/>
            <w:shd w:val="clear" w:color="auto" w:fill="D9D9D9" w:themeFill="background1" w:themeFillShade="D9"/>
          </w:tcPr>
          <w:p w14:paraId="1142E279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69064955"/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Wersja językowa: j. polski </w:t>
            </w:r>
          </w:p>
        </w:tc>
      </w:tr>
      <w:tr w:rsidR="00EC7629" w:rsidRPr="005427DF" w14:paraId="691AD1C7" w14:textId="77777777" w:rsidTr="00ED7B31">
        <w:tc>
          <w:tcPr>
            <w:tcW w:w="9060" w:type="dxa"/>
            <w:gridSpan w:val="4"/>
            <w:shd w:val="clear" w:color="auto" w:fill="D9D9D9" w:themeFill="background1" w:themeFillShade="D9"/>
          </w:tcPr>
          <w:p w14:paraId="168E3884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Ilość sztuk: 1 licencja </w:t>
            </w:r>
          </w:p>
        </w:tc>
      </w:tr>
      <w:tr w:rsidR="00EC7629" w:rsidRPr="005427DF" w14:paraId="1501AAA6" w14:textId="77777777" w:rsidTr="00ED7B31">
        <w:tc>
          <w:tcPr>
            <w:tcW w:w="9060" w:type="dxa"/>
            <w:gridSpan w:val="4"/>
            <w:shd w:val="clear" w:color="auto" w:fill="auto"/>
          </w:tcPr>
          <w:p w14:paraId="44EEB77A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>Producent:</w:t>
            </w:r>
          </w:p>
        </w:tc>
      </w:tr>
      <w:tr w:rsidR="00EC7629" w:rsidRPr="005427DF" w14:paraId="1D39AB63" w14:textId="77777777" w:rsidTr="00ED7B31">
        <w:tc>
          <w:tcPr>
            <w:tcW w:w="9060" w:type="dxa"/>
            <w:gridSpan w:val="4"/>
            <w:shd w:val="clear" w:color="auto" w:fill="auto"/>
          </w:tcPr>
          <w:p w14:paraId="7BFC6849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Typ: </w:t>
            </w:r>
          </w:p>
        </w:tc>
      </w:tr>
      <w:tr w:rsidR="00EC7629" w:rsidRPr="005427DF" w14:paraId="10500504" w14:textId="77777777" w:rsidTr="00ED7B31">
        <w:tc>
          <w:tcPr>
            <w:tcW w:w="4530" w:type="dxa"/>
            <w:gridSpan w:val="2"/>
            <w:shd w:val="clear" w:color="auto" w:fill="D9D9D9" w:themeFill="background1" w:themeFillShade="D9"/>
          </w:tcPr>
          <w:p w14:paraId="4870B9F9" w14:textId="77777777" w:rsidR="00EC7629" w:rsidRPr="005427DF" w:rsidRDefault="00EC7629" w:rsidP="00ED7B31">
            <w:pPr>
              <w:rPr>
                <w:rFonts w:cstheme="minorHAnsi"/>
                <w:b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>Zakres parametrów technicznych wymaganych przez Zamawiającego:</w:t>
            </w:r>
          </w:p>
        </w:tc>
        <w:tc>
          <w:tcPr>
            <w:tcW w:w="4530" w:type="dxa"/>
            <w:gridSpan w:val="2"/>
            <w:shd w:val="clear" w:color="auto" w:fill="D9D9D9" w:themeFill="background1" w:themeFillShade="D9"/>
          </w:tcPr>
          <w:p w14:paraId="279B6A76" w14:textId="77777777" w:rsidR="00EC7629" w:rsidRPr="005427DF" w:rsidRDefault="00EC7629" w:rsidP="00ED7B31">
            <w:pPr>
              <w:rPr>
                <w:rFonts w:cstheme="minorHAnsi"/>
                <w:b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>Zakres parametrów technicznych oferowanych przez Wykonawcę:</w:t>
            </w:r>
          </w:p>
        </w:tc>
      </w:tr>
      <w:tr w:rsidR="00EC7629" w:rsidRPr="005427DF" w14:paraId="05B8264D" w14:textId="77777777" w:rsidTr="00ED7B31">
        <w:tc>
          <w:tcPr>
            <w:tcW w:w="9060" w:type="dxa"/>
            <w:gridSpan w:val="4"/>
            <w:shd w:val="clear" w:color="auto" w:fill="D9D9D9" w:themeFill="background1" w:themeFillShade="D9"/>
          </w:tcPr>
          <w:p w14:paraId="68DD1D41" w14:textId="77777777" w:rsidR="00EC7629" w:rsidRPr="005427DF" w:rsidRDefault="00EC7629" w:rsidP="00ED7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b/>
                <w:sz w:val="22"/>
                <w:szCs w:val="22"/>
              </w:rPr>
              <w:t>Oprogramowanie do obsługi chmury punktów umożliwiające:</w:t>
            </w:r>
          </w:p>
        </w:tc>
      </w:tr>
      <w:bookmarkEnd w:id="2"/>
      <w:tr w:rsidR="00EC7629" w:rsidRPr="005427DF" w14:paraId="0E371830" w14:textId="77777777" w:rsidTr="00ED7B3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4A209BB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165" w:type="dxa"/>
            <w:gridSpan w:val="2"/>
            <w:vAlign w:val="bottom"/>
          </w:tcPr>
          <w:p w14:paraId="575BEF6C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Oprogramowanie pozwoli prowadzić ewidencję pilotów BSP (załogi) – (co najmniej 3 członków załogi)</w:t>
            </w:r>
          </w:p>
        </w:tc>
        <w:tc>
          <w:tcPr>
            <w:tcW w:w="4333" w:type="dxa"/>
          </w:tcPr>
          <w:p w14:paraId="7CFCEDAE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262761D0" w14:textId="77777777" w:rsidTr="00ED7B3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2A7932B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65" w:type="dxa"/>
            <w:gridSpan w:val="2"/>
            <w:vAlign w:val="bottom"/>
          </w:tcPr>
          <w:p w14:paraId="21C5DF7F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Prowadzenie ewidencji BSP – (co najmniej 2 BSP)</w:t>
            </w:r>
          </w:p>
        </w:tc>
        <w:tc>
          <w:tcPr>
            <w:tcW w:w="4333" w:type="dxa"/>
          </w:tcPr>
          <w:p w14:paraId="3F1BBCD1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4C267299" w14:textId="77777777" w:rsidTr="00ED7B3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FE031C4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65" w:type="dxa"/>
            <w:gridSpan w:val="2"/>
            <w:vAlign w:val="bottom"/>
          </w:tcPr>
          <w:p w14:paraId="66E217CC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Prowadzenie ewidencji operacji z wykorzystaniem BSP</w:t>
            </w:r>
          </w:p>
        </w:tc>
        <w:tc>
          <w:tcPr>
            <w:tcW w:w="4333" w:type="dxa"/>
          </w:tcPr>
          <w:p w14:paraId="0AB7E705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36BB73EE" w14:textId="77777777" w:rsidTr="00ED7B3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A0731DE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65" w:type="dxa"/>
            <w:gridSpan w:val="2"/>
            <w:vAlign w:val="bottom"/>
          </w:tcPr>
          <w:p w14:paraId="01110D22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Prowadzenie ewidencji czynności z zakresu obsługi technicznej BSP</w:t>
            </w:r>
          </w:p>
        </w:tc>
        <w:tc>
          <w:tcPr>
            <w:tcW w:w="4333" w:type="dxa"/>
          </w:tcPr>
          <w:p w14:paraId="06319205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4DA8F002" w14:textId="77777777" w:rsidTr="00ED7B3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05B3394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165" w:type="dxa"/>
            <w:gridSpan w:val="2"/>
            <w:vAlign w:val="bottom"/>
          </w:tcPr>
          <w:p w14:paraId="55D6A59B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Prowadzenie ewidencji ubezpieczeń pilotów i BSP wskazującą zbliżające się lub przekroczone</w:t>
            </w:r>
            <w:r w:rsidRPr="005427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terminy ważności</w:t>
            </w:r>
          </w:p>
        </w:tc>
        <w:tc>
          <w:tcPr>
            <w:tcW w:w="4333" w:type="dxa"/>
          </w:tcPr>
          <w:p w14:paraId="269C1A47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35C37E56" w14:textId="77777777" w:rsidTr="00ED7B3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50C4AE0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165" w:type="dxa"/>
            <w:gridSpan w:val="2"/>
            <w:vAlign w:val="bottom"/>
          </w:tcPr>
          <w:p w14:paraId="23A15E86" w14:textId="77777777" w:rsidR="00EC7629" w:rsidRPr="005427DF" w:rsidRDefault="00EC7629" w:rsidP="00ED7B31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Tworzenie i zarządzanie następującymi dokumentami z wykorzystaniem odpowiednich</w:t>
            </w:r>
            <w:r w:rsidRPr="005427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kwestionariuszy:</w:t>
            </w:r>
          </w:p>
          <w:p w14:paraId="00B40AC8" w14:textId="77777777" w:rsidR="00EC7629" w:rsidRPr="005427DF" w:rsidRDefault="00EC7629" w:rsidP="00EC7629">
            <w:pPr>
              <w:pStyle w:val="Akapitzlist"/>
              <w:numPr>
                <w:ilvl w:val="0"/>
                <w:numId w:val="14"/>
              </w:num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Obowiązki operatora BSP zgodnie z UAS</w:t>
            </w:r>
          </w:p>
          <w:p w14:paraId="160E54CE" w14:textId="77777777" w:rsidR="00EC7629" w:rsidRPr="005427DF" w:rsidRDefault="00EC7629" w:rsidP="00EC7629">
            <w:pPr>
              <w:pStyle w:val="Akapitzlist"/>
              <w:numPr>
                <w:ilvl w:val="0"/>
                <w:numId w:val="14"/>
              </w:num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Procedury normalne</w:t>
            </w:r>
          </w:p>
          <w:p w14:paraId="3ED81484" w14:textId="77777777" w:rsidR="00EC7629" w:rsidRPr="005427DF" w:rsidRDefault="00EC7629" w:rsidP="00EC7629">
            <w:pPr>
              <w:pStyle w:val="Akapitzlist"/>
              <w:numPr>
                <w:ilvl w:val="0"/>
                <w:numId w:val="14"/>
              </w:num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Procedury bezpieczeństwa</w:t>
            </w:r>
          </w:p>
          <w:p w14:paraId="0297DB58" w14:textId="77777777" w:rsidR="00EC7629" w:rsidRPr="005427DF" w:rsidRDefault="00EC7629" w:rsidP="00EC7629">
            <w:pPr>
              <w:pStyle w:val="Akapitzlist"/>
              <w:numPr>
                <w:ilvl w:val="0"/>
                <w:numId w:val="14"/>
              </w:num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Procedury awaryjne</w:t>
            </w:r>
          </w:p>
          <w:p w14:paraId="16C6706D" w14:textId="77777777" w:rsidR="00EC7629" w:rsidRPr="005427DF" w:rsidRDefault="00EC7629" w:rsidP="00EC7629">
            <w:pPr>
              <w:pStyle w:val="Akapitzlist"/>
              <w:numPr>
                <w:ilvl w:val="0"/>
                <w:numId w:val="14"/>
              </w:num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 działań kryzysowych (ERP)</w:t>
            </w:r>
          </w:p>
        </w:tc>
        <w:tc>
          <w:tcPr>
            <w:tcW w:w="4333" w:type="dxa"/>
          </w:tcPr>
          <w:p w14:paraId="55D3B494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671CD77D" w14:textId="77777777" w:rsidTr="00ED7B3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7D28AA7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165" w:type="dxa"/>
            <w:gridSpan w:val="2"/>
            <w:vAlign w:val="bottom"/>
          </w:tcPr>
          <w:p w14:paraId="531DE13D" w14:textId="77777777" w:rsidR="00EC7629" w:rsidRPr="005427DF" w:rsidRDefault="00EC7629" w:rsidP="00ED7B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Automatycznie generowanie instrukcji operacyjnej (INOP) zgodnej z wymaganiami ULC na</w:t>
            </w:r>
            <w:r w:rsidRPr="005427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podstawie procedur, o których mowa wyżej</w:t>
            </w:r>
          </w:p>
        </w:tc>
        <w:tc>
          <w:tcPr>
            <w:tcW w:w="4333" w:type="dxa"/>
          </w:tcPr>
          <w:p w14:paraId="3C56C052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4941BD38" w14:textId="77777777" w:rsidTr="00ED7B3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883BE1C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165" w:type="dxa"/>
            <w:gridSpan w:val="2"/>
            <w:vAlign w:val="bottom"/>
          </w:tcPr>
          <w:p w14:paraId="512120FF" w14:textId="77777777" w:rsidR="00EC7629" w:rsidRPr="005427DF" w:rsidRDefault="00EC7629" w:rsidP="00ED7B31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Wykonywanie analizy ryzyka naziemnego (co najmniej 16 miesięcznie) z automatycznym</w:t>
            </w:r>
            <w:r w:rsidRPr="005427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wyznaczeniem wartości klasy ryzyka naziemnego (</w:t>
            </w:r>
            <w:proofErr w:type="spellStart"/>
            <w:r w:rsidRPr="005427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iGRC</w:t>
            </w:r>
            <w:proofErr w:type="spellEnd"/>
            <w:r w:rsidRPr="005427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), zawierającą co najmniej:</w:t>
            </w:r>
          </w:p>
          <w:p w14:paraId="7EFBB4E5" w14:textId="77777777" w:rsidR="00EC7629" w:rsidRPr="005427DF" w:rsidRDefault="00EC7629" w:rsidP="00EC7629">
            <w:pPr>
              <w:pStyle w:val="Akapitzlist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Metadane danych wykorzystanych do przeprowadzenia analiz</w:t>
            </w:r>
          </w:p>
          <w:p w14:paraId="1957A25D" w14:textId="77777777" w:rsidR="00EC7629" w:rsidRPr="005427DF" w:rsidRDefault="00EC7629" w:rsidP="00EC7629">
            <w:pPr>
              <w:pStyle w:val="Akapitzlist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Ogólną mapę operacji</w:t>
            </w:r>
          </w:p>
          <w:p w14:paraId="51FC9649" w14:textId="77777777" w:rsidR="00EC7629" w:rsidRPr="005427DF" w:rsidRDefault="00EC7629" w:rsidP="00EC7629">
            <w:pPr>
              <w:pStyle w:val="Akapitzlist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Profile poprzeczne poszczególnych segmentów lotu (z uwzględnieniem bufora ryzyka naziemnego)</w:t>
            </w:r>
          </w:p>
          <w:p w14:paraId="621E59D1" w14:textId="77777777" w:rsidR="00EC7629" w:rsidRPr="005427DF" w:rsidRDefault="00EC7629" w:rsidP="00EC7629">
            <w:pPr>
              <w:pStyle w:val="Akapitzlist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Mapę pokazującą znane przeszkody terenowe wyższe niż zaplanowana wysokość lotu wewnątrz obwiedni planowanej trasy przelotu</w:t>
            </w:r>
          </w:p>
          <w:p w14:paraId="416884F6" w14:textId="77777777" w:rsidR="00EC7629" w:rsidRPr="005427DF" w:rsidRDefault="00EC7629" w:rsidP="00EC7629">
            <w:pPr>
              <w:pStyle w:val="Akapitzlist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Informację o przelotach nad obiektami infrastruktury ujawnionymi w rejestrach </w:t>
            </w:r>
            <w:proofErr w:type="spellStart"/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GUGiK</w:t>
            </w:r>
            <w:proofErr w:type="spellEnd"/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o których mowa w wytycznych dotyczących NSTS</w:t>
            </w:r>
          </w:p>
          <w:p w14:paraId="61C1A9A2" w14:textId="77777777" w:rsidR="00EC7629" w:rsidRPr="005427DF" w:rsidRDefault="00EC7629" w:rsidP="00EC7629">
            <w:pPr>
              <w:pStyle w:val="Akapitzlist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Informację o obiektach wrażliwych takich jak: przedszkola, szkoły, </w:t>
            </w: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obiekty rekreacyjne, obiekty służby zdrowia </w:t>
            </w:r>
            <w:proofErr w:type="spellStart"/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itp</w:t>
            </w:r>
            <w:proofErr w:type="spellEnd"/>
          </w:p>
          <w:p w14:paraId="5D9584A4" w14:textId="77777777" w:rsidR="00EC7629" w:rsidRPr="005427DF" w:rsidRDefault="00EC7629" w:rsidP="00EC7629">
            <w:pPr>
              <w:pStyle w:val="Akapitzlist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Mapę widoczności BSP z punktu startu (dla oceny czy operacja ma charakter VLOS czy BVLOS)</w:t>
            </w:r>
          </w:p>
          <w:p w14:paraId="4C0E6AC8" w14:textId="77777777" w:rsidR="00EC7629" w:rsidRPr="005427DF" w:rsidRDefault="00EC7629" w:rsidP="00EC7629">
            <w:pPr>
              <w:pStyle w:val="Akapitzlist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Informację o położeniu słońca względem punktu startu</w:t>
            </w:r>
          </w:p>
        </w:tc>
        <w:tc>
          <w:tcPr>
            <w:tcW w:w="4333" w:type="dxa"/>
          </w:tcPr>
          <w:p w14:paraId="60236760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629" w:rsidRPr="005427DF" w14:paraId="2D9C467E" w14:textId="77777777" w:rsidTr="00ED7B3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A04E408" w14:textId="77777777" w:rsidR="00EC7629" w:rsidRPr="005427DF" w:rsidRDefault="00EC7629" w:rsidP="00ED7B31">
            <w:pPr>
              <w:spacing w:after="90" w:line="249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165" w:type="dxa"/>
            <w:gridSpan w:val="2"/>
            <w:vAlign w:val="bottom"/>
          </w:tcPr>
          <w:p w14:paraId="28AD0D2E" w14:textId="77777777" w:rsidR="00EC7629" w:rsidRPr="005427DF" w:rsidRDefault="00EC7629" w:rsidP="00ED7B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Przeglądanie interaktywnej mapy dla terenu całego kraju zawierająca informację na temat:</w:t>
            </w:r>
          </w:p>
          <w:p w14:paraId="11DF645F" w14:textId="77777777" w:rsidR="00EC7629" w:rsidRPr="005427DF" w:rsidRDefault="00EC7629" w:rsidP="00EC7629">
            <w:pPr>
              <w:pStyle w:val="Akapitzlist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Potencjalnych </w:t>
            </w:r>
            <w:proofErr w:type="spellStart"/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ryzyk</w:t>
            </w:r>
            <w:proofErr w:type="spellEnd"/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naziemnych</w:t>
            </w:r>
          </w:p>
          <w:p w14:paraId="421A4F01" w14:textId="77777777" w:rsidR="00EC7629" w:rsidRPr="005427DF" w:rsidRDefault="00EC7629" w:rsidP="00EC7629">
            <w:pPr>
              <w:pStyle w:val="Akapitzlist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Gęstości populacji zgodną z rekomendacją ULC,</w:t>
            </w:r>
          </w:p>
          <w:p w14:paraId="06559F93" w14:textId="77777777" w:rsidR="00EC7629" w:rsidRPr="005427DF" w:rsidRDefault="00EC7629" w:rsidP="00EC7629">
            <w:pPr>
              <w:pStyle w:val="Akapitzlist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Informację o znanych przeszkodach wysmukłych (kominy, wieże, wiatraki, itp.</w:t>
            </w:r>
          </w:p>
          <w:p w14:paraId="1DD78573" w14:textId="77777777" w:rsidR="00EC7629" w:rsidRPr="005427DF" w:rsidRDefault="00EC7629" w:rsidP="00EC7629">
            <w:pPr>
              <w:pStyle w:val="Akapitzlist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2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Infrastruktury w podziale na wymagającą zachowania szczególnej ostrożności i wymagającą zgody na przelot</w:t>
            </w:r>
          </w:p>
        </w:tc>
        <w:tc>
          <w:tcPr>
            <w:tcW w:w="4333" w:type="dxa"/>
          </w:tcPr>
          <w:p w14:paraId="70274558" w14:textId="77777777" w:rsidR="00EC7629" w:rsidRPr="005427DF" w:rsidRDefault="00EC7629" w:rsidP="00ED7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491D9F" w14:textId="77777777" w:rsidR="00EC7629" w:rsidRPr="005427DF" w:rsidRDefault="00EC7629" w:rsidP="00EC7629">
      <w:pPr>
        <w:rPr>
          <w:rFonts w:cstheme="minorHAnsi"/>
        </w:rPr>
      </w:pPr>
    </w:p>
    <w:p w14:paraId="4B16B835" w14:textId="77777777" w:rsidR="006435A3" w:rsidRDefault="006435A3" w:rsidP="006435A3">
      <w:pPr>
        <w:pStyle w:val="Akapitzlist"/>
        <w:rPr>
          <w:rFonts w:eastAsia="Calibri" w:cstheme="minorHAnsi"/>
          <w:b/>
        </w:rPr>
      </w:pPr>
    </w:p>
    <w:p w14:paraId="62AB7C69" w14:textId="5CB33122" w:rsidR="006435A3" w:rsidRPr="006435A3" w:rsidRDefault="006435A3" w:rsidP="006435A3">
      <w:pPr>
        <w:jc w:val="left"/>
        <w:rPr>
          <w:rFonts w:eastAsia="Calibri" w:cstheme="minorHAnsi"/>
          <w:b/>
        </w:rPr>
      </w:pPr>
    </w:p>
    <w:sectPr w:rsidR="006435A3" w:rsidRPr="006435A3" w:rsidSect="007F6274">
      <w:headerReference w:type="default" r:id="rId8"/>
      <w:footerReference w:type="default" r:id="rId9"/>
      <w:pgSz w:w="11906" w:h="16838"/>
      <w:pgMar w:top="1418" w:right="1418" w:bottom="1418" w:left="1418" w:header="567" w:footer="57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3C0C8" w16cex:dateUtc="2024-06-12T0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E0C6C9" w16cid:durableId="2A13B8B5"/>
  <w16cid:commentId w16cid:paraId="7EB68AF2" w16cid:durableId="2A13B8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7D58C" w14:textId="77777777" w:rsidR="002112B4" w:rsidRDefault="002112B4" w:rsidP="002700FF">
      <w:pPr>
        <w:spacing w:after="0" w:line="240" w:lineRule="auto"/>
      </w:pPr>
      <w:r>
        <w:separator/>
      </w:r>
    </w:p>
  </w:endnote>
  <w:endnote w:type="continuationSeparator" w:id="0">
    <w:p w14:paraId="7FD3327C" w14:textId="77777777" w:rsidR="002112B4" w:rsidRDefault="002112B4" w:rsidP="0027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</w:rPr>
      <w:id w:val="1268125981"/>
      <w:docPartObj>
        <w:docPartGallery w:val="Page Numbers (Bottom of Page)"/>
        <w:docPartUnique/>
      </w:docPartObj>
    </w:sdtPr>
    <w:sdtEndPr/>
    <w:sdtContent>
      <w:p w14:paraId="6717DF34" w14:textId="48B79C77" w:rsidR="00ED7B31" w:rsidRPr="007C7D78" w:rsidRDefault="00ED7B31">
        <w:pPr>
          <w:pStyle w:val="Stopka"/>
          <w:jc w:val="right"/>
          <w:rPr>
            <w:rFonts w:eastAsiaTheme="majorEastAsia" w:cstheme="minorHAnsi"/>
          </w:rPr>
        </w:pPr>
        <w:r w:rsidRPr="007C7D78">
          <w:rPr>
            <w:rFonts w:eastAsiaTheme="majorEastAsia" w:cstheme="minorHAnsi"/>
          </w:rPr>
          <w:t xml:space="preserve">str. </w:t>
        </w:r>
        <w:r w:rsidRPr="007C7D78">
          <w:rPr>
            <w:rFonts w:eastAsiaTheme="minorEastAsia" w:cstheme="minorHAnsi"/>
          </w:rPr>
          <w:fldChar w:fldCharType="begin"/>
        </w:r>
        <w:r w:rsidRPr="007C7D78">
          <w:rPr>
            <w:rFonts w:cstheme="minorHAnsi"/>
          </w:rPr>
          <w:instrText>PAGE    \* MERGEFORMAT</w:instrText>
        </w:r>
        <w:r w:rsidRPr="007C7D78">
          <w:rPr>
            <w:rFonts w:eastAsiaTheme="minorEastAsia" w:cstheme="minorHAnsi"/>
          </w:rPr>
          <w:fldChar w:fldCharType="separate"/>
        </w:r>
        <w:r w:rsidR="00E82C63" w:rsidRPr="00E82C63">
          <w:rPr>
            <w:rFonts w:eastAsiaTheme="majorEastAsia" w:cstheme="minorHAnsi"/>
            <w:noProof/>
          </w:rPr>
          <w:t>11</w:t>
        </w:r>
        <w:r w:rsidRPr="007C7D78">
          <w:rPr>
            <w:rFonts w:eastAsiaTheme="majorEastAsia" w:cstheme="minorHAnsi"/>
          </w:rPr>
          <w:fldChar w:fldCharType="end"/>
        </w:r>
      </w:p>
    </w:sdtContent>
  </w:sdt>
  <w:p w14:paraId="3882DE79" w14:textId="77777777" w:rsidR="00ED7B31" w:rsidRDefault="00ED7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8BC2B" w14:textId="77777777" w:rsidR="002112B4" w:rsidRDefault="002112B4" w:rsidP="002700FF">
      <w:pPr>
        <w:spacing w:after="0" w:line="240" w:lineRule="auto"/>
      </w:pPr>
      <w:r>
        <w:separator/>
      </w:r>
    </w:p>
  </w:footnote>
  <w:footnote w:type="continuationSeparator" w:id="0">
    <w:p w14:paraId="460962C8" w14:textId="77777777" w:rsidR="002112B4" w:rsidRDefault="002112B4" w:rsidP="0027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95223" w14:textId="3E068DC0" w:rsidR="00ED7B31" w:rsidRDefault="00ED7B31" w:rsidP="0028341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AB1E5C" wp14:editId="479A0898">
          <wp:extent cx="2383790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78D153" w14:textId="4ACC1203" w:rsidR="00ED7B31" w:rsidRDefault="00ED7B31" w:rsidP="00283416">
    <w:pPr>
      <w:pStyle w:val="Nagwek"/>
      <w:jc w:val="right"/>
    </w:pPr>
    <w:r>
      <w:t>AZ.262.1471.2024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4EA5"/>
    <w:multiLevelType w:val="hybridMultilevel"/>
    <w:tmpl w:val="977E6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1496"/>
    <w:multiLevelType w:val="hybridMultilevel"/>
    <w:tmpl w:val="E4067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13F1"/>
    <w:multiLevelType w:val="multilevel"/>
    <w:tmpl w:val="A7E6D19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B60A5"/>
    <w:multiLevelType w:val="multilevel"/>
    <w:tmpl w:val="DE284D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5408C4"/>
    <w:multiLevelType w:val="hybridMultilevel"/>
    <w:tmpl w:val="4F8E6522"/>
    <w:lvl w:ilvl="0" w:tplc="772E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D0FB4"/>
    <w:multiLevelType w:val="hybridMultilevel"/>
    <w:tmpl w:val="5EFA219A"/>
    <w:lvl w:ilvl="0" w:tplc="8F12317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9EB716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6E488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543C68">
      <w:start w:val="1"/>
      <w:numFmt w:val="lowerLetter"/>
      <w:lvlRestart w:val="0"/>
      <w:lvlText w:val="%4)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D08E3C">
      <w:start w:val="1"/>
      <w:numFmt w:val="lowerLetter"/>
      <w:lvlText w:val="%5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8ACC6E">
      <w:start w:val="1"/>
      <w:numFmt w:val="lowerRoman"/>
      <w:lvlText w:val="%6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029E4">
      <w:start w:val="1"/>
      <w:numFmt w:val="decimal"/>
      <w:lvlText w:val="%7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A45BE">
      <w:start w:val="1"/>
      <w:numFmt w:val="lowerLetter"/>
      <w:lvlText w:val="%8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CA4C36">
      <w:start w:val="1"/>
      <w:numFmt w:val="lowerRoman"/>
      <w:lvlText w:val="%9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3C651E"/>
    <w:multiLevelType w:val="hybridMultilevel"/>
    <w:tmpl w:val="E62A8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2018A"/>
    <w:multiLevelType w:val="hybridMultilevel"/>
    <w:tmpl w:val="702CE568"/>
    <w:lvl w:ilvl="0" w:tplc="60C4C1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1E2EAA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A2B980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D624BE">
      <w:start w:val="1"/>
      <w:numFmt w:val="lowerLetter"/>
      <w:lvlRestart w:val="0"/>
      <w:lvlText w:val="%4)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46160A">
      <w:start w:val="1"/>
      <w:numFmt w:val="lowerLetter"/>
      <w:lvlText w:val="%5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BC6A92">
      <w:start w:val="1"/>
      <w:numFmt w:val="lowerRoman"/>
      <w:lvlText w:val="%6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AC427C">
      <w:start w:val="1"/>
      <w:numFmt w:val="decimal"/>
      <w:lvlText w:val="%7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EBC5A">
      <w:start w:val="1"/>
      <w:numFmt w:val="lowerLetter"/>
      <w:lvlText w:val="%8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3271A8">
      <w:start w:val="1"/>
      <w:numFmt w:val="lowerRoman"/>
      <w:lvlText w:val="%9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C859D7"/>
    <w:multiLevelType w:val="hybridMultilevel"/>
    <w:tmpl w:val="991C489A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 w15:restartNumberingAfterBreak="0">
    <w:nsid w:val="404B40C1"/>
    <w:multiLevelType w:val="hybridMultilevel"/>
    <w:tmpl w:val="BE66C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21469"/>
    <w:multiLevelType w:val="hybridMultilevel"/>
    <w:tmpl w:val="CEA4E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17880"/>
    <w:multiLevelType w:val="hybridMultilevel"/>
    <w:tmpl w:val="F4284F16"/>
    <w:lvl w:ilvl="0" w:tplc="8B4E9F96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CA26B64"/>
    <w:multiLevelType w:val="hybridMultilevel"/>
    <w:tmpl w:val="6534E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A3496"/>
    <w:multiLevelType w:val="hybridMultilevel"/>
    <w:tmpl w:val="2E722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7446D"/>
    <w:multiLevelType w:val="hybridMultilevel"/>
    <w:tmpl w:val="A1F0F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F0DC8"/>
    <w:multiLevelType w:val="hybridMultilevel"/>
    <w:tmpl w:val="A5CE3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30E6C"/>
    <w:multiLevelType w:val="multilevel"/>
    <w:tmpl w:val="EF6A3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3"/>
  </w:num>
  <w:num w:numId="5">
    <w:abstractNumId w:val="0"/>
  </w:num>
  <w:num w:numId="6">
    <w:abstractNumId w:val="15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16"/>
  </w:num>
  <w:num w:numId="12">
    <w:abstractNumId w:val="10"/>
  </w:num>
  <w:num w:numId="13">
    <w:abstractNumId w:val="11"/>
  </w:num>
  <w:num w:numId="14">
    <w:abstractNumId w:val="9"/>
  </w:num>
  <w:num w:numId="15">
    <w:abstractNumId w:val="1"/>
  </w:num>
  <w:num w:numId="16">
    <w:abstractNumId w:val="12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BE"/>
    <w:rsid w:val="0002031B"/>
    <w:rsid w:val="00037B2D"/>
    <w:rsid w:val="00066803"/>
    <w:rsid w:val="00074A1D"/>
    <w:rsid w:val="00095185"/>
    <w:rsid w:val="000A0CC3"/>
    <w:rsid w:val="000B2E99"/>
    <w:rsid w:val="000C43E5"/>
    <w:rsid w:val="000C7DB0"/>
    <w:rsid w:val="001C05B9"/>
    <w:rsid w:val="002112B4"/>
    <w:rsid w:val="002125C3"/>
    <w:rsid w:val="00230BC3"/>
    <w:rsid w:val="002570D5"/>
    <w:rsid w:val="00260F83"/>
    <w:rsid w:val="002700FF"/>
    <w:rsid w:val="00280CD2"/>
    <w:rsid w:val="00283416"/>
    <w:rsid w:val="002A29A2"/>
    <w:rsid w:val="002F7AA2"/>
    <w:rsid w:val="00303871"/>
    <w:rsid w:val="00322FB5"/>
    <w:rsid w:val="00322FD8"/>
    <w:rsid w:val="00372404"/>
    <w:rsid w:val="003814EB"/>
    <w:rsid w:val="00384C65"/>
    <w:rsid w:val="003B1AAC"/>
    <w:rsid w:val="003F0B92"/>
    <w:rsid w:val="004419F4"/>
    <w:rsid w:val="00441DDE"/>
    <w:rsid w:val="00452E81"/>
    <w:rsid w:val="00453B06"/>
    <w:rsid w:val="00494333"/>
    <w:rsid w:val="004C7EFD"/>
    <w:rsid w:val="004D03BE"/>
    <w:rsid w:val="004F5E1F"/>
    <w:rsid w:val="004F7EE6"/>
    <w:rsid w:val="005018AF"/>
    <w:rsid w:val="0051362A"/>
    <w:rsid w:val="00547A28"/>
    <w:rsid w:val="00550D7A"/>
    <w:rsid w:val="005A53DE"/>
    <w:rsid w:val="005E29DF"/>
    <w:rsid w:val="005F3870"/>
    <w:rsid w:val="005F78A9"/>
    <w:rsid w:val="005F7CAE"/>
    <w:rsid w:val="00610B42"/>
    <w:rsid w:val="00620E5F"/>
    <w:rsid w:val="0063271E"/>
    <w:rsid w:val="006435A3"/>
    <w:rsid w:val="00660EBD"/>
    <w:rsid w:val="006A48CE"/>
    <w:rsid w:val="006B50BF"/>
    <w:rsid w:val="006C5E91"/>
    <w:rsid w:val="006D2BCA"/>
    <w:rsid w:val="006E36B1"/>
    <w:rsid w:val="006E6C9E"/>
    <w:rsid w:val="006F127A"/>
    <w:rsid w:val="006F30A7"/>
    <w:rsid w:val="006F3A52"/>
    <w:rsid w:val="00706FCA"/>
    <w:rsid w:val="0073318F"/>
    <w:rsid w:val="00743B10"/>
    <w:rsid w:val="00750B69"/>
    <w:rsid w:val="0078731C"/>
    <w:rsid w:val="00793D56"/>
    <w:rsid w:val="00794FE9"/>
    <w:rsid w:val="007A130A"/>
    <w:rsid w:val="007A264E"/>
    <w:rsid w:val="007B72EA"/>
    <w:rsid w:val="007C49D1"/>
    <w:rsid w:val="007C7D78"/>
    <w:rsid w:val="007D246F"/>
    <w:rsid w:val="007D7ABB"/>
    <w:rsid w:val="007F0C31"/>
    <w:rsid w:val="007F5F10"/>
    <w:rsid w:val="007F6274"/>
    <w:rsid w:val="00806AE3"/>
    <w:rsid w:val="00815E58"/>
    <w:rsid w:val="00856D90"/>
    <w:rsid w:val="008C3B30"/>
    <w:rsid w:val="008C42CB"/>
    <w:rsid w:val="008C7691"/>
    <w:rsid w:val="00906A32"/>
    <w:rsid w:val="00921615"/>
    <w:rsid w:val="009340BA"/>
    <w:rsid w:val="009430AC"/>
    <w:rsid w:val="00952B3A"/>
    <w:rsid w:val="00960BFC"/>
    <w:rsid w:val="00962302"/>
    <w:rsid w:val="009E1C7A"/>
    <w:rsid w:val="009F084E"/>
    <w:rsid w:val="00A035BA"/>
    <w:rsid w:val="00A23110"/>
    <w:rsid w:val="00A411DB"/>
    <w:rsid w:val="00A74F53"/>
    <w:rsid w:val="00A9299C"/>
    <w:rsid w:val="00AA61B8"/>
    <w:rsid w:val="00AB3FDE"/>
    <w:rsid w:val="00AE4699"/>
    <w:rsid w:val="00AE6E2C"/>
    <w:rsid w:val="00B054A5"/>
    <w:rsid w:val="00B17660"/>
    <w:rsid w:val="00B6107F"/>
    <w:rsid w:val="00B739C6"/>
    <w:rsid w:val="00B873A0"/>
    <w:rsid w:val="00BA30F6"/>
    <w:rsid w:val="00BC6904"/>
    <w:rsid w:val="00BE1A1A"/>
    <w:rsid w:val="00BE4B56"/>
    <w:rsid w:val="00BF6AD4"/>
    <w:rsid w:val="00C514C3"/>
    <w:rsid w:val="00C71E0F"/>
    <w:rsid w:val="00C773A7"/>
    <w:rsid w:val="00C805A9"/>
    <w:rsid w:val="00CA1992"/>
    <w:rsid w:val="00CA3953"/>
    <w:rsid w:val="00D01AD6"/>
    <w:rsid w:val="00D0745E"/>
    <w:rsid w:val="00D27E6D"/>
    <w:rsid w:val="00D4026D"/>
    <w:rsid w:val="00D43202"/>
    <w:rsid w:val="00D4772E"/>
    <w:rsid w:val="00D55F11"/>
    <w:rsid w:val="00D67492"/>
    <w:rsid w:val="00D75506"/>
    <w:rsid w:val="00D84EC9"/>
    <w:rsid w:val="00DB0B18"/>
    <w:rsid w:val="00DD2808"/>
    <w:rsid w:val="00DD7B3C"/>
    <w:rsid w:val="00E011E5"/>
    <w:rsid w:val="00E05BE3"/>
    <w:rsid w:val="00E112AD"/>
    <w:rsid w:val="00E123B2"/>
    <w:rsid w:val="00E45443"/>
    <w:rsid w:val="00E6001F"/>
    <w:rsid w:val="00E73AEC"/>
    <w:rsid w:val="00E73D25"/>
    <w:rsid w:val="00E77278"/>
    <w:rsid w:val="00E81014"/>
    <w:rsid w:val="00E8163C"/>
    <w:rsid w:val="00E82C63"/>
    <w:rsid w:val="00E90DE2"/>
    <w:rsid w:val="00E935ED"/>
    <w:rsid w:val="00EC0F19"/>
    <w:rsid w:val="00EC7629"/>
    <w:rsid w:val="00ED32CD"/>
    <w:rsid w:val="00ED5E36"/>
    <w:rsid w:val="00ED7B31"/>
    <w:rsid w:val="00F12EF7"/>
    <w:rsid w:val="00F41521"/>
    <w:rsid w:val="00F44677"/>
    <w:rsid w:val="00F854A9"/>
    <w:rsid w:val="00F9042C"/>
    <w:rsid w:val="00FA190D"/>
    <w:rsid w:val="00FA64BE"/>
    <w:rsid w:val="00FE2B11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B3441"/>
  <w15:chartTrackingRefBased/>
  <w15:docId w15:val="{463DFE7F-91CA-4BA8-B555-EA6216AA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0FF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700FF"/>
    <w:pPr>
      <w:keepNext/>
      <w:keepLines/>
      <w:shd w:val="clear" w:color="auto" w:fill="D9D9D9" w:themeFill="background1" w:themeFillShade="D9"/>
      <w:spacing w:before="240" w:after="0"/>
      <w:jc w:val="center"/>
      <w:outlineLvl w:val="0"/>
    </w:pPr>
    <w:rPr>
      <w:rFonts w:ascii="Calibri" w:eastAsiaTheme="majorEastAsia" w:hAnsi="Calibri" w:cstheme="majorBidi"/>
      <w:b/>
      <w:caps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00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00FF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700FF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00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7492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7492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7492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7492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0FF"/>
    <w:rPr>
      <w:rFonts w:ascii="Calibri" w:eastAsiaTheme="majorEastAsia" w:hAnsi="Calibri" w:cstheme="majorBidi"/>
      <w:b/>
      <w:caps/>
      <w:color w:val="000000" w:themeColor="text1"/>
      <w:szCs w:val="32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00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700F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700FF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00F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2700F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2700F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700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700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700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700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27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700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0FF"/>
  </w:style>
  <w:style w:type="paragraph" w:styleId="Stopka">
    <w:name w:val="footer"/>
    <w:basedOn w:val="Normalny"/>
    <w:link w:val="StopkaZnak"/>
    <w:uiPriority w:val="99"/>
    <w:unhideWhenUsed/>
    <w:rsid w:val="0027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0FF"/>
  </w:style>
  <w:style w:type="table" w:styleId="Tabela-Siatka">
    <w:name w:val="Table Grid"/>
    <w:basedOn w:val="Standardowy"/>
    <w:rsid w:val="00270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2700FF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00FF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paragraph" w:styleId="Tekstpodstawowy">
    <w:name w:val="Body Text"/>
    <w:basedOn w:val="Normalny"/>
    <w:link w:val="TekstpodstawowyZnak"/>
    <w:rsid w:val="002700FF"/>
    <w:pPr>
      <w:spacing w:after="12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00FF"/>
    <w:rPr>
      <w:rFonts w:ascii="Calibri" w:eastAsia="Times New Roman" w:hAnsi="Calibri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00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00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00F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700F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270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700F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00FF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2700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2700FF"/>
  </w:style>
  <w:style w:type="character" w:styleId="UyteHipercze">
    <w:name w:val="FollowedHyperlink"/>
    <w:uiPriority w:val="99"/>
    <w:unhideWhenUsed/>
    <w:rsid w:val="002700FF"/>
    <w:rPr>
      <w:color w:val="800080"/>
      <w:u w:val="single"/>
    </w:rPr>
  </w:style>
  <w:style w:type="paragraph" w:customStyle="1" w:styleId="msonormal0">
    <w:name w:val="msonormal"/>
    <w:basedOn w:val="Normalny"/>
    <w:rsid w:val="002700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rsid w:val="002700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elapozycja">
    <w:name w:val="Tabela pozycja"/>
    <w:basedOn w:val="Normalny"/>
    <w:rsid w:val="002700FF"/>
    <w:pPr>
      <w:spacing w:after="0" w:line="240" w:lineRule="auto"/>
      <w:jc w:val="left"/>
    </w:pPr>
    <w:rPr>
      <w:rFonts w:ascii="Arial" w:eastAsia="MS Outlook" w:hAnsi="Arial" w:cs="Times New Roman"/>
      <w:szCs w:val="20"/>
      <w:lang w:eastAsia="pl-PL"/>
    </w:rPr>
  </w:style>
  <w:style w:type="paragraph" w:customStyle="1" w:styleId="pkt">
    <w:name w:val="pkt"/>
    <w:basedOn w:val="Normalny"/>
    <w:rsid w:val="002700FF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grame">
    <w:name w:val="grame"/>
    <w:basedOn w:val="Domylnaczcionkaakapitu"/>
    <w:rsid w:val="002700FF"/>
  </w:style>
  <w:style w:type="character" w:customStyle="1" w:styleId="text3">
    <w:name w:val="text3"/>
    <w:basedOn w:val="Domylnaczcionkaakapitu"/>
    <w:rsid w:val="002700FF"/>
  </w:style>
  <w:style w:type="character" w:customStyle="1" w:styleId="spelle">
    <w:name w:val="spelle"/>
    <w:basedOn w:val="Domylnaczcionkaakapitu"/>
    <w:rsid w:val="002700FF"/>
  </w:style>
  <w:style w:type="character" w:customStyle="1" w:styleId="Nierozpoznanawzmianka2">
    <w:name w:val="Nierozpoznana wzmianka2"/>
    <w:uiPriority w:val="99"/>
    <w:semiHidden/>
    <w:rsid w:val="002700FF"/>
    <w:rPr>
      <w:color w:val="605E5C"/>
      <w:shd w:val="clear" w:color="auto" w:fill="E1DFDD"/>
    </w:rPr>
  </w:style>
  <w:style w:type="numbering" w:customStyle="1" w:styleId="Style1">
    <w:name w:val="Style1"/>
    <w:rsid w:val="002700FF"/>
    <w:pPr>
      <w:numPr>
        <w:numId w:val="2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D7ABB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7D246F"/>
  </w:style>
  <w:style w:type="character" w:styleId="Uwydatnienie">
    <w:name w:val="Emphasis"/>
    <w:uiPriority w:val="20"/>
    <w:qFormat/>
    <w:rsid w:val="007D246F"/>
    <w:rPr>
      <w:i/>
      <w:iCs/>
    </w:rPr>
  </w:style>
  <w:style w:type="character" w:customStyle="1" w:styleId="normaltextrun">
    <w:name w:val="normaltextrun"/>
    <w:basedOn w:val="Domylnaczcionkaakapitu"/>
    <w:rsid w:val="007D246F"/>
  </w:style>
  <w:style w:type="character" w:customStyle="1" w:styleId="Nagwek6Znak">
    <w:name w:val="Nagłówek 6 Znak"/>
    <w:basedOn w:val="Domylnaczcionkaakapitu"/>
    <w:link w:val="Nagwek6"/>
    <w:uiPriority w:val="9"/>
    <w:semiHidden/>
    <w:rsid w:val="00D67492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7492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7492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7492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7492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67492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D6749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67492"/>
    <w:rPr>
      <w:i/>
      <w:iCs/>
      <w:color w:val="404040" w:themeColor="text1" w:themeTint="BF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674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7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7492"/>
    <w:rPr>
      <w:i/>
      <w:iCs/>
      <w:color w:val="2F5496" w:themeColor="accent1" w:themeShade="BF"/>
      <w:kern w:val="2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D67492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link w:val="BezodstpwZnak"/>
    <w:uiPriority w:val="1"/>
    <w:qFormat/>
    <w:rsid w:val="006435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6435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82339-6E9C-4B75-970C-83374E5C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Robacka Aleksandra</cp:lastModifiedBy>
  <cp:revision>3</cp:revision>
  <cp:lastPrinted>2024-01-22T09:10:00Z</cp:lastPrinted>
  <dcterms:created xsi:type="dcterms:W3CDTF">2024-06-20T08:00:00Z</dcterms:created>
  <dcterms:modified xsi:type="dcterms:W3CDTF">2024-06-20T08:58:00Z</dcterms:modified>
</cp:coreProperties>
</file>