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Projekt umowy</w:t>
      </w:r>
      <w:bookmarkStart w:id="0" w:name="_GoBack"/>
      <w:bookmarkEnd w:id="0"/>
      <w:r w:rsidRPr="00A032DA">
        <w:rPr>
          <w:b/>
        </w:rPr>
        <w:t xml:space="preserve"> </w:t>
      </w:r>
    </w:p>
    <w:p w14:paraId="3F473BEA" w14:textId="356EAFA8" w:rsidR="006A2D27" w:rsidRPr="00A032DA" w:rsidRDefault="006A2D27">
      <w:pPr>
        <w:ind w:left="3099" w:firstLine="70"/>
        <w:rPr>
          <w:b/>
        </w:rPr>
      </w:pPr>
      <w:r w:rsidRPr="00A032DA">
        <w:rPr>
          <w:b/>
        </w:rPr>
        <w:t>UMOWA NR …./…../202</w:t>
      </w:r>
      <w:r w:rsidR="00926B4C">
        <w:rPr>
          <w:b/>
        </w:rPr>
        <w:t>3</w:t>
      </w:r>
      <w:r w:rsidRPr="00A032DA">
        <w:rPr>
          <w:b/>
        </w:rPr>
        <w:t xml:space="preserve"> </w:t>
      </w:r>
    </w:p>
    <w:p w14:paraId="2AD244CB" w14:textId="6AD79920" w:rsidR="006A2D27" w:rsidRPr="00A032DA" w:rsidRDefault="006A2D27">
      <w:pPr>
        <w:ind w:left="3099" w:firstLine="70"/>
      </w:pPr>
      <w:r w:rsidRPr="00A032DA">
        <w:t>z dnia …………… 202</w:t>
      </w:r>
      <w:r w:rsidR="00926B4C">
        <w:t>3</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65F43BE4"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6668BCD6"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trybie przewidzianym w art. 275 pkt 1) ustawy z dnia 11.09.2019 r. - Prawo zamówień publicznych (</w:t>
      </w:r>
      <w:proofErr w:type="spellStart"/>
      <w:r w:rsidR="00757CAD">
        <w:t>t.j</w:t>
      </w:r>
      <w:proofErr w:type="spellEnd"/>
      <w:r w:rsidR="00757CAD">
        <w:t xml:space="preserve">. </w:t>
      </w:r>
      <w:r w:rsidRPr="00A032DA">
        <w:t>Dz. U z 20</w:t>
      </w:r>
      <w:r w:rsidR="00035976">
        <w:t>2</w:t>
      </w:r>
      <w:r w:rsidR="00757CAD">
        <w:t>2</w:t>
      </w:r>
      <w:r w:rsidRPr="00A032DA">
        <w:t xml:space="preserve"> r. poz. </w:t>
      </w:r>
      <w:r w:rsidR="00757CAD">
        <w:t>1710</w:t>
      </w:r>
      <w:r w:rsidR="00035976">
        <w:t xml:space="preserve"> z</w:t>
      </w:r>
      <w:r w:rsidR="00757CAD">
        <w:t>e zmianami</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5CDB6B5" w:rsidR="006A2D27" w:rsidRPr="00A032DA" w:rsidRDefault="006A2D27" w:rsidP="00C60688">
      <w:pPr>
        <w:numPr>
          <w:ilvl w:val="0"/>
          <w:numId w:val="2"/>
        </w:numPr>
        <w:spacing w:after="15" w:line="267" w:lineRule="auto"/>
        <w:ind w:right="34" w:hanging="427"/>
        <w:jc w:val="both"/>
      </w:pPr>
      <w:r w:rsidRPr="00A032DA">
        <w:t>Zamawiający zleca, a Wykonawca przyjmuje do wykonania roboty budowlane w ramach zadania pn.: „</w:t>
      </w:r>
      <w:r w:rsidR="007A5B6A" w:rsidRPr="007A5B6A">
        <w:rPr>
          <w:b/>
          <w:spacing w:val="-4"/>
          <w:sz w:val="24"/>
        </w:rPr>
        <w:t>Przebudowa dróg wewnętrznych w kwartale ulic</w:t>
      </w:r>
      <w:r w:rsidR="007A5B6A">
        <w:rPr>
          <w:b/>
          <w:spacing w:val="-4"/>
          <w:sz w:val="24"/>
        </w:rPr>
        <w:t xml:space="preserve"> </w:t>
      </w:r>
      <w:r w:rsidR="007A5B6A" w:rsidRPr="007A5B6A">
        <w:rPr>
          <w:b/>
          <w:spacing w:val="-4"/>
          <w:sz w:val="24"/>
        </w:rPr>
        <w:t>J. Dąbrowskiego, J. Bema, J. Piłsudskiego i Piastowskiej</w:t>
      </w:r>
      <w:r w:rsidRPr="00A032DA">
        <w:t>” (zwanymi dalej „</w:t>
      </w:r>
      <w:r w:rsidRPr="007A5B6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lastRenderedPageBreak/>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87675B"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proofErr w:type="spellStart"/>
      <w:r w:rsidR="00757CAD">
        <w:t>t.j</w:t>
      </w:r>
      <w:proofErr w:type="spellEnd"/>
      <w:r w:rsidR="00757CAD">
        <w:t xml:space="preserve">. </w:t>
      </w:r>
      <w:r w:rsidRPr="00A032DA">
        <w:t>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40C190D8" w:rsidR="006A2D27"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6349B273"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7A5B6A">
        <w:rPr>
          <w:b/>
          <w:szCs w:val="22"/>
        </w:rPr>
        <w:t>4</w:t>
      </w:r>
      <w:r w:rsidR="001232B5">
        <w:rPr>
          <w:b/>
          <w:szCs w:val="22"/>
        </w:rPr>
        <w:t xml:space="preserve"> </w:t>
      </w:r>
      <w:r w:rsidR="007A5B6A">
        <w:rPr>
          <w:b/>
          <w:szCs w:val="22"/>
        </w:rPr>
        <w:t>miesiące</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28FBA52D" w:rsidR="00F56F15" w:rsidRPr="00A032DA" w:rsidRDefault="00F56F15" w:rsidP="00F56F15">
      <w:pPr>
        <w:numPr>
          <w:ilvl w:val="0"/>
          <w:numId w:val="35"/>
        </w:numPr>
        <w:spacing w:after="15" w:line="267" w:lineRule="auto"/>
        <w:ind w:right="34" w:hanging="427"/>
        <w:jc w:val="both"/>
      </w:pPr>
      <w:r w:rsidRPr="00A032DA">
        <w:lastRenderedPageBreak/>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w:t>
      </w:r>
      <w:r w:rsidR="008B5F39">
        <w:t>.</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lastRenderedPageBreak/>
        <w:t>wytyczenia linii regulacyjnych w terminie 14 dni od dnia przekazania terenu budowy oraz ich utrzymania do odbioru końcowego. Po wytyczeniu linii należy pisemnie powiadomić Zamawiającego,</w:t>
      </w:r>
    </w:p>
    <w:p w14:paraId="1B25F434" w14:textId="41109C80"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2E819A7" w:rsidR="006A2D27" w:rsidRPr="00A032DA" w:rsidRDefault="006A2D27" w:rsidP="00035976">
      <w:pPr>
        <w:numPr>
          <w:ilvl w:val="0"/>
          <w:numId w:val="5"/>
        </w:numPr>
        <w:spacing w:after="15" w:line="267" w:lineRule="auto"/>
        <w:ind w:right="34" w:hanging="425"/>
        <w:jc w:val="both"/>
      </w:pPr>
      <w:r w:rsidRPr="00A032DA">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094DB090" w:rsidR="006A2D27" w:rsidRPr="00A032DA" w:rsidRDefault="006A2D27" w:rsidP="00035976">
      <w:pPr>
        <w:numPr>
          <w:ilvl w:val="0"/>
          <w:numId w:val="5"/>
        </w:numPr>
        <w:spacing w:after="15" w:line="267" w:lineRule="auto"/>
        <w:ind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187C8F78" w14:textId="03D7C8EB" w:rsidR="00BF7F42" w:rsidRPr="00A032DA" w:rsidRDefault="00CD464E" w:rsidP="00376BD0">
      <w:pPr>
        <w:numPr>
          <w:ilvl w:val="0"/>
          <w:numId w:val="43"/>
        </w:numPr>
        <w:spacing w:after="15" w:line="267" w:lineRule="auto"/>
        <w:ind w:left="851" w:right="34"/>
        <w:jc w:val="both"/>
      </w:pPr>
      <w:r w:rsidRPr="00A032DA">
        <w:t xml:space="preserve">dokumentację geodezyjną, zawierającą wyniki geodezyjnej inwentaryzacji powykonawczej (mapa sytuacyjno-wysokościowa, w </w:t>
      </w:r>
      <w:r w:rsidR="008B5F39">
        <w:t>1</w:t>
      </w:r>
      <w:r w:rsidRPr="00A032DA">
        <w:t xml:space="preserve">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2345AB37" w:rsidR="00BF7F42" w:rsidRPr="00A032DA" w:rsidRDefault="00BF7F42" w:rsidP="00035976">
      <w:pPr>
        <w:numPr>
          <w:ilvl w:val="0"/>
          <w:numId w:val="43"/>
        </w:numPr>
        <w:spacing w:after="15" w:line="267" w:lineRule="auto"/>
        <w:ind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lastRenderedPageBreak/>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A4D1097"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 xml:space="preserve">w wersji papierowej w 2 egz. oraz w wersji elektronicznej na nośniku USB w formacie PDF - </w:t>
      </w:r>
      <w:r w:rsidR="008B5F39">
        <w:t>1</w:t>
      </w:r>
      <w:r w:rsidR="006A2D27" w:rsidRPr="00A032DA">
        <w:t xml:space="preserve"> egz</w:t>
      </w:r>
      <w:r w:rsidR="00CD464E" w:rsidRPr="00A032DA">
        <w:t>.</w:t>
      </w:r>
    </w:p>
    <w:p w14:paraId="2B33A57E" w14:textId="0AA7E038"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w:t>
      </w:r>
      <w:r w:rsidRPr="00A032DA">
        <w:lastRenderedPageBreak/>
        <w:t xml:space="preserve">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w:t>
      </w:r>
      <w:r w:rsidRPr="00A032DA">
        <w:lastRenderedPageBreak/>
        <w:t xml:space="preserve">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24F3F12E" w14:textId="1EB1B2E0" w:rsidR="00356220" w:rsidRPr="00376BD0" w:rsidRDefault="00356220" w:rsidP="008B5F39">
      <w:pPr>
        <w:numPr>
          <w:ilvl w:val="0"/>
          <w:numId w:val="6"/>
        </w:numPr>
        <w:spacing w:after="0" w:line="276" w:lineRule="auto"/>
        <w:ind w:hanging="426"/>
        <w:jc w:val="both"/>
        <w:rPr>
          <w:rFonts w:eastAsia="Calibri"/>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w:t>
      </w:r>
      <w:r w:rsidR="008B5F39">
        <w:rPr>
          <w:rFonts w:eastAsia="Calibri"/>
          <w:bCs/>
          <w:spacing w:val="-3"/>
          <w:szCs w:val="22"/>
          <w:lang w:eastAsia="en-US"/>
        </w:rPr>
        <w:t>.............................).</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14AD94DC" w14:textId="4D8FA523" w:rsidR="00356220" w:rsidRPr="008B5F39" w:rsidRDefault="00356220" w:rsidP="008B5F39">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w:t>
      </w:r>
      <w:r w:rsidR="008B5F39">
        <w:rPr>
          <w:rFonts w:eastAsia="Calibri"/>
          <w:bCs/>
          <w:spacing w:val="-3"/>
          <w:szCs w:val="22"/>
          <w:lang w:eastAsia="en-US"/>
        </w:rPr>
        <w:t xml:space="preserve">iku nr 2, będzie dokonana przez </w:t>
      </w:r>
      <w:r w:rsidRPr="008B5F39">
        <w:rPr>
          <w:rFonts w:eastAsia="Calibri"/>
          <w:bCs/>
          <w:spacing w:val="-3"/>
          <w:szCs w:val="22"/>
          <w:lang w:eastAsia="en-US"/>
        </w:rPr>
        <w:t xml:space="preserve">Gminę Miasto </w:t>
      </w:r>
      <w:r w:rsidR="00AD3BE2" w:rsidRPr="008B5F39">
        <w:rPr>
          <w:rFonts w:eastAsia="Calibri"/>
          <w:bCs/>
          <w:spacing w:val="-3"/>
          <w:szCs w:val="22"/>
          <w:lang w:eastAsia="en-US"/>
        </w:rPr>
        <w:t>Świnoujście</w:t>
      </w:r>
      <w:r w:rsidR="008B5F39">
        <w:rPr>
          <w:rFonts w:eastAsia="Calibri"/>
          <w:bCs/>
          <w:spacing w:val="-3"/>
          <w:szCs w:val="22"/>
          <w:lang w:eastAsia="en-US"/>
        </w:rPr>
        <w:t xml:space="preserve"> </w:t>
      </w:r>
      <w:r w:rsidRPr="008B5F39">
        <w:rPr>
          <w:rFonts w:eastAsia="Calibri"/>
          <w:bCs/>
          <w:spacing w:val="-3"/>
          <w:szCs w:val="22"/>
          <w:lang w:eastAsia="en-US"/>
        </w:rPr>
        <w:t>w terminie 21 dni od daty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lastRenderedPageBreak/>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2E8C4839"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3A3D246B"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006E5798">
        <w:rPr>
          <w:rFonts w:eastAsia="Calibri"/>
          <w:spacing w:val="-3"/>
          <w:szCs w:val="22"/>
          <w:lang w:eastAsia="en-US"/>
        </w:rPr>
        <w:t xml:space="preserve">odwykonawcy </w:t>
      </w:r>
      <w:r w:rsidRPr="00376BD0">
        <w:rPr>
          <w:rFonts w:eastAsia="Calibri"/>
          <w:spacing w:val="-3"/>
          <w:szCs w:val="22"/>
          <w:lang w:eastAsia="en-US"/>
        </w:rP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t>
      </w:r>
      <w:r w:rsidRPr="00A032DA">
        <w:lastRenderedPageBreak/>
        <w:t xml:space="preserve">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22A16843"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Potrącenie wierzytelności  przysługującej Wykonawcy w stosunku do Podwykonawcy z wzajemnych wierzytelności Podwykonawcy nastąpi na podstawie noty obciąż</w:t>
      </w:r>
      <w:r w:rsidR="00757CAD">
        <w:t>eniowej</w:t>
      </w:r>
      <w:r w:rsidR="00294728" w:rsidRPr="00294728">
        <w:t xml:space="preserve"> wystawionej  przez Wykonawcę nie później niż w terminie płatności faktury oraz w drodze kompensaty wzajemnych zobowiązań</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138B379B"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w:t>
      </w:r>
      <w:r w:rsidRPr="00A032DA">
        <w:lastRenderedPageBreak/>
        <w:t xml:space="preserve">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5EE0E5A3"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4D67E1F" w:rsidR="006A2D27" w:rsidRPr="00A032DA" w:rsidRDefault="006A2D27" w:rsidP="006A2D27">
      <w:pPr>
        <w:numPr>
          <w:ilvl w:val="0"/>
          <w:numId w:val="8"/>
        </w:numPr>
        <w:spacing w:after="15" w:line="267" w:lineRule="auto"/>
        <w:ind w:right="34" w:hanging="427"/>
        <w:jc w:val="both"/>
      </w:pPr>
      <w:r w:rsidRPr="00A032DA">
        <w:t>Zamawiający dokonana bezpośredniej płatności na rzecz podwykonawcy lub dalszego podwykonawcy w terminie 30 dni od dnia otrzymania uwag Wykonawcy, o których mowa w § 6 ust. 16 lub od dnia</w:t>
      </w:r>
      <w:r w:rsidR="002C11F2">
        <w:t>,</w:t>
      </w:r>
      <w:r w:rsidRPr="00A032DA">
        <w:t xml:space="preserve">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lastRenderedPageBreak/>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6D1ADD92"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 zakresie nienależytego wykonania Umowy na etapie odbioru końcowego robót.</w:t>
      </w:r>
      <w:bookmarkEnd w:id="1"/>
    </w:p>
    <w:p w14:paraId="60F0BF28" w14:textId="2FB0C47D"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36A36BD9" w:rsidR="00222D56" w:rsidRPr="00A032DA" w:rsidRDefault="00222D56" w:rsidP="0035411E">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66D8D544" w14:textId="34EB8DF8" w:rsidR="00222D56" w:rsidRPr="00A032DA" w:rsidRDefault="00222D56" w:rsidP="00222D56">
      <w:pPr>
        <w:numPr>
          <w:ilvl w:val="1"/>
          <w:numId w:val="9"/>
        </w:numPr>
        <w:spacing w:after="15" w:line="267" w:lineRule="auto"/>
        <w:ind w:right="34"/>
        <w:jc w:val="both"/>
      </w:pPr>
      <w:r w:rsidRPr="00A032DA">
        <w:t xml:space="preserve">protokołów odbiorów – po </w:t>
      </w:r>
      <w:r w:rsidR="008B5F39">
        <w:t>1</w:t>
      </w:r>
      <w:r w:rsidRPr="00A032DA">
        <w:t xml:space="preserve"> egz.,</w:t>
      </w:r>
    </w:p>
    <w:p w14:paraId="277A7BE1" w14:textId="0C71D813" w:rsidR="00222D56" w:rsidRPr="00A032DA" w:rsidRDefault="00222D56" w:rsidP="00222D56">
      <w:pPr>
        <w:numPr>
          <w:ilvl w:val="1"/>
          <w:numId w:val="9"/>
        </w:numPr>
        <w:spacing w:after="15" w:line="267" w:lineRule="auto"/>
        <w:ind w:right="34"/>
        <w:jc w:val="both"/>
      </w:pPr>
      <w:r w:rsidRPr="00A032DA">
        <w:t xml:space="preserve">niezbędnych świadectw kontroli jakości – po </w:t>
      </w:r>
      <w:r w:rsidR="008B5F39">
        <w:t>1</w:t>
      </w:r>
      <w:r w:rsidRPr="00A032DA">
        <w:t xml:space="preserve"> egz.,</w:t>
      </w:r>
    </w:p>
    <w:p w14:paraId="20EF28FA" w14:textId="712F115B"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w:t>
      </w:r>
      <w:r w:rsidR="008B5F39">
        <w:t>1</w:t>
      </w:r>
      <w:r w:rsidRPr="00A032DA">
        <w:t xml:space="preserve"> egz. </w:t>
      </w:r>
      <w:bookmarkStart w:id="2" w:name="_Hlk10140610"/>
      <w:r w:rsidRPr="00A032DA">
        <w:t>+ wersja elektroniczna (skany), tożsame z wersją papierową,</w:t>
      </w:r>
      <w:bookmarkEnd w:id="2"/>
    </w:p>
    <w:p w14:paraId="1203C82E" w14:textId="18EA3B41" w:rsidR="00222D56" w:rsidRPr="00A032DA" w:rsidRDefault="00222D56" w:rsidP="00222D56">
      <w:pPr>
        <w:numPr>
          <w:ilvl w:val="1"/>
          <w:numId w:val="9"/>
        </w:numPr>
        <w:spacing w:after="15" w:line="267" w:lineRule="auto"/>
        <w:ind w:right="34"/>
        <w:jc w:val="both"/>
      </w:pPr>
      <w:r w:rsidRPr="00A032DA">
        <w:lastRenderedPageBreak/>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49874F3" w:rsidR="006A2D27" w:rsidRPr="00A032DA" w:rsidRDefault="006A2D27" w:rsidP="0092520B">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63B15848"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2C11F2">
        <w:t xml:space="preserve"> </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43013A50" w:rsidR="006A2D27" w:rsidRPr="00A032DA" w:rsidRDefault="006A2D27" w:rsidP="006A2D27">
      <w:pPr>
        <w:numPr>
          <w:ilvl w:val="1"/>
          <w:numId w:val="9"/>
        </w:numPr>
        <w:spacing w:after="15" w:line="267" w:lineRule="auto"/>
        <w:ind w:right="34" w:firstLine="2"/>
        <w:jc w:val="both"/>
      </w:pPr>
      <w:r w:rsidRPr="00A032DA">
        <w:t>kierownik budowy</w:t>
      </w:r>
      <w:r w:rsidR="0035411E">
        <w:t>,</w:t>
      </w:r>
      <w:r w:rsidRPr="00A032DA">
        <w:t xml:space="preserve">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2126ECCD"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E056E1">
        <w:t xml:space="preserve"> </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lastRenderedPageBreak/>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6D5730DD"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D09CEEF" w:rsidR="006A2D27" w:rsidRPr="00A032DA" w:rsidRDefault="006A2D27" w:rsidP="0092520B">
      <w:pPr>
        <w:numPr>
          <w:ilvl w:val="0"/>
          <w:numId w:val="13"/>
        </w:numPr>
        <w:spacing w:after="15" w:line="267" w:lineRule="auto"/>
        <w:ind w:right="34" w:hanging="360"/>
        <w:jc w:val="both"/>
      </w:pPr>
      <w:r w:rsidRPr="00A032DA">
        <w:t xml:space="preserve">Zamawiający 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416F809F" w:rsidR="006A2D27" w:rsidRPr="00A032DA" w:rsidRDefault="006A2D27" w:rsidP="0092520B">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55E957D9" w:rsidR="006A2D27" w:rsidRPr="00A032DA" w:rsidRDefault="006A2D27" w:rsidP="0092520B">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10998C84" w14:textId="49077A8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lastRenderedPageBreak/>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4C1D5AB" w:rsidR="006A2D27" w:rsidRPr="00A032DA" w:rsidRDefault="006A2D27" w:rsidP="0092520B">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44455D6F" w:rsidR="006A2D27" w:rsidRPr="00A032DA" w:rsidRDefault="006A2D27" w:rsidP="0092520B">
      <w:pPr>
        <w:numPr>
          <w:ilvl w:val="1"/>
          <w:numId w:val="13"/>
        </w:numPr>
        <w:spacing w:after="15" w:line="267" w:lineRule="auto"/>
        <w:ind w:right="34" w:hanging="360"/>
        <w:jc w:val="both"/>
      </w:pPr>
      <w:r w:rsidRPr="00A032DA">
        <w:t>Inspektor Nadzoru</w:t>
      </w:r>
      <w:r w:rsidR="0092520B" w:rsidRPr="0092520B">
        <w:t xml:space="preserve">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3B70661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rsidRPr="0092520B">
        <w:t xml:space="preserve"> </w:t>
      </w:r>
      <w:r w:rsidRPr="00A032DA">
        <w:t xml:space="preserve">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0A2D5222" w:rsidR="006A2D27" w:rsidRPr="00A032DA" w:rsidRDefault="006A2D27" w:rsidP="0092520B">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20311D74" w:rsidR="006A2D27" w:rsidRPr="00A032DA" w:rsidRDefault="006A2D27" w:rsidP="0092520B">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1FE12746" w:rsidR="006A2D27" w:rsidRPr="00A032DA" w:rsidRDefault="006A2D27" w:rsidP="0092520B">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38DF5C1B" w:rsidR="006A2D27" w:rsidRPr="00A032DA" w:rsidRDefault="006A2D27" w:rsidP="0092520B">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046C64AF"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rsidRPr="0092520B">
        <w:t xml:space="preserve"> </w:t>
      </w:r>
      <w:r w:rsidRPr="00A032DA">
        <w:t xml:space="preserve">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26DF3CB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w:t>
      </w:r>
      <w:r w:rsidRPr="00A032DA">
        <w:lastRenderedPageBreak/>
        <w:t xml:space="preserve">odpowiednie kwalifikacje i uprawnienia określone w SWZ. Do Umowy Wykonawca przedkłada Zamawiającemu zgodną z SWZ </w:t>
      </w:r>
      <w:r w:rsidR="00757CAD">
        <w:t xml:space="preserve">i ofertą Wykonawcy </w:t>
      </w:r>
      <w:r w:rsidRPr="00A032DA">
        <w:t xml:space="preserve">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761E5D88" w14:textId="208A7187" w:rsidR="0092520B" w:rsidRPr="0035411E" w:rsidRDefault="0092520B" w:rsidP="0035411E">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r w:rsidR="0035411E">
        <w:rPr>
          <w:szCs w:val="22"/>
        </w:rPr>
        <w:t xml:space="preserve"> </w:t>
      </w:r>
      <w:r w:rsidR="00372647">
        <w:rPr>
          <w:szCs w:val="22"/>
        </w:rPr>
        <w:t>…</w:t>
      </w:r>
      <w:r w:rsidRPr="0035411E">
        <w:rPr>
          <w:szCs w:val="22"/>
        </w:rPr>
        <w:t xml:space="preserve"> miesięcy (słownie: </w:t>
      </w:r>
      <w:r w:rsidR="00372647">
        <w:rPr>
          <w:szCs w:val="22"/>
        </w:rPr>
        <w:t>…</w:t>
      </w:r>
      <w:r w:rsidRPr="0035411E">
        <w:rPr>
          <w:szCs w:val="22"/>
        </w:rPr>
        <w:t>)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11D6D410"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2BA88730" w:rsidR="001A2D16" w:rsidRDefault="006A2D27" w:rsidP="006A2D27">
      <w:pPr>
        <w:numPr>
          <w:ilvl w:val="0"/>
          <w:numId w:val="18"/>
        </w:numPr>
        <w:spacing w:after="15" w:line="267" w:lineRule="auto"/>
        <w:ind w:right="34" w:hanging="427"/>
        <w:jc w:val="both"/>
      </w:pPr>
      <w:r w:rsidRPr="00A032DA">
        <w:t>Zamawiający w każdym wypadku</w:t>
      </w:r>
      <w:r w:rsidR="001C42D4">
        <w:t>,</w:t>
      </w:r>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w:t>
      </w:r>
      <w:r w:rsidRPr="00A032DA">
        <w:lastRenderedPageBreak/>
        <w:t xml:space="preserve">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5FF9029F"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lastRenderedPageBreak/>
        <w:t>w przypadku naruszenia któregokolwiek z obowiązków przewidzianych w § 12 Umowy – w wysokości 100</w:t>
      </w:r>
      <w:r w:rsidR="007F4F10" w:rsidRPr="00A032DA">
        <w:t>0</w:t>
      </w:r>
      <w:r w:rsidRPr="00A032DA">
        <w:t xml:space="preserve">,00 zł za każdy przypadek naruszenia, </w:t>
      </w:r>
    </w:p>
    <w:p w14:paraId="680DF35A" w14:textId="36B16A76"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496F893B" w:rsidR="006A2D27" w:rsidRPr="00A032DA" w:rsidRDefault="006A2D27" w:rsidP="006A2D27">
      <w:pPr>
        <w:numPr>
          <w:ilvl w:val="0"/>
          <w:numId w:val="20"/>
        </w:numPr>
        <w:spacing w:after="15" w:line="267" w:lineRule="auto"/>
        <w:ind w:right="34" w:hanging="427"/>
        <w:jc w:val="both"/>
      </w:pPr>
      <w:r w:rsidRPr="00A032DA">
        <w:t xml:space="preserve">Strony ustalają̨, iż maksymalna wysokość kar umownych, o których mowa w 1 niniejszego paragrafu Umowy, nie może przekroczyć </w:t>
      </w:r>
      <w:r w:rsidR="00F77B7C">
        <w:t>3</w:t>
      </w:r>
      <w:r w:rsidRPr="00A032DA">
        <w:t>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7437830E" w:rsidR="006A2D27" w:rsidRPr="00A032DA" w:rsidRDefault="006A2D27" w:rsidP="00EF068C">
      <w:pPr>
        <w:numPr>
          <w:ilvl w:val="0"/>
          <w:numId w:val="21"/>
        </w:numPr>
        <w:spacing w:after="15" w:line="267" w:lineRule="auto"/>
        <w:ind w:right="34" w:hanging="427"/>
        <w:jc w:val="both"/>
      </w:pPr>
      <w:r w:rsidRPr="00A032DA">
        <w:t>Wykonawca obowiązany jest do dostarczenia Zamawiającemu kopii polisy ubezpieczeniowej lub innego dokumentu potwierdzającego jej posiadanie i dowód opłacenia ubezpieczenia najpóźniej w dniu podpisania umowy, a w przypadku</w:t>
      </w:r>
      <w:r w:rsidR="001C42D4">
        <w:t>,</w:t>
      </w:r>
      <w:r w:rsidRPr="00A032DA">
        <w:t xml:space="preserve">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714480"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xml:space="preserve">, zatrudnione zostaną na podstawie umowy o pracę w rozumieniu przepisów ustawy z dnia </w:t>
      </w:r>
      <w:r w:rsidRPr="00A032DA">
        <w:lastRenderedPageBreak/>
        <w:t xml:space="preserve">26.06.1974 r. Kodeks Pracy (j.t. Dz. U. z </w:t>
      </w:r>
      <w:r w:rsidR="00C60688" w:rsidRPr="00A032DA">
        <w:t>20</w:t>
      </w:r>
      <w:r w:rsidR="00C60688">
        <w:t>22</w:t>
      </w:r>
      <w:r w:rsidR="00C60688" w:rsidRPr="00A032DA">
        <w:t xml:space="preserve"> </w:t>
      </w:r>
      <w:r w:rsidRPr="00A032DA">
        <w:t xml:space="preserve">r. poz. </w:t>
      </w:r>
      <w:r w:rsidR="00C60688" w:rsidRPr="00A032DA">
        <w:t>1</w:t>
      </w:r>
      <w:r w:rsidR="00C60688">
        <w:t xml:space="preserve">510 </w:t>
      </w:r>
      <w:r w:rsidR="00135AF0">
        <w:t xml:space="preserve">z </w:t>
      </w:r>
      <w:proofErr w:type="spellStart"/>
      <w:r w:rsidR="00135AF0">
        <w:t>pó</w:t>
      </w:r>
      <w:r w:rsidR="001C42D4">
        <w:t>ź</w:t>
      </w:r>
      <w:r w:rsidR="00135AF0">
        <w:t>n</w:t>
      </w:r>
      <w:proofErr w:type="spellEnd"/>
      <w:r w:rsidR="00135AF0">
        <w:t xml:space="preserve">. </w:t>
      </w:r>
      <w:r w:rsidR="00C60688">
        <w:t>zm</w:t>
      </w:r>
      <w:r w:rsidR="00135AF0">
        <w:t>.</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BED1B0D"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w:t>
      </w:r>
      <w:r w:rsidRPr="00A032DA">
        <w:lastRenderedPageBreak/>
        <w:t xml:space="preserve">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3F98737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6AEE4D26" w14:textId="6F37360F" w:rsidR="006A2D27" w:rsidRPr="0035411E" w:rsidRDefault="006A2D27" w:rsidP="0035411E">
      <w:pPr>
        <w:numPr>
          <w:ilvl w:val="0"/>
          <w:numId w:val="71"/>
        </w:numPr>
        <w:spacing w:after="15" w:line="267" w:lineRule="auto"/>
        <w:ind w:right="34" w:hanging="427"/>
        <w:jc w:val="both"/>
        <w:rPr>
          <w:rFonts w:eastAsia="Calibri"/>
          <w:bCs/>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35411E">
        <w:rPr>
          <w:szCs w:val="22"/>
        </w:rPr>
        <w:t>…………..</w:t>
      </w:r>
      <w:r w:rsidR="005A7CB8" w:rsidRPr="0035411E">
        <w:rPr>
          <w:rFonts w:eastAsia="Calibri"/>
          <w:szCs w:val="22"/>
          <w:lang w:eastAsia="en-US"/>
        </w:rPr>
        <w:t xml:space="preserve"> w formie …………………………………………………. .</w:t>
      </w:r>
    </w:p>
    <w:p w14:paraId="5312ADEE" w14:textId="77777777" w:rsidR="006A2D27" w:rsidRPr="00A032DA" w:rsidRDefault="006A2D27" w:rsidP="0035411E">
      <w:pPr>
        <w:numPr>
          <w:ilvl w:val="0"/>
          <w:numId w:val="71"/>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35411E">
      <w:pPr>
        <w:numPr>
          <w:ilvl w:val="0"/>
          <w:numId w:val="71"/>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6E5798">
      <w:pPr>
        <w:numPr>
          <w:ilvl w:val="0"/>
          <w:numId w:val="71"/>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6E5798">
      <w:pPr>
        <w:numPr>
          <w:ilvl w:val="0"/>
          <w:numId w:val="71"/>
        </w:numPr>
        <w:spacing w:after="15" w:line="267" w:lineRule="auto"/>
        <w:ind w:right="34" w:hanging="427"/>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35411E">
      <w:pPr>
        <w:numPr>
          <w:ilvl w:val="0"/>
          <w:numId w:val="71"/>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lastRenderedPageBreak/>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54FD8075"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lastRenderedPageBreak/>
        <w:t xml:space="preserve">- w zakresie adekwatnym do przyczyny powodującej konieczność zmiany. </w:t>
      </w:r>
    </w:p>
    <w:p w14:paraId="112BD475" w14:textId="5A99BDA2"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2A914F8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lastRenderedPageBreak/>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0C07CDB9"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02DBD89C"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3ABC5150"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przestojów lub opóźnień w wykonywaniu prac przez Wykonawcę będących następstwem błędów w wymaganiach Zamawiającego, jednakże</w:t>
      </w:r>
      <w:r w:rsidR="00F77B7C">
        <w:rPr>
          <w:szCs w:val="22"/>
        </w:rPr>
        <w:t xml:space="preserve"> </w:t>
      </w:r>
      <w:r w:rsidRPr="00A35756">
        <w:rPr>
          <w:szCs w:val="22"/>
        </w:rP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42ED915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2EEDC05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0D38F7ED" w14:textId="71F8047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lastRenderedPageBreak/>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52CF7084"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56718686"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ze względu na zmiany obowiązującego prawa;  </w:t>
      </w:r>
    </w:p>
    <w:p w14:paraId="692F70F0" w14:textId="26D5E4A8"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4203456C" w:rsidR="00A35756" w:rsidRPr="002D661F" w:rsidRDefault="00A35756" w:rsidP="006E5798">
      <w:pPr>
        <w:numPr>
          <w:ilvl w:val="0"/>
          <w:numId w:val="68"/>
        </w:numPr>
        <w:tabs>
          <w:tab w:val="clear" w:pos="720"/>
          <w:tab w:val="num" w:pos="0"/>
        </w:tabs>
        <w:spacing w:after="0" w:line="276" w:lineRule="auto"/>
        <w:ind w:left="426" w:hanging="426"/>
        <w:jc w:val="both"/>
        <w:rPr>
          <w:szCs w:val="22"/>
        </w:rPr>
      </w:pPr>
      <w:r w:rsidRPr="002D661F">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B1C4F6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w:t>
      </w:r>
      <w:r w:rsidRPr="00A35756">
        <w:rPr>
          <w:szCs w:val="22"/>
        </w:rPr>
        <w:lastRenderedPageBreak/>
        <w:t>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081EAE8F"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1C1B67E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5E9FEEB9"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 przypadkach, o </w:t>
      </w:r>
      <w:r w:rsidRPr="00A27F80">
        <w:rPr>
          <w:szCs w:val="22"/>
        </w:rPr>
        <w:t xml:space="preserve">których mowa w ust. 11 i 12, Zamawiający dopuszcza w uzasadnionych przypadkach ustalenie kosztów </w:t>
      </w:r>
      <w:r w:rsidR="00AA35ED" w:rsidRPr="00A27F80">
        <w:rPr>
          <w:szCs w:val="22"/>
        </w:rPr>
        <w:t xml:space="preserve">robocizny, </w:t>
      </w:r>
      <w:r w:rsidRPr="00A27F80">
        <w:rPr>
          <w:szCs w:val="22"/>
        </w:rPr>
        <w:t>materiałów i sprzętu na podstawie cen rynkowych, na podstawie cenników, ofert lub faktur zakupu.</w:t>
      </w:r>
      <w:r w:rsidR="00AA35ED" w:rsidRPr="00A27F80">
        <w:rPr>
          <w:szCs w:val="22"/>
        </w:rPr>
        <w:t xml:space="preserve"> Zamawiający zobowiązuje Wykonawcę do przedstawienia ofert od co najmniej trzech potencjalnych wykonawców/dostawców. W przypadku, gdy pomimo wysłania zapytania ofertowego do c</w:t>
      </w:r>
      <w:r w:rsidR="00010E44" w:rsidRPr="00A27F80">
        <w:rPr>
          <w:szCs w:val="22"/>
        </w:rPr>
        <w:t>o najmniej trzech potencjalnych wykonawców/dostawców</w:t>
      </w:r>
      <w:r w:rsidR="00AA35ED" w:rsidRPr="00A27F80">
        <w:rPr>
          <w:szCs w:val="22"/>
        </w:rPr>
        <w:t xml:space="preserve"> otrzyma tylko jedną ofertę, uznaje się zasadę konkurencyjności za</w:t>
      </w:r>
      <w:r w:rsidR="00010E44" w:rsidRPr="00A27F80">
        <w:rPr>
          <w:szCs w:val="22"/>
        </w:rPr>
        <w:t xml:space="preserve"> spełnioną. W</w:t>
      </w:r>
      <w:r w:rsidR="00AA35ED" w:rsidRPr="00A27F80">
        <w:rPr>
          <w:szCs w:val="22"/>
        </w:rPr>
        <w:t xml:space="preserve"> przypadku, gdy na rynku nie istnieje trzech potencjalnych wykonawców</w:t>
      </w:r>
      <w:r w:rsidR="00010E44" w:rsidRPr="00A27F80">
        <w:rPr>
          <w:szCs w:val="22"/>
        </w:rPr>
        <w:t>/dostawców zamówienia, Wykonawca</w:t>
      </w:r>
      <w:r w:rsidR="00AA35ED" w:rsidRPr="00A27F80">
        <w:rPr>
          <w:szCs w:val="22"/>
        </w:rPr>
        <w:t xml:space="preserve"> jest zobowiązany do złożenia oświadczenia o braku występowania na rynku co najmniej</w:t>
      </w:r>
      <w:r w:rsidR="00010E44" w:rsidRPr="00A27F80">
        <w:rPr>
          <w:szCs w:val="22"/>
        </w:rPr>
        <w:t xml:space="preserve"> </w:t>
      </w:r>
      <w:r w:rsidR="00AA35ED" w:rsidRPr="00A27F80">
        <w:rPr>
          <w:szCs w:val="22"/>
        </w:rPr>
        <w:t>trzech potencjalnych wykonawców</w:t>
      </w:r>
      <w:r w:rsidR="00010E44" w:rsidRPr="00A27F80">
        <w:rPr>
          <w:szCs w:val="22"/>
        </w:rPr>
        <w:t xml:space="preserve">/dostawców zamówienia. Oferty i zapytania </w:t>
      </w:r>
      <w:r w:rsidR="00010E44" w:rsidRPr="00A27F80">
        <w:rPr>
          <w:szCs w:val="22"/>
        </w:rPr>
        <w:lastRenderedPageBreak/>
        <w:t>należy dołączyć do wyceny robót dodatkowych lub zamiennych.</w:t>
      </w:r>
      <w:r w:rsidR="00A27F80" w:rsidRPr="002D661F">
        <w:rPr>
          <w:szCs w:val="22"/>
        </w:rPr>
        <w:t xml:space="preserve"> </w:t>
      </w:r>
      <w:r w:rsidR="00A27F80" w:rsidRPr="006E5798">
        <w:rPr>
          <w:szCs w:val="22"/>
        </w:rPr>
        <w:t>Przedstawienie przez Wykonawcę ofert zgodnie z powyższymi zasadami, nie zobowiązuje Zamawiającego do ich akceptacji.</w:t>
      </w:r>
    </w:p>
    <w:p w14:paraId="79841F93" w14:textId="38960E71"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6FB4D9B8"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 przypadku, gdy Wykonawca wystąpi</w:t>
      </w:r>
      <w:r w:rsidRPr="002D661F">
        <w:rPr>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1A87578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Zmiany do Umowy może inicjow</w:t>
      </w:r>
      <w:r w:rsidRPr="006E5798">
        <w:rPr>
          <w:szCs w:val="22"/>
        </w:rPr>
        <w:t xml:space="preserve">ać </w:t>
      </w:r>
      <w:r w:rsidRPr="00A35756">
        <w:rPr>
          <w:szCs w:val="22"/>
        </w:rPr>
        <w:t>zarówno Zamawia</w:t>
      </w:r>
      <w:r w:rsidRPr="006E5798">
        <w:rPr>
          <w:szCs w:val="22"/>
        </w:rPr>
        <w:t>ją</w:t>
      </w:r>
      <w:r w:rsidRPr="00A35756">
        <w:rPr>
          <w:szCs w:val="22"/>
        </w:rPr>
        <w:t>cy jak i Wykonawca. Wykonawca składa pisemny wniosek drugiej stronie, zawiera</w:t>
      </w:r>
      <w:r w:rsidRPr="006E5798">
        <w:rPr>
          <w:szCs w:val="22"/>
        </w:rPr>
        <w:t>ją</w:t>
      </w:r>
      <w:r w:rsidRPr="00A35756">
        <w:rPr>
          <w:szCs w:val="22"/>
        </w:rPr>
        <w:t>cy w szczególn</w:t>
      </w:r>
      <w:r w:rsidRPr="006E5798">
        <w:rPr>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5534F7EF"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6C186044"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 xml:space="preserve">Wprowadzenie zmian wskazanych w niniejszym paragrafie nastąpi aneksem do Umowy sporządzonym na podstawie protokołu konieczności zatwierdzonego przez Zamawiającego. </w:t>
      </w:r>
    </w:p>
    <w:p w14:paraId="275E28DE" w14:textId="6013195F" w:rsidR="00A35756" w:rsidRPr="006E5798"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 budżetu Miasta,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57C1392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AB9D593"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6E5798">
        <w:rPr>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4954B512" w:rsidR="00A35756" w:rsidRPr="00A35756" w:rsidRDefault="00A35756" w:rsidP="006E5798">
      <w:pPr>
        <w:numPr>
          <w:ilvl w:val="0"/>
          <w:numId w:val="68"/>
        </w:numPr>
        <w:tabs>
          <w:tab w:val="clear" w:pos="720"/>
          <w:tab w:val="num" w:pos="0"/>
        </w:tabs>
        <w:spacing w:after="0" w:line="276" w:lineRule="auto"/>
        <w:ind w:left="426" w:hanging="426"/>
        <w:jc w:val="both"/>
        <w:rPr>
          <w:szCs w:val="22"/>
        </w:rPr>
      </w:pPr>
      <w:r w:rsidRPr="00A35756">
        <w:rPr>
          <w:szCs w:val="22"/>
        </w:rPr>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5784430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Zamawiający oświadcza, iż realizuje obowiązki Administratora Danych Osobowych określone w przepisach Rozporządzenia Parlamentu Europejskiego i Rady (UE) 2016/679 z dnia 27 kwietnia 2016 r. w sprawie ochrony osób fizycznych w związku z przetwarzaniem </w:t>
      </w:r>
      <w:r w:rsidRPr="002D661F">
        <w:rPr>
          <w:color w:val="000000"/>
          <w:sz w:val="24"/>
        </w:rPr>
        <w:lastRenderedPageBreak/>
        <w:t>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080CF6C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zapewnia przestrzeganie zasad przetwarzania i ochrony danych osobowych zgodnie z przepisami RODO oraz wydanymi na jego podstawie krajowymi przepisami</w:t>
      </w:r>
      <w:r w:rsidRPr="002D661F">
        <w:rPr>
          <w:color w:val="000000"/>
          <w:sz w:val="24"/>
        </w:rPr>
        <w:br/>
        <w:t>z zakresu ochrony danych osobowych.</w:t>
      </w:r>
    </w:p>
    <w:p w14:paraId="74632A51"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w trybie art. 28 RODO powierza Wykonawcy dane osobowe, tj. imię i nazwisko, nr telefonu oraz adres e-mail wskazane w umowie do przetwarzania, na zasadach i w celu określonym w umowie.</w:t>
      </w:r>
    </w:p>
    <w:p w14:paraId="1B5B6E53"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będzie przetwarzał powierzone na podstawie niniejszej umowy dane osobowe wyłącznie w celu realizacji umowy.</w:t>
      </w:r>
    </w:p>
    <w:p w14:paraId="1DA4143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AA9107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dołożyć należytej staranności przy przetwarzaniu powierzonych danych osobowych.</w:t>
      </w:r>
    </w:p>
    <w:p w14:paraId="02E9C129"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nadania stosownych upoważnień do przetwarzania danych osobowych wszystkim osobom, które będą przetwarzały powierzone dane w celu realizacji niniejszej umowy oraz będzie prowadził i aktualizował ich rejestr.</w:t>
      </w:r>
    </w:p>
    <w:p w14:paraId="5CA3F525"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19006F9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może powierzyć dane osobowe do dalszego przetwarzania podwykonawcom jedynie w celu wykonania umowy oraz po uzyskaniu uprzedniej zgody Zamawiającego,</w:t>
      </w:r>
      <w:r w:rsidRPr="002D661F">
        <w:rPr>
          <w:color w:val="000000"/>
          <w:sz w:val="24"/>
        </w:rPr>
        <w:br/>
        <w:t>w formie pisemnej pod rygorem nieważności.</w:t>
      </w:r>
    </w:p>
    <w:p w14:paraId="40C530CC"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Podwykonawca, o którym mowa w ust. 9, winien spełniać te same wymogi i obowiązki, jakie zostały nałożone na Wykonawcę w umowie, w szczególności w zakresie gwarancji ochrony powierzonych danych osobowych.</w:t>
      </w:r>
    </w:p>
    <w:p w14:paraId="67EDC62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wobec Zamawiającego pełną odpowiedzialność za niewywiązywanie przez podwykonawcę ze spoczywających na nim obowiązków ochrony danych.</w:t>
      </w:r>
    </w:p>
    <w:p w14:paraId="27D75096"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A3B477D"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Wykonawca ponosi odpowiedzialność za przetwarzanie danych osobowych niezgodnie</w:t>
      </w:r>
      <w:r w:rsidRPr="002D661F">
        <w:rPr>
          <w:color w:val="000000"/>
          <w:sz w:val="24"/>
        </w:rPr>
        <w:br/>
        <w:t xml:space="preserve">z treścią Umowy, RODO lub wydanymi na jego podstawie krajowymi przepisami z zakresu ochrony danych osobowych, a w szczególności za udostępnienie powierzonych do przetwarzania danych osobowych osobom nieupoważnionym. </w:t>
      </w:r>
    </w:p>
    <w:p w14:paraId="1F323458"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640ED4B4"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2802FB32" w14:textId="77777777" w:rsidR="002D661F" w:rsidRP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4AA4B12C" w14:textId="3642CCB3" w:rsidR="002D661F" w:rsidRDefault="002D661F" w:rsidP="00700C5B">
      <w:pPr>
        <w:numPr>
          <w:ilvl w:val="0"/>
          <w:numId w:val="72"/>
        </w:numPr>
        <w:autoSpaceDE w:val="0"/>
        <w:autoSpaceDN w:val="0"/>
        <w:adjustRightInd w:val="0"/>
        <w:spacing w:after="0" w:line="240" w:lineRule="auto"/>
        <w:jc w:val="both"/>
        <w:rPr>
          <w:color w:val="000000"/>
          <w:sz w:val="24"/>
        </w:rPr>
      </w:pPr>
      <w:r w:rsidRPr="002D661F">
        <w:rPr>
          <w:color w:val="000000"/>
          <w:sz w:val="24"/>
        </w:rPr>
        <w:t>Zamawiający zastrzega sobie możliwość rozwiązania umowy w przypadku stwierdzenia naruszenia przez Wykonawcę warunków bezpieczeństwa i ochrony danych osobowych.</w:t>
      </w:r>
    </w:p>
    <w:p w14:paraId="3BB3D12F" w14:textId="77777777" w:rsidR="00700C5B" w:rsidRPr="006E5798" w:rsidRDefault="00700C5B" w:rsidP="00700C5B">
      <w:pPr>
        <w:autoSpaceDE w:val="0"/>
        <w:autoSpaceDN w:val="0"/>
        <w:adjustRightInd w:val="0"/>
        <w:spacing w:after="0" w:line="240" w:lineRule="auto"/>
        <w:ind w:left="360"/>
        <w:jc w:val="both"/>
        <w:rPr>
          <w:color w:val="000000"/>
          <w:sz w:val="24"/>
        </w:rPr>
      </w:pPr>
    </w:p>
    <w:p w14:paraId="1E6EDCFC" w14:textId="77777777" w:rsidR="006A2D27" w:rsidRPr="00A032DA" w:rsidRDefault="006A2D27">
      <w:pPr>
        <w:spacing w:after="26"/>
        <w:ind w:left="396" w:right="428" w:hanging="10"/>
        <w:jc w:val="center"/>
      </w:pPr>
      <w:r w:rsidRPr="00A032DA">
        <w:rPr>
          <w:b/>
        </w:rPr>
        <w:t xml:space="preserve">§ 17 </w:t>
      </w:r>
    </w:p>
    <w:p w14:paraId="1E206E30" w14:textId="08D80D84" w:rsidR="006A2D27" w:rsidRDefault="006A2D27">
      <w:pPr>
        <w:spacing w:after="2"/>
        <w:ind w:left="396" w:right="430" w:hanging="10"/>
        <w:jc w:val="center"/>
        <w:rPr>
          <w:b/>
        </w:rPr>
      </w:pPr>
      <w:r w:rsidRPr="00A032DA">
        <w:rPr>
          <w:b/>
        </w:rPr>
        <w:t xml:space="preserve">[Postanowienia końcowe] </w:t>
      </w:r>
    </w:p>
    <w:p w14:paraId="638B285D" w14:textId="77777777" w:rsidR="00700C5B" w:rsidRPr="00A032DA" w:rsidRDefault="00700C5B">
      <w:pPr>
        <w:spacing w:after="2"/>
        <w:ind w:left="396" w:right="430" w:hanging="10"/>
        <w:jc w:val="center"/>
      </w:pPr>
    </w:p>
    <w:p w14:paraId="14D35C4C" w14:textId="77777777" w:rsidR="006A2D27" w:rsidRPr="00A032DA" w:rsidRDefault="006A2D27" w:rsidP="006E5798">
      <w:pPr>
        <w:spacing w:after="8"/>
        <w:ind w:left="21"/>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3"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E5798">
      <w:pPr>
        <w:numPr>
          <w:ilvl w:val="1"/>
          <w:numId w:val="33"/>
        </w:numPr>
        <w:spacing w:after="15" w:line="267" w:lineRule="auto"/>
        <w:ind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6E5798">
      <w:pPr>
        <w:numPr>
          <w:ilvl w:val="1"/>
          <w:numId w:val="33"/>
        </w:numPr>
        <w:spacing w:after="15" w:line="267" w:lineRule="auto"/>
        <w:ind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6E5798">
      <w:pPr>
        <w:numPr>
          <w:ilvl w:val="1"/>
          <w:numId w:val="33"/>
        </w:numPr>
        <w:spacing w:after="15" w:line="267" w:lineRule="auto"/>
        <w:ind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E5798">
      <w:pPr>
        <w:numPr>
          <w:ilvl w:val="1"/>
          <w:numId w:val="33"/>
        </w:numPr>
        <w:spacing w:after="15" w:line="267" w:lineRule="auto"/>
        <w:ind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E5798">
      <w:pPr>
        <w:numPr>
          <w:ilvl w:val="1"/>
          <w:numId w:val="33"/>
        </w:numPr>
        <w:spacing w:after="15" w:line="267" w:lineRule="auto"/>
        <w:ind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3"/>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7FED4E6E" w:rsidR="006A2D27" w:rsidRPr="00A032DA" w:rsidRDefault="006A2D27" w:rsidP="00A35756">
      <w:pPr>
        <w:numPr>
          <w:ilvl w:val="0"/>
          <w:numId w:val="32"/>
        </w:numPr>
        <w:spacing w:after="15" w:line="267" w:lineRule="auto"/>
        <w:ind w:right="34" w:hanging="427"/>
        <w:jc w:val="both"/>
      </w:pPr>
      <w:r w:rsidRPr="00A032DA">
        <w:t xml:space="preserve">Umowę sporządzono w </w:t>
      </w:r>
      <w:r w:rsidR="00403559">
        <w:t>dwóch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B191F46" w14:textId="44E07047" w:rsidR="00077569" w:rsidRPr="006E5798" w:rsidRDefault="006A2D27" w:rsidP="006E5798">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7E17C1C3" w:rsidR="006A2D27" w:rsidRPr="00A032DA" w:rsidRDefault="006A2D27" w:rsidP="006107A9">
      <w:pPr>
        <w:spacing w:after="0" w:line="277" w:lineRule="auto"/>
        <w:ind w:left="-3" w:hanging="10"/>
        <w:jc w:val="both"/>
      </w:pPr>
      <w:r w:rsidRPr="00A032DA">
        <w:rPr>
          <w:i/>
        </w:rPr>
        <w:t>Finansowanie za</w:t>
      </w:r>
      <w:r w:rsidR="006E5798">
        <w:rPr>
          <w:i/>
        </w:rPr>
        <w:t>planowano w dziale ......., rozdział .......</w:t>
      </w:r>
      <w:r w:rsidRPr="00A032DA">
        <w:rPr>
          <w:i/>
        </w:rPr>
        <w:t xml:space="preserve"> § </w:t>
      </w:r>
      <w:r w:rsidR="006E5798">
        <w:rPr>
          <w:i/>
        </w:rPr>
        <w:t>.......</w:t>
      </w:r>
      <w:r w:rsidRPr="00A032DA">
        <w:rPr>
          <w:i/>
        </w:rPr>
        <w:t xml:space="preserve">    zadanie  …………………… </w:t>
      </w:r>
    </w:p>
    <w:p w14:paraId="3BF37760" w14:textId="63DF383E" w:rsidR="006A2D27" w:rsidRPr="00A032DA" w:rsidRDefault="006A2D27" w:rsidP="00DB36F1">
      <w:pPr>
        <w:spacing w:after="22"/>
        <w:ind w:left="2"/>
        <w:jc w:val="center"/>
      </w:pP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BF24" w16cex:dateUtc="2023-01-25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8451E" w16cid:durableId="277BB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C7FA" w14:textId="77777777" w:rsidR="00C60688" w:rsidRDefault="00C60688">
      <w:pPr>
        <w:spacing w:after="0" w:line="240" w:lineRule="auto"/>
      </w:pPr>
      <w:r>
        <w:separator/>
      </w:r>
    </w:p>
  </w:endnote>
  <w:endnote w:type="continuationSeparator" w:id="0">
    <w:p w14:paraId="4EF8996D" w14:textId="77777777" w:rsidR="00C60688" w:rsidRDefault="00C6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C60688" w:rsidRDefault="00C6068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C60688" w:rsidRDefault="00C6068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432B31C9" w:rsidR="00C60688" w:rsidRDefault="00C60688">
    <w:pPr>
      <w:spacing w:after="0"/>
      <w:ind w:right="38"/>
      <w:jc w:val="center"/>
    </w:pPr>
    <w:r>
      <w:fldChar w:fldCharType="begin"/>
    </w:r>
    <w:r>
      <w:instrText xml:space="preserve"> PAGE   \* MERGEFORMAT </w:instrText>
    </w:r>
    <w:r>
      <w:fldChar w:fldCharType="separate"/>
    </w:r>
    <w:r w:rsidR="00EC19C2" w:rsidRPr="00EC19C2">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6BB2003D" w14:textId="77777777" w:rsidR="00C60688" w:rsidRDefault="00C6068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9B2C" w14:textId="77777777" w:rsidR="00C60688" w:rsidRDefault="00C60688">
      <w:pPr>
        <w:spacing w:after="0" w:line="240" w:lineRule="auto"/>
      </w:pPr>
      <w:r>
        <w:separator/>
      </w:r>
    </w:p>
  </w:footnote>
  <w:footnote w:type="continuationSeparator" w:id="0">
    <w:p w14:paraId="67FE6305" w14:textId="77777777" w:rsidR="00C60688" w:rsidRDefault="00C6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B89C" w14:textId="4EA17FC9" w:rsidR="00C60688" w:rsidRPr="00491B45" w:rsidRDefault="00C60688" w:rsidP="00491B45">
    <w:pPr>
      <w:pStyle w:val="Nagwek"/>
      <w:jc w:val="right"/>
      <w:rPr>
        <w:rFonts w:ascii="Arial" w:hAnsi="Arial" w:cs="Arial"/>
        <w:b/>
        <w:sz w:val="20"/>
        <w:szCs w:val="20"/>
      </w:rPr>
    </w:pPr>
    <w:r w:rsidRPr="00491B45">
      <w:rPr>
        <w:rFonts w:ascii="Arial" w:hAnsi="Arial" w:cs="Arial"/>
        <w:b/>
        <w:sz w:val="20"/>
        <w:szCs w:val="20"/>
      </w:rPr>
      <w:t>Załącznik nr 6 do SWZ BZP.271.1.3</w:t>
    </w:r>
    <w:r w:rsidR="00EC19C2">
      <w:rPr>
        <w:rFonts w:ascii="Arial" w:hAnsi="Arial" w:cs="Arial"/>
        <w:b/>
        <w:sz w:val="20"/>
        <w:szCs w:val="20"/>
      </w:rPr>
      <w:t>9</w:t>
    </w:r>
    <w:r w:rsidRPr="00491B45">
      <w:rPr>
        <w:rFonts w:ascii="Arial" w:hAnsi="Arial" w:cs="Arial"/>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7"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6" w15:restartNumberingAfterBreak="0">
    <w:nsid w:val="5FBA1BC6"/>
    <w:multiLevelType w:val="hybridMultilevel"/>
    <w:tmpl w:val="3F1A361E"/>
    <w:lvl w:ilvl="0" w:tplc="131A4E06">
      <w:start w:val="1"/>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42"/>
  </w:num>
  <w:num w:numId="4">
    <w:abstractNumId w:val="27"/>
  </w:num>
  <w:num w:numId="5">
    <w:abstractNumId w:val="41"/>
  </w:num>
  <w:num w:numId="6">
    <w:abstractNumId w:val="66"/>
  </w:num>
  <w:num w:numId="7">
    <w:abstractNumId w:val="61"/>
  </w:num>
  <w:num w:numId="8">
    <w:abstractNumId w:val="6"/>
  </w:num>
  <w:num w:numId="9">
    <w:abstractNumId w:val="62"/>
  </w:num>
  <w:num w:numId="10">
    <w:abstractNumId w:val="71"/>
  </w:num>
  <w:num w:numId="11">
    <w:abstractNumId w:val="49"/>
  </w:num>
  <w:num w:numId="12">
    <w:abstractNumId w:val="32"/>
  </w:num>
  <w:num w:numId="13">
    <w:abstractNumId w:val="36"/>
  </w:num>
  <w:num w:numId="14">
    <w:abstractNumId w:val="2"/>
  </w:num>
  <w:num w:numId="15">
    <w:abstractNumId w:val="39"/>
  </w:num>
  <w:num w:numId="16">
    <w:abstractNumId w:val="10"/>
  </w:num>
  <w:num w:numId="17">
    <w:abstractNumId w:val="65"/>
  </w:num>
  <w:num w:numId="18">
    <w:abstractNumId w:val="29"/>
  </w:num>
  <w:num w:numId="19">
    <w:abstractNumId w:val="58"/>
  </w:num>
  <w:num w:numId="20">
    <w:abstractNumId w:val="53"/>
  </w:num>
  <w:num w:numId="21">
    <w:abstractNumId w:val="43"/>
  </w:num>
  <w:num w:numId="22">
    <w:abstractNumId w:val="31"/>
  </w:num>
  <w:num w:numId="23">
    <w:abstractNumId w:val="46"/>
  </w:num>
  <w:num w:numId="24">
    <w:abstractNumId w:val="11"/>
  </w:num>
  <w:num w:numId="25">
    <w:abstractNumId w:val="60"/>
  </w:num>
  <w:num w:numId="26">
    <w:abstractNumId w:val="67"/>
  </w:num>
  <w:num w:numId="27">
    <w:abstractNumId w:val="5"/>
  </w:num>
  <w:num w:numId="28">
    <w:abstractNumId w:val="57"/>
  </w:num>
  <w:num w:numId="29">
    <w:abstractNumId w:val="28"/>
  </w:num>
  <w:num w:numId="30">
    <w:abstractNumId w:val="37"/>
  </w:num>
  <w:num w:numId="31">
    <w:abstractNumId w:val="22"/>
  </w:num>
  <w:num w:numId="32">
    <w:abstractNumId w:val="23"/>
  </w:num>
  <w:num w:numId="33">
    <w:abstractNumId w:val="33"/>
  </w:num>
  <w:num w:numId="34">
    <w:abstractNumId w:val="25"/>
  </w:num>
  <w:num w:numId="35">
    <w:abstractNumId w:val="47"/>
  </w:num>
  <w:num w:numId="36">
    <w:abstractNumId w:val="40"/>
  </w:num>
  <w:num w:numId="37">
    <w:abstractNumId w:val="26"/>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2"/>
  </w:num>
  <w:num w:numId="45">
    <w:abstractNumId w:val="30"/>
  </w:num>
  <w:num w:numId="46">
    <w:abstractNumId w:val="70"/>
  </w:num>
  <w:num w:numId="47">
    <w:abstractNumId w:val="12"/>
  </w:num>
  <w:num w:numId="48">
    <w:abstractNumId w:val="50"/>
  </w:num>
  <w:num w:numId="49">
    <w:abstractNumId w:val="44"/>
  </w:num>
  <w:num w:numId="50">
    <w:abstractNumId w:val="3"/>
  </w:num>
  <w:num w:numId="51">
    <w:abstractNumId w:val="51"/>
  </w:num>
  <w:num w:numId="52">
    <w:abstractNumId w:val="15"/>
  </w:num>
  <w:num w:numId="53">
    <w:abstractNumId w:val="45"/>
  </w:num>
  <w:num w:numId="54">
    <w:abstractNumId w:val="8"/>
  </w:num>
  <w:num w:numId="55">
    <w:abstractNumId w:val="54"/>
  </w:num>
  <w:num w:numId="56">
    <w:abstractNumId w:val="68"/>
  </w:num>
  <w:num w:numId="57">
    <w:abstractNumId w:val="18"/>
  </w:num>
  <w:num w:numId="58">
    <w:abstractNumId w:val="48"/>
  </w:num>
  <w:num w:numId="59">
    <w:abstractNumId w:val="69"/>
  </w:num>
  <w:num w:numId="60">
    <w:abstractNumId w:val="21"/>
  </w:num>
  <w:num w:numId="61">
    <w:abstractNumId w:val="35"/>
  </w:num>
  <w:num w:numId="62">
    <w:abstractNumId w:val="63"/>
  </w:num>
  <w:num w:numId="63">
    <w:abstractNumId w:val="59"/>
  </w:num>
  <w:num w:numId="64">
    <w:abstractNumId w:val="14"/>
  </w:num>
  <w:num w:numId="65">
    <w:abstractNumId w:val="38"/>
  </w:num>
  <w:num w:numId="66">
    <w:abstractNumId w:val="64"/>
  </w:num>
  <w:num w:numId="67">
    <w:abstractNumId w:val="17"/>
  </w:num>
  <w:num w:numId="68">
    <w:abstractNumId w:val="0"/>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56"/>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47C97"/>
    <w:rsid w:val="00077569"/>
    <w:rsid w:val="000C2805"/>
    <w:rsid w:val="000C2C6F"/>
    <w:rsid w:val="000C7C6B"/>
    <w:rsid w:val="00106B52"/>
    <w:rsid w:val="00114D88"/>
    <w:rsid w:val="001232B5"/>
    <w:rsid w:val="00135AF0"/>
    <w:rsid w:val="00172A62"/>
    <w:rsid w:val="001A2D16"/>
    <w:rsid w:val="001A4BFD"/>
    <w:rsid w:val="001B4918"/>
    <w:rsid w:val="001C42D4"/>
    <w:rsid w:val="00222D56"/>
    <w:rsid w:val="00285235"/>
    <w:rsid w:val="00294728"/>
    <w:rsid w:val="002A79EB"/>
    <w:rsid w:val="002C11F2"/>
    <w:rsid w:val="002D113A"/>
    <w:rsid w:val="002D661F"/>
    <w:rsid w:val="002E7B36"/>
    <w:rsid w:val="003162F9"/>
    <w:rsid w:val="0035411E"/>
    <w:rsid w:val="00356220"/>
    <w:rsid w:val="00372647"/>
    <w:rsid w:val="00376BD0"/>
    <w:rsid w:val="003D5E48"/>
    <w:rsid w:val="003F4A25"/>
    <w:rsid w:val="0040241F"/>
    <w:rsid w:val="00403559"/>
    <w:rsid w:val="0042398C"/>
    <w:rsid w:val="0042539C"/>
    <w:rsid w:val="004268A1"/>
    <w:rsid w:val="00434755"/>
    <w:rsid w:val="004861C8"/>
    <w:rsid w:val="00491B45"/>
    <w:rsid w:val="004A08BB"/>
    <w:rsid w:val="004A6150"/>
    <w:rsid w:val="0055280E"/>
    <w:rsid w:val="005A7CB8"/>
    <w:rsid w:val="005D26D3"/>
    <w:rsid w:val="006107A9"/>
    <w:rsid w:val="00623E31"/>
    <w:rsid w:val="00637C1F"/>
    <w:rsid w:val="006A2D27"/>
    <w:rsid w:val="006A3B2F"/>
    <w:rsid w:val="006B5F27"/>
    <w:rsid w:val="006D310D"/>
    <w:rsid w:val="006E5798"/>
    <w:rsid w:val="00700C5B"/>
    <w:rsid w:val="0073046E"/>
    <w:rsid w:val="00757CAD"/>
    <w:rsid w:val="00776BB3"/>
    <w:rsid w:val="007A5B6A"/>
    <w:rsid w:val="007E7EE7"/>
    <w:rsid w:val="007F4F10"/>
    <w:rsid w:val="00811AE5"/>
    <w:rsid w:val="00830B57"/>
    <w:rsid w:val="008450D4"/>
    <w:rsid w:val="0089357F"/>
    <w:rsid w:val="008B5F39"/>
    <w:rsid w:val="008E0559"/>
    <w:rsid w:val="008E21D2"/>
    <w:rsid w:val="0092520B"/>
    <w:rsid w:val="00926B4C"/>
    <w:rsid w:val="00993D3F"/>
    <w:rsid w:val="009E42FA"/>
    <w:rsid w:val="00A032DA"/>
    <w:rsid w:val="00A03725"/>
    <w:rsid w:val="00A11586"/>
    <w:rsid w:val="00A27F80"/>
    <w:rsid w:val="00A35756"/>
    <w:rsid w:val="00A45A2D"/>
    <w:rsid w:val="00AA35ED"/>
    <w:rsid w:val="00AD3BE2"/>
    <w:rsid w:val="00B220CC"/>
    <w:rsid w:val="00B27A9B"/>
    <w:rsid w:val="00B3455D"/>
    <w:rsid w:val="00B34C5B"/>
    <w:rsid w:val="00B74563"/>
    <w:rsid w:val="00B92E1D"/>
    <w:rsid w:val="00BC2601"/>
    <w:rsid w:val="00BF7F42"/>
    <w:rsid w:val="00C60688"/>
    <w:rsid w:val="00CA6336"/>
    <w:rsid w:val="00CD464E"/>
    <w:rsid w:val="00D60011"/>
    <w:rsid w:val="00D726EB"/>
    <w:rsid w:val="00DB36F1"/>
    <w:rsid w:val="00DB7BD1"/>
    <w:rsid w:val="00E056E1"/>
    <w:rsid w:val="00E6268E"/>
    <w:rsid w:val="00E743DC"/>
    <w:rsid w:val="00E87037"/>
    <w:rsid w:val="00E91A43"/>
    <w:rsid w:val="00E97A2B"/>
    <w:rsid w:val="00EA3D91"/>
    <w:rsid w:val="00EB4D8C"/>
    <w:rsid w:val="00EC19C2"/>
    <w:rsid w:val="00EC4D10"/>
    <w:rsid w:val="00EF068C"/>
    <w:rsid w:val="00F56F15"/>
    <w:rsid w:val="00F77B7C"/>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 w:type="paragraph" w:styleId="Nagwek">
    <w:name w:val="header"/>
    <w:basedOn w:val="Normalny"/>
    <w:link w:val="NagwekZnak"/>
    <w:uiPriority w:val="99"/>
    <w:unhideWhenUsed/>
    <w:rsid w:val="00491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45"/>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27</Pages>
  <Words>12749</Words>
  <Characters>76496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Kaczmarek Monika</cp:lastModifiedBy>
  <cp:revision>9</cp:revision>
  <cp:lastPrinted>2023-01-25T10:57:00Z</cp:lastPrinted>
  <dcterms:created xsi:type="dcterms:W3CDTF">2023-01-25T13:27:00Z</dcterms:created>
  <dcterms:modified xsi:type="dcterms:W3CDTF">2023-06-23T11:56:00Z</dcterms:modified>
</cp:coreProperties>
</file>