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7B14" w14:textId="77777777" w:rsidR="0084593F" w:rsidRPr="00A765E5" w:rsidRDefault="00BE5008" w:rsidP="003D6702">
      <w:pPr>
        <w:widowControl w:val="0"/>
        <w:suppressAutoHyphens/>
        <w:spacing w:after="0" w:line="240" w:lineRule="auto"/>
        <w:jc w:val="center"/>
        <w:outlineLvl w:val="3"/>
        <w:rPr>
          <w:rFonts w:eastAsia="Times New Roman" w:cstheme="minorHAnsi"/>
          <w:b/>
          <w:color w:val="FF0000"/>
          <w:kern w:val="2"/>
          <w:lang w:eastAsia="zh-CN"/>
        </w:rPr>
      </w:pPr>
      <w:r w:rsidRPr="00A765E5">
        <w:rPr>
          <w:rFonts w:eastAsia="Times New Roman" w:cstheme="minorHAnsi"/>
          <w:b/>
          <w:color w:val="FF0000"/>
          <w:kern w:val="2"/>
          <w:lang w:eastAsia="zh-CN"/>
        </w:rPr>
        <w:t xml:space="preserve"> </w:t>
      </w:r>
    </w:p>
    <w:p w14:paraId="7084515C" w14:textId="1C936D44" w:rsidR="00934FC1" w:rsidRDefault="00934FC1" w:rsidP="003D6702">
      <w:pPr>
        <w:widowControl w:val="0"/>
        <w:suppressAutoHyphens/>
        <w:spacing w:after="0" w:line="240" w:lineRule="auto"/>
        <w:jc w:val="center"/>
        <w:outlineLvl w:val="3"/>
        <w:rPr>
          <w:rFonts w:eastAsia="Times New Roman" w:cstheme="minorHAnsi"/>
          <w:b/>
          <w:kern w:val="2"/>
          <w:sz w:val="24"/>
          <w:szCs w:val="24"/>
          <w:lang w:eastAsia="zh-CN"/>
        </w:rPr>
      </w:pPr>
      <w:r w:rsidRPr="00A4615A">
        <w:rPr>
          <w:rFonts w:eastAsia="Times New Roman" w:cstheme="minorHAnsi"/>
          <w:b/>
          <w:kern w:val="2"/>
          <w:sz w:val="24"/>
          <w:szCs w:val="24"/>
          <w:lang w:eastAsia="zh-CN"/>
        </w:rPr>
        <w:t>SPECYFIKACJA WARUNKÓW ZAMÓWIENIA</w:t>
      </w:r>
    </w:p>
    <w:p w14:paraId="21D00136" w14:textId="77777777" w:rsidR="00A4615A" w:rsidRPr="00A4615A" w:rsidRDefault="00A4615A" w:rsidP="003D6702">
      <w:pPr>
        <w:widowControl w:val="0"/>
        <w:suppressAutoHyphens/>
        <w:spacing w:after="0" w:line="240" w:lineRule="auto"/>
        <w:jc w:val="center"/>
        <w:outlineLvl w:val="3"/>
        <w:rPr>
          <w:rFonts w:eastAsia="Times New Roman" w:cstheme="minorHAnsi"/>
          <w:b/>
          <w:kern w:val="2"/>
          <w:sz w:val="24"/>
          <w:szCs w:val="24"/>
          <w:lang w:eastAsia="zh-CN"/>
        </w:rPr>
      </w:pPr>
    </w:p>
    <w:p w14:paraId="5096CE68" w14:textId="0552422F" w:rsidR="002F1CE8" w:rsidRPr="003C02C6" w:rsidRDefault="00A765E5" w:rsidP="003C02C6">
      <w:pPr>
        <w:spacing w:after="0" w:line="240" w:lineRule="auto"/>
        <w:ind w:left="360"/>
        <w:jc w:val="center"/>
        <w:rPr>
          <w:rFonts w:eastAsia="Times New Roman" w:cstheme="minorHAnsi"/>
          <w:b/>
          <w:bCs/>
          <w:i/>
          <w:iCs/>
          <w:lang w:eastAsia="pl-PL"/>
        </w:rPr>
      </w:pPr>
      <w:bookmarkStart w:id="0" w:name="_Hlk79145679"/>
      <w:r w:rsidRPr="00A4615A">
        <w:rPr>
          <w:rFonts w:eastAsia="Times New Roman" w:cstheme="minorHAnsi"/>
          <w:b/>
          <w:i/>
          <w:lang w:eastAsia="pl-PL"/>
        </w:rPr>
        <w:t xml:space="preserve">DOSTAWA ODCZYNNIKÓW DO OZNACZANIA PRZECIWCIAŁ ANTYKARDIOLIPINOWYCH I </w:t>
      </w:r>
      <w:r w:rsidRPr="00A4615A">
        <w:rPr>
          <w:rFonts w:eastAsia="Times New Roman" w:cstheme="minorHAnsi"/>
          <w:b/>
          <w:bCs/>
          <w:i/>
          <w:iCs/>
          <w:lang w:eastAsia="pl-PL"/>
        </w:rPr>
        <w:t>PRZECIWCIAŁ ANTY-β</w:t>
      </w:r>
      <w:r w:rsidRPr="00A4615A">
        <w:rPr>
          <w:rFonts w:eastAsia="Times New Roman" w:cstheme="minorHAnsi"/>
          <w:b/>
          <w:bCs/>
          <w:i/>
          <w:iCs/>
          <w:vertAlign w:val="subscript"/>
          <w:lang w:eastAsia="pl-PL"/>
        </w:rPr>
        <w:t>2</w:t>
      </w:r>
      <w:r w:rsidRPr="00A4615A">
        <w:rPr>
          <w:rFonts w:eastAsia="Times New Roman" w:cstheme="minorHAnsi"/>
          <w:b/>
          <w:bCs/>
          <w:i/>
          <w:iCs/>
          <w:lang w:eastAsia="pl-PL"/>
        </w:rPr>
        <w:t>GLIKOPROTEINA</w:t>
      </w:r>
      <w:r w:rsidR="000E49B5">
        <w:rPr>
          <w:rFonts w:eastAsia="Times New Roman" w:cstheme="minorHAnsi"/>
          <w:b/>
          <w:bCs/>
          <w:i/>
          <w:iCs/>
          <w:lang w:eastAsia="pl-PL"/>
        </w:rPr>
        <w:t xml:space="preserve"> I</w:t>
      </w:r>
      <w:r w:rsidRPr="00A4615A">
        <w:rPr>
          <w:rFonts w:eastAsia="Times New Roman" w:cstheme="minorHAnsi"/>
          <w:b/>
          <w:i/>
          <w:lang w:eastAsia="pl-PL"/>
        </w:rPr>
        <w:t xml:space="preserve"> METODĄ MANUALNĄ</w:t>
      </w:r>
      <w:bookmarkEnd w:id="0"/>
      <w:r w:rsidRPr="00A4615A">
        <w:rPr>
          <w:rFonts w:eastAsia="Times New Roman" w:cstheme="minorHAnsi"/>
          <w:b/>
          <w:bCs/>
          <w:i/>
          <w:iCs/>
          <w:lang w:eastAsia="pl-PL"/>
        </w:rPr>
        <w:t>.</w:t>
      </w:r>
    </w:p>
    <w:p w14:paraId="04DFE010" w14:textId="1E6DD36F" w:rsidR="00934FC1" w:rsidRPr="00A4615A"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A4615A">
        <w:rPr>
          <w:rFonts w:eastAsia="Times New Roman" w:cstheme="minorHAnsi"/>
          <w:b/>
          <w:kern w:val="2"/>
          <w:lang w:eastAsia="zh-CN"/>
        </w:rPr>
        <w:t>(znak postępowania:</w:t>
      </w:r>
      <w:r w:rsidR="00A5092C" w:rsidRPr="00A4615A">
        <w:rPr>
          <w:rFonts w:eastAsia="Times New Roman" w:cstheme="minorHAnsi"/>
          <w:b/>
          <w:kern w:val="2"/>
          <w:lang w:eastAsia="zh-CN"/>
        </w:rPr>
        <w:t xml:space="preserve"> SZP.26.2.</w:t>
      </w:r>
      <w:r w:rsidR="00A765E5" w:rsidRPr="00A4615A">
        <w:rPr>
          <w:rFonts w:eastAsia="Times New Roman" w:cstheme="minorHAnsi"/>
          <w:b/>
          <w:kern w:val="2"/>
          <w:lang w:eastAsia="zh-CN"/>
        </w:rPr>
        <w:t>6</w:t>
      </w:r>
      <w:r w:rsidR="00A5092C" w:rsidRPr="00A4615A">
        <w:rPr>
          <w:rFonts w:eastAsia="Times New Roman" w:cstheme="minorHAnsi"/>
          <w:b/>
          <w:kern w:val="2"/>
          <w:lang w:eastAsia="zh-CN"/>
        </w:rPr>
        <w:t>.202</w:t>
      </w:r>
      <w:r w:rsidR="00A765E5" w:rsidRPr="00A4615A">
        <w:rPr>
          <w:rFonts w:eastAsia="Times New Roman" w:cstheme="minorHAnsi"/>
          <w:b/>
          <w:kern w:val="2"/>
          <w:lang w:eastAsia="zh-CN"/>
        </w:rPr>
        <w:t>4</w:t>
      </w:r>
      <w:r w:rsidRPr="00A4615A">
        <w:rPr>
          <w:rFonts w:eastAsia="Times New Roman" w:cstheme="minorHAnsi"/>
          <w:b/>
          <w:kern w:val="2"/>
          <w:lang w:eastAsia="zh-CN"/>
        </w:rPr>
        <w:t>)</w:t>
      </w:r>
    </w:p>
    <w:p w14:paraId="3CA3A500" w14:textId="77777777" w:rsidR="00B23B63"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045C1BB6" w14:textId="77777777" w:rsidR="003C02C6" w:rsidRPr="00A765E5" w:rsidRDefault="003C02C6"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A765E5"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A765E5">
        <w:rPr>
          <w:rFonts w:eastAsia="Times New Roman" w:cstheme="minorHAnsi"/>
          <w:b/>
          <w:kern w:val="2"/>
          <w:lang w:eastAsia="zh-CN"/>
        </w:rPr>
        <w:t>NAZWA ORAZ ADRES ZAMAWIAJĄCEGO</w:t>
      </w:r>
    </w:p>
    <w:p w14:paraId="37CBAC97"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
          <w:bCs/>
          <w:kern w:val="2"/>
          <w:u w:val="single"/>
          <w:lang w:eastAsia="zh-CN"/>
        </w:rPr>
        <w:t>Zamawiającym jest:</w:t>
      </w:r>
    </w:p>
    <w:p w14:paraId="1BA8FEB7"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eastAsia="zh-CN"/>
        </w:rPr>
        <w:t>Regionalne Centrum Krwiodawstwa i Krwiolecznictwa w Lublinie</w:t>
      </w:r>
    </w:p>
    <w:p w14:paraId="3D406E80"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eastAsia="zh-CN"/>
        </w:rPr>
        <w:t>Samodzielny Publiczny Zakład Opieki Zdrowotnej</w:t>
      </w:r>
    </w:p>
    <w:p w14:paraId="6BDBEAEE"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eastAsia="zh-CN"/>
        </w:rPr>
        <w:t>ul. Żołnierzy Niepodległej 8</w:t>
      </w:r>
    </w:p>
    <w:p w14:paraId="6ED0A2C5"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eastAsia="zh-CN"/>
        </w:rPr>
        <w:t xml:space="preserve">20-078 Lublin </w:t>
      </w:r>
    </w:p>
    <w:p w14:paraId="55015893"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val="en-US" w:eastAsia="zh-CN"/>
        </w:rPr>
        <w:t>NIP: 7122427252</w:t>
      </w:r>
    </w:p>
    <w:p w14:paraId="2FAFE6BB"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val="en-US" w:eastAsia="zh-CN"/>
        </w:rPr>
        <w:t>REGON: 431029412</w:t>
      </w:r>
    </w:p>
    <w:p w14:paraId="0A3359EC" w14:textId="77777777" w:rsidR="00934FC1" w:rsidRPr="00A765E5"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tel. (81) 532-89-32</w:t>
      </w:r>
      <w:r w:rsidRPr="00A765E5">
        <w:rPr>
          <w:rFonts w:eastAsia="Times New Roman" w:cstheme="minorHAnsi"/>
          <w:bCs/>
          <w:kern w:val="2"/>
          <w:lang w:val="en-US" w:eastAsia="zh-CN"/>
        </w:rPr>
        <w:tab/>
      </w:r>
    </w:p>
    <w:p w14:paraId="6F0D58DF"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adres poczty elektronicznej: sekretariat@rckik.lublin.pl</w:t>
      </w:r>
    </w:p>
    <w:p w14:paraId="6E174E4E"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 xml:space="preserve">strona internetowa prowadzonego postępowania: </w:t>
      </w:r>
    </w:p>
    <w:p w14:paraId="0F240ABD"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 xml:space="preserve">www.rckik.lublin.pl </w:t>
      </w:r>
    </w:p>
    <w:p w14:paraId="74BCA6A2"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 xml:space="preserve">oraz </w:t>
      </w:r>
    </w:p>
    <w:p w14:paraId="04519AFA"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https://platformazakupowa.pl/pn/rckik_lublin</w:t>
      </w:r>
    </w:p>
    <w:p w14:paraId="49B321B1"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A765E5"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A765E5">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A765E5"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A765E5" w:rsidRDefault="00934FC1" w:rsidP="00934FC1">
      <w:pPr>
        <w:widowControl w:val="0"/>
        <w:spacing w:after="0" w:line="100" w:lineRule="atLeast"/>
        <w:jc w:val="both"/>
        <w:rPr>
          <w:rFonts w:eastAsia="Times New Roman" w:cstheme="minorHAnsi"/>
          <w:bCs/>
          <w:kern w:val="2"/>
          <w:lang w:eastAsia="zh-CN"/>
        </w:rPr>
      </w:pPr>
      <w:r w:rsidRPr="00A765E5">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 xml:space="preserve">www.rckik.lublin.pl </w:t>
      </w:r>
    </w:p>
    <w:p w14:paraId="08B06F30"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 xml:space="preserve">oraz </w:t>
      </w:r>
    </w:p>
    <w:p w14:paraId="73A63284"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https://platformazakupowa.pl/pn/rckik_lublin</w:t>
      </w:r>
    </w:p>
    <w:p w14:paraId="49ECE6FE" w14:textId="77777777" w:rsidR="00934FC1" w:rsidRPr="00A765E5"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4347C6D5" w:rsidR="00934FC1" w:rsidRPr="003C02C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C02C6">
        <w:rPr>
          <w:rFonts w:eastAsia="Times New Roman" w:cstheme="minorHAnsi"/>
          <w:b/>
          <w:kern w:val="2"/>
          <w:lang w:val="en-US" w:eastAsia="zh-CN"/>
        </w:rPr>
        <w:t>TRYB UDZIELENIA ZAMÓWIENIA</w:t>
      </w:r>
    </w:p>
    <w:p w14:paraId="33A3BE02" w14:textId="77777777" w:rsidR="00FC594C" w:rsidRPr="003C02C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3C02C6" w:rsidRDefault="00934FC1" w:rsidP="00934FC1">
      <w:pPr>
        <w:widowControl w:val="0"/>
        <w:spacing w:after="0" w:line="100" w:lineRule="atLeast"/>
        <w:jc w:val="both"/>
        <w:rPr>
          <w:rFonts w:eastAsia="Times New Roman" w:cstheme="minorHAnsi"/>
          <w:bCs/>
          <w:kern w:val="2"/>
          <w:lang w:eastAsia="zh-CN"/>
        </w:rPr>
      </w:pPr>
      <w:r w:rsidRPr="003C02C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3C02C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3C02C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C02C6">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3C02C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3C02C6" w:rsidRDefault="00934FC1" w:rsidP="00934FC1">
      <w:pPr>
        <w:widowControl w:val="0"/>
        <w:suppressAutoHyphens/>
        <w:spacing w:after="0" w:line="288" w:lineRule="auto"/>
        <w:jc w:val="both"/>
        <w:rPr>
          <w:rFonts w:eastAsia="Times New Roman" w:cstheme="minorHAnsi"/>
          <w:bCs/>
          <w:kern w:val="2"/>
          <w:lang w:val="en-US" w:eastAsia="zh-CN"/>
        </w:rPr>
      </w:pPr>
      <w:r w:rsidRPr="003C02C6">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3C02C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19A23665" w14:textId="24DF9EDB" w:rsidR="00D01F2B" w:rsidRPr="003C02C6" w:rsidRDefault="00934FC1" w:rsidP="00D01F2B">
      <w:pPr>
        <w:pStyle w:val="Listapunktowana21"/>
        <w:ind w:left="0" w:firstLine="0"/>
        <w:rPr>
          <w:rFonts w:asciiTheme="minorHAnsi" w:hAnsiTheme="minorHAnsi" w:cstheme="minorHAnsi"/>
          <w:b/>
          <w:color w:val="auto"/>
        </w:rPr>
      </w:pPr>
      <w:r w:rsidRPr="003C02C6">
        <w:rPr>
          <w:rFonts w:asciiTheme="minorHAnsi" w:hAnsiTheme="minorHAnsi" w:cstheme="minorHAnsi"/>
          <w:b/>
          <w:color w:val="auto"/>
        </w:rPr>
        <w:t>Przedmiotem zamówienia jest</w:t>
      </w:r>
      <w:r w:rsidR="002F1CE8" w:rsidRPr="003C02C6">
        <w:rPr>
          <w:rFonts w:asciiTheme="minorHAnsi" w:hAnsiTheme="minorHAnsi" w:cstheme="minorHAnsi"/>
          <w:b/>
          <w:color w:val="auto"/>
        </w:rPr>
        <w:t xml:space="preserve">: </w:t>
      </w:r>
    </w:p>
    <w:p w14:paraId="1AA20B52" w14:textId="77777777" w:rsidR="00A765E5" w:rsidRPr="003C02C6" w:rsidRDefault="00A765E5" w:rsidP="00D01F2B">
      <w:pPr>
        <w:pStyle w:val="Listapunktowana21"/>
        <w:ind w:left="0" w:firstLine="0"/>
        <w:rPr>
          <w:rFonts w:asciiTheme="minorHAnsi" w:hAnsiTheme="minorHAnsi" w:cstheme="minorHAnsi"/>
          <w:b/>
          <w:color w:val="auto"/>
        </w:rPr>
      </w:pPr>
    </w:p>
    <w:p w14:paraId="0C85137F" w14:textId="252BC5C7" w:rsidR="009A3F96" w:rsidRPr="003C02C6" w:rsidRDefault="00A765E5" w:rsidP="00A765E5">
      <w:pPr>
        <w:spacing w:line="240" w:lineRule="auto"/>
        <w:rPr>
          <w:rFonts w:cstheme="minorHAnsi"/>
          <w:b/>
          <w:bCs/>
          <w:i/>
          <w:iCs/>
          <w:lang w:eastAsia="pl-PL"/>
        </w:rPr>
      </w:pPr>
      <w:r w:rsidRPr="003C02C6">
        <w:rPr>
          <w:rFonts w:cstheme="minorHAnsi"/>
          <w:b/>
          <w:i/>
          <w:lang w:eastAsia="pl-PL"/>
        </w:rPr>
        <w:t xml:space="preserve">DOSTAWA ODCZYNNIKÓW DO OZNACZANIA PRZECIWCIAŁ ANTYKARDIOLIPINOWYCH I </w:t>
      </w:r>
      <w:r w:rsidRPr="003C02C6">
        <w:rPr>
          <w:rFonts w:cstheme="minorHAnsi"/>
          <w:b/>
          <w:bCs/>
          <w:i/>
          <w:iCs/>
          <w:lang w:eastAsia="pl-PL"/>
        </w:rPr>
        <w:t>PRZECIWCIAŁ ANTY-β</w:t>
      </w:r>
      <w:r w:rsidRPr="003C02C6">
        <w:rPr>
          <w:rFonts w:cstheme="minorHAnsi"/>
          <w:b/>
          <w:bCs/>
          <w:i/>
          <w:iCs/>
          <w:vertAlign w:val="subscript"/>
          <w:lang w:eastAsia="pl-PL"/>
        </w:rPr>
        <w:t>2</w:t>
      </w:r>
      <w:r w:rsidRPr="003C02C6">
        <w:rPr>
          <w:rFonts w:cstheme="minorHAnsi"/>
          <w:b/>
          <w:bCs/>
          <w:i/>
          <w:iCs/>
          <w:lang w:eastAsia="pl-PL"/>
        </w:rPr>
        <w:t>GLIKOPROTEINA</w:t>
      </w:r>
      <w:r w:rsidRPr="003C02C6">
        <w:rPr>
          <w:rFonts w:cstheme="minorHAnsi"/>
          <w:b/>
          <w:i/>
          <w:lang w:eastAsia="pl-PL"/>
        </w:rPr>
        <w:t xml:space="preserve"> </w:t>
      </w:r>
      <w:r w:rsidR="000E49B5" w:rsidRPr="003C02C6">
        <w:rPr>
          <w:rFonts w:cstheme="minorHAnsi"/>
          <w:b/>
          <w:i/>
          <w:lang w:eastAsia="pl-PL"/>
        </w:rPr>
        <w:t>I</w:t>
      </w:r>
      <w:r w:rsidRPr="003C02C6">
        <w:rPr>
          <w:rFonts w:cstheme="minorHAnsi"/>
          <w:b/>
          <w:i/>
          <w:lang w:eastAsia="pl-PL"/>
        </w:rPr>
        <w:t xml:space="preserve"> METODĄ MANUALNĄ</w:t>
      </w:r>
      <w:r w:rsidRPr="003C02C6">
        <w:rPr>
          <w:rFonts w:cstheme="minorHAnsi"/>
          <w:b/>
          <w:bCs/>
          <w:i/>
          <w:iCs/>
          <w:lang w:eastAsia="pl-PL"/>
        </w:rPr>
        <w:t>.</w:t>
      </w:r>
    </w:p>
    <w:p w14:paraId="09AF1C7F" w14:textId="5C9FC6CB" w:rsidR="006D7907" w:rsidRPr="003C02C6" w:rsidRDefault="00934FC1" w:rsidP="003C02C6">
      <w:pPr>
        <w:tabs>
          <w:tab w:val="left" w:pos="4770"/>
        </w:tabs>
        <w:spacing w:after="0" w:line="240" w:lineRule="auto"/>
        <w:ind w:left="4770" w:hanging="4770"/>
        <w:rPr>
          <w:rFonts w:eastAsia="Times New Roman" w:cstheme="minorHAnsi"/>
          <w:lang w:eastAsia="pl-PL"/>
        </w:rPr>
      </w:pPr>
      <w:r w:rsidRPr="003C02C6">
        <w:rPr>
          <w:rFonts w:eastAsia="Times New Roman" w:cstheme="minorHAnsi"/>
          <w:b/>
          <w:lang w:eastAsia="pl-PL"/>
        </w:rPr>
        <w:t>Wspólny Słownik Zamówień (Kod CPV):</w:t>
      </w:r>
      <w:r w:rsidRPr="003C02C6">
        <w:rPr>
          <w:rFonts w:eastAsia="Times New Roman" w:cstheme="minorHAnsi"/>
          <w:lang w:eastAsia="pl-PL"/>
        </w:rPr>
        <w:t xml:space="preserve"> </w:t>
      </w:r>
    </w:p>
    <w:p w14:paraId="7218678D" w14:textId="5B374C8C" w:rsidR="00A765E5" w:rsidRPr="003C02C6" w:rsidRDefault="00A765E5" w:rsidP="00773C43">
      <w:pPr>
        <w:tabs>
          <w:tab w:val="left" w:pos="285"/>
        </w:tabs>
        <w:spacing w:line="240" w:lineRule="auto"/>
        <w:jc w:val="both"/>
        <w:rPr>
          <w:rFonts w:eastAsia="Times New Roman" w:cstheme="minorHAnsi"/>
          <w:kern w:val="1"/>
          <w:lang w:eastAsia="zh-CN"/>
        </w:rPr>
      </w:pPr>
      <w:r w:rsidRPr="003C02C6">
        <w:rPr>
          <w:rFonts w:eastAsia="Times New Roman" w:cstheme="minorHAnsi"/>
          <w:lang w:eastAsia="pl-PL"/>
        </w:rPr>
        <w:t>33696000-5 – odczynniki i środki kontrastowe,</w:t>
      </w:r>
    </w:p>
    <w:p w14:paraId="673F8929" w14:textId="54A2515E" w:rsidR="001B6D68" w:rsidRPr="00A765E5" w:rsidRDefault="00934FC1" w:rsidP="00773C43">
      <w:pPr>
        <w:tabs>
          <w:tab w:val="left" w:pos="285"/>
        </w:tabs>
        <w:spacing w:line="240" w:lineRule="auto"/>
        <w:jc w:val="both"/>
        <w:rPr>
          <w:rFonts w:cstheme="minorHAnsi"/>
        </w:rPr>
      </w:pPr>
      <w:r w:rsidRPr="00A765E5">
        <w:rPr>
          <w:rFonts w:cstheme="minorHAnsi"/>
        </w:rPr>
        <w:lastRenderedPageBreak/>
        <w:t xml:space="preserve">Szczegółowy opis przedmiotu zamówienia zawarty jest w Załączniku nr </w:t>
      </w:r>
      <w:r w:rsidR="00D41B86" w:rsidRPr="00A765E5">
        <w:rPr>
          <w:rFonts w:cstheme="minorHAnsi"/>
        </w:rPr>
        <w:t>3</w:t>
      </w:r>
      <w:r w:rsidRPr="00A765E5">
        <w:rPr>
          <w:rFonts w:cstheme="minorHAnsi"/>
        </w:rPr>
        <w:t xml:space="preserve"> do SWZ.</w:t>
      </w:r>
      <w:r w:rsidR="00E03DF9" w:rsidRPr="00A765E5">
        <w:rPr>
          <w:rFonts w:cstheme="minorHAnsi"/>
        </w:rPr>
        <w:t xml:space="preserve"> Zamawiający wymaga aby</w:t>
      </w:r>
      <w:r w:rsidRPr="00A765E5">
        <w:rPr>
          <w:rFonts w:cstheme="minorHAnsi"/>
        </w:rPr>
        <w:t xml:space="preserve"> </w:t>
      </w:r>
      <w:r w:rsidR="00E03DF9" w:rsidRPr="00A765E5">
        <w:rPr>
          <w:rFonts w:eastAsia="Times New Roman" w:cstheme="minorHAnsi"/>
          <w:bCs/>
          <w:kern w:val="2"/>
          <w:lang w:eastAsia="zh-CN"/>
        </w:rPr>
        <w:t>o</w:t>
      </w:r>
      <w:r w:rsidR="001B6D68" w:rsidRPr="00A765E5">
        <w:rPr>
          <w:rFonts w:eastAsia="Times New Roman" w:cstheme="minorHAnsi"/>
          <w:bCs/>
          <w:kern w:val="2"/>
          <w:lang w:eastAsia="zh-CN"/>
        </w:rPr>
        <w:t xml:space="preserve">ferowany przedmiot zamówienia musi być dopuszczony do obrotu, używania </w:t>
      </w:r>
      <w:r w:rsidR="00E03DF9" w:rsidRPr="00A765E5">
        <w:rPr>
          <w:rFonts w:eastAsia="Times New Roman" w:cstheme="minorHAnsi"/>
          <w:bCs/>
          <w:kern w:val="2"/>
          <w:lang w:eastAsia="zh-CN"/>
        </w:rPr>
        <w:t xml:space="preserve">                                         </w:t>
      </w:r>
      <w:r w:rsidR="001B6D68" w:rsidRPr="00A765E5">
        <w:rPr>
          <w:rFonts w:eastAsia="Times New Roman" w:cstheme="minorHAnsi"/>
          <w:bCs/>
          <w:kern w:val="2"/>
          <w:lang w:eastAsia="zh-CN"/>
        </w:rPr>
        <w:t>i oznakowany  znakiem CE, a w procedurze oceny zgodności uczestniczyła jednostka notyfikowana</w:t>
      </w:r>
    </w:p>
    <w:p w14:paraId="164346FD"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 xml:space="preserve">W przypadku wskazania w opisie przedmiotu zamówienia ww. określeń Zamawiający informuje, </w:t>
      </w:r>
      <w:r w:rsidR="004434BE" w:rsidRPr="00A765E5">
        <w:rPr>
          <w:rFonts w:eastAsia="Times New Roman" w:cstheme="minorHAnsi"/>
          <w:kern w:val="22"/>
          <w:lang w:eastAsia="zh-CN"/>
        </w:rPr>
        <w:t xml:space="preserve">                          </w:t>
      </w:r>
      <w:r w:rsidRPr="00A765E5">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Rozwiązania równoważne muszą być zgodne w szczególności pod względem:</w:t>
      </w:r>
    </w:p>
    <w:p w14:paraId="682AF65E"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1)gabarytów i konstrukcji (wielkość, rodzaj, właściwości fizyczne, liczba elementów składowych),</w:t>
      </w:r>
    </w:p>
    <w:p w14:paraId="533A61B1"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2)charakteru użytkowego (tożsamość funkcji),</w:t>
      </w:r>
    </w:p>
    <w:p w14:paraId="01C2B293"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3)charakterystyki materiałowej (rodzaj i jakość materiałów),</w:t>
      </w:r>
    </w:p>
    <w:p w14:paraId="25495AC4"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4)parametrów technicznych (wytrzymałość, trwałość, dane techniczne, konstrukcje itd.),</w:t>
      </w:r>
    </w:p>
    <w:p w14:paraId="0A2BCEE0"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5)parametrów bezpieczeństwa użytkowania itp.</w:t>
      </w:r>
    </w:p>
    <w:p w14:paraId="4DAC1E4C"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1)analogicznej dziedziny merytorycznej wynikającej z roli, której dotyczy certyfikat,</w:t>
      </w:r>
    </w:p>
    <w:p w14:paraId="7D159B01" w14:textId="77777777" w:rsidR="0025437E"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2)analogicznego stopnia poziomu kompetencji,</w:t>
      </w:r>
    </w:p>
    <w:p w14:paraId="3CA484F7" w14:textId="403B74DA" w:rsidR="00934FC1" w:rsidRPr="00A765E5" w:rsidRDefault="0025437E" w:rsidP="0025437E">
      <w:pPr>
        <w:widowControl w:val="0"/>
        <w:tabs>
          <w:tab w:val="left" w:pos="285"/>
        </w:tabs>
        <w:spacing w:after="0" w:line="240" w:lineRule="auto"/>
        <w:jc w:val="both"/>
        <w:rPr>
          <w:rFonts w:eastAsia="Times New Roman" w:cstheme="minorHAnsi"/>
          <w:kern w:val="22"/>
          <w:lang w:eastAsia="zh-CN"/>
        </w:rPr>
      </w:pPr>
      <w:r w:rsidRPr="00A765E5">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A765E5">
        <w:rPr>
          <w:rFonts w:eastAsia="Times New Roman" w:cstheme="minorHAnsi"/>
          <w:kern w:val="22"/>
          <w:lang w:eastAsia="zh-CN"/>
        </w:rPr>
        <w:t xml:space="preserve"> </w:t>
      </w:r>
      <w:r w:rsidR="00E60F37" w:rsidRPr="00A765E5">
        <w:rPr>
          <w:rFonts w:eastAsia="Times New Roman" w:cstheme="minorHAnsi"/>
          <w:kern w:val="22"/>
          <w:lang w:eastAsia="zh-CN"/>
        </w:rPr>
        <w:t>,</w:t>
      </w:r>
      <w:r w:rsidRPr="00A765E5">
        <w:rPr>
          <w:rFonts w:eastAsia="Times New Roman" w:cstheme="minorHAnsi"/>
          <w:kern w:val="22"/>
          <w:lang w:eastAsia="zh-CN"/>
        </w:rPr>
        <w:t xml:space="preserve"> muszą być potwierdzone).</w:t>
      </w:r>
    </w:p>
    <w:p w14:paraId="68E64AFA" w14:textId="77777777" w:rsidR="003D6055" w:rsidRPr="00A765E5"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INFORMACJA O SKŁADANIU OFERT CZĘŚCIOWYCH</w:t>
      </w:r>
    </w:p>
    <w:p w14:paraId="2FA64F4F" w14:textId="01261675" w:rsidR="00934FC1" w:rsidRPr="00A765E5" w:rsidRDefault="00934FC1" w:rsidP="00773C43">
      <w:pPr>
        <w:widowControl w:val="0"/>
        <w:tabs>
          <w:tab w:val="left" w:pos="284"/>
        </w:tabs>
        <w:suppressAutoHyphens/>
        <w:spacing w:after="0" w:line="100" w:lineRule="atLeast"/>
        <w:jc w:val="both"/>
        <w:rPr>
          <w:rFonts w:eastAsia="Times New Roman" w:cstheme="minorHAnsi"/>
          <w:bCs/>
          <w:color w:val="FF0000"/>
          <w:kern w:val="2"/>
          <w:lang w:eastAsia="zh-CN"/>
        </w:rPr>
      </w:pPr>
    </w:p>
    <w:p w14:paraId="1077D586" w14:textId="024E0C06" w:rsidR="00773C43" w:rsidRPr="00A765E5" w:rsidRDefault="00773C43" w:rsidP="00773C43">
      <w:pPr>
        <w:spacing w:line="240" w:lineRule="auto"/>
        <w:jc w:val="both"/>
        <w:rPr>
          <w:rFonts w:eastAsia="Times New Roman" w:cstheme="minorHAnsi"/>
          <w:bCs/>
          <w:kern w:val="2"/>
          <w:lang w:eastAsia="zh-CN"/>
        </w:rPr>
      </w:pPr>
      <w:r w:rsidRPr="00A765E5">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A765E5"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INFORMACJA O SKŁADANIU OFERT WARIANTOWYCH</w:t>
      </w:r>
    </w:p>
    <w:p w14:paraId="0D172F11"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A765E5" w:rsidRDefault="00934FC1" w:rsidP="00934FC1">
      <w:pPr>
        <w:widowControl w:val="0"/>
        <w:suppressAutoHyphens/>
        <w:spacing w:after="0" w:line="288" w:lineRule="auto"/>
        <w:rPr>
          <w:rFonts w:eastAsia="Times New Roman" w:cstheme="minorHAnsi"/>
          <w:bCs/>
          <w:kern w:val="2"/>
          <w:lang w:val="en-US" w:eastAsia="zh-CN"/>
        </w:rPr>
      </w:pPr>
      <w:r w:rsidRPr="00A765E5">
        <w:rPr>
          <w:rFonts w:eastAsia="Times New Roman" w:cstheme="minorHAnsi"/>
          <w:bCs/>
          <w:kern w:val="2"/>
          <w:lang w:val="en-US" w:eastAsia="zh-CN"/>
        </w:rPr>
        <w:t>Zamawiający nie dopuszcza możliwości składania ofert wariantowych.</w:t>
      </w:r>
    </w:p>
    <w:p w14:paraId="01E36444" w14:textId="77777777" w:rsidR="00934FC1" w:rsidRPr="00A765E5"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4D756515" w:rsidR="00934FC1" w:rsidRPr="00A765E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765E5">
        <w:rPr>
          <w:rFonts w:eastAsia="Times New Roman" w:cstheme="minorHAnsi"/>
          <w:b/>
          <w:kern w:val="2"/>
          <w:lang w:val="en-US" w:eastAsia="zh-CN"/>
        </w:rPr>
        <w:t>INFORMACJA O PRZEWIDYWANYCH ZAMÓWIENIACH, O KTÓRYCH MOWA W ART. 214 UST. 1 PKT 7 I 8</w:t>
      </w:r>
    </w:p>
    <w:p w14:paraId="2BB3C287" w14:textId="77777777" w:rsidR="00FC594C" w:rsidRPr="00A765E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A765E5"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TERMIN WYKONANIA ZAMÓWIENIA</w:t>
      </w:r>
    </w:p>
    <w:p w14:paraId="210462BF"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55991092" w:rsidR="00934FC1" w:rsidRPr="00A765E5" w:rsidRDefault="00934FC1" w:rsidP="00934FC1">
      <w:pPr>
        <w:widowControl w:val="0"/>
        <w:suppressAutoHyphens/>
        <w:spacing w:after="0" w:line="288" w:lineRule="auto"/>
        <w:jc w:val="both"/>
        <w:rPr>
          <w:rFonts w:eastAsia="Times New Roman" w:cstheme="minorHAnsi"/>
          <w:bCs/>
          <w:kern w:val="2"/>
          <w:lang w:val="en-US" w:eastAsia="zh-CN"/>
        </w:rPr>
      </w:pPr>
      <w:r w:rsidRPr="00A765E5">
        <w:rPr>
          <w:rFonts w:eastAsia="Times New Roman" w:cstheme="minorHAnsi"/>
          <w:bCs/>
          <w:kern w:val="2"/>
          <w:lang w:val="en-US" w:eastAsia="zh-CN"/>
        </w:rPr>
        <w:t xml:space="preserve">Wykonawca zobowiązany jest zrealizować przedmiot zamówienia w terminie </w:t>
      </w:r>
      <w:r w:rsidR="00A765E5" w:rsidRPr="00A765E5">
        <w:rPr>
          <w:rFonts w:eastAsia="Times New Roman" w:cstheme="minorHAnsi"/>
          <w:bCs/>
          <w:kern w:val="2"/>
          <w:lang w:val="en-US" w:eastAsia="zh-CN"/>
        </w:rPr>
        <w:t>3</w:t>
      </w:r>
      <w:r w:rsidR="00D01F2B" w:rsidRPr="00A765E5">
        <w:rPr>
          <w:rFonts w:eastAsia="Times New Roman" w:cstheme="minorHAnsi"/>
          <w:bCs/>
          <w:kern w:val="2"/>
          <w:lang w:val="en-US" w:eastAsia="zh-CN"/>
        </w:rPr>
        <w:t>6</w:t>
      </w:r>
      <w:r w:rsidRPr="00A765E5">
        <w:rPr>
          <w:rFonts w:eastAsia="Times New Roman" w:cstheme="minorHAnsi"/>
          <w:bCs/>
          <w:kern w:val="2"/>
          <w:lang w:val="en-US" w:eastAsia="zh-CN"/>
        </w:rPr>
        <w:t xml:space="preserve"> miesięcy od daty </w:t>
      </w:r>
      <w:r w:rsidR="00726A38" w:rsidRPr="00A765E5">
        <w:rPr>
          <w:rFonts w:eastAsia="Times New Roman" w:cstheme="minorHAnsi"/>
          <w:bCs/>
          <w:kern w:val="2"/>
          <w:lang w:val="en-US" w:eastAsia="zh-CN"/>
        </w:rPr>
        <w:t>obowiązywania umowy.</w:t>
      </w:r>
    </w:p>
    <w:p w14:paraId="240A081E" w14:textId="560CACCE" w:rsidR="00934FC1" w:rsidRPr="00A765E5" w:rsidRDefault="00F563B0" w:rsidP="00934FC1">
      <w:pPr>
        <w:widowControl w:val="0"/>
        <w:suppressAutoHyphens/>
        <w:spacing w:after="0" w:line="288" w:lineRule="auto"/>
        <w:jc w:val="both"/>
        <w:rPr>
          <w:rFonts w:eastAsia="Times New Roman" w:cstheme="minorHAnsi"/>
          <w:bCs/>
          <w:kern w:val="2"/>
          <w:lang w:val="en-US" w:eastAsia="zh-CN"/>
        </w:rPr>
      </w:pPr>
      <w:r w:rsidRPr="00A765E5">
        <w:rPr>
          <w:rFonts w:eastAsia="Times New Roman" w:cstheme="minorHAnsi"/>
          <w:bCs/>
          <w:kern w:val="2"/>
          <w:lang w:val="en-US" w:eastAsia="zh-CN"/>
        </w:rPr>
        <w:t xml:space="preserve"> </w:t>
      </w:r>
      <w:r w:rsidR="00934FC1" w:rsidRPr="00A765E5">
        <w:rPr>
          <w:rFonts w:eastAsia="Times New Roman" w:cstheme="minorHAnsi"/>
          <w:bCs/>
          <w:kern w:val="2"/>
          <w:lang w:val="en-US" w:eastAsia="zh-CN"/>
        </w:rPr>
        <w:t xml:space="preserve">Wykonawca zobowiązany jest zrealizować dostawy cząstkowe w terminie maksymalnym </w:t>
      </w:r>
      <w:r w:rsidR="0016689F" w:rsidRPr="00A765E5">
        <w:rPr>
          <w:rFonts w:eastAsia="Times New Roman" w:cstheme="minorHAnsi"/>
          <w:bCs/>
          <w:kern w:val="2"/>
          <w:lang w:val="en-US" w:eastAsia="zh-CN"/>
        </w:rPr>
        <w:t>7</w:t>
      </w:r>
      <w:r w:rsidR="00934FC1" w:rsidRPr="00A765E5">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A765E5"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PROJEKTOWANE POSTANOWIENIA UMOWY W SPRAWIE ZAMÓWIENIA PUBLICZNEGO</w:t>
      </w:r>
    </w:p>
    <w:p w14:paraId="62726898"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A765E5" w:rsidRDefault="00934FC1" w:rsidP="00934FC1">
      <w:pPr>
        <w:widowControl w:val="0"/>
        <w:spacing w:after="0" w:line="100" w:lineRule="atLeast"/>
        <w:jc w:val="both"/>
        <w:rPr>
          <w:rFonts w:eastAsia="Times New Roman" w:cstheme="minorHAnsi"/>
          <w:bCs/>
          <w:kern w:val="2"/>
          <w:lang w:val="en-US" w:eastAsia="zh-CN"/>
        </w:rPr>
      </w:pPr>
      <w:r w:rsidRPr="00A765E5">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A765E5"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A765E5"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A765E5">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A765E5"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A765E5"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1.</w:t>
      </w:r>
      <w:r w:rsidRPr="00A765E5">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A765E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765E5">
        <w:rPr>
          <w:rFonts w:eastAsia="Times New Roman" w:cstheme="minorHAnsi"/>
          <w:b/>
          <w:bCs/>
          <w:i/>
          <w:iCs/>
          <w:kern w:val="2"/>
          <w:shd w:val="clear" w:color="auto" w:fill="FEFFFF"/>
          <w:lang w:eastAsia="zh-CN"/>
        </w:rPr>
        <w:t xml:space="preserve">UWAGA: </w:t>
      </w:r>
    </w:p>
    <w:p w14:paraId="1B76DB98" w14:textId="77777777" w:rsidR="00934FC1" w:rsidRPr="00A765E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765E5">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A765E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765E5">
        <w:rPr>
          <w:rFonts w:eastAsia="Times New Roman" w:cstheme="minorHAnsi"/>
          <w:b/>
          <w:bCs/>
          <w:i/>
          <w:iCs/>
          <w:kern w:val="2"/>
          <w:shd w:val="clear" w:color="auto" w:fill="FEFFFF"/>
          <w:lang w:eastAsia="zh-CN"/>
        </w:rPr>
        <w:t>przetargi@rckik.lublin.pl.</w:t>
      </w:r>
    </w:p>
    <w:p w14:paraId="2119AA54" w14:textId="013962E1" w:rsidR="00934FC1" w:rsidRPr="00A765E5"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Zamawiający w zakresie pytań: technicznych związanych z działaniem systemu prosi o kontakt                          z Centrum</w:t>
      </w:r>
      <w:r w:rsidR="00FB2379" w:rsidRPr="00A765E5">
        <w:rPr>
          <w:rFonts w:eastAsia="Times New Roman" w:cstheme="minorHAnsi"/>
          <w:kern w:val="2"/>
          <w:shd w:val="clear" w:color="auto" w:fill="FEFFFF"/>
          <w:lang w:eastAsia="zh-CN"/>
        </w:rPr>
        <w:t xml:space="preserve"> </w:t>
      </w:r>
      <w:r w:rsidRPr="00A765E5">
        <w:rPr>
          <w:rFonts w:eastAsia="Times New Roman" w:cstheme="minorHAnsi"/>
          <w:kern w:val="2"/>
          <w:shd w:val="clear" w:color="auto" w:fill="FEFFFF"/>
          <w:lang w:eastAsia="zh-CN"/>
        </w:rPr>
        <w:t>Wsparcia Klienta platformazakupowa.pl pod numer 22 101 02 02,</w:t>
      </w:r>
      <w:r w:rsidR="00FB2379" w:rsidRPr="00A765E5">
        <w:rPr>
          <w:rFonts w:eastAsia="Times New Roman" w:cstheme="minorHAnsi"/>
          <w:kern w:val="2"/>
          <w:shd w:val="clear" w:color="auto" w:fill="FEFFFF"/>
          <w:lang w:eastAsia="zh-CN"/>
        </w:rPr>
        <w:t xml:space="preserve"> </w:t>
      </w:r>
      <w:r w:rsidRPr="00A765E5">
        <w:rPr>
          <w:rFonts w:eastAsia="Times New Roman" w:cstheme="minorHAnsi"/>
          <w:kern w:val="2"/>
          <w:shd w:val="clear" w:color="auto" w:fill="FEFFFF"/>
          <w:lang w:eastAsia="zh-CN"/>
        </w:rPr>
        <w:t>cwk@platformazakupowa.pl.</w:t>
      </w:r>
    </w:p>
    <w:p w14:paraId="70A81D5F" w14:textId="3C726B11"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Wymagania techniczne i organizacyjne szczegółowo opisane zostały w Regulaminie platformazakupowa.pl</w:t>
      </w:r>
      <w:r w:rsidR="00804BFC" w:rsidRPr="00A765E5">
        <w:rPr>
          <w:rFonts w:eastAsia="Times New Roman" w:cstheme="minorHAnsi"/>
          <w:kern w:val="2"/>
          <w:shd w:val="clear" w:color="auto" w:fill="FEFFFF"/>
          <w:lang w:eastAsia="zh-CN"/>
        </w:rPr>
        <w:t xml:space="preserve"> </w:t>
      </w:r>
      <w:r w:rsidRPr="00A765E5">
        <w:rPr>
          <w:rFonts w:eastAsia="Times New Roman" w:cstheme="minorHAnsi"/>
          <w:kern w:val="2"/>
          <w:shd w:val="clear" w:color="auto" w:fill="FEFFFF"/>
          <w:lang w:eastAsia="zh-CN"/>
        </w:rPr>
        <w:t>.</w:t>
      </w:r>
    </w:p>
    <w:p w14:paraId="7C7BC2F0" w14:textId="77777777"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A765E5">
        <w:rPr>
          <w:rFonts w:eastAsia="Times New Roman" w:cstheme="minorHAnsi"/>
          <w:bCs/>
          <w:kern w:val="2"/>
          <w:lang w:eastAsia="zh-CN"/>
        </w:rPr>
        <w:t xml:space="preserve"> </w:t>
      </w:r>
    </w:p>
    <w:p w14:paraId="1A5C566C" w14:textId="77777777"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lastRenderedPageBreak/>
        <w:t xml:space="preserve">Składając ofertę zaleca się zaplanowanie złożenia jej z wyprzedzeniem minimum 24 h, aby zdążyć </w:t>
      </w:r>
      <w:r w:rsidR="00D93F17" w:rsidRPr="00A765E5">
        <w:rPr>
          <w:rFonts w:eastAsia="Times New Roman" w:cstheme="minorHAnsi"/>
          <w:kern w:val="2"/>
          <w:shd w:val="clear" w:color="auto" w:fill="FEFFFF"/>
          <w:lang w:eastAsia="zh-CN"/>
        </w:rPr>
        <w:t xml:space="preserve">                     </w:t>
      </w:r>
      <w:r w:rsidRPr="00A765E5">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A765E5"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A765E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A765E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A765E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A765E5">
        <w:rPr>
          <w:rFonts w:eastAsia="Times New Roman" w:cstheme="minorHAnsi"/>
          <w:kern w:val="2"/>
          <w:shd w:val="clear" w:color="auto" w:fill="FEFFFF"/>
          <w:lang w:eastAsia="zh-CN"/>
        </w:rPr>
        <w:t xml:space="preserve">     </w:t>
      </w:r>
      <w:r w:rsidRPr="00A765E5">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A765E5"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765E5">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A765E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765E5">
        <w:rPr>
          <w:rFonts w:eastAsia="Times New Roman" w:cstheme="minorHAnsi"/>
          <w:b/>
          <w:bCs/>
          <w:i/>
          <w:iCs/>
          <w:kern w:val="2"/>
          <w:shd w:val="clear" w:color="auto" w:fill="FEFFFF"/>
          <w:lang w:eastAsia="zh-CN"/>
        </w:rPr>
        <w:t>UWAGA:</w:t>
      </w:r>
    </w:p>
    <w:p w14:paraId="56B1099E" w14:textId="77777777" w:rsidR="00934FC1" w:rsidRPr="00A765E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765E5">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A765E5"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A765E5">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A765E5">
        <w:rPr>
          <w:rFonts w:eastAsia="Times New Roman" w:cstheme="minorHAnsi"/>
          <w:b/>
          <w:kern w:val="2"/>
          <w:u w:val="single"/>
          <w:shd w:val="clear" w:color="auto" w:fill="FEFFFF"/>
          <w:lang w:eastAsia="zh-CN"/>
        </w:rPr>
        <w:t>platformazakupowa.pl</w:t>
      </w:r>
      <w:r w:rsidRPr="00A765E5">
        <w:rPr>
          <w:rFonts w:eastAsia="Times New Roman" w:cstheme="minorHAnsi"/>
          <w:bCs/>
          <w:kern w:val="2"/>
          <w:shd w:val="clear" w:color="auto" w:fill="FEFFFF"/>
          <w:lang w:eastAsia="zh-CN"/>
        </w:rPr>
        <w:t xml:space="preserve"> i formularza </w:t>
      </w:r>
      <w:r w:rsidRPr="00A765E5">
        <w:rPr>
          <w:rFonts w:eastAsia="Times New Roman" w:cstheme="minorHAnsi"/>
          <w:b/>
          <w:kern w:val="2"/>
          <w:shd w:val="clear" w:color="auto" w:fill="FEFFFF"/>
          <w:lang w:eastAsia="zh-CN"/>
        </w:rPr>
        <w:t xml:space="preserve">Wyślij wiadomość. </w:t>
      </w:r>
    </w:p>
    <w:p w14:paraId="04451B98"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 Komunikacja poprzez </w:t>
      </w:r>
      <w:r w:rsidRPr="00A765E5">
        <w:rPr>
          <w:rFonts w:eastAsia="Times New Roman" w:cstheme="minorHAnsi"/>
          <w:b/>
          <w:kern w:val="2"/>
          <w:shd w:val="clear" w:color="auto" w:fill="FEFFFF"/>
          <w:lang w:eastAsia="zh-CN"/>
        </w:rPr>
        <w:t xml:space="preserve">Wyślij wiadomość </w:t>
      </w:r>
      <w:r w:rsidRPr="00A765E5">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 W sytuacjach awaryjnych np. w przypadku niedziałania </w:t>
      </w:r>
      <w:r w:rsidRPr="00A765E5">
        <w:rPr>
          <w:rFonts w:eastAsia="Times New Roman" w:cstheme="minorHAnsi"/>
          <w:b/>
          <w:kern w:val="2"/>
          <w:u w:val="single"/>
          <w:shd w:val="clear" w:color="auto" w:fill="FEFFFF"/>
          <w:lang w:eastAsia="zh-CN"/>
        </w:rPr>
        <w:t>platformazakupowa.pl</w:t>
      </w:r>
      <w:r w:rsidRPr="00A765E5">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A765E5">
        <w:rPr>
          <w:rFonts w:eastAsia="Times New Roman" w:cstheme="minorHAnsi"/>
          <w:b/>
          <w:kern w:val="2"/>
          <w:shd w:val="clear" w:color="auto" w:fill="FEFFFF"/>
          <w:lang w:eastAsia="zh-CN"/>
        </w:rPr>
        <w:t xml:space="preserve">Wyślij wiadomość </w:t>
      </w:r>
      <w:r w:rsidRPr="00A765E5">
        <w:rPr>
          <w:rFonts w:eastAsia="Times New Roman" w:cstheme="minorHAnsi"/>
          <w:bCs/>
          <w:kern w:val="2"/>
          <w:shd w:val="clear" w:color="auto" w:fill="FEFFFF"/>
          <w:lang w:eastAsia="zh-CN"/>
        </w:rPr>
        <w:t xml:space="preserve">jako </w:t>
      </w:r>
      <w:r w:rsidRPr="00A765E5">
        <w:rPr>
          <w:rFonts w:eastAsia="Times New Roman" w:cstheme="minorHAnsi"/>
          <w:bCs/>
          <w:w w:val="106"/>
          <w:kern w:val="2"/>
          <w:shd w:val="clear" w:color="auto" w:fill="FEFFFF"/>
          <w:lang w:eastAsia="zh-CN"/>
        </w:rPr>
        <w:t>załączniki.</w:t>
      </w:r>
    </w:p>
    <w:p w14:paraId="4FA2B4D5"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Warunkiem otrzymania powiadomień systemowych </w:t>
      </w:r>
      <w:r w:rsidRPr="00A765E5">
        <w:rPr>
          <w:rFonts w:eastAsia="Times New Roman" w:cstheme="minorHAnsi"/>
          <w:b/>
          <w:kern w:val="2"/>
          <w:u w:val="single"/>
          <w:shd w:val="clear" w:color="auto" w:fill="FEFFFF"/>
          <w:lang w:eastAsia="zh-CN"/>
        </w:rPr>
        <w:t>platformazakupowa.pl</w:t>
      </w:r>
      <w:r w:rsidRPr="00A765E5">
        <w:rPr>
          <w:rFonts w:eastAsia="Times New Roman" w:cstheme="minorHAnsi"/>
          <w:bCs/>
          <w:kern w:val="2"/>
          <w:shd w:val="clear" w:color="auto" w:fill="FEFFFF"/>
          <w:lang w:eastAsia="zh-CN"/>
        </w:rPr>
        <w:t xml:space="preserve"> zgodnie                                            z zapisami uwzględnionymi powyżej jest wcześniejsze poinformowanie przez </w:t>
      </w:r>
      <w:r w:rsidRPr="00A765E5">
        <w:rPr>
          <w:rFonts w:eastAsia="Times New Roman" w:cstheme="minorHAnsi"/>
          <w:bCs/>
          <w:kern w:val="2"/>
          <w:shd w:val="clear" w:color="auto" w:fill="FEFFFF"/>
          <w:lang w:eastAsia="zh-CN"/>
        </w:rPr>
        <w:lastRenderedPageBreak/>
        <w:t xml:space="preserve">zamawiającego o postępowaniu, złożenie oferty jak i wystosowanie wiadomości przez wykonawcę w obrębie postępowania, na którą otrzyma odpowiedź. </w:t>
      </w:r>
    </w:p>
    <w:p w14:paraId="12456EFE" w14:textId="77777777" w:rsidR="00934FC1" w:rsidRPr="00A765E5"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A765E5">
        <w:rPr>
          <w:rFonts w:eastAsia="Times New Roman" w:cstheme="minorHAnsi"/>
          <w:b/>
          <w:kern w:val="2"/>
          <w:shd w:val="clear" w:color="auto" w:fill="FEFFFF"/>
          <w:lang w:eastAsia="zh-CN"/>
        </w:rPr>
        <w:t xml:space="preserve">Wyślij wiadomość </w:t>
      </w:r>
      <w:r w:rsidRPr="00A765E5">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A765E5"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A765E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765E5">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A765E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A765E5" w:rsidRDefault="00934FC1" w:rsidP="00934FC1">
      <w:pPr>
        <w:widowControl w:val="0"/>
        <w:suppressAutoHyphens/>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A765E5"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OSOBY UPRAWNIONE DO KOMUNIKOWANIA SIĘ Z WYKONAWCAMI</w:t>
      </w:r>
    </w:p>
    <w:p w14:paraId="506F6A00"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A765E5" w:rsidRDefault="00934FC1" w:rsidP="00934FC1">
      <w:pPr>
        <w:widowControl w:val="0"/>
        <w:suppressAutoHyphens/>
        <w:spacing w:after="0" w:line="240" w:lineRule="auto"/>
        <w:rPr>
          <w:rFonts w:eastAsia="Times New Roman" w:cstheme="minorHAnsi"/>
          <w:b/>
          <w:kern w:val="2"/>
          <w:lang w:eastAsia="zh-CN"/>
        </w:rPr>
      </w:pPr>
      <w:r w:rsidRPr="00A765E5">
        <w:rPr>
          <w:rFonts w:eastAsia="Times New Roman" w:cstheme="minorHAnsi"/>
          <w:b/>
          <w:kern w:val="2"/>
          <w:lang w:eastAsia="zh-CN"/>
        </w:rPr>
        <w:t>Osoby uprawnione do porozumiewania się z wykonawcami:</w:t>
      </w:r>
    </w:p>
    <w:p w14:paraId="37292B95" w14:textId="77777777" w:rsidR="00934FC1" w:rsidRPr="00A765E5"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A765E5">
        <w:rPr>
          <w:rFonts w:eastAsia="Times New Roman" w:cstheme="minorHAnsi"/>
          <w:bCs/>
          <w:kern w:val="2"/>
          <w:lang w:eastAsia="zh-CN"/>
        </w:rPr>
        <w:t>Monika Trzcińska</w:t>
      </w:r>
      <w:r w:rsidRPr="00A765E5">
        <w:rPr>
          <w:rFonts w:eastAsia="Tahoma" w:cstheme="minorHAnsi"/>
          <w:bCs/>
          <w:kern w:val="2"/>
          <w:lang w:eastAsia="zh-CN"/>
        </w:rPr>
        <w:t xml:space="preserve">: </w:t>
      </w:r>
      <w:r w:rsidRPr="00A765E5">
        <w:rPr>
          <w:rFonts w:eastAsia="Tahoma" w:cstheme="minorHAnsi"/>
          <w:bCs/>
          <w:kern w:val="2"/>
          <w:lang w:val="de-DE" w:eastAsia="zh-CN"/>
        </w:rPr>
        <w:t xml:space="preserve">kontakt za pośrednictwem Platformy Zakupowej Zamawiającego: </w:t>
      </w:r>
      <w:bookmarkStart w:id="1" w:name="_Hlk65826957"/>
      <w:r w:rsidRPr="00A765E5">
        <w:rPr>
          <w:rFonts w:eastAsia="Tahoma" w:cstheme="minorHAnsi"/>
          <w:bCs/>
          <w:kern w:val="2"/>
          <w:lang w:val="de-DE" w:eastAsia="zh-CN"/>
        </w:rPr>
        <w:fldChar w:fldCharType="begin"/>
      </w:r>
      <w:r w:rsidRPr="00A765E5">
        <w:rPr>
          <w:rFonts w:eastAsia="Tahoma" w:cstheme="minorHAnsi"/>
          <w:bCs/>
          <w:kern w:val="2"/>
          <w:lang w:val="de-DE" w:eastAsia="zh-CN"/>
        </w:rPr>
        <w:instrText xml:space="preserve"> HYPERLINK "https://platformazakupowa.pl/pn/rckik_lublin" </w:instrText>
      </w:r>
      <w:r w:rsidRPr="00A765E5">
        <w:rPr>
          <w:rFonts w:eastAsia="Tahoma" w:cstheme="minorHAnsi"/>
          <w:bCs/>
          <w:kern w:val="2"/>
          <w:lang w:val="de-DE" w:eastAsia="zh-CN"/>
        </w:rPr>
      </w:r>
      <w:r w:rsidRPr="00A765E5">
        <w:rPr>
          <w:rFonts w:eastAsia="Tahoma" w:cstheme="minorHAnsi"/>
          <w:bCs/>
          <w:kern w:val="2"/>
          <w:lang w:val="de-DE" w:eastAsia="zh-CN"/>
        </w:rPr>
        <w:fldChar w:fldCharType="separate"/>
      </w:r>
      <w:r w:rsidRPr="00A765E5">
        <w:rPr>
          <w:rFonts w:eastAsia="Tahoma" w:cstheme="minorHAnsi"/>
          <w:bCs/>
          <w:kern w:val="2"/>
          <w:u w:val="single"/>
          <w:lang w:val="de-DE" w:eastAsia="zh-CN"/>
        </w:rPr>
        <w:t>https://platformazakupowa.pl/pn/rckik_lublin</w:t>
      </w:r>
      <w:bookmarkEnd w:id="1"/>
      <w:r w:rsidRPr="00A765E5">
        <w:rPr>
          <w:rFonts w:eastAsia="Tahoma" w:cstheme="minorHAnsi"/>
          <w:bCs/>
          <w:kern w:val="2"/>
          <w:lang w:val="de-DE" w:eastAsia="zh-CN"/>
        </w:rPr>
        <w:fldChar w:fldCharType="end"/>
      </w:r>
    </w:p>
    <w:p w14:paraId="4179D104" w14:textId="77777777" w:rsidR="00934FC1" w:rsidRPr="00A765E5"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A765E5">
        <w:rPr>
          <w:rFonts w:eastAsia="Tahoma" w:cstheme="minorHAnsi"/>
          <w:bCs/>
          <w:kern w:val="2"/>
          <w:lang w:val="de-DE" w:eastAsia="zh-CN"/>
        </w:rPr>
        <w:t xml:space="preserve">Wioletta Macieńko: kontakt za pośrednictwem Platformy Zakupowej Zamawiającego: </w:t>
      </w:r>
      <w:hyperlink r:id="rId8" w:history="1">
        <w:r w:rsidRPr="00A765E5">
          <w:rPr>
            <w:rFonts w:eastAsia="Tahoma" w:cstheme="minorHAnsi"/>
            <w:bCs/>
            <w:kern w:val="2"/>
            <w:u w:val="single"/>
            <w:lang w:val="de-DE" w:eastAsia="zh-CN"/>
          </w:rPr>
          <w:t>https://platformazakupowa.pl/pn/rckik_lublin</w:t>
        </w:r>
      </w:hyperlink>
    </w:p>
    <w:p w14:paraId="795450C7" w14:textId="77777777" w:rsidR="00934FC1" w:rsidRPr="00A765E5"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A4615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4615A">
        <w:rPr>
          <w:rFonts w:eastAsia="Times New Roman" w:cstheme="minorHAnsi"/>
          <w:b/>
          <w:kern w:val="2"/>
          <w:lang w:val="en-US" w:eastAsia="zh-CN"/>
        </w:rPr>
        <w:t>TERMIN ZWIĄZANIA OFERTĄ</w:t>
      </w:r>
    </w:p>
    <w:p w14:paraId="54F84238" w14:textId="77777777" w:rsidR="00FC594C" w:rsidRPr="00A4615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07102907" w:rsidR="00934FC1" w:rsidRPr="00A4615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A4615A">
        <w:rPr>
          <w:rFonts w:eastAsia="Times New Roman" w:cstheme="minorHAnsi"/>
          <w:bCs/>
          <w:kern w:val="2"/>
          <w:lang w:val="en-US" w:eastAsia="zh-CN"/>
        </w:rPr>
        <w:t xml:space="preserve">Wykonawca jest związany ofertą od dnia upływu terminu składania ofert do dnia </w:t>
      </w:r>
      <w:r w:rsidR="00306B5C" w:rsidRPr="00A4615A">
        <w:rPr>
          <w:rFonts w:eastAsia="Times New Roman" w:cstheme="minorHAnsi"/>
          <w:b/>
          <w:kern w:val="2"/>
          <w:lang w:val="en-US" w:eastAsia="zh-CN"/>
        </w:rPr>
        <w:t xml:space="preserve"> </w:t>
      </w:r>
      <w:r w:rsidR="00726A38" w:rsidRPr="00A4615A">
        <w:rPr>
          <w:rFonts w:eastAsia="Times New Roman" w:cstheme="minorHAnsi"/>
          <w:b/>
          <w:kern w:val="2"/>
          <w:lang w:val="en-US" w:eastAsia="zh-CN"/>
        </w:rPr>
        <w:t xml:space="preserve">                                                         </w:t>
      </w:r>
      <w:r w:rsidR="00A4615A" w:rsidRPr="00A4615A">
        <w:rPr>
          <w:rFonts w:eastAsia="Times New Roman" w:cstheme="minorHAnsi"/>
          <w:b/>
          <w:kern w:val="2"/>
          <w:lang w:val="en-US" w:eastAsia="zh-CN"/>
        </w:rPr>
        <w:t>24 lutego 2024 roku.</w:t>
      </w:r>
    </w:p>
    <w:p w14:paraId="572CBAF6" w14:textId="77777777" w:rsidR="00934FC1" w:rsidRPr="00A4615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A4615A">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A4615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A4615A">
        <w:rPr>
          <w:rFonts w:eastAsia="Times New Roman" w:cstheme="minorHAnsi"/>
          <w:bCs/>
          <w:kern w:val="2"/>
          <w:lang w:val="en-US" w:eastAsia="zh-CN"/>
        </w:rPr>
        <w:t>Przedłużenie terminu związania ofertą o którym mowa w ust. 2 powyżej, wymaga złożenia przez Wykonawcę pisemnego (</w:t>
      </w:r>
      <w:r w:rsidRPr="00A4615A">
        <w:rPr>
          <w:rFonts w:eastAsia="Times New Roman" w:cstheme="minorHAnsi"/>
          <w:bCs/>
          <w:kern w:val="2"/>
          <w:lang w:eastAsia="zh-CN"/>
        </w:rPr>
        <w:t>t. j. wyrażonego przy użyciu wyrazów, cyfr lub innych znaków pisarskich, które można odczytać  i powielić)</w:t>
      </w:r>
      <w:r w:rsidRPr="00A4615A">
        <w:rPr>
          <w:rFonts w:eastAsia="Times New Roman" w:cstheme="minorHAnsi"/>
          <w:bCs/>
          <w:kern w:val="2"/>
          <w:lang w:val="en-US" w:eastAsia="zh-CN"/>
        </w:rPr>
        <w:t xml:space="preserve"> oświadczenia o wyrażeniu zgody na przedłużenie terminu związania ofertą.</w:t>
      </w:r>
    </w:p>
    <w:p w14:paraId="42D68394" w14:textId="3A82929E" w:rsidR="001B6D68" w:rsidRPr="00A765E5"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A765E5"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 xml:space="preserve">OPIS SPOSOBU PRZYGOTOWANIA OFERTY </w:t>
      </w:r>
    </w:p>
    <w:p w14:paraId="55AB1FFF"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A765E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A765E5">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A765E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A765E5"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Do oferty należy dołączyć:</w:t>
      </w:r>
    </w:p>
    <w:p w14:paraId="4215D095" w14:textId="77777777" w:rsidR="00D41B86" w:rsidRPr="00A765E5"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Pełnomocnictwo upoważniające do złożenia oferty, o ile ofertę składa pełnomocnik;</w:t>
      </w:r>
    </w:p>
    <w:p w14:paraId="59EFB6A0" w14:textId="77777777" w:rsidR="00D41B86" w:rsidRPr="00A765E5"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A765E5"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A765E5">
        <w:rPr>
          <w:rFonts w:eastAsia="Times New Roman" w:cstheme="minorHAnsi"/>
          <w:bCs/>
          <w:kern w:val="2"/>
          <w:lang w:eastAsia="zh-CN"/>
        </w:rPr>
        <w:t>Oświadczenie Wykonawcy o niepodleganiu wykluczeniu i spełnianiu warunków                                   w postępowaniu.</w:t>
      </w:r>
      <w:r w:rsidR="00E6036C" w:rsidRPr="00A765E5">
        <w:rPr>
          <w:rFonts w:eastAsia="Times New Roman" w:cstheme="minorHAnsi"/>
          <w:bCs/>
          <w:kern w:val="2"/>
          <w:lang w:eastAsia="zh-CN"/>
        </w:rPr>
        <w:t xml:space="preserve"> </w:t>
      </w:r>
      <w:r w:rsidRPr="00A765E5">
        <w:rPr>
          <w:rFonts w:eastAsia="Times New Roman" w:cstheme="minorHAnsi"/>
          <w:kern w:val="2"/>
          <w:lang w:eastAsia="zh-CN"/>
        </w:rPr>
        <w:t xml:space="preserve">Wzór oświadczenia o niepodleganiu wykluczeniu i o spełnianiu warunków udziału w postępowaniu </w:t>
      </w:r>
      <w:r w:rsidRPr="00A765E5">
        <w:rPr>
          <w:rFonts w:eastAsia="Times New Roman" w:cstheme="minorHAnsi"/>
          <w:bCs/>
          <w:kern w:val="2"/>
          <w:lang w:eastAsia="zh-CN"/>
        </w:rPr>
        <w:t xml:space="preserve">stanowi Załącznik nr 4 do SWZ. </w:t>
      </w:r>
    </w:p>
    <w:p w14:paraId="4F64434F" w14:textId="6B4ADC33" w:rsidR="00D41B86" w:rsidRPr="00A765E5" w:rsidRDefault="00D41B86">
      <w:pPr>
        <w:widowControl w:val="0"/>
        <w:numPr>
          <w:ilvl w:val="0"/>
          <w:numId w:val="57"/>
        </w:numPr>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 xml:space="preserve">Oświadczenie Wykonawców wspólnie ubiegających się o udzielenie zamówienia z art. 117 ust. </w:t>
      </w:r>
      <w:r w:rsidRPr="00A765E5">
        <w:rPr>
          <w:rFonts w:eastAsia="Times New Roman" w:cstheme="minorHAnsi"/>
          <w:bCs/>
          <w:kern w:val="2"/>
          <w:lang w:eastAsia="zh-CN"/>
        </w:rPr>
        <w:lastRenderedPageBreak/>
        <w:t>4 ustawy Pzp (jeżeli dotyczy). Wzór oświadczenia Wykonawców wspólnie ubiegających się</w:t>
      </w:r>
      <w:r w:rsidR="004434BE" w:rsidRPr="00A765E5">
        <w:rPr>
          <w:rFonts w:eastAsia="Times New Roman" w:cstheme="minorHAnsi"/>
          <w:bCs/>
          <w:kern w:val="2"/>
          <w:lang w:eastAsia="zh-CN"/>
        </w:rPr>
        <w:t xml:space="preserve">                       </w:t>
      </w:r>
      <w:r w:rsidRPr="00A765E5">
        <w:rPr>
          <w:rFonts w:eastAsia="Times New Roman" w:cstheme="minorHAnsi"/>
          <w:bCs/>
          <w:kern w:val="2"/>
          <w:lang w:eastAsia="zh-CN"/>
        </w:rPr>
        <w:t xml:space="preserve"> o udzielenie zamówienia z art. 117 ust. 4 ustawy Pzp.  Załącznik nr 6 do SWZ.</w:t>
      </w:r>
    </w:p>
    <w:p w14:paraId="5476FD92" w14:textId="77777777" w:rsidR="00D41B86" w:rsidRPr="00A765E5" w:rsidRDefault="00D41B86">
      <w:pPr>
        <w:widowControl w:val="0"/>
        <w:numPr>
          <w:ilvl w:val="0"/>
          <w:numId w:val="57"/>
        </w:numPr>
        <w:suppressAutoHyphens/>
        <w:spacing w:after="0" w:line="240" w:lineRule="auto"/>
        <w:jc w:val="both"/>
        <w:rPr>
          <w:rFonts w:eastAsia="Times New Roman" w:cstheme="minorHAnsi"/>
          <w:kern w:val="2"/>
          <w:lang w:eastAsia="zh-CN"/>
        </w:rPr>
      </w:pPr>
      <w:r w:rsidRPr="00A765E5">
        <w:rPr>
          <w:rFonts w:eastAsia="Times New Roman" w:cstheme="minorHAnsi"/>
          <w:kern w:val="2"/>
          <w:lang w:eastAsia="zh-CN"/>
        </w:rPr>
        <w:t xml:space="preserve">W przypadku polegania na zasobach innych podmiotów: </w:t>
      </w:r>
    </w:p>
    <w:p w14:paraId="0F3B56C5" w14:textId="325D8FE9" w:rsidR="00D41B86" w:rsidRPr="00A765E5" w:rsidRDefault="00D41B86" w:rsidP="00726A38">
      <w:pPr>
        <w:pStyle w:val="Akapitzlist"/>
        <w:spacing w:line="240" w:lineRule="auto"/>
        <w:ind w:left="2160"/>
        <w:jc w:val="both"/>
        <w:rPr>
          <w:rFonts w:asciiTheme="minorHAnsi" w:hAnsiTheme="minorHAnsi" w:cstheme="minorHAnsi"/>
          <w:bCs w:val="0"/>
          <w:color w:val="auto"/>
        </w:rPr>
      </w:pPr>
      <w:r w:rsidRPr="00A765E5">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A765E5">
        <w:rPr>
          <w:rFonts w:asciiTheme="minorHAnsi" w:hAnsiTheme="minorHAnsi" w:cstheme="minorHAnsi"/>
          <w:bCs w:val="0"/>
          <w:iCs/>
          <w:color w:val="auto"/>
        </w:rPr>
        <w:t>;</w:t>
      </w:r>
      <w:r w:rsidRPr="00A765E5">
        <w:rPr>
          <w:rFonts w:asciiTheme="minorHAnsi" w:hAnsiTheme="minorHAnsi" w:cstheme="minorHAnsi"/>
          <w:bCs w:val="0"/>
          <w:color w:val="auto"/>
        </w:rPr>
        <w:t xml:space="preserve"> (wg  Załącznika  Nr 5  do SWZ );</w:t>
      </w:r>
    </w:p>
    <w:p w14:paraId="7B23ED48" w14:textId="77777777" w:rsidR="00D41B86" w:rsidRPr="00A765E5" w:rsidRDefault="00D41B86" w:rsidP="00135029">
      <w:pPr>
        <w:pStyle w:val="Akapitzlist"/>
        <w:spacing w:line="240" w:lineRule="auto"/>
        <w:ind w:left="2160"/>
        <w:jc w:val="both"/>
        <w:rPr>
          <w:rFonts w:asciiTheme="minorHAnsi" w:eastAsiaTheme="minorEastAsia" w:hAnsiTheme="minorHAnsi" w:cstheme="minorHAnsi"/>
          <w:bCs w:val="0"/>
          <w:iCs/>
          <w:color w:val="auto"/>
          <w:lang w:eastAsia="pl-PL"/>
        </w:rPr>
      </w:pPr>
      <w:r w:rsidRPr="00A765E5">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A765E5" w:rsidRDefault="00D41B86">
      <w:pPr>
        <w:widowControl w:val="0"/>
        <w:numPr>
          <w:ilvl w:val="0"/>
          <w:numId w:val="57"/>
        </w:numPr>
        <w:suppressAutoHyphens/>
        <w:spacing w:after="0" w:line="240" w:lineRule="auto"/>
        <w:jc w:val="both"/>
        <w:rPr>
          <w:rFonts w:eastAsiaTheme="minorEastAsia" w:cstheme="minorHAnsi"/>
          <w:lang w:eastAsia="pl-PL"/>
        </w:rPr>
      </w:pPr>
      <w:r w:rsidRPr="00A765E5">
        <w:rPr>
          <w:rFonts w:eastAsiaTheme="minorEastAsia" w:cstheme="minorHAnsi"/>
          <w:lang w:eastAsia="pl-PL"/>
        </w:rPr>
        <w:t>W przypadku wspólnego ubiegania się o zamówienie przez wykonawców (m.in. konsorcja, spółki cywilne):</w:t>
      </w:r>
    </w:p>
    <w:p w14:paraId="1B5C48E8" w14:textId="36F33F83" w:rsidR="00135029" w:rsidRPr="00A765E5" w:rsidRDefault="00135029" w:rsidP="00135029">
      <w:pPr>
        <w:widowControl w:val="0"/>
        <w:suppressAutoHyphens/>
        <w:spacing w:after="0" w:line="240" w:lineRule="auto"/>
        <w:ind w:left="720"/>
        <w:jc w:val="both"/>
        <w:rPr>
          <w:rFonts w:eastAsiaTheme="minorEastAsia" w:cstheme="minorHAnsi"/>
          <w:lang w:eastAsia="pl-PL"/>
        </w:rPr>
      </w:pPr>
      <w:r w:rsidRPr="00A765E5">
        <w:rPr>
          <w:rFonts w:eastAsiaTheme="minorEastAsia" w:cstheme="minorHAnsi"/>
          <w:lang w:eastAsia="pl-PL"/>
        </w:rPr>
        <w:t>-o</w:t>
      </w:r>
      <w:r w:rsidR="00D41B86" w:rsidRPr="00A765E5">
        <w:rPr>
          <w:rFonts w:eastAsiaTheme="minorEastAsia" w:cstheme="minorHAnsi"/>
          <w:lang w:eastAsia="pl-PL"/>
        </w:rPr>
        <w:t xml:space="preserve">świadczenie o niepodleganiu wykluczeniu i spełnianiu warunków                                           </w:t>
      </w:r>
      <w:r w:rsidRPr="00A765E5">
        <w:rPr>
          <w:rFonts w:eastAsiaTheme="minorEastAsia" w:cstheme="minorHAnsi"/>
          <w:lang w:eastAsia="pl-PL"/>
        </w:rPr>
        <w:t xml:space="preserve">                              </w:t>
      </w:r>
      <w:r w:rsidR="00D41B86" w:rsidRPr="00A765E5">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A765E5">
        <w:rPr>
          <w:rFonts w:eastAsiaTheme="minorEastAsia" w:cstheme="minorHAnsi"/>
          <w:lang w:eastAsia="pl-PL"/>
        </w:rPr>
        <w:t xml:space="preserve">                               </w:t>
      </w:r>
      <w:r w:rsidR="00D41B86" w:rsidRPr="00A765E5">
        <w:rPr>
          <w:rFonts w:eastAsiaTheme="minorEastAsia" w:cstheme="minorHAnsi"/>
          <w:lang w:eastAsia="pl-PL"/>
        </w:rPr>
        <w:t xml:space="preserve"> w zakresie, w jakim każdy z wykonawców wykazuje spełnienie warunków udziału </w:t>
      </w:r>
      <w:r w:rsidR="004434BE" w:rsidRPr="00A765E5">
        <w:rPr>
          <w:rFonts w:eastAsiaTheme="minorEastAsia" w:cstheme="minorHAnsi"/>
          <w:lang w:eastAsia="pl-PL"/>
        </w:rPr>
        <w:t xml:space="preserve">                                        </w:t>
      </w:r>
      <w:r w:rsidR="00D41B86" w:rsidRPr="00A765E5">
        <w:rPr>
          <w:rFonts w:eastAsiaTheme="minorEastAsia" w:cstheme="minorHAnsi"/>
          <w:lang w:eastAsia="pl-PL"/>
        </w:rPr>
        <w:t>w postępowaniu;</w:t>
      </w:r>
    </w:p>
    <w:p w14:paraId="0FED6E05" w14:textId="341817F8" w:rsidR="001B6D68" w:rsidRPr="00A765E5" w:rsidRDefault="00D41B86" w:rsidP="00135029">
      <w:pPr>
        <w:widowControl w:val="0"/>
        <w:suppressAutoHyphens/>
        <w:spacing w:after="0" w:line="240" w:lineRule="auto"/>
        <w:ind w:left="720"/>
        <w:jc w:val="both"/>
        <w:rPr>
          <w:rFonts w:eastAsiaTheme="minorEastAsia" w:cstheme="minorHAnsi"/>
          <w:lang w:eastAsia="pl-PL"/>
        </w:rPr>
      </w:pPr>
      <w:r w:rsidRPr="00A765E5">
        <w:rPr>
          <w:rFonts w:cstheme="minorHAnsi"/>
        </w:rPr>
        <w:t>- oświadczenie podmiotów wspólnie ubiegających się o udzielenie zamówienia na podstawie art. 117 ust. 4 ustawy Pzp, z którego wynika, które usługi wykonają poszczególni wykonawcy (wg załącznika nr  6 do SWZ).</w:t>
      </w:r>
    </w:p>
    <w:p w14:paraId="4BBF7324" w14:textId="0AB1131C" w:rsidR="001B6D68" w:rsidRPr="00A765E5"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A765E5"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765E5">
        <w:rPr>
          <w:rFonts w:eastAsia="Times New Roman" w:cstheme="minorHAnsi"/>
          <w:b/>
          <w:kern w:val="2"/>
          <w:lang w:eastAsia="zh-CN"/>
        </w:rPr>
        <w:t>Do oferty należy dołączyć ponadto n</w:t>
      </w:r>
      <w:r w:rsidR="001B6D68" w:rsidRPr="00A765E5">
        <w:rPr>
          <w:rFonts w:eastAsia="Times New Roman" w:cstheme="minorHAnsi"/>
          <w:b/>
          <w:kern w:val="2"/>
          <w:lang w:eastAsia="zh-CN"/>
        </w:rPr>
        <w:t>astępujące przedmiotowe środki dowodowe:</w:t>
      </w:r>
    </w:p>
    <w:p w14:paraId="016A14E2" w14:textId="77777777" w:rsidR="001B6D68" w:rsidRPr="00A765E5"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6770C071" w:rsidR="004434BE" w:rsidRPr="00A765E5" w:rsidRDefault="006C0339" w:rsidP="004434BE">
      <w:pPr>
        <w:pStyle w:val="Akapitzlist"/>
        <w:tabs>
          <w:tab w:val="left" w:pos="284"/>
        </w:tabs>
        <w:spacing w:line="240" w:lineRule="auto"/>
        <w:ind w:left="284"/>
        <w:jc w:val="both"/>
        <w:rPr>
          <w:rFonts w:asciiTheme="minorHAnsi" w:hAnsiTheme="minorHAnsi" w:cstheme="minorHAnsi"/>
          <w:color w:val="auto"/>
        </w:rPr>
      </w:pPr>
      <w:r w:rsidRPr="00A765E5">
        <w:rPr>
          <w:rFonts w:asciiTheme="minorHAnsi" w:hAnsiTheme="minorHAnsi" w:cstheme="minorHAnsi"/>
          <w:color w:val="auto"/>
        </w:rPr>
        <w:t xml:space="preserve"> - </w:t>
      </w:r>
      <w:r w:rsidR="00135029" w:rsidRPr="00A765E5">
        <w:rPr>
          <w:rFonts w:asciiTheme="minorHAnsi" w:hAnsiTheme="minorHAnsi" w:cstheme="minorHAnsi"/>
          <w:color w:val="auto"/>
        </w:rPr>
        <w:t>d</w:t>
      </w:r>
      <w:r w:rsidR="001B6D68" w:rsidRPr="00A765E5">
        <w:rPr>
          <w:rFonts w:asciiTheme="minorHAnsi" w:hAnsiTheme="minorHAnsi" w:cstheme="minorHAnsi"/>
          <w:color w:val="auto"/>
        </w:rPr>
        <w:t xml:space="preserve">owód dopuszczenia przedmiotu zamówienia  do obrotu na terytorium RP zgodnie </w:t>
      </w:r>
      <w:r w:rsidR="003C02C6">
        <w:rPr>
          <w:rFonts w:asciiTheme="minorHAnsi" w:hAnsiTheme="minorHAnsi" w:cstheme="minorHAnsi"/>
          <w:color w:val="auto"/>
        </w:rPr>
        <w:t xml:space="preserve">                                                  </w:t>
      </w:r>
      <w:r w:rsidR="001B6D68" w:rsidRPr="00A765E5">
        <w:rPr>
          <w:rFonts w:asciiTheme="minorHAnsi" w:hAnsiTheme="minorHAnsi" w:cstheme="minorHAnsi"/>
          <w:color w:val="auto"/>
        </w:rPr>
        <w:t xml:space="preserve">z </w:t>
      </w:r>
      <w:r w:rsidR="004434BE" w:rsidRPr="00A765E5">
        <w:rPr>
          <w:rFonts w:asciiTheme="minorHAnsi" w:hAnsiTheme="minorHAnsi" w:cstheme="minorHAnsi"/>
          <w:color w:val="auto"/>
          <w:lang w:eastAsia="pl-PL"/>
        </w:rPr>
        <w:t>obowiązującym stanem prawnym</w:t>
      </w:r>
    </w:p>
    <w:p w14:paraId="69F2A140" w14:textId="77777777" w:rsidR="004434BE" w:rsidRPr="00A765E5" w:rsidRDefault="004434BE" w:rsidP="004434BE">
      <w:pPr>
        <w:pStyle w:val="Akapitzlist"/>
        <w:rPr>
          <w:rFonts w:asciiTheme="minorHAnsi" w:hAnsiTheme="minorHAnsi" w:cstheme="minorHAnsi"/>
          <w:color w:val="auto"/>
        </w:rPr>
      </w:pPr>
    </w:p>
    <w:p w14:paraId="452D03D0" w14:textId="36D8AB84" w:rsidR="00934FC1" w:rsidRPr="00A765E5"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Oferta oraz oświadczenie o niepodleganiu wykluczeniu muszą być złożone w oryginale.</w:t>
      </w:r>
    </w:p>
    <w:p w14:paraId="6AF811FC" w14:textId="77777777" w:rsidR="00934FC1" w:rsidRPr="00A765E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3F04851" w:rsidR="00934FC1" w:rsidRPr="00A765E5"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765E5">
        <w:rPr>
          <w:rFonts w:eastAsia="Times New Roman" w:cstheme="minorHAnsi"/>
          <w:bCs/>
          <w:kern w:val="2"/>
          <w:lang w:eastAsia="zh-CN"/>
        </w:rPr>
        <w:t>Wszelkie informacje stanowiące tajemnicę przedsiębiorstwa w rozumieniu ustawy z dnia                                    16 kwietnia 1993 r. o zwalczaniu nieuczciwej konkurencji</w:t>
      </w:r>
      <w:r w:rsidR="00135029" w:rsidRPr="00A765E5">
        <w:rPr>
          <w:rFonts w:eastAsia="Times New Roman" w:cstheme="minorHAnsi"/>
          <w:bCs/>
          <w:kern w:val="2"/>
          <w:lang w:eastAsia="zh-CN"/>
        </w:rPr>
        <w:t xml:space="preserve">, </w:t>
      </w:r>
      <w:r w:rsidRPr="00A765E5">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D91" w:rsidRPr="00A765E5">
        <w:rPr>
          <w:rFonts w:eastAsia="Times New Roman" w:cstheme="minorHAnsi"/>
          <w:bCs/>
          <w:kern w:val="2"/>
          <w:lang w:eastAsia="zh-CN"/>
        </w:rPr>
        <w:t xml:space="preserve">      </w:t>
      </w:r>
      <w:r w:rsidRPr="00A765E5">
        <w:rPr>
          <w:rFonts w:eastAsia="Times New Roman" w:cstheme="minorHAnsi"/>
          <w:bCs/>
          <w:kern w:val="2"/>
          <w:lang w:eastAsia="zh-CN"/>
        </w:rPr>
        <w:t xml:space="preserve">z przekazaniem tych informacji, wykazać spełnienie przesłanek określonych w art. 11 ust. 2 ustawy   </w:t>
      </w:r>
      <w:r w:rsidR="00387B2D" w:rsidRPr="00A765E5">
        <w:rPr>
          <w:rFonts w:eastAsia="Times New Roman" w:cstheme="minorHAnsi"/>
          <w:bCs/>
          <w:kern w:val="2"/>
          <w:lang w:eastAsia="zh-CN"/>
        </w:rPr>
        <w:t xml:space="preserve">   </w:t>
      </w:r>
      <w:r w:rsidRPr="00A765E5">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77777777" w:rsidR="00135029" w:rsidRPr="00A765E5"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A765E5">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A765E5"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A765E5" w:rsidRDefault="00934FC1" w:rsidP="00934FC1">
      <w:pPr>
        <w:tabs>
          <w:tab w:val="left" w:pos="0"/>
        </w:tabs>
        <w:spacing w:after="0" w:line="240" w:lineRule="auto"/>
        <w:jc w:val="center"/>
        <w:rPr>
          <w:rFonts w:eastAsia="Times New Roman" w:cstheme="minorHAnsi"/>
          <w:b/>
          <w:bCs/>
          <w:i/>
          <w:kern w:val="2"/>
          <w:u w:val="single"/>
          <w:lang w:eastAsia="zh-CN"/>
        </w:rPr>
      </w:pPr>
      <w:r w:rsidRPr="00A765E5">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A765E5">
          <w:rPr>
            <w:rStyle w:val="Hipercze"/>
            <w:rFonts w:eastAsia="Times New Roman" w:cstheme="minorHAnsi"/>
            <w:b/>
            <w:bCs/>
            <w:i/>
            <w:color w:val="auto"/>
            <w:kern w:val="2"/>
            <w:lang w:eastAsia="zh-CN"/>
          </w:rPr>
          <w:t>https://platformazakupowa.pl/strona/45-instrukcje</w:t>
        </w:r>
      </w:hyperlink>
    </w:p>
    <w:p w14:paraId="42B1E091" w14:textId="77777777" w:rsidR="00934FC1" w:rsidRPr="00A765E5"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SPOSÓB ORAZ TERMIN SKŁADANIA I OTWARCIA OFERT</w:t>
      </w:r>
    </w:p>
    <w:p w14:paraId="70A21D27" w14:textId="77777777" w:rsidR="00FC594C" w:rsidRPr="00A765E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A765E5"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A765E5">
        <w:rPr>
          <w:rFonts w:eastAsia="Times New Roman" w:cstheme="minorHAnsi"/>
          <w:b/>
          <w:bCs/>
          <w:kern w:val="2"/>
          <w:lang w:eastAsia="zh-CN"/>
        </w:rPr>
        <w:t>SPOSÓB ZŁOŻENIA OFERTY:</w:t>
      </w:r>
    </w:p>
    <w:p w14:paraId="257E8376" w14:textId="487D7E74" w:rsidR="00934FC1" w:rsidRPr="00A765E5" w:rsidRDefault="00934FC1" w:rsidP="00FC594C">
      <w:pPr>
        <w:widowControl w:val="0"/>
        <w:tabs>
          <w:tab w:val="left" w:pos="284"/>
        </w:tabs>
        <w:spacing w:after="0" w:line="100" w:lineRule="atLeast"/>
        <w:ind w:left="284"/>
        <w:jc w:val="both"/>
        <w:rPr>
          <w:rFonts w:eastAsia="Times New Roman" w:cstheme="minorHAnsi"/>
          <w:kern w:val="2"/>
          <w:lang w:eastAsia="zh-CN"/>
        </w:rPr>
      </w:pPr>
      <w:r w:rsidRPr="00A765E5">
        <w:rPr>
          <w:rFonts w:eastAsia="Times New Roman" w:cstheme="minorHAnsi"/>
          <w:kern w:val="2"/>
          <w:lang w:eastAsia="zh-CN"/>
        </w:rPr>
        <w:t xml:space="preserve">Zamawiający określa instrukcję korzystania z Platformy Zakupowej w niniejszym postępowaniu, </w:t>
      </w:r>
      <w:r w:rsidR="00934D91" w:rsidRPr="00A765E5">
        <w:rPr>
          <w:rFonts w:eastAsia="Times New Roman" w:cstheme="minorHAnsi"/>
          <w:kern w:val="2"/>
          <w:lang w:eastAsia="zh-CN"/>
        </w:rPr>
        <w:t xml:space="preserve">                    </w:t>
      </w:r>
      <w:r w:rsidRPr="00A765E5">
        <w:rPr>
          <w:rFonts w:eastAsia="Times New Roman" w:cstheme="minorHAnsi"/>
          <w:kern w:val="2"/>
          <w:lang w:eastAsia="zh-CN"/>
        </w:rPr>
        <w:t>tj. proces złożenia ofert  w postępowaniu:</w:t>
      </w:r>
    </w:p>
    <w:p w14:paraId="018601D0" w14:textId="2D0E0874"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Wykonawca składa ofertę, za pośrednictwem Formularzu składania oferty </w:t>
      </w:r>
      <w:r w:rsidR="003C02C6">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 xml:space="preserve">na </w:t>
      </w:r>
      <w:r w:rsidRPr="00A765E5">
        <w:rPr>
          <w:rFonts w:eastAsia="Times New Roman" w:cstheme="minorHAnsi"/>
          <w:bCs/>
          <w:kern w:val="2"/>
          <w:u w:val="single"/>
          <w:shd w:val="clear" w:color="auto" w:fill="FEFFFF"/>
          <w:lang w:eastAsia="zh-CN"/>
        </w:rPr>
        <w:t xml:space="preserve">platformazakupowa.pl </w:t>
      </w:r>
      <w:r w:rsidRPr="00A765E5">
        <w:rPr>
          <w:rFonts w:eastAsia="Times New Roman" w:cstheme="minorHAnsi"/>
          <w:bCs/>
          <w:kern w:val="2"/>
          <w:shd w:val="clear" w:color="auto" w:fill="FEFFFF"/>
          <w:lang w:eastAsia="zh-CN"/>
        </w:rPr>
        <w:t>w konkretnym postępowaniu w sprawie udzielenia zamówienia publicznego.</w:t>
      </w:r>
    </w:p>
    <w:p w14:paraId="0D004808" w14:textId="175FB868"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CA4E69" w:rsidRPr="00A765E5">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A765E5">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 xml:space="preserve"> w odrębnym pliku. </w:t>
      </w:r>
    </w:p>
    <w:p w14:paraId="20CF4CBC"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3A157E75"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Oferta  składana elektronicznie musi zostać podpisana przy pomocy kwalifikowanego podpisu elektronicznego, podpisu osobistego lub podpisu zaufanego. W procesie składania oferty </w:t>
      </w:r>
      <w:r w:rsidR="00CA4E69" w:rsidRPr="00A765E5">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na platformie taki podpis Wykonawca zobowiązany jest złożyć: bezpośrednio na dokumencie przesłanym do systemu  w kroku 2 Formularza składania oferty (po kliknięciu w przycisk "Przejdź do podsumowania").</w:t>
      </w:r>
    </w:p>
    <w:p w14:paraId="1CC5FF5E"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A765E5">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w postępowaniu powoduje wycofanie oferty poprzednio złożonej.</w:t>
      </w:r>
    </w:p>
    <w:p w14:paraId="0E86EF88"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A765E5">
        <w:rPr>
          <w:rFonts w:eastAsia="Times New Roman" w:cstheme="minorHAnsi"/>
          <w:bCs/>
          <w:kern w:val="2"/>
          <w:shd w:val="clear" w:color="auto" w:fill="FEFFFF"/>
          <w:lang w:eastAsia="zh-CN"/>
        </w:rPr>
        <w:t xml:space="preserve">             </w:t>
      </w:r>
      <w:r w:rsidRPr="00A765E5">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A765E5">
        <w:rPr>
          <w:rFonts w:eastAsia="Times New Roman" w:cstheme="minorHAnsi"/>
          <w:b/>
          <w:kern w:val="2"/>
          <w:shd w:val="clear" w:color="auto" w:fill="FEFFFF"/>
          <w:lang w:eastAsia="zh-CN"/>
        </w:rPr>
        <w:t>Potwierdź ofertę.</w:t>
      </w:r>
    </w:p>
    <w:p w14:paraId="37FF8A38"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Potwierdzeniem wycofania oferty w przypadku opisanym powyżej jest data kliknięcia                             w przycisk </w:t>
      </w:r>
      <w:r w:rsidRPr="00A765E5">
        <w:rPr>
          <w:rFonts w:eastAsia="Times New Roman" w:cstheme="minorHAnsi"/>
          <w:b/>
          <w:kern w:val="2"/>
          <w:shd w:val="clear" w:color="auto" w:fill="FEFFFF"/>
          <w:lang w:eastAsia="zh-CN"/>
        </w:rPr>
        <w:t xml:space="preserve">Wycofaj ofertę </w:t>
      </w:r>
      <w:r w:rsidRPr="00A765E5">
        <w:rPr>
          <w:rFonts w:eastAsia="Times New Roman" w:cstheme="minorHAnsi"/>
          <w:bCs/>
          <w:kern w:val="2"/>
          <w:shd w:val="clear" w:color="auto" w:fill="FEFFFF"/>
          <w:lang w:eastAsia="zh-CN"/>
        </w:rPr>
        <w:t xml:space="preserve">i potwierdzenie tej akcji. </w:t>
      </w:r>
    </w:p>
    <w:p w14:paraId="61666953"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A765E5"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A765E5">
        <w:rPr>
          <w:rFonts w:eastAsia="Times New Roman" w:cstheme="minorHAnsi"/>
          <w:bCs/>
          <w:kern w:val="2"/>
          <w:shd w:val="clear" w:color="auto" w:fill="FEFFFF"/>
          <w:lang w:eastAsia="zh-CN"/>
        </w:rPr>
        <w:t xml:space="preserve">Wykonawca może złożyć ofertę po terminie składania ofert  poprzez kliknięcie przycisku </w:t>
      </w:r>
      <w:r w:rsidRPr="00A765E5">
        <w:rPr>
          <w:rFonts w:eastAsia="Times New Roman" w:cstheme="minorHAnsi"/>
          <w:b/>
          <w:kern w:val="2"/>
          <w:shd w:val="clear" w:color="auto" w:fill="FEFFFF"/>
          <w:lang w:eastAsia="zh-CN"/>
        </w:rPr>
        <w:t xml:space="preserve">"Odblokuj formularz" </w:t>
      </w:r>
      <w:r w:rsidRPr="00A765E5">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A765E5"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615FA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615FA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615FA9">
          <w:rPr>
            <w:rStyle w:val="Hipercze"/>
            <w:rFonts w:eastAsia="Times New Roman" w:cstheme="minorHAnsi"/>
            <w:b/>
            <w:bCs/>
            <w:i/>
            <w:color w:val="auto"/>
            <w:kern w:val="2"/>
            <w:lang w:eastAsia="zh-CN"/>
          </w:rPr>
          <w:t>https://platformazakupowa.pl/strona/45-instrukcje</w:t>
        </w:r>
      </w:hyperlink>
    </w:p>
    <w:p w14:paraId="52FCFAE1" w14:textId="77777777" w:rsidR="00934FC1" w:rsidRDefault="00934FC1" w:rsidP="00A854E3">
      <w:pPr>
        <w:tabs>
          <w:tab w:val="left" w:pos="567"/>
        </w:tabs>
        <w:spacing w:after="0" w:line="240" w:lineRule="auto"/>
        <w:jc w:val="both"/>
        <w:rPr>
          <w:rFonts w:eastAsia="Times New Roman" w:cstheme="minorHAnsi"/>
          <w:bCs/>
          <w:kern w:val="2"/>
          <w:lang w:eastAsia="zh-CN"/>
        </w:rPr>
      </w:pPr>
    </w:p>
    <w:p w14:paraId="40335CB2" w14:textId="77777777" w:rsidR="00615FA9" w:rsidRPr="00615FA9" w:rsidRDefault="00615FA9" w:rsidP="00A854E3">
      <w:pPr>
        <w:tabs>
          <w:tab w:val="left" w:pos="567"/>
        </w:tabs>
        <w:spacing w:after="0" w:line="240" w:lineRule="auto"/>
        <w:jc w:val="both"/>
        <w:rPr>
          <w:rFonts w:eastAsia="Times New Roman" w:cstheme="minorHAnsi"/>
          <w:bCs/>
          <w:kern w:val="2"/>
          <w:lang w:eastAsia="zh-CN"/>
        </w:rPr>
      </w:pPr>
    </w:p>
    <w:p w14:paraId="4E316D78" w14:textId="4251BF0E" w:rsidR="00934FC1" w:rsidRPr="00615FA9"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615FA9">
        <w:rPr>
          <w:rFonts w:eastAsia="Times New Roman" w:cstheme="minorHAnsi"/>
          <w:b/>
          <w:kern w:val="2"/>
          <w:lang w:val="en-US" w:eastAsia="zh-CN"/>
        </w:rPr>
        <w:lastRenderedPageBreak/>
        <w:t>TERMIN SKŁADANIA OFERT</w:t>
      </w:r>
    </w:p>
    <w:p w14:paraId="551B4537" w14:textId="77777777" w:rsidR="00B23B63" w:rsidRPr="00A765E5" w:rsidRDefault="00B23B63" w:rsidP="00B23B63">
      <w:pPr>
        <w:widowControl w:val="0"/>
        <w:suppressAutoHyphens/>
        <w:spacing w:after="0" w:line="288" w:lineRule="auto"/>
        <w:ind w:left="284"/>
        <w:rPr>
          <w:rFonts w:eastAsia="Times New Roman" w:cstheme="minorHAnsi"/>
          <w:b/>
          <w:color w:val="FF0000"/>
          <w:kern w:val="2"/>
          <w:lang w:val="en-US" w:eastAsia="zh-CN"/>
        </w:rPr>
      </w:pPr>
    </w:p>
    <w:p w14:paraId="5941655D" w14:textId="5507AF89" w:rsidR="00934FC1" w:rsidRPr="00A4615A" w:rsidRDefault="00934FC1">
      <w:pPr>
        <w:widowControl w:val="0"/>
        <w:numPr>
          <w:ilvl w:val="0"/>
          <w:numId w:val="32"/>
        </w:numPr>
        <w:suppressAutoHyphens/>
        <w:spacing w:after="0" w:line="288" w:lineRule="auto"/>
        <w:jc w:val="both"/>
        <w:rPr>
          <w:rFonts w:eastAsia="Times New Roman" w:cstheme="minorHAnsi"/>
          <w:b/>
          <w:kern w:val="2"/>
          <w:lang w:val="en-US" w:eastAsia="zh-CN"/>
        </w:rPr>
      </w:pPr>
      <w:r w:rsidRPr="00A4615A">
        <w:rPr>
          <w:rFonts w:eastAsia="Times New Roman" w:cstheme="minorHAnsi"/>
          <w:b/>
          <w:kern w:val="2"/>
          <w:lang w:val="en-US" w:eastAsia="zh-CN"/>
        </w:rPr>
        <w:t xml:space="preserve">Ofertę wraz z wymaganymi załącznikami należy złożyć w terminie do dnia </w:t>
      </w:r>
      <w:r w:rsidR="00726A38" w:rsidRPr="00A4615A">
        <w:rPr>
          <w:rFonts w:eastAsia="Times New Roman" w:cstheme="minorHAnsi"/>
          <w:b/>
          <w:kern w:val="2"/>
          <w:lang w:val="en-US" w:eastAsia="zh-CN"/>
        </w:rPr>
        <w:t xml:space="preserve">                                                  </w:t>
      </w:r>
      <w:r w:rsidR="00A4615A" w:rsidRPr="00A4615A">
        <w:rPr>
          <w:rFonts w:eastAsia="Times New Roman" w:cstheme="minorHAnsi"/>
          <w:b/>
          <w:kern w:val="2"/>
          <w:lang w:val="en-US" w:eastAsia="zh-CN"/>
        </w:rPr>
        <w:t>26 stycznia</w:t>
      </w:r>
      <w:r w:rsidR="00933330" w:rsidRPr="00A4615A">
        <w:rPr>
          <w:rFonts w:eastAsia="Times New Roman" w:cstheme="minorHAnsi"/>
          <w:b/>
          <w:kern w:val="2"/>
          <w:lang w:val="en-US" w:eastAsia="zh-CN"/>
        </w:rPr>
        <w:t xml:space="preserve"> </w:t>
      </w:r>
      <w:r w:rsidRPr="00A4615A">
        <w:rPr>
          <w:rFonts w:eastAsia="Times New Roman" w:cstheme="minorHAnsi"/>
          <w:b/>
          <w:kern w:val="2"/>
          <w:lang w:val="en-US" w:eastAsia="zh-CN"/>
        </w:rPr>
        <w:t>202</w:t>
      </w:r>
      <w:r w:rsidR="00A4615A" w:rsidRPr="00A4615A">
        <w:rPr>
          <w:rFonts w:eastAsia="Times New Roman" w:cstheme="minorHAnsi"/>
          <w:b/>
          <w:kern w:val="2"/>
          <w:lang w:val="en-US" w:eastAsia="zh-CN"/>
        </w:rPr>
        <w:t>4</w:t>
      </w:r>
      <w:r w:rsidR="00D62417" w:rsidRPr="00A4615A">
        <w:rPr>
          <w:rFonts w:eastAsia="Times New Roman" w:cstheme="minorHAnsi"/>
          <w:b/>
          <w:kern w:val="2"/>
          <w:lang w:val="en-US" w:eastAsia="zh-CN"/>
        </w:rPr>
        <w:t xml:space="preserve"> </w:t>
      </w:r>
      <w:r w:rsidRPr="00A4615A">
        <w:rPr>
          <w:rFonts w:eastAsia="Times New Roman" w:cstheme="minorHAnsi"/>
          <w:b/>
          <w:kern w:val="2"/>
          <w:lang w:val="en-US" w:eastAsia="zh-CN"/>
        </w:rPr>
        <w:t>roku  do godziny 9:00.</w:t>
      </w:r>
    </w:p>
    <w:p w14:paraId="3CDA99A5" w14:textId="77777777" w:rsidR="00934FC1" w:rsidRPr="00A4615A"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A4615A">
        <w:rPr>
          <w:rFonts w:eastAsia="Times New Roman" w:cstheme="minorHAnsi"/>
          <w:bCs/>
          <w:kern w:val="2"/>
          <w:lang w:val="en-US" w:eastAsia="zh-CN"/>
        </w:rPr>
        <w:t>Wykonawca może złożyć tylko jedną ofertę.</w:t>
      </w:r>
    </w:p>
    <w:p w14:paraId="5D26333B" w14:textId="74433D09" w:rsidR="00934FC1" w:rsidRPr="00A4615A"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A4615A">
        <w:rPr>
          <w:rFonts w:eastAsia="Times New Roman" w:cstheme="minorHAnsi"/>
          <w:bCs/>
          <w:kern w:val="2"/>
          <w:lang w:val="en-US" w:eastAsia="zh-CN"/>
        </w:rPr>
        <w:t>Zamawiający odrzuci ofertę złożoną po terminie składania ofert</w:t>
      </w:r>
      <w:r w:rsidR="003B62CB" w:rsidRPr="00A4615A">
        <w:rPr>
          <w:rFonts w:eastAsia="Times New Roman" w:cstheme="minorHAnsi"/>
          <w:bCs/>
          <w:kern w:val="2"/>
          <w:lang w:val="en-US" w:eastAsia="zh-CN"/>
        </w:rPr>
        <w:t>.</w:t>
      </w:r>
    </w:p>
    <w:p w14:paraId="16DC861B" w14:textId="77777777" w:rsidR="00FC594C" w:rsidRPr="00A4615A"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A4615A"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A4615A">
        <w:rPr>
          <w:rFonts w:eastAsia="Times New Roman" w:cstheme="minorHAnsi"/>
          <w:b/>
          <w:kern w:val="2"/>
          <w:lang w:val="en-US" w:eastAsia="zh-CN"/>
        </w:rPr>
        <w:t>TERMIN OTWARCIA OFERT</w:t>
      </w:r>
    </w:p>
    <w:p w14:paraId="30798E38" w14:textId="77777777" w:rsidR="00B23B63" w:rsidRPr="00A4615A"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87F7F08" w:rsidR="00934FC1" w:rsidRPr="00A4615A" w:rsidRDefault="00934FC1">
      <w:pPr>
        <w:widowControl w:val="0"/>
        <w:numPr>
          <w:ilvl w:val="0"/>
          <w:numId w:val="27"/>
        </w:numPr>
        <w:suppressAutoHyphens/>
        <w:spacing w:after="0" w:line="240" w:lineRule="auto"/>
        <w:jc w:val="both"/>
        <w:rPr>
          <w:rFonts w:eastAsia="Times New Roman" w:cstheme="minorHAnsi"/>
          <w:b/>
          <w:kern w:val="2"/>
          <w:lang w:val="en-US" w:eastAsia="zh-CN"/>
        </w:rPr>
      </w:pPr>
      <w:r w:rsidRPr="00A4615A">
        <w:rPr>
          <w:rFonts w:eastAsia="Times New Roman" w:cstheme="minorHAnsi"/>
          <w:b/>
          <w:kern w:val="2"/>
          <w:lang w:val="en-US" w:eastAsia="zh-CN"/>
        </w:rPr>
        <w:t xml:space="preserve">Otwarcie ofert nastąpi w dniu  </w:t>
      </w:r>
      <w:r w:rsidR="00A4615A" w:rsidRPr="00A4615A">
        <w:rPr>
          <w:rFonts w:eastAsia="Times New Roman" w:cstheme="minorHAnsi"/>
          <w:b/>
          <w:kern w:val="2"/>
          <w:lang w:val="en-US" w:eastAsia="zh-CN"/>
        </w:rPr>
        <w:t>26 stycznia</w:t>
      </w:r>
      <w:r w:rsidR="009C6CCA" w:rsidRPr="00A4615A">
        <w:rPr>
          <w:rFonts w:eastAsia="Times New Roman" w:cstheme="minorHAnsi"/>
          <w:b/>
          <w:kern w:val="2"/>
          <w:lang w:val="en-US" w:eastAsia="zh-CN"/>
        </w:rPr>
        <w:t xml:space="preserve"> </w:t>
      </w:r>
      <w:r w:rsidRPr="00A4615A">
        <w:rPr>
          <w:rFonts w:eastAsia="Times New Roman" w:cstheme="minorHAnsi"/>
          <w:b/>
          <w:kern w:val="2"/>
          <w:lang w:val="en-US" w:eastAsia="zh-CN"/>
        </w:rPr>
        <w:t xml:space="preserve"> 202</w:t>
      </w:r>
      <w:r w:rsidR="00A4615A" w:rsidRPr="00A4615A">
        <w:rPr>
          <w:rFonts w:eastAsia="Times New Roman" w:cstheme="minorHAnsi"/>
          <w:b/>
          <w:kern w:val="2"/>
          <w:lang w:val="en-US" w:eastAsia="zh-CN"/>
        </w:rPr>
        <w:t>4</w:t>
      </w:r>
      <w:r w:rsidRPr="00A4615A">
        <w:rPr>
          <w:rFonts w:eastAsia="Times New Roman" w:cstheme="minorHAnsi"/>
          <w:b/>
          <w:kern w:val="2"/>
          <w:lang w:val="en-US" w:eastAsia="zh-CN"/>
        </w:rPr>
        <w:t xml:space="preserve">  roku  o godzinie </w:t>
      </w:r>
      <w:r w:rsidR="003D6055" w:rsidRPr="00A4615A">
        <w:rPr>
          <w:rFonts w:eastAsia="Times New Roman" w:cstheme="minorHAnsi"/>
          <w:b/>
          <w:kern w:val="2"/>
          <w:lang w:val="en-US" w:eastAsia="zh-CN"/>
        </w:rPr>
        <w:t>10</w:t>
      </w:r>
      <w:r w:rsidR="00933330" w:rsidRPr="00A4615A">
        <w:rPr>
          <w:rFonts w:eastAsia="Times New Roman" w:cstheme="minorHAnsi"/>
          <w:b/>
          <w:kern w:val="2"/>
          <w:lang w:val="en-US" w:eastAsia="zh-CN"/>
        </w:rPr>
        <w:t>:</w:t>
      </w:r>
      <w:r w:rsidR="003D6055" w:rsidRPr="00A4615A">
        <w:rPr>
          <w:rFonts w:eastAsia="Times New Roman" w:cstheme="minorHAnsi"/>
          <w:b/>
          <w:kern w:val="2"/>
          <w:lang w:val="en-US" w:eastAsia="zh-CN"/>
        </w:rPr>
        <w:t>00.</w:t>
      </w:r>
    </w:p>
    <w:p w14:paraId="33CD2E66" w14:textId="77777777" w:rsidR="00934FC1" w:rsidRPr="00A4615A"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A4615A">
        <w:rPr>
          <w:rFonts w:eastAsia="Times New Roman" w:cstheme="minorHAnsi"/>
          <w:bCs/>
          <w:kern w:val="2"/>
          <w:lang w:val="en-US" w:eastAsia="zh-CN"/>
        </w:rPr>
        <w:t>Otwarcie ofert jest niejawne.</w:t>
      </w:r>
    </w:p>
    <w:p w14:paraId="6179C1D0" w14:textId="77777777" w:rsidR="00934FC1" w:rsidRPr="00A765E5"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A765E5"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A765E5"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A765E5">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A765E5"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A765E5">
        <w:rPr>
          <w:rFonts w:eastAsia="Times New Roman" w:cstheme="minorHAnsi"/>
          <w:bCs/>
          <w:kern w:val="2"/>
          <w:lang w:val="en-US" w:eastAsia="zh-CN"/>
        </w:rPr>
        <w:t>cenach lub kosztach zawartych w ofertach.</w:t>
      </w:r>
    </w:p>
    <w:p w14:paraId="48AF6701" w14:textId="77777777" w:rsidR="00934FC1" w:rsidRPr="00A765E5"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A765E5"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A765E5"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A765E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A765E5">
        <w:rPr>
          <w:rFonts w:eastAsia="Times New Roman" w:cstheme="minorHAnsi"/>
          <w:b/>
          <w:kern w:val="2"/>
          <w:lang w:val="en-US" w:eastAsia="zh-CN"/>
        </w:rPr>
        <w:t>PODSTAWY WYKLUCZENIA</w:t>
      </w:r>
    </w:p>
    <w:p w14:paraId="59CF2B30" w14:textId="18CBC862" w:rsidR="0026230C" w:rsidRPr="00A765E5"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A765E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postępowania o udzielenie zamówienia wyklucza się, z zastrzeżeniem art. 110 ust. 2 pzp, Wykonawcę: </w:t>
      </w:r>
    </w:p>
    <w:p w14:paraId="75D69E0F" w14:textId="454E2F54" w:rsidR="0026230C" w:rsidRPr="00A765E5"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1.1. będącego osobą fizyczną, którego prawomocnie skazano za przestępstwo (art. 108 ust. 1 pkt.   1 pzp): </w:t>
      </w:r>
    </w:p>
    <w:p w14:paraId="457A9145"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handlu ludźmi, o którym mowa w art. 189a Kodeksu karnego, </w:t>
      </w:r>
    </w:p>
    <w:p w14:paraId="1F38459C"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A765E5">
        <w:rPr>
          <w:rFonts w:eastAsia="Times New Roman" w:cstheme="minorHAnsi"/>
          <w:bCs/>
          <w:kern w:val="2"/>
          <w:lang w:eastAsia="zh-CN"/>
        </w:rPr>
        <w:t xml:space="preserve">o </w:t>
      </w:r>
      <w:r w:rsidRPr="00A765E5">
        <w:rPr>
          <w:rFonts w:eastAsia="Times New Roman" w:cstheme="minorHAnsi"/>
          <w:lang w:eastAsia="pl-PL"/>
        </w:rPr>
        <w:t>którym</w:t>
      </w:r>
      <w:r w:rsidRPr="00A765E5">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o charakterze terrorystycznym, o którym mowa w art. 115 § 20 Kodeksu karnego, lub mające na celu popełnienie tego przestępstwa,</w:t>
      </w:r>
    </w:p>
    <w:p w14:paraId="5A09B56D"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przeciwko obrotowi gospodarczemu, o których mowa w art. 296–307 Kodeksu karnego, przestępstwo oszustwa, o którym mowa w art. 286 Kodeksu karnego, przestępstwo przeciwko wiarygodności dokumentów, o których mowa w art. 270–277d Kodeksu karnego, </w:t>
      </w:r>
      <w:r w:rsidR="004434BE" w:rsidRPr="00A765E5">
        <w:rPr>
          <w:rFonts w:eastAsia="Times New Roman" w:cstheme="minorHAnsi"/>
          <w:lang w:eastAsia="pl-PL"/>
        </w:rPr>
        <w:t xml:space="preserve">                                          </w:t>
      </w:r>
      <w:r w:rsidRPr="00A765E5">
        <w:rPr>
          <w:rFonts w:eastAsia="Times New Roman" w:cstheme="minorHAnsi"/>
          <w:lang w:eastAsia="pl-PL"/>
        </w:rPr>
        <w:t>lub przestępstwo skarbowe,</w:t>
      </w:r>
    </w:p>
    <w:p w14:paraId="330B522D" w14:textId="77777777" w:rsidR="0026230C" w:rsidRPr="00A765E5"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lastRenderedPageBreak/>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A765E5" w:rsidRDefault="0026230C" w:rsidP="0026230C">
      <w:pPr>
        <w:autoSpaceDE w:val="0"/>
        <w:autoSpaceDN w:val="0"/>
        <w:adjustRightInd w:val="0"/>
        <w:spacing w:after="0" w:line="240" w:lineRule="auto"/>
        <w:ind w:firstLine="284"/>
        <w:jc w:val="both"/>
        <w:rPr>
          <w:rFonts w:eastAsia="Times New Roman" w:cstheme="minorHAnsi"/>
          <w:lang w:eastAsia="pl-PL"/>
        </w:rPr>
      </w:pPr>
      <w:r w:rsidRPr="00A765E5">
        <w:rPr>
          <w:rFonts w:eastAsia="Times New Roman" w:cstheme="minorHAnsi"/>
          <w:lang w:eastAsia="pl-PL"/>
        </w:rPr>
        <w:t xml:space="preserve">– lub za odpowiedni czyn zabroniony określony w przepisach prawa obcego; </w:t>
      </w:r>
    </w:p>
    <w:p w14:paraId="769D03B4" w14:textId="77777777" w:rsidR="0026230C" w:rsidRPr="00A765E5" w:rsidRDefault="0026230C" w:rsidP="0026230C">
      <w:pPr>
        <w:widowControl w:val="0"/>
        <w:suppressAutoHyphens/>
        <w:spacing w:after="0" w:line="240" w:lineRule="auto"/>
        <w:ind w:left="284"/>
        <w:jc w:val="both"/>
        <w:rPr>
          <w:rFonts w:eastAsia="Times New Roman" w:cstheme="minorHAnsi"/>
          <w:b/>
          <w:kern w:val="2"/>
          <w:lang w:val="en-US" w:eastAsia="zh-CN"/>
        </w:rPr>
      </w:pPr>
      <w:r w:rsidRPr="00A765E5">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A765E5" w:rsidRDefault="0026230C" w:rsidP="0026230C">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A765E5" w:rsidRDefault="0026230C" w:rsidP="0026230C">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1.4. wobec którego orzeczono zakaz ubiegania się o zamówienia publiczne (art. 108 ust. 1 pkt. 4); </w:t>
      </w:r>
    </w:p>
    <w:p w14:paraId="373C9FCF" w14:textId="77777777" w:rsidR="0026230C" w:rsidRPr="00A765E5" w:rsidRDefault="0026230C" w:rsidP="0026230C">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A765E5" w:rsidRDefault="0026230C" w:rsidP="0026230C">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74B09CA7" w:rsidR="0026230C" w:rsidRPr="00A765E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r w:rsidRPr="00A765E5">
        <w:rPr>
          <w:rFonts w:eastAsia="Times New Roman" w:cstheme="minorHAnsi"/>
          <w:lang w:eastAsia="pl-PL"/>
        </w:rPr>
        <w:t>w art. 7 ust. 1 ustawy z dnia 15 kwietnia</w:t>
      </w:r>
      <w:r w:rsidR="00135029" w:rsidRPr="00A765E5">
        <w:rPr>
          <w:rFonts w:eastAsia="Times New Roman" w:cstheme="minorHAnsi"/>
          <w:lang w:eastAsia="pl-PL"/>
        </w:rPr>
        <w:t xml:space="preserve">                          </w:t>
      </w:r>
      <w:r w:rsidRPr="00A765E5">
        <w:rPr>
          <w:rFonts w:eastAsia="Times New Roman" w:cstheme="minorHAnsi"/>
          <w:lang w:eastAsia="pl-PL"/>
        </w:rPr>
        <w:t xml:space="preserve"> 2022 r. o szczególnych rozwiązaniach w zakresie przeciwdziałania </w:t>
      </w:r>
      <w:bookmarkEnd w:id="3"/>
      <w:r w:rsidRPr="00A765E5">
        <w:rPr>
          <w:rFonts w:eastAsia="Times New Roman" w:cstheme="minorHAnsi"/>
          <w:lang w:eastAsia="pl-PL"/>
        </w:rPr>
        <w:t>wspieraniu agresji na Ukrainę oraz służących ochronie bezpieczeństwa narodowego, na czas trwania tych okoliczności.</w:t>
      </w:r>
    </w:p>
    <w:p w14:paraId="482D3528" w14:textId="77777777" w:rsidR="0026230C" w:rsidRPr="00A765E5"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A765E5"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A765E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A765E5">
        <w:rPr>
          <w:rFonts w:eastAsia="Times New Roman" w:cstheme="minorHAnsi"/>
          <w:b/>
          <w:kern w:val="2"/>
          <w:lang w:val="en-US" w:eastAsia="zh-CN"/>
        </w:rPr>
        <w:t>WARUNKI UDZIAŁU W POSTĘPOWANIU</w:t>
      </w:r>
    </w:p>
    <w:p w14:paraId="227F2AAA" w14:textId="77777777" w:rsidR="00D41B86" w:rsidRPr="00A765E5"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A765E5" w:rsidRDefault="00D41B86" w:rsidP="00D41B86">
      <w:pPr>
        <w:widowControl w:val="0"/>
        <w:spacing w:after="0" w:line="240" w:lineRule="auto"/>
        <w:jc w:val="both"/>
        <w:rPr>
          <w:rFonts w:eastAsia="Times New Roman" w:cstheme="minorHAnsi"/>
          <w:bCs/>
          <w:kern w:val="2"/>
          <w:lang w:val="en-US" w:eastAsia="zh-CN"/>
        </w:rPr>
      </w:pPr>
      <w:r w:rsidRPr="00A765E5">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A765E5"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A765E5">
        <w:rPr>
          <w:rFonts w:eastAsia="Times New Roman" w:cstheme="minorHAnsi"/>
          <w:bCs/>
          <w:kern w:val="2"/>
          <w:lang w:val="en-US" w:eastAsia="zh-CN"/>
        </w:rPr>
        <w:t>zdolności do występowania w obrocie gospodarczym:</w:t>
      </w:r>
    </w:p>
    <w:p w14:paraId="2043BA9D" w14:textId="77777777" w:rsidR="00D41B86" w:rsidRPr="00A765E5" w:rsidRDefault="00D41B86" w:rsidP="00D41B86">
      <w:pPr>
        <w:widowControl w:val="0"/>
        <w:spacing w:after="0" w:line="240" w:lineRule="auto"/>
        <w:ind w:left="872"/>
        <w:jc w:val="both"/>
        <w:rPr>
          <w:rFonts w:eastAsia="Times New Roman" w:cstheme="minorHAnsi"/>
          <w:bCs/>
          <w:kern w:val="2"/>
          <w:lang w:val="en-US" w:eastAsia="zh-CN"/>
        </w:rPr>
      </w:pPr>
      <w:r w:rsidRPr="00A765E5">
        <w:rPr>
          <w:rFonts w:eastAsia="Times New Roman" w:cstheme="minorHAnsi"/>
          <w:bCs/>
          <w:kern w:val="2"/>
          <w:lang w:val="en-US" w:eastAsia="zh-CN"/>
        </w:rPr>
        <w:t>Zamawiający nie stawia warunku w ww. zakresie</w:t>
      </w:r>
    </w:p>
    <w:p w14:paraId="615ACFF5" w14:textId="77777777" w:rsidR="00D41B86" w:rsidRPr="00A765E5"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A765E5">
        <w:rPr>
          <w:rFonts w:eastAsia="Times New Roman" w:cstheme="minorHAnsi"/>
          <w:bCs/>
          <w:kern w:val="2"/>
          <w:lang w:val="en-US" w:eastAsia="zh-CN"/>
        </w:rPr>
        <w:t xml:space="preserve">uprawnień do prowadzenia określonej działalności gospodarczej lub zawodowej, o ile wynika to z odrębnych przepisów </w:t>
      </w:r>
    </w:p>
    <w:p w14:paraId="2E46D651" w14:textId="4A52ED52" w:rsidR="0084593F" w:rsidRPr="00A765E5" w:rsidRDefault="00D41B86" w:rsidP="00A765E5">
      <w:pPr>
        <w:widowControl w:val="0"/>
        <w:spacing w:after="0" w:line="240" w:lineRule="auto"/>
        <w:ind w:left="872"/>
        <w:jc w:val="both"/>
        <w:rPr>
          <w:rFonts w:eastAsia="Times New Roman" w:cstheme="minorHAnsi"/>
          <w:bCs/>
          <w:kern w:val="2"/>
          <w:lang w:val="en-US" w:eastAsia="zh-CN"/>
        </w:rPr>
      </w:pPr>
      <w:r w:rsidRPr="00A765E5">
        <w:rPr>
          <w:rFonts w:eastAsia="Times New Roman" w:cstheme="minorHAnsi"/>
          <w:bCs/>
          <w:kern w:val="2"/>
          <w:lang w:val="en-US" w:eastAsia="zh-CN"/>
        </w:rPr>
        <w:t xml:space="preserve">Zamawiający nie stawia warunku w ww. </w:t>
      </w:r>
      <w:r w:rsidR="0084593F" w:rsidRPr="00A765E5">
        <w:rPr>
          <w:rFonts w:eastAsia="Times New Roman" w:cstheme="minorHAnsi"/>
          <w:bCs/>
          <w:kern w:val="2"/>
          <w:lang w:val="en-US" w:eastAsia="zh-CN"/>
        </w:rPr>
        <w:t>z</w:t>
      </w:r>
      <w:r w:rsidRPr="00A765E5">
        <w:rPr>
          <w:rFonts w:eastAsia="Times New Roman" w:cstheme="minorHAnsi"/>
          <w:bCs/>
          <w:kern w:val="2"/>
          <w:lang w:val="en-US" w:eastAsia="zh-CN"/>
        </w:rPr>
        <w:t>akresie</w:t>
      </w:r>
    </w:p>
    <w:p w14:paraId="447FDDB3" w14:textId="77777777" w:rsidR="00D41B86" w:rsidRPr="00A765E5"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A765E5">
        <w:rPr>
          <w:rFonts w:eastAsia="Times New Roman" w:cstheme="minorHAnsi"/>
          <w:bCs/>
          <w:kern w:val="2"/>
          <w:lang w:val="en-US" w:eastAsia="zh-CN"/>
        </w:rPr>
        <w:t>sytuacji ekonomicznej lub finansowej:</w:t>
      </w:r>
    </w:p>
    <w:p w14:paraId="7868FB8F" w14:textId="77777777" w:rsidR="00D41B86" w:rsidRPr="00A765E5" w:rsidRDefault="00D41B86" w:rsidP="00D41B86">
      <w:pPr>
        <w:widowControl w:val="0"/>
        <w:spacing w:after="0" w:line="240" w:lineRule="auto"/>
        <w:ind w:left="872"/>
        <w:jc w:val="both"/>
        <w:rPr>
          <w:rFonts w:eastAsia="Times New Roman" w:cstheme="minorHAnsi"/>
          <w:bCs/>
          <w:kern w:val="2"/>
          <w:lang w:val="en-US" w:eastAsia="zh-CN"/>
        </w:rPr>
      </w:pPr>
      <w:r w:rsidRPr="00A765E5">
        <w:rPr>
          <w:rFonts w:eastAsia="Times New Roman" w:cstheme="minorHAnsi"/>
          <w:bCs/>
          <w:kern w:val="2"/>
          <w:lang w:val="en-US" w:eastAsia="zh-CN"/>
        </w:rPr>
        <w:t>Zamawiający nie stawia warunku w ww. zakresie</w:t>
      </w:r>
    </w:p>
    <w:p w14:paraId="6E878D7D" w14:textId="77777777" w:rsidR="00D41B86" w:rsidRPr="00A765E5"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A765E5">
        <w:rPr>
          <w:rFonts w:eastAsia="Times New Roman" w:cstheme="minorHAnsi"/>
          <w:bCs/>
          <w:kern w:val="2"/>
          <w:lang w:val="en-US" w:eastAsia="zh-CN"/>
        </w:rPr>
        <w:t>zdolności technicznej lub zawodowej:</w:t>
      </w:r>
    </w:p>
    <w:p w14:paraId="614BEE04" w14:textId="77777777" w:rsidR="00D41B86" w:rsidRPr="00A765E5" w:rsidRDefault="00D41B86" w:rsidP="00D41B86">
      <w:pPr>
        <w:widowControl w:val="0"/>
        <w:suppressAutoHyphens/>
        <w:spacing w:after="0" w:line="240" w:lineRule="auto"/>
        <w:ind w:left="872"/>
        <w:jc w:val="both"/>
        <w:rPr>
          <w:rFonts w:eastAsia="Times New Roman" w:cstheme="minorHAnsi"/>
          <w:bCs/>
          <w:kern w:val="2"/>
          <w:lang w:val="en-US" w:eastAsia="zh-CN"/>
        </w:rPr>
      </w:pPr>
      <w:r w:rsidRPr="00A765E5">
        <w:rPr>
          <w:rFonts w:eastAsia="Times New Roman" w:cstheme="minorHAnsi"/>
          <w:bCs/>
          <w:kern w:val="2"/>
          <w:lang w:val="en-US" w:eastAsia="zh-CN"/>
        </w:rPr>
        <w:t>Zamawiający nie stawia warunku w ww. zakresie</w:t>
      </w:r>
    </w:p>
    <w:p w14:paraId="38F7082A" w14:textId="77777777" w:rsidR="00D41B86" w:rsidRPr="00A765E5" w:rsidRDefault="00D41B86"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A765E5"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A765E5">
        <w:rPr>
          <w:rFonts w:eastAsia="Times New Roman" w:cstheme="minorHAnsi"/>
          <w:b/>
          <w:bCs/>
          <w:kern w:val="2"/>
          <w:lang w:eastAsia="zh-CN"/>
        </w:rPr>
        <w:t>Potencjał podmiotu udostępniającego zasoby:</w:t>
      </w:r>
    </w:p>
    <w:p w14:paraId="593582B6" w14:textId="02312343" w:rsidR="00D41B86" w:rsidRPr="00A765E5"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A765E5">
        <w:rPr>
          <w:rFonts w:eastAsia="Times New Roman" w:cstheme="minorHAnsi"/>
          <w:bCs/>
          <w:kern w:val="2"/>
          <w:lang w:eastAsia="zh-CN"/>
        </w:rPr>
        <w:t xml:space="preserve">Wykonawca może w celu potwierdzenia spełniania warunków udziału w postępowaniu </w:t>
      </w:r>
      <w:r w:rsidR="00135029" w:rsidRPr="00A765E5">
        <w:rPr>
          <w:rFonts w:eastAsia="Times New Roman" w:cstheme="minorHAnsi"/>
          <w:bCs/>
          <w:kern w:val="2"/>
          <w:lang w:eastAsia="zh-CN"/>
        </w:rPr>
        <w:t xml:space="preserve">                                            </w:t>
      </w:r>
      <w:r w:rsidRPr="00A765E5">
        <w:rPr>
          <w:rFonts w:eastAsia="Times New Roman" w:cstheme="minorHAnsi"/>
          <w:bCs/>
          <w:kern w:val="2"/>
          <w:lang w:eastAsia="zh-CN"/>
        </w:rPr>
        <w:t xml:space="preserve">w stosownych sytuacjach oraz w odniesieniu do konkretnego zamówienia, lub jego części, </w:t>
      </w:r>
      <w:r w:rsidRPr="00A765E5">
        <w:rPr>
          <w:rFonts w:eastAsia="Times New Roman" w:cstheme="minorHAnsi"/>
          <w:bCs/>
          <w:kern w:val="2"/>
          <w:lang w:eastAsia="zh-CN"/>
        </w:rPr>
        <w:lastRenderedPageBreak/>
        <w:t xml:space="preserve">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A765E5"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A765E5">
        <w:rPr>
          <w:rFonts w:eastAsia="Times New Roman" w:cstheme="minorHAnsi"/>
          <w:bCs/>
          <w:kern w:val="2"/>
          <w:lang w:eastAsia="zh-CN"/>
        </w:rPr>
        <w:t xml:space="preserve">Wykonawca, który polega na zdolnościach lub sytuacji podmiotów udostępniających zasoby, </w:t>
      </w:r>
      <w:r w:rsidRPr="00A765E5">
        <w:rPr>
          <w:rFonts w:eastAsia="Times New Roman" w:cstheme="minorHAnsi"/>
          <w:b/>
          <w:bCs/>
          <w:kern w:val="2"/>
          <w:lang w:eastAsia="zh-CN"/>
        </w:rPr>
        <w:t>składa wraz z ofertą</w:t>
      </w:r>
      <w:r w:rsidRPr="00A765E5">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A765E5"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A765E5">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A765E5"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A765E5">
        <w:rPr>
          <w:rFonts w:eastAsia="Times New Roman" w:cstheme="minorHAnsi"/>
          <w:bCs/>
          <w:kern w:val="2"/>
          <w:lang w:eastAsia="zh-CN"/>
        </w:rPr>
        <w:t>zakres dostępnych wykonawcy zasobów podmiotu udostępniającego zasoby;</w:t>
      </w:r>
    </w:p>
    <w:p w14:paraId="6A25507B" w14:textId="77777777" w:rsidR="00D41B86" w:rsidRPr="00A765E5"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A765E5">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A765E5"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A765E5">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A765E5"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A765E5">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A765E5">
        <w:rPr>
          <w:rFonts w:eastAsia="Times New Roman" w:cstheme="minorHAnsi"/>
          <w:bCs/>
          <w:kern w:val="2"/>
          <w:lang w:eastAsia="zh-CN"/>
        </w:rPr>
        <w:t xml:space="preserve">                                              </w:t>
      </w:r>
      <w:r w:rsidRPr="00A765E5">
        <w:rPr>
          <w:rFonts w:eastAsia="Times New Roman" w:cstheme="minorHAnsi"/>
          <w:bCs/>
          <w:kern w:val="2"/>
          <w:lang w:eastAsia="zh-CN"/>
        </w:rPr>
        <w:t>w danym zakresie na zdolnościach lub sytuacji podmiotów udostępniających zasoby.</w:t>
      </w:r>
    </w:p>
    <w:bookmarkEnd w:id="4"/>
    <w:p w14:paraId="6D105469" w14:textId="77777777" w:rsidR="00D41B86" w:rsidRPr="00A765E5"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A765E5">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A765E5"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A765E5">
        <w:rPr>
          <w:rFonts w:eastAsia="Times New Roman" w:cstheme="minorHAnsi"/>
          <w:b/>
          <w:bCs/>
          <w:kern w:val="2"/>
          <w:lang w:eastAsia="zh-CN"/>
        </w:rPr>
        <w:t>Wykonawcy mogą wspólnie ubiegać się o udzielenie zamówienia</w:t>
      </w:r>
      <w:r w:rsidRPr="00A765E5">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A765E5">
        <w:rPr>
          <w:rFonts w:eastAsia="Times New Roman" w:cstheme="minorHAnsi"/>
          <w:bCs/>
          <w:kern w:val="2"/>
          <w:lang w:eastAsia="zh-CN"/>
        </w:rPr>
        <w:t xml:space="preserve">                                               </w:t>
      </w:r>
      <w:r w:rsidRPr="00A765E5">
        <w:rPr>
          <w:rFonts w:eastAsia="Times New Roman" w:cstheme="minorHAnsi"/>
          <w:bCs/>
          <w:kern w:val="2"/>
          <w:lang w:eastAsia="zh-CN"/>
        </w:rPr>
        <w:t>z Pełnomocnikiem (Liderem). Pełnomocnictwo powinno:</w:t>
      </w:r>
    </w:p>
    <w:p w14:paraId="14064AFB" w14:textId="77777777" w:rsidR="00D41B86" w:rsidRPr="00A765E5"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A765E5">
        <w:rPr>
          <w:rFonts w:eastAsia="Times New Roman" w:cstheme="minorHAnsi"/>
          <w:bCs/>
          <w:kern w:val="2"/>
          <w:lang w:eastAsia="zh-CN"/>
        </w:rPr>
        <w:t xml:space="preserve">precyzować zakres umocowania, </w:t>
      </w:r>
    </w:p>
    <w:p w14:paraId="50774444" w14:textId="77777777" w:rsidR="00D41B86" w:rsidRPr="00A765E5"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A765E5">
        <w:rPr>
          <w:rFonts w:eastAsia="Times New Roman" w:cstheme="minorHAnsi"/>
          <w:bCs/>
          <w:kern w:val="2"/>
          <w:lang w:eastAsia="zh-CN"/>
        </w:rPr>
        <w:t>wymieniać wszystkich Wykonawców, którzy wspólnie ubiegają się o udzielenie zamówienia,</w:t>
      </w:r>
    </w:p>
    <w:p w14:paraId="0A82D0AE" w14:textId="77777777" w:rsidR="00D41B86" w:rsidRPr="00A765E5"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A765E5">
        <w:rPr>
          <w:rFonts w:eastAsia="Times New Roman" w:cstheme="minorHAnsi"/>
          <w:b/>
          <w:bCs/>
          <w:kern w:val="2"/>
          <w:lang w:eastAsia="zh-CN"/>
        </w:rPr>
        <w:t>-</w:t>
      </w:r>
      <w:r w:rsidRPr="00A765E5">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A765E5"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A765E5">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A765E5">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A765E5">
        <w:rPr>
          <w:rFonts w:eastAsia="Times New Roman" w:cstheme="minorHAnsi"/>
          <w:b/>
          <w:bCs/>
          <w:kern w:val="2"/>
          <w:lang w:eastAsia="zh-CN"/>
        </w:rPr>
        <w:t>.</w:t>
      </w:r>
    </w:p>
    <w:p w14:paraId="3C6DE08D" w14:textId="77777777" w:rsidR="00D41B86" w:rsidRPr="00A765E5"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A765E5">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A765E5"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A765E5"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A765E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A765E5">
        <w:rPr>
          <w:rFonts w:eastAsia="Times New Roman" w:cstheme="minorHAnsi"/>
          <w:b/>
          <w:kern w:val="2"/>
          <w:lang w:val="en-US" w:eastAsia="zh-CN"/>
        </w:rPr>
        <w:t>SPOSÓB OBLICZENIA CENY</w:t>
      </w:r>
    </w:p>
    <w:p w14:paraId="2C9BE8EB" w14:textId="77777777" w:rsidR="00FC594C" w:rsidRPr="00A765E5"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Cena oferty stanowi wynagrodzenie ryczałtowe. </w:t>
      </w:r>
    </w:p>
    <w:p w14:paraId="3944761A" w14:textId="413B48A1"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Cena musi być wyrażona w złotych polskich (PLN), z dokładnością nie większą niż dwa miejsca</w:t>
      </w:r>
      <w:r w:rsidR="004434BE" w:rsidRPr="00A765E5">
        <w:rPr>
          <w:rFonts w:eastAsia="Times New Roman" w:cstheme="minorHAnsi"/>
          <w:lang w:eastAsia="pl-PL"/>
        </w:rPr>
        <w:t xml:space="preserve">                         </w:t>
      </w:r>
      <w:r w:rsidRPr="00A765E5">
        <w:rPr>
          <w:rFonts w:eastAsia="Times New Roman" w:cstheme="minorHAnsi"/>
          <w:lang w:eastAsia="pl-PL"/>
        </w:rPr>
        <w:t xml:space="preserve"> </w:t>
      </w:r>
      <w:r w:rsidRPr="00A765E5">
        <w:rPr>
          <w:rFonts w:eastAsia="Times New Roman" w:cstheme="minorHAnsi"/>
          <w:lang w:eastAsia="pl-PL"/>
        </w:rPr>
        <w:lastRenderedPageBreak/>
        <w:t xml:space="preserve">po przecinku. </w:t>
      </w:r>
    </w:p>
    <w:p w14:paraId="127397BE" w14:textId="43433517"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3C02C6">
        <w:rPr>
          <w:rFonts w:eastAsia="Times New Roman" w:cstheme="minorHAnsi"/>
          <w:lang w:eastAsia="pl-PL"/>
        </w:rPr>
        <w:t xml:space="preserve">                                        </w:t>
      </w:r>
      <w:r w:rsidRPr="00A765E5">
        <w:rPr>
          <w:rFonts w:eastAsia="Times New Roman" w:cstheme="minorHAnsi"/>
          <w:lang w:eastAsia="pl-PL"/>
        </w:rPr>
        <w:t xml:space="preserve">z art. 223 ust. 2 pkt 3 Pzp). </w:t>
      </w:r>
    </w:p>
    <w:p w14:paraId="779114C2" w14:textId="77777777"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A765E5">
        <w:rPr>
          <w:rFonts w:eastAsia="Times New Roman" w:cstheme="minorHAnsi"/>
          <w:bCs/>
          <w:kern w:val="2"/>
          <w:lang w:val="en-US" w:eastAsia="zh-CN"/>
        </w:rPr>
        <w:t>Zamawiający nie dopuszcza rozliczenia z Wykonawcą w walutach obcych.</w:t>
      </w:r>
    </w:p>
    <w:bookmarkEnd w:id="5"/>
    <w:p w14:paraId="13D65449" w14:textId="77777777" w:rsidR="00934FC1" w:rsidRPr="00A765E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A765E5"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A765E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765E5">
        <w:rPr>
          <w:rFonts w:eastAsia="Times New Roman" w:cstheme="minorHAnsi"/>
          <w:b/>
          <w:kern w:val="2"/>
          <w:lang w:val="en-US" w:eastAsia="zh-CN"/>
        </w:rPr>
        <w:t>OPIS KRYTERIÓW OCENY OFERT, WRAZ Z PODANIEM WAG TYCH KRYTERIÓW, I SPOSOBU OCENY OFERT</w:t>
      </w:r>
    </w:p>
    <w:p w14:paraId="1D0617FE" w14:textId="0DD31D4F" w:rsidR="004D6AAE" w:rsidRPr="00A765E5"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A765E5" w:rsidRPr="00A765E5" w14:paraId="018E72A7"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A765E5" w:rsidRDefault="00771CCC" w:rsidP="00DC1BA6">
            <w:pPr>
              <w:suppressAutoHyphens/>
              <w:spacing w:after="0" w:line="240" w:lineRule="auto"/>
              <w:jc w:val="both"/>
              <w:rPr>
                <w:rFonts w:eastAsia="Times New Roman" w:cstheme="minorHAnsi"/>
                <w:bCs/>
                <w:kern w:val="2"/>
                <w:lang w:eastAsia="zh-CN"/>
              </w:rPr>
            </w:pPr>
            <w:r w:rsidRPr="00A765E5">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A765E5" w:rsidRDefault="00771CCC" w:rsidP="00DC1BA6">
            <w:pPr>
              <w:suppressAutoHyphens/>
              <w:spacing w:after="0" w:line="240" w:lineRule="auto"/>
              <w:jc w:val="both"/>
              <w:rPr>
                <w:rFonts w:eastAsia="Times New Roman" w:cstheme="minorHAnsi"/>
                <w:bCs/>
                <w:kern w:val="2"/>
                <w:lang w:eastAsia="zh-CN"/>
              </w:rPr>
            </w:pPr>
            <w:r w:rsidRPr="00A765E5">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A765E5" w:rsidRDefault="00771CCC" w:rsidP="00DC1BA6">
            <w:pPr>
              <w:suppressAutoHyphens/>
              <w:spacing w:after="0" w:line="240" w:lineRule="auto"/>
              <w:rPr>
                <w:rFonts w:eastAsia="Times New Roman" w:cstheme="minorHAnsi"/>
                <w:bCs/>
                <w:kern w:val="2"/>
                <w:lang w:eastAsia="zh-CN"/>
              </w:rPr>
            </w:pPr>
            <w:r w:rsidRPr="00A765E5">
              <w:rPr>
                <w:rFonts w:eastAsia="Times New Roman" w:cstheme="minorHAnsi"/>
                <w:b/>
                <w:bCs/>
                <w:kern w:val="2"/>
                <w:lang w:eastAsia="zh-CN"/>
              </w:rPr>
              <w:t>Znaczenie kryterium (w punktach;%)</w:t>
            </w:r>
          </w:p>
        </w:tc>
      </w:tr>
      <w:tr w:rsidR="00A765E5" w:rsidRPr="00A765E5" w14:paraId="4844F3E9"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A765E5" w:rsidRDefault="00771CCC" w:rsidP="00DC1BA6">
            <w:pPr>
              <w:widowControl w:val="0"/>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5B6C0D33" w:rsidR="00771CCC" w:rsidRPr="00A765E5" w:rsidRDefault="0084593F" w:rsidP="00DC1BA6">
            <w:pPr>
              <w:widowControl w:val="0"/>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 xml:space="preserve"> </w:t>
            </w:r>
            <w:r w:rsidR="00DA6774" w:rsidRPr="00A765E5">
              <w:rPr>
                <w:rFonts w:eastAsia="Times New Roman" w:cstheme="minorHAnsi"/>
                <w:bCs/>
                <w:kern w:val="2"/>
                <w:lang w:eastAsia="zh-CN"/>
              </w:rPr>
              <w:t xml:space="preserve"> </w:t>
            </w:r>
            <w:r w:rsidR="00771CCC" w:rsidRPr="00A765E5">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A765E5" w:rsidRDefault="00771CCC" w:rsidP="00DC1BA6">
            <w:pPr>
              <w:widowControl w:val="0"/>
              <w:suppressAutoHyphens/>
              <w:spacing w:after="0" w:line="240" w:lineRule="auto"/>
              <w:jc w:val="center"/>
              <w:rPr>
                <w:rFonts w:eastAsia="Times New Roman" w:cstheme="minorHAnsi"/>
                <w:bCs/>
                <w:kern w:val="2"/>
                <w:lang w:eastAsia="zh-CN"/>
              </w:rPr>
            </w:pPr>
            <w:r w:rsidRPr="00A765E5">
              <w:rPr>
                <w:rFonts w:eastAsia="Times New Roman" w:cstheme="minorHAnsi"/>
                <w:bCs/>
                <w:kern w:val="2"/>
                <w:lang w:eastAsia="zh-CN"/>
              </w:rPr>
              <w:t>60%</w:t>
            </w:r>
          </w:p>
        </w:tc>
      </w:tr>
      <w:tr w:rsidR="00771CCC" w:rsidRPr="00A765E5" w14:paraId="41F70A9D"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A765E5" w:rsidRDefault="00771CCC" w:rsidP="00DC1BA6">
            <w:pPr>
              <w:widowControl w:val="0"/>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45319453" w:rsidR="00771CCC" w:rsidRPr="00A765E5" w:rsidRDefault="0084593F" w:rsidP="00DC1BA6">
            <w:pPr>
              <w:widowControl w:val="0"/>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 xml:space="preserve"> </w:t>
            </w:r>
            <w:r w:rsidR="00771CCC" w:rsidRPr="00A765E5">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A765E5" w:rsidRDefault="00771CCC" w:rsidP="00DC1BA6">
            <w:pPr>
              <w:widowControl w:val="0"/>
              <w:suppressAutoHyphens/>
              <w:spacing w:after="0" w:line="240" w:lineRule="auto"/>
              <w:jc w:val="center"/>
              <w:rPr>
                <w:rFonts w:eastAsia="Times New Roman" w:cstheme="minorHAnsi"/>
                <w:bCs/>
                <w:kern w:val="2"/>
                <w:lang w:eastAsia="zh-CN"/>
              </w:rPr>
            </w:pPr>
            <w:r w:rsidRPr="00A765E5">
              <w:rPr>
                <w:rFonts w:eastAsia="Times New Roman" w:cstheme="minorHAnsi"/>
                <w:bCs/>
                <w:kern w:val="2"/>
                <w:lang w:eastAsia="zh-CN"/>
              </w:rPr>
              <w:t>40%</w:t>
            </w:r>
          </w:p>
        </w:tc>
      </w:tr>
    </w:tbl>
    <w:p w14:paraId="3D5EEEF2" w14:textId="77777777" w:rsidR="00771CCC" w:rsidRDefault="00771CCC" w:rsidP="00771CCC">
      <w:pPr>
        <w:widowControl w:val="0"/>
        <w:suppressAutoHyphens/>
        <w:spacing w:after="0" w:line="288" w:lineRule="auto"/>
        <w:rPr>
          <w:rFonts w:eastAsia="Times New Roman" w:cstheme="minorHAnsi"/>
          <w:b/>
          <w:kern w:val="2"/>
          <w:lang w:val="en-US" w:eastAsia="zh-CN"/>
        </w:rPr>
      </w:pPr>
    </w:p>
    <w:p w14:paraId="7C6632C9" w14:textId="77777777" w:rsidR="00A765E5" w:rsidRDefault="00A765E5" w:rsidP="00771CCC">
      <w:pPr>
        <w:widowControl w:val="0"/>
        <w:suppressAutoHyphens/>
        <w:spacing w:after="0" w:line="288" w:lineRule="auto"/>
        <w:rPr>
          <w:rFonts w:eastAsia="Times New Roman" w:cstheme="minorHAnsi"/>
          <w:b/>
          <w:kern w:val="2"/>
          <w:lang w:val="en-US" w:eastAsia="zh-CN"/>
        </w:rPr>
      </w:pPr>
    </w:p>
    <w:p w14:paraId="4AA10290" w14:textId="7231AB34" w:rsidR="00A765E5" w:rsidRDefault="00A765E5" w:rsidP="00771CCC">
      <w:pPr>
        <w:widowControl w:val="0"/>
        <w:suppressAutoHyphens/>
        <w:spacing w:after="0" w:line="288" w:lineRule="auto"/>
        <w:rPr>
          <w:rFonts w:eastAsia="Times New Roman" w:cstheme="minorHAnsi"/>
          <w:b/>
          <w:kern w:val="2"/>
          <w:lang w:val="en-US" w:eastAsia="zh-CN"/>
        </w:rPr>
      </w:pPr>
      <w:r>
        <w:rPr>
          <w:rFonts w:eastAsia="Times New Roman" w:cstheme="minorHAnsi"/>
          <w:b/>
          <w:kern w:val="2"/>
          <w:lang w:val="en-US" w:eastAsia="zh-CN"/>
        </w:rPr>
        <w:t>1 punkt= 1 procent</w:t>
      </w:r>
    </w:p>
    <w:p w14:paraId="6FCDBA2C" w14:textId="77777777" w:rsidR="00A765E5" w:rsidRPr="00A765E5" w:rsidRDefault="00A765E5"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A765E5" w:rsidRDefault="00771CCC" w:rsidP="00771CCC">
      <w:pPr>
        <w:widowControl w:val="0"/>
        <w:suppressAutoHyphens/>
        <w:spacing w:after="0" w:line="240" w:lineRule="auto"/>
        <w:jc w:val="both"/>
        <w:rPr>
          <w:rFonts w:eastAsia="Times New Roman" w:cstheme="minorHAnsi"/>
          <w:bCs/>
          <w:kern w:val="2"/>
          <w:lang w:eastAsia="zh-CN"/>
        </w:rPr>
      </w:pPr>
      <w:r w:rsidRPr="00A765E5">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A765E5"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A765E5"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A765E5">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A765E5"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r w:rsidRPr="00A765E5">
        <w:rPr>
          <w:rFonts w:eastAsia="Times New Roman" w:cstheme="minorHAnsi"/>
          <w:bCs/>
          <w:kern w:val="2"/>
          <w:lang w:eastAsia="zh-CN" w:bidi="hi-IN"/>
        </w:rPr>
        <w:t>Cn</w:t>
      </w:r>
    </w:p>
    <w:p w14:paraId="7CB30327" w14:textId="77777777" w:rsidR="00771CCC" w:rsidRPr="00A765E5"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A765E5">
        <w:rPr>
          <w:rFonts w:eastAsia="Times New Roman" w:cstheme="minorHAnsi"/>
          <w:bCs/>
          <w:kern w:val="2"/>
          <w:lang w:eastAsia="zh-CN" w:bidi="hi-IN"/>
        </w:rPr>
        <w:t>C = ------------x 60 (waga kryterium)</w:t>
      </w:r>
    </w:p>
    <w:p w14:paraId="7A8CF73C" w14:textId="77777777" w:rsidR="00771CCC" w:rsidRPr="00A765E5"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r w:rsidRPr="00A765E5">
        <w:rPr>
          <w:rFonts w:eastAsia="Times New Roman" w:cstheme="minorHAnsi"/>
          <w:bCs/>
          <w:kern w:val="2"/>
          <w:lang w:eastAsia="zh-CN" w:bidi="hi-IN"/>
        </w:rPr>
        <w:t>Cb</w:t>
      </w:r>
    </w:p>
    <w:p w14:paraId="0CF5B39C" w14:textId="77777777" w:rsidR="00771CCC" w:rsidRPr="00A765E5"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A765E5">
        <w:rPr>
          <w:rFonts w:eastAsia="Times New Roman" w:cstheme="minorHAnsi"/>
          <w:kern w:val="2"/>
          <w:lang w:eastAsia="zh-CN" w:bidi="hi-IN"/>
        </w:rPr>
        <w:t>gdzie:</w:t>
      </w:r>
    </w:p>
    <w:p w14:paraId="48F8100F" w14:textId="77777777" w:rsidR="00771CCC" w:rsidRPr="00A765E5" w:rsidRDefault="00771CCC" w:rsidP="00771CCC">
      <w:pPr>
        <w:widowControl w:val="0"/>
        <w:suppressAutoHyphens/>
        <w:autoSpaceDE w:val="0"/>
        <w:spacing w:after="0" w:line="240" w:lineRule="auto"/>
        <w:jc w:val="both"/>
        <w:rPr>
          <w:rFonts w:eastAsia="Times New Roman" w:cstheme="minorHAnsi"/>
          <w:kern w:val="2"/>
          <w:lang w:eastAsia="zh-CN" w:bidi="hi-IN"/>
        </w:rPr>
      </w:pPr>
      <w:r w:rsidRPr="00A765E5">
        <w:rPr>
          <w:rFonts w:eastAsia="Times New Roman" w:cstheme="minorHAnsi"/>
          <w:kern w:val="2"/>
          <w:lang w:eastAsia="zh-CN" w:bidi="hi-IN"/>
        </w:rPr>
        <w:tab/>
        <w:t>C – liczba punktów w ramach kryterium ceny (obliczona do dwóch miejsc po przecinku)</w:t>
      </w:r>
    </w:p>
    <w:p w14:paraId="6F8CE59D" w14:textId="77777777" w:rsidR="00771CCC" w:rsidRPr="00A765E5" w:rsidRDefault="00771CCC" w:rsidP="00771CCC">
      <w:pPr>
        <w:widowControl w:val="0"/>
        <w:suppressAutoHyphens/>
        <w:autoSpaceDE w:val="0"/>
        <w:spacing w:after="0" w:line="240" w:lineRule="auto"/>
        <w:jc w:val="both"/>
        <w:rPr>
          <w:rFonts w:eastAsia="Times New Roman" w:cstheme="minorHAnsi"/>
          <w:kern w:val="2"/>
          <w:lang w:eastAsia="zh-CN" w:bidi="hi-IN"/>
        </w:rPr>
      </w:pPr>
      <w:r w:rsidRPr="00A765E5">
        <w:rPr>
          <w:rFonts w:eastAsia="Times New Roman" w:cstheme="minorHAnsi"/>
          <w:kern w:val="2"/>
          <w:lang w:eastAsia="zh-CN" w:bidi="hi-IN"/>
        </w:rPr>
        <w:tab/>
        <w:t>Cn – najniższa cena ofertowa brutto spośród ocenianych ofert</w:t>
      </w:r>
    </w:p>
    <w:p w14:paraId="0B51B3E5" w14:textId="77777777" w:rsidR="00771CCC" w:rsidRPr="00A765E5" w:rsidRDefault="00771CCC" w:rsidP="00771CCC">
      <w:pPr>
        <w:widowControl w:val="0"/>
        <w:suppressAutoHyphens/>
        <w:autoSpaceDE w:val="0"/>
        <w:spacing w:after="0" w:line="240" w:lineRule="auto"/>
        <w:jc w:val="both"/>
        <w:rPr>
          <w:rFonts w:eastAsia="Times New Roman" w:cstheme="minorHAnsi"/>
          <w:kern w:val="2"/>
          <w:lang w:eastAsia="zh-CN" w:bidi="hi-IN"/>
        </w:rPr>
      </w:pPr>
      <w:r w:rsidRPr="00A765E5">
        <w:rPr>
          <w:rFonts w:eastAsia="Times New Roman" w:cstheme="minorHAnsi"/>
          <w:kern w:val="2"/>
          <w:lang w:eastAsia="zh-CN" w:bidi="hi-IN"/>
        </w:rPr>
        <w:tab/>
        <w:t>Cb – cena brutto oferty ocenianej</w:t>
      </w:r>
    </w:p>
    <w:p w14:paraId="586F1568" w14:textId="77777777" w:rsidR="00771CCC" w:rsidRPr="00A765E5" w:rsidRDefault="00771CCC" w:rsidP="00771CCC">
      <w:pPr>
        <w:widowControl w:val="0"/>
        <w:suppressAutoHyphens/>
        <w:autoSpaceDE w:val="0"/>
        <w:spacing w:after="0" w:line="240" w:lineRule="auto"/>
        <w:jc w:val="both"/>
        <w:rPr>
          <w:rFonts w:eastAsia="Times New Roman" w:cstheme="minorHAnsi"/>
          <w:color w:val="FF0000"/>
          <w:kern w:val="2"/>
          <w:lang w:eastAsia="zh-CN" w:bidi="hi-IN"/>
        </w:rPr>
      </w:pPr>
    </w:p>
    <w:p w14:paraId="38951FFB" w14:textId="77777777" w:rsidR="00771CCC" w:rsidRPr="00A765E5" w:rsidRDefault="00771CCC" w:rsidP="00771CCC">
      <w:pPr>
        <w:pStyle w:val="Akapitzlist"/>
        <w:numPr>
          <w:ilvl w:val="0"/>
          <w:numId w:val="41"/>
        </w:numPr>
        <w:autoSpaceDE w:val="0"/>
        <w:spacing w:line="240" w:lineRule="auto"/>
        <w:ind w:left="360"/>
        <w:jc w:val="both"/>
        <w:rPr>
          <w:rFonts w:asciiTheme="minorHAnsi" w:hAnsiTheme="minorHAnsi" w:cstheme="minorHAnsi"/>
          <w:color w:val="auto"/>
          <w:lang w:bidi="hi-IN"/>
        </w:rPr>
      </w:pPr>
      <w:r w:rsidRPr="00A765E5">
        <w:rPr>
          <w:rFonts w:asciiTheme="minorHAnsi" w:hAnsiTheme="minorHAnsi" w:cstheme="minorHAnsi"/>
          <w:color w:val="auto"/>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A765E5"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A765E5">
        <w:rPr>
          <w:rFonts w:eastAsia="Times New Roman" w:cstheme="minorHAnsi"/>
          <w:bCs/>
          <w:kern w:val="2"/>
          <w:lang w:eastAsia="zh-CN" w:bidi="hi-IN"/>
        </w:rPr>
        <w:t xml:space="preserve">- dla terminu dostaw cząstkowych wynoszącego 7 dni roboczych – 0 pkt </w:t>
      </w:r>
    </w:p>
    <w:p w14:paraId="313C0046"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A765E5">
        <w:rPr>
          <w:rFonts w:eastAsia="Times New Roman" w:cstheme="minorHAnsi"/>
          <w:bCs/>
          <w:kern w:val="2"/>
          <w:lang w:eastAsia="zh-CN" w:bidi="hi-IN"/>
        </w:rPr>
        <w:t xml:space="preserve">- dla terminu dostaw cząstkowych wynoszącego 6 dni roboczych – 10 pkt </w:t>
      </w:r>
    </w:p>
    <w:p w14:paraId="65E35026"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A765E5">
        <w:rPr>
          <w:rFonts w:eastAsia="Times New Roman" w:cstheme="minorHAnsi"/>
          <w:bCs/>
          <w:kern w:val="2"/>
          <w:lang w:eastAsia="zh-CN" w:bidi="hi-IN"/>
        </w:rPr>
        <w:t xml:space="preserve">- dla terminu dostaw cząstkowych wynoszącego 5 dni roboczych – 20 pkt </w:t>
      </w:r>
    </w:p>
    <w:p w14:paraId="5C86B006"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A765E5">
        <w:rPr>
          <w:rFonts w:eastAsia="Times New Roman" w:cstheme="minorHAnsi"/>
          <w:bCs/>
          <w:kern w:val="2"/>
          <w:lang w:eastAsia="zh-CN" w:bidi="hi-IN"/>
        </w:rPr>
        <w:t xml:space="preserve">- dla terminu dostaw cząstkowych wynoszącego 4 dni roboczych – 30 pkt </w:t>
      </w:r>
    </w:p>
    <w:p w14:paraId="361BB770"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A765E5">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A765E5"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77777777" w:rsidR="00771CCC" w:rsidRPr="00A765E5" w:rsidRDefault="00771CCC" w:rsidP="00771CCC">
      <w:pPr>
        <w:widowControl w:val="0"/>
        <w:suppressAutoHyphens/>
        <w:spacing w:after="0" w:line="240" w:lineRule="auto"/>
        <w:jc w:val="both"/>
        <w:rPr>
          <w:rFonts w:eastAsia="Times New Roman" w:cstheme="minorHAnsi"/>
          <w:kern w:val="2"/>
          <w:lang w:eastAsia="zh-CN"/>
        </w:rPr>
      </w:pPr>
      <w:r w:rsidRPr="00A765E5">
        <w:rPr>
          <w:rFonts w:eastAsia="Times New Roman" w:cstheme="minorHAnsi"/>
          <w:bCs/>
          <w:kern w:val="2"/>
          <w:lang w:eastAsia="zh-CN"/>
        </w:rPr>
        <w:t xml:space="preserve">Obligatoryjny (maks.) termin dostaw cząstkowych – 7 dni </w:t>
      </w:r>
      <w:r w:rsidRPr="00A765E5">
        <w:rPr>
          <w:rFonts w:eastAsia="Times New Roman" w:cstheme="minorHAnsi"/>
          <w:kern w:val="2"/>
          <w:lang w:eastAsia="zh-CN"/>
        </w:rPr>
        <w:t>roboczych</w:t>
      </w:r>
      <w:r w:rsidRPr="00A765E5">
        <w:rPr>
          <w:rFonts w:eastAsia="Times New Roman" w:cstheme="minorHAnsi"/>
          <w:bCs/>
          <w:kern w:val="2"/>
          <w:lang w:eastAsia="zh-CN"/>
        </w:rPr>
        <w:t xml:space="preserve"> od daty złożenia przez Zamawiającego zamówienia.</w:t>
      </w:r>
    </w:p>
    <w:p w14:paraId="1CDD97C6" w14:textId="77777777" w:rsidR="00771CCC" w:rsidRPr="00A765E5" w:rsidRDefault="00771CCC" w:rsidP="00771CCC">
      <w:pPr>
        <w:widowControl w:val="0"/>
        <w:suppressAutoHyphens/>
        <w:spacing w:after="0" w:line="240" w:lineRule="auto"/>
        <w:jc w:val="both"/>
        <w:rPr>
          <w:rFonts w:eastAsia="Times New Roman" w:cstheme="minorHAnsi"/>
          <w:b/>
          <w:bCs/>
          <w:kern w:val="2"/>
          <w:u w:val="single"/>
          <w:lang w:eastAsia="zh-CN"/>
        </w:rPr>
      </w:pPr>
    </w:p>
    <w:p w14:paraId="7C144F4F" w14:textId="77777777" w:rsidR="00771CCC" w:rsidRPr="00A765E5" w:rsidRDefault="00771CCC" w:rsidP="00771CCC">
      <w:pPr>
        <w:widowControl w:val="0"/>
        <w:suppressAutoHyphens/>
        <w:spacing w:after="0" w:line="240" w:lineRule="auto"/>
        <w:jc w:val="both"/>
        <w:rPr>
          <w:rFonts w:eastAsia="Times New Roman" w:cstheme="minorHAnsi"/>
          <w:kern w:val="2"/>
          <w:lang w:eastAsia="zh-CN"/>
        </w:rPr>
      </w:pPr>
      <w:r w:rsidRPr="00A765E5">
        <w:rPr>
          <w:rFonts w:eastAsia="Times New Roman" w:cstheme="minorHAnsi"/>
          <w:bCs/>
          <w:kern w:val="2"/>
          <w:lang w:eastAsia="zh-CN"/>
        </w:rPr>
        <w:t xml:space="preserve">UWAGA: Oferty z terminem dostaw cząstkowych dłuższym 7 dni </w:t>
      </w:r>
      <w:r w:rsidRPr="00A765E5">
        <w:rPr>
          <w:rFonts w:eastAsia="Times New Roman" w:cstheme="minorHAnsi"/>
          <w:kern w:val="2"/>
          <w:lang w:eastAsia="zh-CN"/>
        </w:rPr>
        <w:t>roboczych</w:t>
      </w:r>
      <w:r w:rsidRPr="00A765E5">
        <w:rPr>
          <w:rFonts w:eastAsia="Times New Roman" w:cstheme="minorHAnsi"/>
          <w:bCs/>
          <w:kern w:val="2"/>
          <w:lang w:eastAsia="zh-CN"/>
        </w:rPr>
        <w:t xml:space="preserve"> od daty złożenia przez Zamawiającego zamówienia, zostaną odrzucone jako niezgodne z SWZ, nie spełniające wymogów Zamawiającego.</w:t>
      </w:r>
    </w:p>
    <w:p w14:paraId="3233755F" w14:textId="77777777" w:rsidR="00771CCC" w:rsidRPr="00A765E5"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A765E5" w:rsidRDefault="00771CCC" w:rsidP="00771CCC">
      <w:pPr>
        <w:widowControl w:val="0"/>
        <w:suppressAutoHyphens/>
        <w:spacing w:after="0" w:line="240" w:lineRule="auto"/>
        <w:jc w:val="both"/>
        <w:rPr>
          <w:rFonts w:eastAsia="Times New Roman" w:cstheme="minorHAnsi"/>
          <w:kern w:val="2"/>
          <w:lang w:eastAsia="zh-CN"/>
        </w:rPr>
      </w:pPr>
      <w:r w:rsidRPr="00A765E5">
        <w:rPr>
          <w:rFonts w:eastAsia="Times New Roman" w:cstheme="minorHAnsi"/>
          <w:bCs/>
          <w:kern w:val="2"/>
          <w:lang w:eastAsia="zh-CN"/>
        </w:rPr>
        <w:lastRenderedPageBreak/>
        <w:t xml:space="preserve">UWAGA: Ofertom z terminem dostaw cząstkowych krótszym niż 3 dni </w:t>
      </w:r>
      <w:r w:rsidRPr="00A765E5">
        <w:rPr>
          <w:rFonts w:eastAsia="Times New Roman" w:cstheme="minorHAnsi"/>
          <w:kern w:val="2"/>
          <w:lang w:eastAsia="zh-CN"/>
        </w:rPr>
        <w:t>robocze</w:t>
      </w:r>
      <w:r w:rsidRPr="00A765E5">
        <w:rPr>
          <w:rFonts w:eastAsia="Times New Roman" w:cstheme="minorHAnsi"/>
          <w:bCs/>
          <w:kern w:val="2"/>
          <w:lang w:eastAsia="zh-CN"/>
        </w:rPr>
        <w:t xml:space="preserve"> zostanie przyznana ilość punktów zgodna z ilością punktów dla terminu dostaw cząstkowych wynoszącego 3 dni </w:t>
      </w:r>
      <w:r w:rsidRPr="00A765E5">
        <w:rPr>
          <w:rFonts w:eastAsia="Times New Roman" w:cstheme="minorHAnsi"/>
          <w:kern w:val="2"/>
          <w:lang w:eastAsia="zh-CN"/>
        </w:rPr>
        <w:t>robocze</w:t>
      </w:r>
      <w:r w:rsidRPr="00A765E5">
        <w:rPr>
          <w:rFonts w:eastAsia="Times New Roman" w:cstheme="minorHAnsi"/>
          <w:bCs/>
          <w:kern w:val="2"/>
          <w:lang w:eastAsia="zh-CN"/>
        </w:rPr>
        <w:t>.</w:t>
      </w:r>
    </w:p>
    <w:p w14:paraId="2C19E813" w14:textId="77777777" w:rsidR="00771CCC" w:rsidRPr="00A765E5" w:rsidRDefault="00771CCC" w:rsidP="00771CCC">
      <w:pPr>
        <w:widowControl w:val="0"/>
        <w:suppressAutoHyphens/>
        <w:spacing w:after="0" w:line="240" w:lineRule="auto"/>
        <w:jc w:val="both"/>
        <w:rPr>
          <w:rFonts w:eastAsia="Times New Roman" w:cstheme="minorHAnsi"/>
          <w:b/>
          <w:bCs/>
          <w:color w:val="FF0000"/>
          <w:kern w:val="2"/>
          <w:u w:val="single"/>
          <w:lang w:eastAsia="zh-CN"/>
        </w:rPr>
      </w:pPr>
    </w:p>
    <w:p w14:paraId="78E8F771" w14:textId="77777777" w:rsidR="00771CCC" w:rsidRPr="00A765E5" w:rsidRDefault="00771CCC" w:rsidP="00771CCC">
      <w:pPr>
        <w:widowControl w:val="0"/>
        <w:suppressAutoHyphens/>
        <w:spacing w:after="0" w:line="240" w:lineRule="auto"/>
        <w:jc w:val="both"/>
        <w:rPr>
          <w:rFonts w:eastAsia="Times New Roman" w:cstheme="minorHAnsi"/>
          <w:kern w:val="2"/>
          <w:lang w:eastAsia="zh-CN"/>
        </w:rPr>
      </w:pPr>
      <w:r w:rsidRPr="00A765E5">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A765E5">
        <w:rPr>
          <w:rFonts w:eastAsia="Times New Roman" w:cstheme="minorHAnsi"/>
          <w:b/>
          <w:bCs/>
          <w:kern w:val="2"/>
          <w:u w:val="single"/>
          <w:lang w:eastAsia="zh-CN"/>
        </w:rPr>
        <w:t xml:space="preserve"> roboczych</w:t>
      </w:r>
      <w:r w:rsidRPr="00A765E5">
        <w:rPr>
          <w:rFonts w:eastAsia="Times New Roman" w:cstheme="minorHAnsi"/>
          <w:b/>
          <w:kern w:val="2"/>
          <w:u w:val="single"/>
          <w:lang w:eastAsia="zh-CN"/>
        </w:rPr>
        <w:t xml:space="preserve"> od daty złożenia przez Zamawiającego zamówienia.</w:t>
      </w:r>
    </w:p>
    <w:p w14:paraId="1B877F04" w14:textId="77777777" w:rsidR="00771CCC" w:rsidRPr="00A765E5"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A765E5" w:rsidRDefault="00771CCC" w:rsidP="00771CCC">
      <w:pPr>
        <w:widowControl w:val="0"/>
        <w:suppressAutoHyphens/>
        <w:autoSpaceDE w:val="0"/>
        <w:spacing w:after="0" w:line="240" w:lineRule="auto"/>
        <w:jc w:val="both"/>
        <w:rPr>
          <w:rFonts w:eastAsia="Times New Roman" w:cstheme="minorHAnsi"/>
          <w:kern w:val="2"/>
          <w:u w:val="single"/>
          <w:lang w:eastAsia="zh-CN" w:bidi="hi-IN"/>
        </w:rPr>
      </w:pPr>
      <w:r w:rsidRPr="00A765E5">
        <w:rPr>
          <w:rFonts w:eastAsia="Times New Roman" w:cstheme="minorHAnsi"/>
          <w:kern w:val="2"/>
          <w:u w:val="single"/>
          <w:lang w:eastAsia="zh-CN" w:bidi="hi-IN"/>
        </w:rPr>
        <w:t>UWAGA:</w:t>
      </w:r>
    </w:p>
    <w:p w14:paraId="5313455C" w14:textId="77777777" w:rsidR="00771CCC" w:rsidRPr="00A765E5"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A765E5"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A765E5">
        <w:rPr>
          <w:rFonts w:eastAsia="Times New Roman" w:cstheme="minorHAnsi"/>
          <w:kern w:val="2"/>
          <w:lang w:eastAsia="zh-CN" w:bidi="hi-IN"/>
        </w:rPr>
        <w:t>Zamawiający udzieli zamówienia Wykonawcy, którego oferta uzyska największą liczbę punktów.</w:t>
      </w:r>
    </w:p>
    <w:p w14:paraId="58B48CBE" w14:textId="77777777" w:rsidR="00771CCC" w:rsidRPr="00A765E5"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A765E5">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A765E5"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A765E5">
        <w:rPr>
          <w:rFonts w:eastAsia="Times New Roman" w:cstheme="minorHAnsi"/>
          <w:lang w:eastAsia="pl-PL" w:bidi="hi-IN"/>
        </w:rPr>
        <w:t>Zamawiający wybiera najkorzystniejszą ofertę w terminie związania ofertą określonym                                    w SWZ.</w:t>
      </w:r>
    </w:p>
    <w:p w14:paraId="0060C720" w14:textId="77777777" w:rsidR="00771CCC" w:rsidRPr="00A765E5"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A765E5">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1BC3C861" w14:textId="77777777" w:rsidR="00771CCC" w:rsidRPr="00A765E5"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A765E5">
        <w:rPr>
          <w:rFonts w:eastAsia="Times New Roman" w:cstheme="minorHAnsi"/>
          <w:lang w:eastAsia="pl-PL" w:bidi="hi-IN"/>
        </w:rPr>
        <w:t xml:space="preserve">W przypadku braku zgody, o której mowa w ust. 4 powyżej, oferta podlega odrzuceniu,                          a Zamawiający zwraca się o wyrażenie takiej zgody do kolejnego Wykonawcy, którego oferta została najwyżej oceniona, chyba że zachodzą przesłanki do unieważnienia postępowania. </w:t>
      </w:r>
    </w:p>
    <w:p w14:paraId="40EAFC18" w14:textId="77777777" w:rsidR="00771CCC" w:rsidRPr="00A765E5"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A765E5">
        <w:rPr>
          <w:rFonts w:eastAsia="Times New Roman" w:cstheme="minorHAnsi"/>
          <w:kern w:val="2"/>
          <w:lang w:val="en-US" w:eastAsia="zh-CN" w:bidi="hi-IN"/>
        </w:rPr>
        <w:t>Za najkorzystniejszą Zamawiający uzna ofertę, która uzyska największą liczbę punktów:</w:t>
      </w:r>
    </w:p>
    <w:p w14:paraId="11D5F831" w14:textId="77777777" w:rsidR="00771CCC" w:rsidRPr="00A765E5" w:rsidRDefault="00771CCC" w:rsidP="00771CCC">
      <w:pPr>
        <w:widowControl w:val="0"/>
        <w:suppressAutoHyphens/>
        <w:autoSpaceDE w:val="0"/>
        <w:spacing w:after="0" w:line="240" w:lineRule="auto"/>
        <w:ind w:left="1494"/>
        <w:jc w:val="both"/>
        <w:rPr>
          <w:rFonts w:eastAsia="Times New Roman" w:cstheme="minorHAnsi"/>
          <w:kern w:val="2"/>
          <w:lang w:eastAsia="zh-CN" w:bidi="hi-IN"/>
        </w:rPr>
      </w:pPr>
    </w:p>
    <w:p w14:paraId="589F309D" w14:textId="597D068D" w:rsidR="00771CCC" w:rsidRPr="00A765E5" w:rsidRDefault="003C02C6" w:rsidP="00771CCC">
      <w:pPr>
        <w:widowControl w:val="0"/>
        <w:suppressAutoHyphens/>
        <w:spacing w:after="0" w:line="288" w:lineRule="auto"/>
        <w:jc w:val="both"/>
        <w:rPr>
          <w:rFonts w:eastAsia="Times New Roman" w:cstheme="minorHAnsi"/>
          <w:b/>
          <w:bCs/>
          <w:kern w:val="2"/>
          <w:lang w:val="en-US" w:eastAsia="zh-CN"/>
        </w:rPr>
      </w:pPr>
      <w:r>
        <w:rPr>
          <w:rFonts w:eastAsia="Times New Roman" w:cstheme="minorHAnsi"/>
          <w:b/>
          <w:bCs/>
          <w:kern w:val="2"/>
          <w:lang w:val="en-US" w:eastAsia="zh-CN"/>
        </w:rPr>
        <w:t xml:space="preserve">         </w:t>
      </w:r>
      <w:r w:rsidR="00771CCC" w:rsidRPr="00A765E5">
        <w:rPr>
          <w:rFonts w:eastAsia="Times New Roman" w:cstheme="minorHAnsi"/>
          <w:b/>
          <w:bCs/>
          <w:kern w:val="2"/>
          <w:lang w:val="en-US" w:eastAsia="zh-CN"/>
        </w:rPr>
        <w:t xml:space="preserve">S (suma punktów z kryterium oceny ofert) = C + T </w:t>
      </w:r>
    </w:p>
    <w:p w14:paraId="47F74463" w14:textId="77777777" w:rsidR="00934FC1" w:rsidRPr="00A765E5"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WYMAGANIA DOTYCZĄCE WADIUM</w:t>
      </w:r>
    </w:p>
    <w:p w14:paraId="326884D3" w14:textId="77777777" w:rsidR="00FC594C" w:rsidRPr="00461173"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wymaga wniesienia wadium.</w:t>
      </w:r>
    </w:p>
    <w:p w14:paraId="7EC17FA4" w14:textId="77777777" w:rsidR="00934FC1" w:rsidRPr="00461173"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46117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61173">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461173">
        <w:rPr>
          <w:rFonts w:eastAsia="Times New Roman" w:cstheme="minorHAnsi"/>
          <w:b/>
          <w:kern w:val="2"/>
          <w:lang w:val="en-US" w:eastAsia="zh-CN"/>
        </w:rPr>
        <w:t xml:space="preserve">                                 </w:t>
      </w:r>
      <w:r w:rsidRPr="00461173">
        <w:rPr>
          <w:rFonts w:eastAsia="Times New Roman" w:cstheme="minorHAnsi"/>
          <w:b/>
          <w:kern w:val="2"/>
          <w:lang w:val="en-US" w:eastAsia="zh-CN"/>
        </w:rPr>
        <w:t>O KTÓRYCH MOWA W ART. 131 UST. 2</w:t>
      </w:r>
    </w:p>
    <w:p w14:paraId="2B282170" w14:textId="77777777" w:rsidR="00934FC1" w:rsidRPr="00461173"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461173" w:rsidRDefault="00934FC1" w:rsidP="00934FC1">
      <w:pPr>
        <w:widowControl w:val="0"/>
        <w:spacing w:after="0" w:line="100" w:lineRule="atLeast"/>
        <w:jc w:val="both"/>
        <w:rPr>
          <w:rFonts w:eastAsia="Times New Roman" w:cstheme="minorHAnsi"/>
          <w:bCs/>
          <w:kern w:val="2"/>
          <w:lang w:val="en-US" w:eastAsia="zh-CN"/>
        </w:rPr>
      </w:pPr>
      <w:r w:rsidRPr="00461173">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461173"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INFORMACJA DOTYCZĄCA WALUT OBCYCH</w:t>
      </w:r>
    </w:p>
    <w:p w14:paraId="4A819324" w14:textId="77777777" w:rsidR="00FC594C" w:rsidRPr="00461173"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61173" w:rsidRDefault="00934FC1" w:rsidP="00934FC1">
      <w:pPr>
        <w:autoSpaceDE w:val="0"/>
        <w:autoSpaceDN w:val="0"/>
        <w:adjustRightInd w:val="0"/>
        <w:spacing w:after="0" w:line="240" w:lineRule="auto"/>
        <w:jc w:val="both"/>
        <w:rPr>
          <w:rFonts w:eastAsia="Times New Roman" w:cstheme="minorHAnsi"/>
          <w:lang w:eastAsia="pl-PL"/>
        </w:rPr>
      </w:pPr>
      <w:r w:rsidRPr="00461173">
        <w:rPr>
          <w:rFonts w:eastAsia="Times New Roman" w:cstheme="minorHAnsi"/>
          <w:bCs/>
          <w:kern w:val="2"/>
          <w:lang w:val="en-US" w:eastAsia="zh-CN"/>
        </w:rPr>
        <w:t>Zamawiający nie dopuszcza rozliczenia z Wykonawcą w walutach obcych.</w:t>
      </w:r>
    </w:p>
    <w:p w14:paraId="63B109C7" w14:textId="77777777" w:rsidR="00934FC1" w:rsidRPr="00461173"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INFORMACJA DOTYCZĄCA ZWROTU KOSZTÓW W POSTĘPOWANIU</w:t>
      </w:r>
    </w:p>
    <w:p w14:paraId="2A3BDC34" w14:textId="77777777" w:rsidR="00BA140C" w:rsidRPr="00461173"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65A9F090"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przewiduje zwrotu kosztów w postępowaniu.</w:t>
      </w:r>
    </w:p>
    <w:p w14:paraId="2FBCF82D" w14:textId="77777777" w:rsidR="00934FC1" w:rsidRPr="00461173"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INFORMACJA O OBOWIĄZKU OSOBISTEGO WYKONANIA PRZEZ WYKONAWCĘ KLUCZOWYCH ZADAŃ</w:t>
      </w:r>
    </w:p>
    <w:p w14:paraId="585B7D3F" w14:textId="77777777" w:rsidR="004434BE" w:rsidRPr="00461173"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zastrzega wykonania przez Wykonawcę kluczowych zadań na podstawie art. 60 i art. 121 ustawy Pzp.</w:t>
      </w:r>
    </w:p>
    <w:p w14:paraId="7350A9B9" w14:textId="77777777" w:rsidR="00DA6774" w:rsidRPr="00461173" w:rsidRDefault="00DA6774"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lastRenderedPageBreak/>
        <w:t>INFORMACJA O UMOWIE RAMOWEJ</w:t>
      </w:r>
    </w:p>
    <w:p w14:paraId="429502E3" w14:textId="77777777" w:rsidR="00BA140C" w:rsidRPr="00461173"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przewiduje zawarcia umowy ramowej.</w:t>
      </w:r>
    </w:p>
    <w:p w14:paraId="507CECE2" w14:textId="77777777" w:rsidR="00934FC1" w:rsidRPr="00461173"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46117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61173">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461173"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461173" w:rsidRDefault="00934FC1" w:rsidP="00934FC1">
      <w:pPr>
        <w:widowControl w:val="0"/>
        <w:suppressAutoHyphens/>
        <w:spacing w:after="0" w:line="288" w:lineRule="auto"/>
        <w:jc w:val="both"/>
        <w:rPr>
          <w:rFonts w:eastAsia="Times New Roman" w:cstheme="minorHAnsi"/>
          <w:bCs/>
          <w:kern w:val="2"/>
          <w:lang w:val="en-US" w:eastAsia="zh-CN"/>
        </w:rPr>
      </w:pPr>
      <w:r w:rsidRPr="00461173">
        <w:rPr>
          <w:rFonts w:eastAsia="Times New Roman" w:cstheme="minorHAnsi"/>
          <w:bCs/>
          <w:kern w:val="2"/>
          <w:lang w:val="en-US" w:eastAsia="zh-CN"/>
        </w:rPr>
        <w:t>Zamawiający nie stawia wymagań.</w:t>
      </w:r>
    </w:p>
    <w:p w14:paraId="3F8D40DC" w14:textId="77777777" w:rsidR="00934FC1" w:rsidRPr="00461173"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INFORMACJA DOTYCZĄCA ZABEZPIECZENIA NALEŻYTEGO WYKONANIA UMOWY</w:t>
      </w:r>
    </w:p>
    <w:p w14:paraId="363B6924" w14:textId="77777777" w:rsidR="00BA140C" w:rsidRPr="00461173"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wymaga wniesienia zabezpieczenia należytego wykonania umowy.</w:t>
      </w:r>
    </w:p>
    <w:p w14:paraId="23B86D6B" w14:textId="77777777" w:rsidR="009B4F7D" w:rsidRPr="00461173"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KATALOGI ELEKTRONICZNE</w:t>
      </w:r>
    </w:p>
    <w:p w14:paraId="6BA27D66" w14:textId="77777777" w:rsidR="00BA140C" w:rsidRPr="00461173"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przewiduje stosowania przepisów, o których mowa w art. 93 ustawy Pzp.</w:t>
      </w:r>
    </w:p>
    <w:p w14:paraId="6744EC2D" w14:textId="77777777" w:rsidR="00934FC1" w:rsidRPr="00461173"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AUKCJA ELEKTRONICZNA</w:t>
      </w:r>
    </w:p>
    <w:p w14:paraId="5F75A94F" w14:textId="77777777" w:rsidR="00BA140C" w:rsidRPr="00461173"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461173" w:rsidRDefault="00934FC1" w:rsidP="00934FC1">
      <w:pPr>
        <w:widowControl w:val="0"/>
        <w:suppressAutoHyphens/>
        <w:spacing w:after="0" w:line="288" w:lineRule="auto"/>
        <w:rPr>
          <w:rFonts w:eastAsia="Times New Roman" w:cstheme="minorHAnsi"/>
          <w:bCs/>
          <w:kern w:val="2"/>
          <w:lang w:val="en-US" w:eastAsia="zh-CN"/>
        </w:rPr>
      </w:pPr>
      <w:r w:rsidRPr="00461173">
        <w:rPr>
          <w:rFonts w:eastAsia="Times New Roman" w:cstheme="minorHAnsi"/>
          <w:bCs/>
          <w:kern w:val="2"/>
          <w:lang w:val="en-US" w:eastAsia="zh-CN"/>
        </w:rPr>
        <w:t>Zamawiający nie przewiduje przeprowadzenia aukcji elektronicznej.</w:t>
      </w:r>
    </w:p>
    <w:p w14:paraId="413C34E6" w14:textId="77777777" w:rsidR="00B23B63" w:rsidRPr="00A765E5"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46117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61173">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461173"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46117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46117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46117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46117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65893319" w14:textId="49431952" w:rsidR="00BA140C" w:rsidRPr="00461173"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46117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Default="00934FC1" w:rsidP="00934FC1">
      <w:pPr>
        <w:widowControl w:val="0"/>
        <w:suppressAutoHyphens/>
        <w:spacing w:after="0" w:line="288" w:lineRule="auto"/>
        <w:jc w:val="both"/>
        <w:rPr>
          <w:rFonts w:eastAsia="Times New Roman" w:cstheme="minorHAnsi"/>
          <w:b/>
          <w:kern w:val="2"/>
          <w:lang w:val="en-US" w:eastAsia="zh-CN"/>
        </w:rPr>
      </w:pPr>
    </w:p>
    <w:p w14:paraId="0FEFF212" w14:textId="77777777" w:rsidR="003C02C6" w:rsidRDefault="003C02C6" w:rsidP="00934FC1">
      <w:pPr>
        <w:widowControl w:val="0"/>
        <w:suppressAutoHyphens/>
        <w:spacing w:after="0" w:line="288" w:lineRule="auto"/>
        <w:jc w:val="both"/>
        <w:rPr>
          <w:rFonts w:eastAsia="Times New Roman" w:cstheme="minorHAnsi"/>
          <w:b/>
          <w:kern w:val="2"/>
          <w:lang w:val="en-US" w:eastAsia="zh-CN"/>
        </w:rPr>
      </w:pPr>
    </w:p>
    <w:p w14:paraId="6E6E4B6B" w14:textId="77777777" w:rsidR="003C02C6" w:rsidRPr="00461173" w:rsidRDefault="003C02C6"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POUCZENIE O ŚRODKACH OCHRONY PRAWNEJ PRZYSŁUGUJĄCYCH WYKONAWCY</w:t>
      </w:r>
    </w:p>
    <w:p w14:paraId="23573F7A" w14:textId="77777777" w:rsidR="00934FC1" w:rsidRPr="00461173"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46117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46117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Odwołanie przysługuje na:</w:t>
      </w:r>
    </w:p>
    <w:p w14:paraId="0EB9D24C" w14:textId="77777777" w:rsidR="00934FC1" w:rsidRPr="0046117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461173">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68CF7B47" w:rsidR="00934FC1" w:rsidRPr="0046117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461173">
        <w:rPr>
          <w:rFonts w:eastAsia="Times New Roman" w:cstheme="minorHAnsi"/>
          <w:bCs/>
          <w:kern w:val="2"/>
          <w:lang w:val="en-US" w:eastAsia="zh-CN"/>
        </w:rPr>
        <w:t xml:space="preserve">zaniechanie czynności w postępowaniu o udzielenie zamówienia, do której Zamawiający </w:t>
      </w:r>
      <w:r w:rsidR="003C02C6">
        <w:rPr>
          <w:rFonts w:eastAsia="Times New Roman" w:cstheme="minorHAnsi"/>
          <w:bCs/>
          <w:kern w:val="2"/>
          <w:lang w:val="en-US" w:eastAsia="zh-CN"/>
        </w:rPr>
        <w:t xml:space="preserve">                           </w:t>
      </w:r>
      <w:r w:rsidRPr="00461173">
        <w:rPr>
          <w:rFonts w:eastAsia="Times New Roman" w:cstheme="minorHAnsi"/>
          <w:bCs/>
          <w:kern w:val="2"/>
          <w:lang w:val="en-US" w:eastAsia="zh-CN"/>
        </w:rPr>
        <w:t>był obowiązany na podstawie ustawy Pzp.</w:t>
      </w:r>
    </w:p>
    <w:p w14:paraId="77213885" w14:textId="77777777" w:rsidR="00934FC1" w:rsidRPr="0046117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46117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46117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61173">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A765E5"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bCs/>
          <w:kern w:val="2"/>
          <w:lang w:eastAsia="zh-CN"/>
        </w:rPr>
        <w:t>KLAUZULA INFORMACYJNA WYNIKAJĄCA Z ART. 13 RODO</w:t>
      </w:r>
    </w:p>
    <w:p w14:paraId="681BDC5F" w14:textId="77777777" w:rsidR="00934FC1" w:rsidRPr="00461173"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461173"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61173">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 xml:space="preserve">administratorem Pani/Pana danych osobowych jest </w:t>
      </w:r>
      <w:bookmarkStart w:id="6" w:name="_Hlk61347766"/>
      <w:r w:rsidRPr="00461173">
        <w:rPr>
          <w:rFonts w:eastAsia="Times New Roman" w:cstheme="minorHAnsi"/>
          <w:bCs/>
          <w:kern w:val="2"/>
          <w:lang w:eastAsia="pl-PL"/>
        </w:rPr>
        <w:t>Regionalne Centrum Krwiodawstwa                                  i Krwiolecznictwa w Lublinie, ul. Żołnierzy Niepodległej 8,</w:t>
      </w:r>
      <w:r w:rsidRPr="00461173">
        <w:rPr>
          <w:rFonts w:eastAsia="Times New Roman" w:cstheme="minorHAnsi"/>
          <w:bCs/>
          <w:kern w:val="2"/>
          <w:lang w:eastAsia="zh-CN"/>
        </w:rPr>
        <w:t xml:space="preserve"> </w:t>
      </w:r>
      <w:r w:rsidRPr="00461173">
        <w:rPr>
          <w:rFonts w:eastAsia="Times New Roman" w:cstheme="minorHAnsi"/>
          <w:bCs/>
          <w:kern w:val="2"/>
          <w:lang w:eastAsia="pl-PL"/>
        </w:rPr>
        <w:t>20-078 Lublin</w:t>
      </w:r>
      <w:bookmarkEnd w:id="6"/>
      <w:r w:rsidRPr="00461173">
        <w:rPr>
          <w:rFonts w:eastAsia="Times New Roman" w:cstheme="minorHAnsi"/>
          <w:bCs/>
          <w:kern w:val="2"/>
          <w:lang w:eastAsia="pl-PL"/>
        </w:rPr>
        <w:t xml:space="preserve">, </w:t>
      </w:r>
      <w:r w:rsidRPr="00461173">
        <w:rPr>
          <w:rFonts w:eastAsia="Times New Roman" w:cstheme="minorHAnsi"/>
          <w:bCs/>
          <w:kern w:val="2"/>
          <w:lang w:eastAsia="zh-CN"/>
        </w:rPr>
        <w:t>NIP: 7122427252, REGON: 431029412</w:t>
      </w:r>
    </w:p>
    <w:p w14:paraId="7D556A14" w14:textId="3D4D1B7E"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w sprawach związanych z Pani/Pana danymi proszę kontaktować się z Inspektorem Ochrony Danych, kontakt pisemny za pomocą poczty tradycyjnej na adres:</w:t>
      </w:r>
      <w:r w:rsidRPr="00461173">
        <w:rPr>
          <w:rFonts w:eastAsia="Times New Roman" w:cstheme="minorHAnsi"/>
          <w:bCs/>
          <w:kern w:val="2"/>
          <w:lang w:eastAsia="zh-CN"/>
        </w:rPr>
        <w:t xml:space="preserve"> </w:t>
      </w:r>
      <w:r w:rsidRPr="00461173">
        <w:rPr>
          <w:rFonts w:eastAsia="Times New Roman" w:cstheme="minorHAnsi"/>
          <w:bCs/>
          <w:kern w:val="2"/>
          <w:lang w:eastAsia="pl-PL"/>
        </w:rPr>
        <w:t>Regionalne Centrum Krwiodawstwa i Krwiolecznictwa w Lublinie, ul. Żołnierzy Niepodległej 8, 20-078 Lublin, pocztą elektroniczną na adres e-mail:</w:t>
      </w:r>
      <w:r w:rsidRPr="00461173">
        <w:rPr>
          <w:rFonts w:eastAsia="Times New Roman" w:cstheme="minorHAnsi"/>
          <w:bCs/>
          <w:kern w:val="2"/>
          <w:lang w:eastAsia="zh-CN"/>
        </w:rPr>
        <w:t xml:space="preserve"> </w:t>
      </w:r>
      <w:hyperlink r:id="rId11" w:history="1">
        <w:r w:rsidR="009B4F7D" w:rsidRPr="00461173">
          <w:rPr>
            <w:rStyle w:val="Hipercze"/>
            <w:rFonts w:eastAsia="Times New Roman" w:cstheme="minorHAnsi"/>
            <w:bCs/>
            <w:color w:val="auto"/>
            <w:kern w:val="2"/>
            <w:lang w:eastAsia="zh-CN"/>
          </w:rPr>
          <w:t>iod@rckik.lublin.pl</w:t>
        </w:r>
      </w:hyperlink>
      <w:r w:rsidRPr="00461173">
        <w:rPr>
          <w:rFonts w:eastAsia="Times New Roman" w:cstheme="minorHAnsi"/>
          <w:bCs/>
          <w:kern w:val="2"/>
          <w:lang w:eastAsia="pl-PL"/>
        </w:rPr>
        <w:t>;</w:t>
      </w:r>
    </w:p>
    <w:p w14:paraId="50D3757B"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61173"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Posiada Pan/Pani:</w:t>
      </w:r>
    </w:p>
    <w:p w14:paraId="16B8C10D"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lastRenderedPageBreak/>
        <w:t>na podstawie art. 15 RODO prawo dostępu do danych osobowych Pani/Pana dotyczących;</w:t>
      </w:r>
    </w:p>
    <w:p w14:paraId="48D2D0E9"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2E9C1488"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 xml:space="preserve">na podstawie art. 18 RODO prawo żądania od administratora ograniczenia przetwarzania danych osobowych z zastrzeżeniem przypadków, o których mowa </w:t>
      </w:r>
      <w:r w:rsidR="003C02C6">
        <w:rPr>
          <w:rFonts w:eastAsia="Times New Roman" w:cstheme="minorHAnsi"/>
          <w:bCs/>
          <w:kern w:val="2"/>
          <w:lang w:eastAsia="pl-PL"/>
        </w:rPr>
        <w:t xml:space="preserve">                               </w:t>
      </w:r>
      <w:r w:rsidRPr="00461173">
        <w:rPr>
          <w:rFonts w:eastAsia="Times New Roman" w:cstheme="minorHAnsi"/>
          <w:bCs/>
          <w:kern w:val="2"/>
          <w:lang w:eastAsia="pl-PL"/>
        </w:rPr>
        <w:t xml:space="preserve">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w:t>
      </w:r>
      <w:r w:rsidR="003C02C6">
        <w:rPr>
          <w:rFonts w:eastAsia="Times New Roman" w:cstheme="minorHAnsi"/>
          <w:bCs/>
          <w:kern w:val="2"/>
          <w:lang w:eastAsia="pl-PL"/>
        </w:rPr>
        <w:t xml:space="preserve">                            </w:t>
      </w:r>
      <w:r w:rsidRPr="00461173">
        <w:rPr>
          <w:rFonts w:eastAsia="Times New Roman" w:cstheme="minorHAnsi"/>
          <w:bCs/>
          <w:kern w:val="2"/>
          <w:lang w:eastAsia="pl-PL"/>
        </w:rPr>
        <w:t>o udzielenie zamówienia;</w:t>
      </w:r>
    </w:p>
    <w:p w14:paraId="13CF28E9"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61173"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nie przysługuje Pani/Panu:</w:t>
      </w:r>
    </w:p>
    <w:p w14:paraId="65C924DC"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w związku z art. 17 ust. 3 lit. b, d lub e RODO prawo do usunięcia danych osobowych;</w:t>
      </w:r>
    </w:p>
    <w:p w14:paraId="7097F318"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prawo do przenoszenia danych osobowych, o którym mowa w art. 20 RODO;</w:t>
      </w:r>
    </w:p>
    <w:p w14:paraId="1055E47F" w14:textId="77777777" w:rsidR="00934FC1" w:rsidRPr="00461173"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61173">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61173"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61173">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A765E5"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A765E5"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46117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61173">
        <w:rPr>
          <w:rFonts w:eastAsia="Times New Roman" w:cstheme="minorHAnsi"/>
          <w:b/>
          <w:kern w:val="2"/>
          <w:lang w:val="en-US" w:eastAsia="zh-CN"/>
        </w:rPr>
        <w:t>ZAŁĄCZNIKI DO SWZ</w:t>
      </w:r>
    </w:p>
    <w:p w14:paraId="6C5E64AE" w14:textId="77777777" w:rsidR="00FA6012" w:rsidRPr="00461173"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461173" w:rsidRDefault="0095508C" w:rsidP="0095508C">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 xml:space="preserve">Załącznik nr 1 – Projektowane postanowienia umowy </w:t>
      </w:r>
    </w:p>
    <w:p w14:paraId="63F1E1C4" w14:textId="77777777" w:rsidR="0095508C" w:rsidRPr="00461173" w:rsidRDefault="0095508C" w:rsidP="0095508C">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Załącznik nr 2 – Formularz ofertowy</w:t>
      </w:r>
    </w:p>
    <w:p w14:paraId="516EF97D" w14:textId="77777777" w:rsidR="0095508C" w:rsidRPr="00461173" w:rsidRDefault="0095508C" w:rsidP="0095508C">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Załącznik nr 3 – Szczegółowy opis przedmiotu zamówienia</w:t>
      </w:r>
    </w:p>
    <w:p w14:paraId="29660FB8" w14:textId="44258E4A" w:rsidR="0095508C" w:rsidRPr="00461173" w:rsidRDefault="0095508C" w:rsidP="0095508C">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Załącznik nr 4</w:t>
      </w:r>
      <w:r w:rsidR="00E6036C" w:rsidRPr="00461173">
        <w:rPr>
          <w:rFonts w:eastAsia="Times New Roman" w:cstheme="minorHAnsi"/>
          <w:bCs/>
          <w:kern w:val="2"/>
          <w:lang w:val="en-US" w:eastAsia="zh-CN"/>
        </w:rPr>
        <w:t xml:space="preserve"> </w:t>
      </w:r>
      <w:r w:rsidRPr="00461173">
        <w:rPr>
          <w:rFonts w:eastAsia="Times New Roman" w:cstheme="minorHAnsi"/>
          <w:bCs/>
          <w:kern w:val="2"/>
          <w:lang w:val="en-US" w:eastAsia="zh-CN"/>
        </w:rPr>
        <w:t xml:space="preserve">– Wzór oświadczenia o niepodleganiu wykluczeniu i o spełnianiu warunków udziału            w  postępowaniu </w:t>
      </w:r>
    </w:p>
    <w:p w14:paraId="4B75E17B" w14:textId="77777777" w:rsidR="0095508C" w:rsidRPr="00461173" w:rsidRDefault="0095508C" w:rsidP="0095508C">
      <w:pPr>
        <w:widowControl w:val="0"/>
        <w:spacing w:after="0" w:line="100" w:lineRule="atLeast"/>
        <w:rPr>
          <w:rFonts w:eastAsia="Times New Roman" w:cstheme="minorHAnsi"/>
          <w:bCs/>
          <w:kern w:val="2"/>
          <w:lang w:eastAsia="zh-CN"/>
        </w:rPr>
      </w:pPr>
      <w:bookmarkStart w:id="7" w:name="_Hlk104535250"/>
      <w:r w:rsidRPr="00461173">
        <w:rPr>
          <w:rFonts w:eastAsia="Times New Roman" w:cstheme="minorHAnsi"/>
          <w:bCs/>
          <w:kern w:val="2"/>
          <w:lang w:eastAsia="zh-CN"/>
        </w:rPr>
        <w:t xml:space="preserve">Załącznik nr 5 – Oświadczenia podmiotu udostępniającego zasoby </w:t>
      </w:r>
    </w:p>
    <w:bookmarkEnd w:id="7"/>
    <w:p w14:paraId="04580B25" w14:textId="77777777" w:rsidR="0095508C" w:rsidRPr="00461173" w:rsidRDefault="0095508C" w:rsidP="0095508C">
      <w:pPr>
        <w:widowControl w:val="0"/>
        <w:spacing w:after="0" w:line="100" w:lineRule="atLeast"/>
        <w:rPr>
          <w:rFonts w:eastAsia="Times New Roman" w:cstheme="minorHAnsi"/>
          <w:bCs/>
          <w:kern w:val="2"/>
          <w:lang w:eastAsia="zh-CN"/>
        </w:rPr>
      </w:pPr>
      <w:r w:rsidRPr="00461173">
        <w:rPr>
          <w:rFonts w:eastAsia="Times New Roman" w:cstheme="minorHAnsi"/>
          <w:bCs/>
          <w:kern w:val="2"/>
          <w:lang w:val="en-US" w:eastAsia="zh-CN"/>
        </w:rPr>
        <w:t xml:space="preserve">Załącznik nr 6 – </w:t>
      </w:r>
      <w:r w:rsidRPr="00461173">
        <w:rPr>
          <w:rFonts w:eastAsia="Times New Roman" w:cstheme="minorHAnsi"/>
          <w:bCs/>
          <w:kern w:val="2"/>
          <w:lang w:eastAsia="zh-CN"/>
        </w:rPr>
        <w:t>Wzór oświadczenia Wykonawców wspólnie ubiegających się o udzielenie zamówienia z art. 117 ust. 4 ustawy Pzp</w:t>
      </w:r>
    </w:p>
    <w:p w14:paraId="56C631BA" w14:textId="77777777" w:rsidR="00773C43" w:rsidRPr="00A765E5"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A765E5"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A765E5"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A765E5"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A765E5"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A765E5" w:rsidRDefault="0090794F" w:rsidP="00F53779">
      <w:pPr>
        <w:widowControl w:val="0"/>
        <w:spacing w:after="0" w:line="100" w:lineRule="atLeast"/>
        <w:rPr>
          <w:rFonts w:eastAsia="Times New Roman" w:cstheme="minorHAnsi"/>
          <w:b/>
          <w:color w:val="FF0000"/>
          <w:kern w:val="2"/>
          <w:lang w:val="en-US" w:eastAsia="zh-CN"/>
        </w:rPr>
      </w:pPr>
    </w:p>
    <w:p w14:paraId="30412D72"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780CD75B"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0BA3BAA9"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6A172E46"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25207C2E"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01EEDEAC" w14:textId="77777777" w:rsidR="00DA6774" w:rsidRPr="00A765E5" w:rsidRDefault="00DA6774" w:rsidP="00F53779">
      <w:pPr>
        <w:widowControl w:val="0"/>
        <w:spacing w:after="0" w:line="100" w:lineRule="atLeast"/>
        <w:rPr>
          <w:rFonts w:eastAsia="Times New Roman" w:cstheme="minorHAnsi"/>
          <w:b/>
          <w:color w:val="FF0000"/>
          <w:kern w:val="2"/>
          <w:lang w:val="en-US" w:eastAsia="zh-CN"/>
        </w:rPr>
      </w:pPr>
    </w:p>
    <w:p w14:paraId="7F207212" w14:textId="77777777" w:rsidR="00D01F2B" w:rsidRPr="00461173" w:rsidRDefault="00D01F2B" w:rsidP="00F53779">
      <w:pPr>
        <w:widowControl w:val="0"/>
        <w:spacing w:after="0" w:line="100" w:lineRule="atLeast"/>
        <w:rPr>
          <w:rFonts w:eastAsia="Times New Roman" w:cstheme="minorHAnsi"/>
          <w:b/>
          <w:kern w:val="2"/>
          <w:lang w:val="en-US" w:eastAsia="zh-CN"/>
        </w:rPr>
      </w:pPr>
    </w:p>
    <w:p w14:paraId="06C8A8A6" w14:textId="77777777" w:rsidR="00D01F2B" w:rsidRPr="00461173" w:rsidRDefault="00D01F2B" w:rsidP="00D01F2B">
      <w:pPr>
        <w:widowControl w:val="0"/>
        <w:spacing w:after="0" w:line="100" w:lineRule="atLeast"/>
        <w:rPr>
          <w:rFonts w:eastAsia="Times New Roman" w:cstheme="minorHAnsi"/>
          <w:b/>
          <w:kern w:val="2"/>
          <w:lang w:val="en-US" w:eastAsia="zh-CN"/>
        </w:rPr>
      </w:pPr>
      <w:r w:rsidRPr="00461173">
        <w:rPr>
          <w:rFonts w:eastAsia="Times New Roman" w:cstheme="minorHAnsi"/>
          <w:b/>
          <w:kern w:val="2"/>
          <w:lang w:val="en-US" w:eastAsia="zh-CN"/>
        </w:rPr>
        <w:t xml:space="preserve">Załącznik nr 1 do SWZ – Projektowane postanowienia umowy </w:t>
      </w:r>
    </w:p>
    <w:p w14:paraId="5AFA9230" w14:textId="77777777" w:rsidR="00D01F2B" w:rsidRPr="00461173" w:rsidRDefault="00D01F2B" w:rsidP="00D01F2B">
      <w:pPr>
        <w:widowControl w:val="0"/>
        <w:spacing w:after="0" w:line="100" w:lineRule="atLeast"/>
        <w:jc w:val="right"/>
        <w:rPr>
          <w:rFonts w:eastAsia="Times New Roman" w:cstheme="minorHAnsi"/>
          <w:b/>
          <w:kern w:val="2"/>
          <w:lang w:val="en-US" w:eastAsia="zh-CN"/>
        </w:rPr>
      </w:pPr>
    </w:p>
    <w:p w14:paraId="59C729E1" w14:textId="679F4CB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Umowa Nr____/202</w:t>
      </w:r>
      <w:r w:rsidR="00461173" w:rsidRPr="00461173">
        <w:rPr>
          <w:rFonts w:eastAsia="Times New Roman" w:cstheme="minorHAnsi"/>
          <w:b/>
          <w:lang w:eastAsia="pl-PL"/>
        </w:rPr>
        <w:t>4</w:t>
      </w:r>
    </w:p>
    <w:p w14:paraId="489E92E6" w14:textId="77777777" w:rsidR="00D01F2B" w:rsidRPr="00461173" w:rsidRDefault="00D01F2B" w:rsidP="00D01F2B">
      <w:pPr>
        <w:spacing w:after="0" w:line="240" w:lineRule="auto"/>
        <w:jc w:val="center"/>
        <w:rPr>
          <w:rFonts w:eastAsia="Times New Roman" w:cstheme="minorHAnsi"/>
          <w:b/>
          <w:lang w:eastAsia="pl-PL"/>
        </w:rPr>
      </w:pPr>
    </w:p>
    <w:p w14:paraId="06766C8E" w14:textId="6ED1538C" w:rsidR="00D01F2B" w:rsidRPr="00461173" w:rsidRDefault="00D01F2B" w:rsidP="00D01F2B">
      <w:pPr>
        <w:suppressAutoHyphens/>
        <w:spacing w:after="0" w:line="240" w:lineRule="auto"/>
        <w:jc w:val="both"/>
        <w:rPr>
          <w:rFonts w:eastAsia="Times New Roman" w:cstheme="minorHAnsi"/>
          <w:bCs/>
          <w:lang w:eastAsia="ar-SA"/>
        </w:rPr>
      </w:pPr>
      <w:r w:rsidRPr="00461173">
        <w:rPr>
          <w:rFonts w:eastAsia="Times New Roman" w:cstheme="minorHAnsi"/>
          <w:bCs/>
          <w:lang w:eastAsia="ar-SA"/>
        </w:rPr>
        <w:t xml:space="preserve">zawarta dnia……………………w wyniku rozstrzygnięcia postępowania o udzielenie zamówienia publicznego przeprowadzonego w trybie podstawowym (znak sprawy </w:t>
      </w:r>
      <w:r w:rsidRPr="00461173">
        <w:rPr>
          <w:rFonts w:eastAsia="Times New Roman" w:cstheme="minorHAnsi"/>
          <w:bCs/>
          <w:kern w:val="2"/>
          <w:lang w:eastAsia="zh-CN"/>
        </w:rPr>
        <w:t>SZP.26.</w:t>
      </w:r>
      <w:r w:rsidR="00461173" w:rsidRPr="00461173">
        <w:rPr>
          <w:rFonts w:eastAsia="Times New Roman" w:cstheme="minorHAnsi"/>
          <w:bCs/>
          <w:kern w:val="2"/>
          <w:lang w:eastAsia="zh-CN"/>
        </w:rPr>
        <w:t>6</w:t>
      </w:r>
      <w:r w:rsidRPr="00461173">
        <w:rPr>
          <w:rFonts w:eastAsia="Times New Roman" w:cstheme="minorHAnsi"/>
          <w:bCs/>
          <w:kern w:val="2"/>
          <w:lang w:eastAsia="zh-CN"/>
        </w:rPr>
        <w:t>.202</w:t>
      </w:r>
      <w:r w:rsidR="00461173" w:rsidRPr="00461173">
        <w:rPr>
          <w:rFonts w:eastAsia="Times New Roman" w:cstheme="minorHAnsi"/>
          <w:bCs/>
          <w:kern w:val="2"/>
          <w:lang w:eastAsia="zh-CN"/>
        </w:rPr>
        <w:t>4</w:t>
      </w:r>
      <w:r w:rsidRPr="00461173">
        <w:rPr>
          <w:rFonts w:eastAsia="Times New Roman" w:cstheme="minorHAnsi"/>
          <w:bCs/>
          <w:lang w:eastAsia="ar-SA"/>
        </w:rPr>
        <w:t xml:space="preserve">) zgodnie                                                        z przepisami ustawy z dnia 11 września 2019 r. Prawo zamówień publicznych, pomiędzy: </w:t>
      </w:r>
    </w:p>
    <w:p w14:paraId="082F45C0" w14:textId="77777777" w:rsidR="00D01F2B" w:rsidRPr="00461173" w:rsidRDefault="00D01F2B" w:rsidP="00D01F2B">
      <w:pPr>
        <w:suppressAutoHyphens/>
        <w:spacing w:after="0" w:line="240" w:lineRule="auto"/>
        <w:jc w:val="both"/>
        <w:rPr>
          <w:rFonts w:eastAsia="Times New Roman" w:cstheme="minorHAnsi"/>
          <w:b/>
          <w:bCs/>
          <w:lang w:val="x-none" w:eastAsia="ar-SA"/>
        </w:rPr>
      </w:pPr>
    </w:p>
    <w:p w14:paraId="18939924" w14:textId="77777777" w:rsidR="00D01F2B" w:rsidRPr="00461173" w:rsidRDefault="00D01F2B" w:rsidP="00D01F2B">
      <w:pPr>
        <w:suppressAutoHyphens/>
        <w:spacing w:after="0" w:line="240" w:lineRule="auto"/>
        <w:jc w:val="both"/>
        <w:rPr>
          <w:rFonts w:eastAsia="Times New Roman" w:cstheme="minorHAnsi"/>
          <w:b/>
          <w:bCs/>
          <w:i/>
          <w:lang w:eastAsia="ar-SA"/>
        </w:rPr>
      </w:pPr>
      <w:r w:rsidRPr="00461173">
        <w:rPr>
          <w:rFonts w:eastAsia="Times New Roman" w:cstheme="minorHAnsi"/>
          <w:b/>
          <w:bCs/>
          <w:lang w:val="x-none" w:eastAsia="ar-SA"/>
        </w:rPr>
        <w:t xml:space="preserve">Regionalnym Centrum Krwiodawstwa i Krwiolecznictwa w Lublinie, ul. Żołnierzy </w:t>
      </w:r>
      <w:r w:rsidRPr="00461173">
        <w:rPr>
          <w:rFonts w:eastAsia="Times New Roman" w:cstheme="minorHAnsi"/>
          <w:b/>
          <w:bCs/>
          <w:lang w:eastAsia="ar-SA"/>
        </w:rPr>
        <w:br/>
      </w:r>
      <w:r w:rsidRPr="00461173">
        <w:rPr>
          <w:rFonts w:eastAsia="Times New Roman" w:cstheme="minorHAnsi"/>
          <w:b/>
          <w:bCs/>
          <w:lang w:val="x-none" w:eastAsia="ar-SA"/>
        </w:rPr>
        <w:t xml:space="preserve">Niepodległej 8, 20-078 Lublin, </w:t>
      </w:r>
      <w:r w:rsidRPr="00461173">
        <w:rPr>
          <w:rFonts w:eastAsia="Times New Roman" w:cstheme="minorHAnsi"/>
          <w:bCs/>
          <w:lang w:val="x-none" w:eastAsia="ar-SA"/>
        </w:rPr>
        <w:t xml:space="preserve">wpisanym do Rejestru stowarzyszeń, innych organizacji społecznych </w:t>
      </w:r>
      <w:r w:rsidRPr="00461173">
        <w:rPr>
          <w:rFonts w:eastAsia="Times New Roman" w:cstheme="minorHAnsi"/>
          <w:bCs/>
          <w:lang w:eastAsia="ar-SA"/>
        </w:rPr>
        <w:t xml:space="preserve">                                </w:t>
      </w:r>
      <w:r w:rsidRPr="00461173">
        <w:rPr>
          <w:rFonts w:eastAsia="Times New Roman" w:cstheme="minorHAnsi"/>
          <w:bCs/>
          <w:lang w:val="x-none" w:eastAsia="ar-SA"/>
        </w:rPr>
        <w:t>i zawodowych, fundacji i publicznych zakładów opieki zdrowotnej w Sądzie Rejonowym Lublin-Wschód</w:t>
      </w:r>
      <w:r w:rsidRPr="00461173">
        <w:rPr>
          <w:rFonts w:eastAsia="Times New Roman" w:cstheme="minorHAnsi"/>
          <w:bCs/>
          <w:lang w:eastAsia="ar-SA"/>
        </w:rPr>
        <w:t xml:space="preserve"> </w:t>
      </w:r>
      <w:r w:rsidRPr="00461173">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461173">
        <w:rPr>
          <w:rFonts w:eastAsia="Times New Roman" w:cstheme="minorHAnsi"/>
          <w:bCs/>
          <w:lang w:eastAsia="ar-SA"/>
        </w:rPr>
        <w:t xml:space="preserve">zwanym w dalszej treści umowy </w:t>
      </w:r>
      <w:r w:rsidRPr="00461173">
        <w:rPr>
          <w:rFonts w:eastAsia="Times New Roman" w:cstheme="minorHAnsi"/>
          <w:b/>
          <w:bCs/>
          <w:lang w:eastAsia="ar-SA"/>
        </w:rPr>
        <w:t>„Zamawiającym”</w:t>
      </w:r>
      <w:r w:rsidRPr="00461173">
        <w:rPr>
          <w:rFonts w:eastAsia="Times New Roman" w:cstheme="minorHAnsi"/>
          <w:bCs/>
          <w:lang w:eastAsia="ar-SA"/>
        </w:rPr>
        <w:t xml:space="preserve">, </w:t>
      </w:r>
      <w:r w:rsidRPr="00461173">
        <w:rPr>
          <w:rFonts w:eastAsia="Times New Roman" w:cstheme="minorHAnsi"/>
          <w:bCs/>
          <w:lang w:val="x-none" w:eastAsia="ar-SA"/>
        </w:rPr>
        <w:t>reprezentowanym przez:</w:t>
      </w:r>
    </w:p>
    <w:p w14:paraId="7166AB01" w14:textId="77777777" w:rsidR="00D01F2B" w:rsidRPr="00461173" w:rsidRDefault="00D01F2B" w:rsidP="00D01F2B">
      <w:pPr>
        <w:suppressAutoHyphens/>
        <w:spacing w:after="0" w:line="240" w:lineRule="auto"/>
        <w:rPr>
          <w:rFonts w:eastAsia="Times New Roman" w:cstheme="minorHAnsi"/>
          <w:bCs/>
          <w:lang w:eastAsia="ar-SA"/>
        </w:rPr>
      </w:pPr>
      <w:r w:rsidRPr="00461173">
        <w:rPr>
          <w:rFonts w:eastAsia="Times New Roman" w:cstheme="minorHAnsi"/>
          <w:b/>
          <w:bCs/>
          <w:i/>
          <w:lang w:eastAsia="ar-SA"/>
        </w:rPr>
        <w:t>………………………………………………………</w:t>
      </w:r>
    </w:p>
    <w:p w14:paraId="0ABB36A9" w14:textId="77777777" w:rsidR="00D01F2B" w:rsidRPr="00461173" w:rsidRDefault="00D01F2B" w:rsidP="00D01F2B">
      <w:pPr>
        <w:suppressAutoHyphens/>
        <w:spacing w:after="0" w:line="240" w:lineRule="auto"/>
        <w:rPr>
          <w:rFonts w:eastAsia="Times New Roman" w:cstheme="minorHAnsi"/>
          <w:bCs/>
          <w:lang w:eastAsia="ar-SA"/>
        </w:rPr>
      </w:pPr>
      <w:r w:rsidRPr="00461173">
        <w:rPr>
          <w:rFonts w:eastAsia="Times New Roman" w:cstheme="minorHAnsi"/>
          <w:bCs/>
          <w:lang w:eastAsia="ar-SA"/>
        </w:rPr>
        <w:t>a</w:t>
      </w:r>
    </w:p>
    <w:p w14:paraId="4B2C9715" w14:textId="77777777" w:rsidR="00D01F2B" w:rsidRPr="00461173" w:rsidRDefault="00D01F2B" w:rsidP="00D01F2B">
      <w:pPr>
        <w:suppressAutoHyphens/>
        <w:spacing w:after="0" w:line="240" w:lineRule="auto"/>
        <w:rPr>
          <w:rFonts w:eastAsia="Times New Roman" w:cstheme="minorHAnsi"/>
          <w:bCs/>
          <w:lang w:val="x-none" w:eastAsia="ar-SA"/>
        </w:rPr>
      </w:pPr>
      <w:r w:rsidRPr="00461173">
        <w:rPr>
          <w:rFonts w:eastAsia="Times New Roman" w:cstheme="minorHAnsi"/>
          <w:bCs/>
          <w:lang w:eastAsia="ar-SA"/>
        </w:rPr>
        <w:t>................................................................................................................................................................</w:t>
      </w:r>
    </w:p>
    <w:p w14:paraId="08ACE87C" w14:textId="77777777" w:rsidR="00D01F2B" w:rsidRPr="00461173" w:rsidRDefault="00D01F2B" w:rsidP="00D01F2B">
      <w:pPr>
        <w:suppressAutoHyphens/>
        <w:spacing w:after="0" w:line="240" w:lineRule="auto"/>
        <w:jc w:val="both"/>
        <w:rPr>
          <w:rFonts w:eastAsia="Times New Roman" w:cstheme="minorHAnsi"/>
          <w:b/>
          <w:bCs/>
          <w:i/>
          <w:lang w:eastAsia="ar-SA"/>
        </w:rPr>
      </w:pPr>
      <w:r w:rsidRPr="00461173">
        <w:rPr>
          <w:rFonts w:eastAsia="Times New Roman" w:cstheme="minorHAnsi"/>
          <w:bCs/>
          <w:lang w:val="x-none" w:eastAsia="ar-SA"/>
        </w:rPr>
        <w:t xml:space="preserve">wpisanym do Rejestru Przedsiębiorców Krajowego Rejestru Sądowego prowadzonego przez </w:t>
      </w:r>
      <w:r w:rsidRPr="00461173">
        <w:rPr>
          <w:rFonts w:eastAsia="Times New Roman" w:cstheme="minorHAnsi"/>
          <w:bCs/>
          <w:lang w:val="x-none" w:eastAsia="ar-SA"/>
        </w:rPr>
        <w:br/>
        <w:t xml:space="preserve">Sąd Rejonowy w.............................. , (nr i nazwa wydziału) pod numerem KRS: .........................; NIP: ..........................; REGON: .............................., </w:t>
      </w:r>
      <w:r w:rsidRPr="00461173">
        <w:rPr>
          <w:rFonts w:eastAsia="Times New Roman" w:cstheme="minorHAnsi"/>
          <w:bCs/>
          <w:lang w:eastAsia="ar-SA"/>
        </w:rPr>
        <w:t xml:space="preserve">zwanym w dalszej treści umowy </w:t>
      </w:r>
      <w:r w:rsidRPr="00461173">
        <w:rPr>
          <w:rFonts w:eastAsia="Times New Roman" w:cstheme="minorHAnsi"/>
          <w:b/>
          <w:bCs/>
          <w:lang w:eastAsia="ar-SA"/>
        </w:rPr>
        <w:t>„Wykonawcą”</w:t>
      </w:r>
      <w:r w:rsidRPr="00461173">
        <w:rPr>
          <w:rFonts w:eastAsia="Times New Roman" w:cstheme="minorHAnsi"/>
          <w:bCs/>
          <w:lang w:eastAsia="ar-SA"/>
        </w:rPr>
        <w:t xml:space="preserve">, </w:t>
      </w:r>
      <w:r w:rsidRPr="00461173">
        <w:rPr>
          <w:rFonts w:eastAsia="Times New Roman" w:cstheme="minorHAnsi"/>
          <w:bCs/>
          <w:lang w:val="x-none" w:eastAsia="ar-SA"/>
        </w:rPr>
        <w:t>reprezentowanym przez:</w:t>
      </w:r>
    </w:p>
    <w:p w14:paraId="6C5F8714" w14:textId="77777777" w:rsidR="00D01F2B" w:rsidRPr="00461173" w:rsidRDefault="00D01F2B" w:rsidP="00D01F2B">
      <w:pPr>
        <w:suppressAutoHyphens/>
        <w:spacing w:after="0" w:line="240" w:lineRule="auto"/>
        <w:rPr>
          <w:rFonts w:eastAsia="Times New Roman" w:cstheme="minorHAnsi"/>
          <w:bCs/>
          <w:lang w:eastAsia="ar-SA"/>
        </w:rPr>
      </w:pPr>
      <w:r w:rsidRPr="00461173">
        <w:rPr>
          <w:rFonts w:eastAsia="Times New Roman" w:cstheme="minorHAnsi"/>
          <w:b/>
          <w:bCs/>
          <w:i/>
          <w:lang w:eastAsia="ar-SA"/>
        </w:rPr>
        <w:t>....................................................................................................</w:t>
      </w:r>
    </w:p>
    <w:p w14:paraId="27CE06A6" w14:textId="77777777" w:rsidR="00D01F2B" w:rsidRPr="00461173" w:rsidRDefault="00D01F2B" w:rsidP="00D01F2B">
      <w:pPr>
        <w:suppressAutoHyphens/>
        <w:spacing w:after="0" w:line="240" w:lineRule="auto"/>
        <w:jc w:val="both"/>
        <w:rPr>
          <w:rFonts w:eastAsia="Times New Roman" w:cstheme="minorHAnsi"/>
          <w:bCs/>
          <w:lang w:eastAsia="hi-IN" w:bidi="hi-IN"/>
        </w:rPr>
      </w:pPr>
      <w:r w:rsidRPr="00461173">
        <w:rPr>
          <w:rFonts w:eastAsia="SimSun" w:cstheme="minorHAnsi"/>
          <w:bCs/>
          <w:lang w:eastAsia="hi-IN" w:bidi="hi-IN"/>
        </w:rPr>
        <w:t xml:space="preserve">lub </w:t>
      </w:r>
      <w:r w:rsidRPr="00461173">
        <w:rPr>
          <w:rFonts w:eastAsia="SimSun" w:cstheme="minorHAnsi"/>
          <w:bCs/>
          <w:i/>
          <w:iCs/>
          <w:lang w:eastAsia="hi-IN" w:bidi="hi-IN"/>
        </w:rPr>
        <w:t>(dotyczy osoby fizycznej)</w:t>
      </w:r>
    </w:p>
    <w:p w14:paraId="25E1D5DD" w14:textId="77777777" w:rsidR="00D01F2B" w:rsidRPr="00461173" w:rsidRDefault="00D01F2B" w:rsidP="00D01F2B">
      <w:pPr>
        <w:suppressAutoHyphens/>
        <w:spacing w:after="0" w:line="240" w:lineRule="auto"/>
        <w:jc w:val="both"/>
        <w:rPr>
          <w:rFonts w:eastAsia="SimSun" w:cstheme="minorHAnsi"/>
          <w:bCs/>
          <w:lang w:eastAsia="hi-IN" w:bidi="hi-IN"/>
        </w:rPr>
      </w:pPr>
      <w:r w:rsidRPr="00461173">
        <w:rPr>
          <w:rFonts w:eastAsia="Times New Roman" w:cstheme="minorHAnsi"/>
          <w:bCs/>
          <w:lang w:eastAsia="hi-IN" w:bidi="hi-IN"/>
        </w:rPr>
        <w:t>……………………</w:t>
      </w:r>
      <w:r w:rsidRPr="00461173">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461173">
        <w:rPr>
          <w:rFonts w:eastAsia="SimSun" w:cstheme="minorHAnsi"/>
          <w:bCs/>
          <w:i/>
          <w:iCs/>
          <w:lang w:eastAsia="hi-IN" w:bidi="hi-IN"/>
        </w:rPr>
        <w:t>„</w:t>
      </w:r>
      <w:r w:rsidRPr="00461173">
        <w:rPr>
          <w:rFonts w:eastAsia="SimSun" w:cstheme="minorHAnsi"/>
          <w:b/>
          <w:lang w:eastAsia="hi-IN" w:bidi="hi-IN"/>
        </w:rPr>
        <w:t>Wykonawcą</w:t>
      </w:r>
      <w:r w:rsidRPr="00461173">
        <w:rPr>
          <w:rFonts w:eastAsia="SimSun" w:cstheme="minorHAnsi"/>
          <w:bCs/>
          <w:i/>
          <w:iCs/>
          <w:lang w:eastAsia="hi-IN" w:bidi="hi-IN"/>
        </w:rPr>
        <w:t>”</w:t>
      </w:r>
      <w:r w:rsidRPr="00461173">
        <w:rPr>
          <w:rFonts w:eastAsia="SimSun" w:cstheme="minorHAnsi"/>
          <w:bCs/>
          <w:lang w:eastAsia="hi-IN" w:bidi="hi-IN"/>
        </w:rPr>
        <w:t xml:space="preserve">, </w:t>
      </w:r>
    </w:p>
    <w:p w14:paraId="63D644AB" w14:textId="77777777" w:rsidR="00D01F2B" w:rsidRPr="00A765E5" w:rsidRDefault="00D01F2B" w:rsidP="00D01F2B">
      <w:pPr>
        <w:spacing w:after="0" w:line="240" w:lineRule="auto"/>
        <w:rPr>
          <w:rFonts w:eastAsia="Times New Roman" w:cstheme="minorHAnsi"/>
          <w:bCs/>
          <w:color w:val="FF0000"/>
          <w:lang w:eastAsia="pl-PL"/>
        </w:rPr>
      </w:pPr>
    </w:p>
    <w:p w14:paraId="2E15359B"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1</w:t>
      </w:r>
    </w:p>
    <w:p w14:paraId="7EB63AD8"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Przedmiot zamówienia</w:t>
      </w:r>
    </w:p>
    <w:p w14:paraId="2FFC71DF" w14:textId="77777777" w:rsidR="00D01F2B" w:rsidRPr="00461173" w:rsidRDefault="00D01F2B" w:rsidP="00D01F2B">
      <w:pPr>
        <w:spacing w:after="0" w:line="240" w:lineRule="auto"/>
        <w:jc w:val="center"/>
        <w:rPr>
          <w:rFonts w:eastAsia="Times New Roman" w:cstheme="minorHAnsi"/>
          <w:b/>
          <w:lang w:eastAsia="pl-PL"/>
        </w:rPr>
      </w:pPr>
    </w:p>
    <w:p w14:paraId="02A9462A" w14:textId="77777777" w:rsidR="00D01F2B" w:rsidRPr="00461173" w:rsidRDefault="00D01F2B" w:rsidP="00D01F2B">
      <w:pPr>
        <w:spacing w:after="0" w:line="240" w:lineRule="auto"/>
        <w:rPr>
          <w:rFonts w:eastAsia="Times New Roman" w:cstheme="minorHAnsi"/>
          <w:bCs/>
          <w:lang w:eastAsia="pl-PL"/>
        </w:rPr>
      </w:pPr>
      <w:r w:rsidRPr="00461173">
        <w:rPr>
          <w:rFonts w:eastAsia="Times New Roman" w:cstheme="minorHAnsi"/>
          <w:bCs/>
          <w:lang w:eastAsia="pl-PL"/>
        </w:rPr>
        <w:t xml:space="preserve">Wykonawca zobowiązuje się dostarczyć Zamawiającemu: </w:t>
      </w:r>
    </w:p>
    <w:p w14:paraId="32F57E0B" w14:textId="77777777" w:rsidR="00D01F2B" w:rsidRPr="00461173" w:rsidRDefault="00D01F2B" w:rsidP="00D01F2B">
      <w:pPr>
        <w:spacing w:after="0" w:line="240" w:lineRule="auto"/>
        <w:rPr>
          <w:rFonts w:eastAsia="Times New Roman" w:cstheme="minorHAnsi"/>
          <w:bCs/>
          <w:lang w:eastAsia="pl-PL"/>
        </w:rPr>
      </w:pPr>
      <w:r w:rsidRPr="00461173">
        <w:rPr>
          <w:rFonts w:eastAsia="Times New Roman" w:cstheme="minorHAnsi"/>
          <w:bCs/>
          <w:lang w:eastAsia="pl-PL"/>
        </w:rPr>
        <w:t>…………………………………………………………………………………………………………………………………….</w:t>
      </w:r>
    </w:p>
    <w:p w14:paraId="0EF13C1A" w14:textId="7D94FECF" w:rsidR="00D01F2B" w:rsidRPr="00461173" w:rsidRDefault="00D01F2B" w:rsidP="00D01F2B">
      <w:pPr>
        <w:spacing w:before="100" w:beforeAutospacing="1" w:after="100" w:afterAutospacing="1" w:line="240" w:lineRule="auto"/>
        <w:ind w:right="-424"/>
        <w:jc w:val="both"/>
        <w:rPr>
          <w:rFonts w:eastAsia="Times New Roman" w:cstheme="minorHAnsi"/>
          <w:lang w:eastAsia="pl-PL"/>
        </w:rPr>
      </w:pPr>
      <w:r w:rsidRPr="00461173">
        <w:rPr>
          <w:rFonts w:eastAsia="Times New Roman" w:cstheme="minorHAnsi"/>
          <w:lang w:eastAsia="pl-PL"/>
        </w:rPr>
        <w:t>zwane dalej „przedmiotem zamówienia”,   na warunkach określonych w niniejszej umowie i  zgodnie</w:t>
      </w:r>
      <w:r w:rsidR="003C02C6">
        <w:rPr>
          <w:rFonts w:eastAsia="Times New Roman" w:cstheme="minorHAnsi"/>
          <w:lang w:eastAsia="pl-PL"/>
        </w:rPr>
        <w:t xml:space="preserve">                         </w:t>
      </w:r>
      <w:r w:rsidRPr="00461173">
        <w:rPr>
          <w:rFonts w:eastAsia="Times New Roman" w:cstheme="minorHAnsi"/>
          <w:lang w:eastAsia="pl-PL"/>
        </w:rPr>
        <w:t xml:space="preserve"> ze złożoną ofertą, która stanowi załącznik Nr 1 oraz </w:t>
      </w:r>
      <w:r w:rsidRPr="00461173">
        <w:rPr>
          <w:rFonts w:eastAsia="Times New Roman" w:cstheme="minorHAnsi"/>
          <w:lang w:eastAsia="zh-CN"/>
        </w:rPr>
        <w:t xml:space="preserve">szczegółowym opisem przedmiotu zamówienia, który stanowi załącznik Nr 2 </w:t>
      </w:r>
      <w:r w:rsidRPr="00461173">
        <w:rPr>
          <w:rFonts w:eastAsia="Times New Roman" w:cstheme="minorHAnsi"/>
          <w:lang w:eastAsia="pl-PL"/>
        </w:rPr>
        <w:t> do niniejszej umowy. Załączniki o których tu mowa stanowią integralną część niniejszej Umowy.</w:t>
      </w:r>
    </w:p>
    <w:p w14:paraId="579B5C3A" w14:textId="77777777" w:rsidR="00D01F2B" w:rsidRPr="00A765E5" w:rsidRDefault="00D01F2B" w:rsidP="00D01F2B">
      <w:pPr>
        <w:spacing w:after="0" w:line="240" w:lineRule="auto"/>
        <w:rPr>
          <w:rFonts w:eastAsia="Times New Roman" w:cstheme="minorHAnsi"/>
          <w:bCs/>
          <w:color w:val="FF0000"/>
          <w:lang w:eastAsia="pl-PL"/>
        </w:rPr>
      </w:pPr>
    </w:p>
    <w:p w14:paraId="7E2E1268"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2</w:t>
      </w:r>
      <w:r w:rsidRPr="00461173">
        <w:rPr>
          <w:rFonts w:eastAsia="Times New Roman" w:cstheme="minorHAnsi"/>
          <w:b/>
          <w:lang w:eastAsia="pl-PL"/>
        </w:rPr>
        <w:br/>
        <w:t xml:space="preserve">Wynagrodzenie </w:t>
      </w:r>
    </w:p>
    <w:p w14:paraId="48850ADB" w14:textId="77777777" w:rsidR="00D01F2B" w:rsidRPr="00461173" w:rsidRDefault="00D01F2B" w:rsidP="00D01F2B">
      <w:pPr>
        <w:spacing w:after="0" w:line="240" w:lineRule="auto"/>
        <w:jc w:val="center"/>
        <w:rPr>
          <w:rFonts w:eastAsia="Times New Roman" w:cstheme="minorHAnsi"/>
          <w:b/>
          <w:lang w:eastAsia="pl-PL"/>
        </w:rPr>
      </w:pPr>
    </w:p>
    <w:p w14:paraId="32FE3CC4" w14:textId="77777777" w:rsidR="00D01F2B" w:rsidRPr="00461173" w:rsidRDefault="00D01F2B" w:rsidP="00D01F2B">
      <w:pPr>
        <w:widowControl w:val="0"/>
        <w:numPr>
          <w:ilvl w:val="3"/>
          <w:numId w:val="18"/>
        </w:numPr>
        <w:suppressAutoHyphens/>
        <w:spacing w:after="0" w:line="240" w:lineRule="auto"/>
        <w:ind w:left="0" w:right="-317"/>
        <w:jc w:val="both"/>
        <w:rPr>
          <w:rFonts w:eastAsia="Times New Roman" w:cstheme="minorHAnsi"/>
          <w:bCs/>
          <w:lang w:eastAsia="pl-PL"/>
        </w:rPr>
      </w:pPr>
      <w:r w:rsidRPr="00461173">
        <w:rPr>
          <w:rFonts w:eastAsia="Times New Roman" w:cstheme="minorHAnsi"/>
          <w:bCs/>
          <w:lang w:eastAsia="pl-PL"/>
        </w:rPr>
        <w:t>Wynagrodzenie za wykonanie Przedmiotu umowy określonego w  § 1 wynosi ogółem brutto _______ zł.</w:t>
      </w:r>
      <w:r w:rsidRPr="00461173">
        <w:rPr>
          <w:rFonts w:eastAsia="Times New Roman" w:cstheme="minorHAnsi"/>
          <w:b/>
          <w:lang w:eastAsia="pl-PL"/>
        </w:rPr>
        <w:t xml:space="preserve"> </w:t>
      </w:r>
      <w:r w:rsidRPr="00461173">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E6DF06F" w14:textId="77777777" w:rsidR="00D01F2B" w:rsidRPr="00461173" w:rsidRDefault="00D01F2B" w:rsidP="00D01F2B">
      <w:pPr>
        <w:widowControl w:val="0"/>
        <w:numPr>
          <w:ilvl w:val="3"/>
          <w:numId w:val="18"/>
        </w:numPr>
        <w:tabs>
          <w:tab w:val="num" w:pos="284"/>
        </w:tabs>
        <w:suppressAutoHyphens/>
        <w:spacing w:after="0" w:line="240" w:lineRule="auto"/>
        <w:ind w:left="0" w:right="-317" w:hanging="329"/>
        <w:jc w:val="both"/>
        <w:rPr>
          <w:rFonts w:eastAsia="Times New Roman" w:cstheme="minorHAnsi"/>
          <w:bCs/>
          <w:lang w:eastAsia="pl-PL"/>
        </w:rPr>
      </w:pPr>
      <w:r w:rsidRPr="00461173">
        <w:rPr>
          <w:rFonts w:eastAsia="Times New Roman" w:cstheme="minorHAnsi"/>
          <w:bCs/>
          <w:lang w:eastAsia="pl-PL"/>
        </w:rPr>
        <w:t xml:space="preserve">Cena jest rozumiana jako  DDP (wg Incoterms 2020) i zawiera wszystkie koszty związane z realizacją zamówienia publicznego, w tym w szczególności: </w:t>
      </w:r>
    </w:p>
    <w:p w14:paraId="3AADCC3C"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wartość przedmiotu zamówienia,</w:t>
      </w:r>
    </w:p>
    <w:p w14:paraId="3880E194"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koszty transportu zagranicznego (o ile wystąpią) i krajowego do siedziby Zamawiającego,</w:t>
      </w:r>
    </w:p>
    <w:p w14:paraId="435AC50E"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lastRenderedPageBreak/>
        <w:t>koszty ubezpieczenia przedmiotu zamówienia za granicą (o ile wystąpią) i w kraju, do czasu przekazania go Zamawiającemu,</w:t>
      </w:r>
    </w:p>
    <w:p w14:paraId="0C467F35"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koszty opakowania i znakowania wymaganego do przewozu (o ile wystąpią),</w:t>
      </w:r>
    </w:p>
    <w:p w14:paraId="078AD4EC"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załadunku i rozładunku oraz transportu wewnętrznego u Zamawiającego,</w:t>
      </w:r>
    </w:p>
    <w:p w14:paraId="74170BD7"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cła i odprawy celnej (o ile wystąpią),</w:t>
      </w:r>
    </w:p>
    <w:p w14:paraId="332E3A75"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kontroli międzynarodowej (o ile wystąpi),</w:t>
      </w:r>
    </w:p>
    <w:p w14:paraId="0F855E05" w14:textId="77777777" w:rsidR="00D01F2B" w:rsidRPr="00461173"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461173">
        <w:rPr>
          <w:rFonts w:eastAsia="Times New Roman" w:cstheme="minorHAnsi"/>
          <w:bCs/>
          <w:lang w:eastAsia="pl-PL"/>
        </w:rPr>
        <w:t>podatek VAT.</w:t>
      </w:r>
    </w:p>
    <w:p w14:paraId="0A748C2F" w14:textId="77777777" w:rsidR="00D01F2B" w:rsidRPr="00A765E5" w:rsidRDefault="00D01F2B" w:rsidP="00D01F2B">
      <w:pPr>
        <w:spacing w:after="0" w:line="240" w:lineRule="auto"/>
        <w:jc w:val="center"/>
        <w:rPr>
          <w:rFonts w:eastAsia="Times New Roman" w:cstheme="minorHAnsi"/>
          <w:b/>
          <w:color w:val="FF0000"/>
          <w:lang w:eastAsia="pl-PL"/>
        </w:rPr>
      </w:pPr>
    </w:p>
    <w:p w14:paraId="34329A8D"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3</w:t>
      </w:r>
    </w:p>
    <w:p w14:paraId="145FE4E6"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Warunki dostawy</w:t>
      </w:r>
    </w:p>
    <w:p w14:paraId="3DDCFE95" w14:textId="77777777" w:rsidR="00D01F2B" w:rsidRPr="00461173" w:rsidRDefault="00D01F2B" w:rsidP="00D01F2B">
      <w:pPr>
        <w:spacing w:after="0" w:line="240" w:lineRule="auto"/>
        <w:jc w:val="center"/>
        <w:rPr>
          <w:rFonts w:eastAsia="Times New Roman" w:cstheme="minorHAnsi"/>
          <w:b/>
          <w:lang w:eastAsia="pl-PL"/>
        </w:rPr>
      </w:pPr>
    </w:p>
    <w:p w14:paraId="621F685A" w14:textId="578C283A"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Umowa z Wykonawcą zostaje zawarta na okres  </w:t>
      </w:r>
      <w:r w:rsidR="00461173" w:rsidRPr="00461173">
        <w:rPr>
          <w:rFonts w:eastAsia="Times New Roman" w:cstheme="minorHAnsi"/>
          <w:bCs/>
          <w:lang w:eastAsia="pl-PL"/>
        </w:rPr>
        <w:t>3</w:t>
      </w:r>
      <w:r w:rsidR="00EE0FDD" w:rsidRPr="00461173">
        <w:rPr>
          <w:rFonts w:eastAsia="Times New Roman" w:cstheme="minorHAnsi"/>
          <w:bCs/>
          <w:lang w:eastAsia="pl-PL"/>
        </w:rPr>
        <w:t>6</w:t>
      </w:r>
      <w:r w:rsidRPr="00461173">
        <w:rPr>
          <w:rFonts w:eastAsia="Times New Roman" w:cstheme="minorHAnsi"/>
          <w:bCs/>
          <w:lang w:eastAsia="pl-PL"/>
        </w:rPr>
        <w:t xml:space="preserve">  miesięcy licząc od daty jej zawarcia. </w:t>
      </w:r>
    </w:p>
    <w:p w14:paraId="69F336CF" w14:textId="77E22945"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dodatkowo </w:t>
      </w:r>
      <w:r w:rsidR="00C37AFD">
        <w:rPr>
          <w:rFonts w:eastAsia="Times New Roman" w:cstheme="minorHAnsi"/>
          <w:bCs/>
          <w:lang w:eastAsia="pl-PL"/>
        </w:rPr>
        <w:t>12 miesięcy.</w:t>
      </w:r>
      <w:r w:rsidRPr="00461173">
        <w:rPr>
          <w:rFonts w:eastAsia="Times New Roman" w:cstheme="minorHAnsi"/>
          <w:bCs/>
          <w:lang w:eastAsia="pl-PL"/>
        </w:rPr>
        <w:t>.</w:t>
      </w:r>
    </w:p>
    <w:p w14:paraId="328A958A" w14:textId="77777777"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 wartości zamówienia,  o której mowa w § 2 ust.1.</w:t>
      </w:r>
    </w:p>
    <w:p w14:paraId="0997B005" w14:textId="3F677481"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461173">
        <w:rPr>
          <w:rFonts w:cstheme="minorHAnsi"/>
        </w:rPr>
        <w:t>Wykonawca akceptuje uprawnienie Zamawiającego do zmiany ilości poszczególnych elementów przedmiotu zamówienia w zależności od bieżących potrzeb  ramach ceny umownej.</w:t>
      </w:r>
    </w:p>
    <w:p w14:paraId="1B485DFA" w14:textId="77777777" w:rsidR="00D01F2B" w:rsidRPr="00A80EBA"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Dostawy przedmiotu zamówienia realizowane będą sukcesywnie, w terminie ………(nie dłuższym niż 7 </w:t>
      </w:r>
      <w:r w:rsidRPr="00A80EBA">
        <w:rPr>
          <w:rFonts w:eastAsia="Times New Roman" w:cstheme="minorHAnsi"/>
          <w:bCs/>
          <w:lang w:eastAsia="pl-PL"/>
        </w:rPr>
        <w:t>dni roboczych). Powyższe terminy liczone będą każdorazowo od daty złożenia przez Zamawiającego pisemnego zamówienia.</w:t>
      </w:r>
    </w:p>
    <w:p w14:paraId="4249EF1A" w14:textId="77777777" w:rsidR="00D01F2B" w:rsidRPr="00A80EBA"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A80EBA">
        <w:rPr>
          <w:rFonts w:eastAsia="Times New Roman" w:cstheme="minorHAnsi"/>
          <w:bCs/>
          <w:lang w:eastAsia="pl-PL"/>
        </w:rPr>
        <w:t>W ramach dostawy Wykonawca zobowiązuje się do:</w:t>
      </w:r>
    </w:p>
    <w:p w14:paraId="29668386" w14:textId="77777777" w:rsidR="00D01F2B" w:rsidRPr="00A80EBA"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A80EBA">
        <w:rPr>
          <w:rFonts w:eastAsia="Times New Roman" w:cstheme="minorHAnsi"/>
          <w:iCs/>
          <w:lang w:eastAsia="pl-PL"/>
        </w:rPr>
        <w:t xml:space="preserve">dostarczenia przedmiotu zamówienia </w:t>
      </w:r>
      <w:r w:rsidRPr="00A80EBA">
        <w:rPr>
          <w:rFonts w:eastAsia="Times New Roman" w:cstheme="minorHAnsi"/>
          <w:bCs/>
          <w:lang w:eastAsia="pl-PL"/>
        </w:rPr>
        <w:t>na koszt i ryzyko Wykonawcy,</w:t>
      </w:r>
      <w:r w:rsidRPr="00A80EBA">
        <w:rPr>
          <w:rFonts w:eastAsia="Times New Roman" w:cstheme="minorHAnsi"/>
          <w:iCs/>
          <w:lang w:eastAsia="pl-PL"/>
        </w:rPr>
        <w:t xml:space="preserve"> opakowanego </w:t>
      </w:r>
      <w:r w:rsidRPr="00A80EBA">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43464404" w14:textId="47F24186" w:rsidR="00A80EBA" w:rsidRPr="00A80EBA" w:rsidRDefault="00A80EBA" w:rsidP="00A80EBA">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A80EBA">
        <w:rPr>
          <w:rFonts w:eastAsia="Lucida Sans Unicode" w:cstheme="minorHAnsi"/>
        </w:rPr>
        <w:t xml:space="preserve">dostarczenia </w:t>
      </w:r>
      <w:r w:rsidR="00615FA9">
        <w:rPr>
          <w:rFonts w:eastAsia="Lucida Sans Unicode" w:cstheme="minorHAnsi"/>
        </w:rPr>
        <w:t>,,</w:t>
      </w:r>
      <w:r w:rsidRPr="00A80EBA">
        <w:rPr>
          <w:rFonts w:eastAsia="Lucida Sans Unicode" w:cstheme="minorHAnsi"/>
        </w:rPr>
        <w:t>Certyfikat of analysis”,razem z każdą dostawa nowej serii odczynników.</w:t>
      </w:r>
    </w:p>
    <w:p w14:paraId="5CD085AB" w14:textId="77777777" w:rsidR="00D01F2B" w:rsidRPr="00A80EBA"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A80EBA">
        <w:rPr>
          <w:rFonts w:eastAsia="Times New Roman" w:cstheme="minorHAnsi"/>
          <w:iCs/>
          <w:lang w:eastAsia="pl-PL"/>
        </w:rPr>
        <w:t>ubezpieczenia przedmiotu zamówienia na czas transportu</w:t>
      </w:r>
      <w:r w:rsidRPr="00A80EBA">
        <w:rPr>
          <w:rFonts w:eastAsia="Times New Roman" w:cstheme="minorHAnsi"/>
          <w:bCs/>
          <w:iCs/>
          <w:lang w:eastAsia="pl-PL"/>
        </w:rPr>
        <w:t>,</w:t>
      </w:r>
    </w:p>
    <w:p w14:paraId="46A4D0BB" w14:textId="77777777" w:rsidR="00D01F2B" w:rsidRPr="00A80EBA"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A80EBA">
        <w:rPr>
          <w:rFonts w:eastAsia="Times New Roman" w:cstheme="minorHAnsi"/>
          <w:bCs/>
          <w:lang w:eastAsia="pl-PL"/>
        </w:rPr>
        <w:t>dostarczenia wraz z pierwszą dostawą:</w:t>
      </w:r>
    </w:p>
    <w:p w14:paraId="3BE86715" w14:textId="77777777" w:rsidR="00D01F2B" w:rsidRPr="00A80EBA"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A80EBA">
        <w:rPr>
          <w:rFonts w:eastAsia="Times New Roman" w:cstheme="minorHAnsi"/>
          <w:bCs/>
          <w:iCs/>
          <w:kern w:val="2"/>
          <w:lang w:eastAsia="zh-CN"/>
        </w:rPr>
        <w:t xml:space="preserve">instrukcji dotyczącej utylizacji odpadów powstałych w trakcie używania przedmiotu zamówienia (adres strony internetowej, na której dostępne są instrukcje, </w:t>
      </w:r>
    </w:p>
    <w:p w14:paraId="5DC75F9A" w14:textId="77777777" w:rsidR="00D01F2B" w:rsidRPr="00A80EBA"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A80EBA">
        <w:rPr>
          <w:rFonts w:eastAsia="Times New Roman" w:cstheme="minorHAnsi"/>
          <w:bCs/>
          <w:iCs/>
          <w:kern w:val="2"/>
          <w:lang w:eastAsia="zh-CN"/>
        </w:rPr>
        <w:t>ulotek, zawierających wszystkie niezbędne dla bezpośredniego użytkownika informacje, oraz instrukcję dotyczącą magazynowania i przechowywania dostarczonego towaru,</w:t>
      </w:r>
    </w:p>
    <w:p w14:paraId="44AB8205" w14:textId="77777777" w:rsidR="00D01F2B" w:rsidRPr="00A80EBA"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A80EBA">
        <w:rPr>
          <w:rFonts w:eastAsia="Times New Roman" w:cstheme="minorHAnsi"/>
          <w:bCs/>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02A7C2F3" w14:textId="77777777" w:rsidR="00D01F2B" w:rsidRPr="00A80EBA"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A80EBA">
        <w:rPr>
          <w:rFonts w:eastAsia="Times New Roman" w:cstheme="minorHAnsi"/>
          <w:lang w:eastAsia="pl-PL"/>
        </w:rPr>
        <w:t xml:space="preserve"> indywidualnego certyfikatu kontroli jakości;</w:t>
      </w:r>
    </w:p>
    <w:p w14:paraId="78EEA28A" w14:textId="77777777" w:rsidR="00D01F2B" w:rsidRPr="00A80EBA"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A80EBA">
        <w:rPr>
          <w:rFonts w:eastAsia="Times New Roman" w:cstheme="minorHAnsi"/>
          <w:bCs/>
          <w:kern w:val="2"/>
          <w:lang w:eastAsia="zh-CN"/>
        </w:rPr>
        <w:t xml:space="preserve"> </w:t>
      </w:r>
      <w:r w:rsidRPr="00A80EBA">
        <w:rPr>
          <w:rFonts w:cstheme="minorHAnsi"/>
        </w:rPr>
        <w:t>instrukcji obsługi oraz specyfikacji  zestawów w języku polskim, zawierającej wszystkie niezbędne dla bezpośredniego użytkownika informacje, w tym: opis działania, skład chemiczny, środki ostrożności przy stosowaniu, warunki przechowywania, ważność zestawu po otworzeniu opakowania;</w:t>
      </w:r>
    </w:p>
    <w:p w14:paraId="75DE8629" w14:textId="0F238770" w:rsidR="00D01F2B" w:rsidRPr="00A80EBA"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A80EBA">
        <w:rPr>
          <w:rFonts w:eastAsia="Times New Roman" w:cstheme="minorHAnsi"/>
          <w:bCs/>
          <w:lang w:eastAsia="pl-PL"/>
        </w:rPr>
        <w:t xml:space="preserve">umożliwienia wizytowania pomieszczeń, w których odbywa się magazynowanie przedmiotu zamówienia </w:t>
      </w:r>
    </w:p>
    <w:p w14:paraId="320045AC" w14:textId="5787F553" w:rsidR="00D01F2B" w:rsidRPr="00A80EBA" w:rsidRDefault="00D01F2B" w:rsidP="00EE0FDD">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A80EBA">
        <w:rPr>
          <w:rFonts w:eastAsia="Times New Roman" w:cstheme="minorHAnsi"/>
          <w:bCs/>
          <w:iCs/>
          <w:lang w:eastAsia="pl-PL"/>
        </w:rPr>
        <w:t xml:space="preserve">wszelkie w/w dokumenty dostarczane wraz z towarem muszą być przetłumaczone </w:t>
      </w:r>
      <w:r w:rsidRPr="00A80EBA">
        <w:rPr>
          <w:rFonts w:eastAsia="Times New Roman" w:cstheme="minorHAnsi"/>
          <w:bCs/>
          <w:iCs/>
          <w:lang w:eastAsia="pl-PL"/>
        </w:rPr>
        <w:br/>
        <w:t>na język polski.</w:t>
      </w:r>
    </w:p>
    <w:p w14:paraId="4F7D996C" w14:textId="6FD3146E"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A80EBA">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w:t>
      </w:r>
      <w:r w:rsidR="003C02C6">
        <w:rPr>
          <w:rFonts w:eastAsia="Times New Roman" w:cstheme="minorHAnsi"/>
          <w:bCs/>
          <w:kern w:val="2"/>
          <w:lang w:eastAsia="zh-CN"/>
        </w:rPr>
        <w:t xml:space="preserve">                                    </w:t>
      </w:r>
      <w:r w:rsidRPr="00A80EBA">
        <w:rPr>
          <w:rFonts w:eastAsia="Times New Roman" w:cstheme="minorHAnsi"/>
          <w:bCs/>
          <w:kern w:val="2"/>
          <w:lang w:eastAsia="zh-CN"/>
        </w:rPr>
        <w:lastRenderedPageBreak/>
        <w:t xml:space="preserve">po uprzednim pisemnym zawiadomieniu o tym Zamawiającego i uzyskaniu od niego pisemnej zgody. Cena </w:t>
      </w:r>
      <w:r w:rsidRPr="00461173">
        <w:rPr>
          <w:rFonts w:eastAsia="Times New Roman" w:cstheme="minorHAnsi"/>
          <w:bCs/>
          <w:kern w:val="2"/>
          <w:lang w:eastAsia="zh-CN"/>
        </w:rPr>
        <w:t xml:space="preserve">produktu zamiennego nie może być wyższa niż produktu  podanego  w ofercie. </w:t>
      </w:r>
    </w:p>
    <w:p w14:paraId="20739815" w14:textId="77777777"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461173">
        <w:rPr>
          <w:rFonts w:eastAsia="Times New Roman" w:cstheme="minorHAnsi"/>
          <w:iCs/>
          <w:lang w:eastAsia="pl-PL"/>
        </w:rPr>
        <w:t>Osobą odpowiedzialną za wykonanie umowy ze strony Zamawiającego jest ……………..…………………</w:t>
      </w:r>
    </w:p>
    <w:p w14:paraId="0D9E1AEC" w14:textId="77777777" w:rsidR="00D01F2B" w:rsidRPr="00461173"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461173">
        <w:rPr>
          <w:rFonts w:eastAsia="Times New Roman" w:cstheme="minorHAnsi"/>
          <w:iCs/>
          <w:lang w:eastAsia="pl-PL"/>
        </w:rPr>
        <w:t>Osobą odpowiedzialna za wykonanie umowy ze strony Wykonawcy jest …………………………………..…</w:t>
      </w:r>
    </w:p>
    <w:p w14:paraId="057B998B" w14:textId="77777777" w:rsidR="00D01F2B" w:rsidRPr="00461173" w:rsidRDefault="00D01F2B" w:rsidP="00D01F2B">
      <w:pPr>
        <w:spacing w:after="0" w:line="240" w:lineRule="auto"/>
        <w:jc w:val="both"/>
        <w:rPr>
          <w:rFonts w:eastAsia="Times New Roman" w:cstheme="minorHAnsi"/>
          <w:iCs/>
          <w:lang w:eastAsia="pl-PL"/>
        </w:rPr>
      </w:pPr>
    </w:p>
    <w:p w14:paraId="71BE19BF"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4</w:t>
      </w:r>
    </w:p>
    <w:p w14:paraId="24EEB3B1" w14:textId="77777777" w:rsidR="00D01F2B" w:rsidRPr="00461173" w:rsidRDefault="00D01F2B" w:rsidP="00D01F2B">
      <w:pPr>
        <w:spacing w:after="0" w:line="240" w:lineRule="auto"/>
        <w:jc w:val="center"/>
        <w:rPr>
          <w:rFonts w:eastAsia="Times New Roman" w:cstheme="minorHAnsi"/>
          <w:b/>
          <w:lang w:eastAsia="pl-PL"/>
        </w:rPr>
      </w:pPr>
    </w:p>
    <w:p w14:paraId="74705827" w14:textId="77777777" w:rsidR="00D01F2B" w:rsidRPr="00461173" w:rsidRDefault="00D01F2B" w:rsidP="00D01F2B">
      <w:pPr>
        <w:tabs>
          <w:tab w:val="left" w:pos="284"/>
        </w:tabs>
        <w:spacing w:after="0" w:line="240" w:lineRule="auto"/>
        <w:jc w:val="center"/>
        <w:rPr>
          <w:rFonts w:eastAsia="Times New Roman" w:cstheme="minorHAnsi"/>
          <w:b/>
          <w:lang w:eastAsia="zh-CN"/>
        </w:rPr>
      </w:pPr>
      <w:r w:rsidRPr="00461173">
        <w:rPr>
          <w:rFonts w:eastAsia="Times New Roman" w:cstheme="minorHAnsi"/>
          <w:b/>
          <w:lang w:eastAsia="zh-CN"/>
        </w:rPr>
        <w:t>Warunki płatności</w:t>
      </w:r>
    </w:p>
    <w:p w14:paraId="14F2BB9E" w14:textId="77777777" w:rsidR="00D01F2B" w:rsidRPr="00461173" w:rsidRDefault="00D01F2B" w:rsidP="00D01F2B">
      <w:pPr>
        <w:tabs>
          <w:tab w:val="left" w:pos="284"/>
        </w:tabs>
        <w:spacing w:after="0" w:line="240" w:lineRule="auto"/>
        <w:jc w:val="center"/>
        <w:rPr>
          <w:rFonts w:eastAsia="Times New Roman" w:cstheme="minorHAnsi"/>
          <w:b/>
          <w:lang w:eastAsia="zh-CN"/>
        </w:rPr>
      </w:pPr>
    </w:p>
    <w:p w14:paraId="3F146228"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0C06767F"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Zapłata wynagrodzenia Wykonawcy nastąpi przelewem na konto Wykonawcy podane na fakturze w terminie do 30 dni kalendarzowych od daty przekazania prawidłowo wystawionej faktury VAT.</w:t>
      </w:r>
    </w:p>
    <w:p w14:paraId="6EFC9111"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6A563C73" w14:textId="184F9D40"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461173">
        <w:rPr>
          <w:rFonts w:cstheme="minorHAnsi"/>
        </w:rPr>
        <w:t xml:space="preserve"> </w:t>
      </w:r>
      <w:r w:rsidRPr="00461173">
        <w:rPr>
          <w:rFonts w:cstheme="minorHAnsi"/>
          <w:lang w:eastAsia="pl-PL"/>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roboczych</w:t>
      </w:r>
      <w:r w:rsidR="00EE0FDD" w:rsidRPr="00461173">
        <w:rPr>
          <w:rFonts w:cstheme="minorHAnsi"/>
          <w:lang w:eastAsia="pl-PL"/>
        </w:rPr>
        <w:t xml:space="preserve"> </w:t>
      </w:r>
      <w:r w:rsidRPr="00461173">
        <w:rPr>
          <w:rFonts w:cstheme="minorHAnsi"/>
          <w:lang w:eastAsia="pl-PL"/>
        </w:rPr>
        <w:t xml:space="preserve">od zaistnienia tego zdarzenia. </w:t>
      </w:r>
    </w:p>
    <w:p w14:paraId="0959EA9D" w14:textId="7949FD2A"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w:t>
      </w:r>
      <w:r w:rsidR="003C02C6">
        <w:rPr>
          <w:rFonts w:cstheme="minorHAnsi"/>
          <w:lang w:eastAsia="pl-PL"/>
        </w:rPr>
        <w:t xml:space="preserve">                             </w:t>
      </w:r>
      <w:r w:rsidRPr="00461173">
        <w:rPr>
          <w:rFonts w:cstheme="minorHAnsi"/>
          <w:lang w:eastAsia="pl-PL"/>
        </w:rPr>
        <w:t xml:space="preserve">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t>
      </w:r>
      <w:r w:rsidR="003C02C6">
        <w:rPr>
          <w:rFonts w:cstheme="minorHAnsi"/>
          <w:lang w:eastAsia="pl-PL"/>
        </w:rPr>
        <w:t xml:space="preserve">                         </w:t>
      </w:r>
      <w:r w:rsidRPr="00461173">
        <w:rPr>
          <w:rFonts w:cstheme="minorHAnsi"/>
          <w:lang w:eastAsia="pl-PL"/>
        </w:rPr>
        <w:t xml:space="preserve">w ostatnim roku obrachunkowym: mikroprzedsiębiorca/mały przedsiębiorca/ średni przedsiębiorca/ duży przedsiębiorca. </w:t>
      </w:r>
    </w:p>
    <w:p w14:paraId="598A2C8D"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Jako datę zapłaty faktury przyjmuje się datę obciążenia rachunku bankowego Zamawiającego.</w:t>
      </w:r>
    </w:p>
    <w:p w14:paraId="24DBFACF"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2631AC05" w14:textId="77777777" w:rsidR="00D01F2B" w:rsidRPr="00461173" w:rsidRDefault="00D01F2B" w:rsidP="00D01F2B">
      <w:pPr>
        <w:numPr>
          <w:ilvl w:val="0"/>
          <w:numId w:val="47"/>
        </w:numPr>
        <w:spacing w:after="0" w:line="240" w:lineRule="auto"/>
        <w:ind w:left="360"/>
        <w:jc w:val="both"/>
        <w:rPr>
          <w:rFonts w:cstheme="minorHAnsi"/>
          <w:lang w:eastAsia="pl-PL"/>
        </w:rPr>
      </w:pPr>
      <w:r w:rsidRPr="00461173">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5AA106F8" w14:textId="77777777" w:rsidR="00D01F2B" w:rsidRDefault="00D01F2B" w:rsidP="00D01F2B">
      <w:pPr>
        <w:tabs>
          <w:tab w:val="left" w:pos="284"/>
        </w:tabs>
        <w:spacing w:after="0" w:line="240" w:lineRule="auto"/>
        <w:jc w:val="both"/>
        <w:rPr>
          <w:rFonts w:eastAsia="Times New Roman" w:cstheme="minorHAnsi"/>
          <w:b/>
          <w:lang w:eastAsia="ar-SA"/>
        </w:rPr>
      </w:pPr>
    </w:p>
    <w:p w14:paraId="19B44681" w14:textId="77777777" w:rsidR="00A80EBA" w:rsidRDefault="00A80EBA" w:rsidP="00D01F2B">
      <w:pPr>
        <w:tabs>
          <w:tab w:val="left" w:pos="284"/>
        </w:tabs>
        <w:spacing w:after="0" w:line="240" w:lineRule="auto"/>
        <w:jc w:val="both"/>
        <w:rPr>
          <w:rFonts w:eastAsia="Times New Roman" w:cstheme="minorHAnsi"/>
          <w:b/>
          <w:lang w:eastAsia="ar-SA"/>
        </w:rPr>
      </w:pPr>
    </w:p>
    <w:p w14:paraId="3AA3B10F" w14:textId="77777777" w:rsidR="00A80EBA" w:rsidRDefault="00A80EBA" w:rsidP="00D01F2B">
      <w:pPr>
        <w:tabs>
          <w:tab w:val="left" w:pos="284"/>
        </w:tabs>
        <w:spacing w:after="0" w:line="240" w:lineRule="auto"/>
        <w:jc w:val="both"/>
        <w:rPr>
          <w:rFonts w:eastAsia="Times New Roman" w:cstheme="minorHAnsi"/>
          <w:b/>
          <w:lang w:eastAsia="ar-SA"/>
        </w:rPr>
      </w:pPr>
    </w:p>
    <w:p w14:paraId="1E12F25D" w14:textId="77777777" w:rsidR="00A80EBA" w:rsidRDefault="00A80EBA" w:rsidP="00D01F2B">
      <w:pPr>
        <w:tabs>
          <w:tab w:val="left" w:pos="284"/>
        </w:tabs>
        <w:spacing w:after="0" w:line="240" w:lineRule="auto"/>
        <w:jc w:val="both"/>
        <w:rPr>
          <w:rFonts w:eastAsia="Times New Roman" w:cstheme="minorHAnsi"/>
          <w:b/>
          <w:lang w:eastAsia="ar-SA"/>
        </w:rPr>
      </w:pPr>
    </w:p>
    <w:p w14:paraId="0FFBAF74" w14:textId="77777777" w:rsidR="00A80EBA" w:rsidRDefault="00A80EBA" w:rsidP="00D01F2B">
      <w:pPr>
        <w:tabs>
          <w:tab w:val="left" w:pos="284"/>
        </w:tabs>
        <w:spacing w:after="0" w:line="240" w:lineRule="auto"/>
        <w:jc w:val="both"/>
        <w:rPr>
          <w:rFonts w:eastAsia="Times New Roman" w:cstheme="minorHAnsi"/>
          <w:b/>
          <w:lang w:eastAsia="ar-SA"/>
        </w:rPr>
      </w:pPr>
    </w:p>
    <w:p w14:paraId="5C1ECEA0" w14:textId="77777777" w:rsidR="00A80EBA" w:rsidRPr="00461173" w:rsidRDefault="00A80EBA" w:rsidP="00D01F2B">
      <w:pPr>
        <w:tabs>
          <w:tab w:val="left" w:pos="284"/>
        </w:tabs>
        <w:spacing w:after="0" w:line="240" w:lineRule="auto"/>
        <w:jc w:val="both"/>
        <w:rPr>
          <w:rFonts w:eastAsia="Times New Roman" w:cstheme="minorHAnsi"/>
          <w:b/>
          <w:lang w:eastAsia="ar-SA"/>
        </w:rPr>
      </w:pPr>
    </w:p>
    <w:p w14:paraId="6E95390C"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5</w:t>
      </w:r>
    </w:p>
    <w:p w14:paraId="6DBA8335"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br/>
        <w:t>Warunki gwarancji</w:t>
      </w:r>
    </w:p>
    <w:p w14:paraId="27488037" w14:textId="77777777" w:rsidR="00D01F2B" w:rsidRPr="00461173" w:rsidRDefault="00D01F2B" w:rsidP="00D01F2B">
      <w:pPr>
        <w:widowControl w:val="0"/>
        <w:suppressAutoHyphens/>
        <w:spacing w:after="0" w:line="240" w:lineRule="auto"/>
        <w:jc w:val="both"/>
        <w:rPr>
          <w:rFonts w:eastAsia="Times New Roman" w:cstheme="minorHAnsi"/>
          <w:lang w:eastAsia="pl-PL"/>
        </w:rPr>
      </w:pPr>
    </w:p>
    <w:p w14:paraId="236B907B" w14:textId="33C87ABC" w:rsidR="00D01F2B" w:rsidRPr="00461173" w:rsidRDefault="00D01F2B" w:rsidP="00D01F2B">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461173">
        <w:rPr>
          <w:rFonts w:eastAsia="Times New Roman" w:cstheme="minorHAnsi"/>
          <w:lang w:eastAsia="pl-PL"/>
        </w:rPr>
        <w:t>Zamawiający zastrzega, że dostarczony przez Wykonawcę przedmiot umowy musi mieć określoną datę końca okresu ważności. Termin ważności  w chwili dostawy do Zamawiającego nie będzie krótszy niż …..</w:t>
      </w:r>
      <w:r w:rsidR="00615FA9">
        <w:rPr>
          <w:rFonts w:eastAsia="Times New Roman" w:cstheme="minorHAnsi"/>
          <w:lang w:eastAsia="pl-PL"/>
        </w:rPr>
        <w:t xml:space="preserve"> </w:t>
      </w:r>
      <w:r w:rsidRPr="00461173">
        <w:rPr>
          <w:rFonts w:eastAsia="Times New Roman" w:cstheme="minorHAnsi"/>
          <w:lang w:eastAsia="pl-PL"/>
        </w:rPr>
        <w:t xml:space="preserve">(min. </w:t>
      </w:r>
      <w:r w:rsidR="00A80EBA">
        <w:rPr>
          <w:rFonts w:eastAsia="Times New Roman" w:cstheme="minorHAnsi"/>
          <w:lang w:eastAsia="pl-PL"/>
        </w:rPr>
        <w:t>9</w:t>
      </w:r>
      <w:r w:rsidRPr="00461173">
        <w:rPr>
          <w:rFonts w:eastAsia="Times New Roman" w:cstheme="minorHAnsi"/>
          <w:lang w:eastAsia="pl-PL"/>
        </w:rPr>
        <w:t xml:space="preserve"> miesięcy)  licząc od daty dostawy do Zamawiającego. </w:t>
      </w:r>
    </w:p>
    <w:p w14:paraId="709271A2"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lang w:eastAsia="pl-PL"/>
        </w:rPr>
        <w:t>Okres gwarancji na zestawy będzie równy terminowi jego ważności, o którym mowa                                            w ust. 1 liczonemu od daty dostawy do Zamawiającego.</w:t>
      </w:r>
    </w:p>
    <w:p w14:paraId="3D1E4179"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Reklamacje ilościowe dot. zgodności dostawy z fakturą Zamawiający składać będzie Wykonawcy pisemnie, niezwłocznie po ich stwierdzeniu.</w:t>
      </w:r>
    </w:p>
    <w:p w14:paraId="4CC28EE8"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5EF12CDA"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cstheme="minorHAnsi"/>
          <w:lang w:eastAsia="pl-PL"/>
        </w:rPr>
        <w:t xml:space="preserve">Wykonawca zobowiązany jest do pisemnego ustosunkowania się do wniesionej przez Zamawiającego reklamacji ilościowej i jakościowej w terminie </w:t>
      </w:r>
      <w:r w:rsidRPr="00461173">
        <w:rPr>
          <w:rFonts w:cstheme="minorHAnsi"/>
        </w:rPr>
        <w:t>7</w:t>
      </w:r>
      <w:r w:rsidRPr="00461173">
        <w:rPr>
          <w:rFonts w:cstheme="minorHAnsi"/>
          <w:lang w:eastAsia="pl-PL"/>
        </w:rPr>
        <w:t xml:space="preserve"> dni od daty jej otrzymania. Uznanie reklamacji  jak i brak odpowiedzi ze strony Wykonawcy na wniesioną reklamację   w terminie jak </w:t>
      </w:r>
      <w:r w:rsidRPr="00461173">
        <w:rPr>
          <w:rFonts w:cstheme="minorHAnsi"/>
        </w:rPr>
        <w:t xml:space="preserve">                  </w:t>
      </w:r>
      <w:r w:rsidRPr="00461173">
        <w:rPr>
          <w:rFonts w:cstheme="minorHAnsi"/>
          <w:lang w:eastAsia="pl-PL"/>
        </w:rPr>
        <w:t>w zdaniu poprzedzającym (co stanowi uznanie przez Wykonawcę reklamacji) skutkuje tym, że Wykonawca na swój koszt i ryzyko dokona w terminie 3 dni</w:t>
      </w:r>
      <w:r w:rsidRPr="00461173">
        <w:rPr>
          <w:rFonts w:cstheme="minorHAnsi"/>
        </w:rPr>
        <w:t xml:space="preserve"> roboczych</w:t>
      </w:r>
      <w:r w:rsidRPr="00461173">
        <w:rPr>
          <w:rFonts w:cstheme="minorHAnsi"/>
          <w:lang w:eastAsia="pl-PL"/>
        </w:rPr>
        <w:t xml:space="preserve"> wymiany wadliwego przedmiotu zamówie</w:t>
      </w:r>
      <w:r w:rsidRPr="00461173">
        <w:rPr>
          <w:rFonts w:cstheme="minorHAnsi"/>
        </w:rPr>
        <w:t xml:space="preserve">nia </w:t>
      </w:r>
      <w:r w:rsidRPr="00461173">
        <w:rPr>
          <w:rFonts w:cstheme="minorHAnsi"/>
          <w:lang w:eastAsia="pl-PL"/>
        </w:rPr>
        <w:t xml:space="preserve">na zgodny z zamówieniem i wolny od wad lub uzupełnienia dostawy  </w:t>
      </w:r>
      <w:r w:rsidRPr="00461173">
        <w:rPr>
          <w:rFonts w:cstheme="minorHAnsi"/>
        </w:rPr>
        <w:t xml:space="preserve">                       </w:t>
      </w:r>
      <w:r w:rsidRPr="00461173">
        <w:rPr>
          <w:rFonts w:cstheme="minorHAnsi"/>
          <w:lang w:eastAsia="pl-PL"/>
        </w:rPr>
        <w:t>o brakującą ilość</w:t>
      </w:r>
      <w:r w:rsidRPr="00461173">
        <w:rPr>
          <w:rFonts w:cstheme="minorHAnsi"/>
        </w:rPr>
        <w:t>.</w:t>
      </w:r>
    </w:p>
    <w:p w14:paraId="2A243CD2"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B3E1489"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 xml:space="preserve">Wykonawca zobowiązany jest do dostarczenia przedmiotu zamówienia wolnego od wad </w:t>
      </w:r>
      <w:r w:rsidRPr="00461173">
        <w:rPr>
          <w:rFonts w:eastAsia="Times New Roman" w:cstheme="minorHAnsi"/>
          <w:bCs/>
          <w:lang w:eastAsia="pl-PL"/>
        </w:rPr>
        <w:br/>
        <w:t>w terminie 7 dni od daty powzięcia wiadomości o wynikach ekspertyzy potwierdzających zasadność reklamacji.</w:t>
      </w:r>
    </w:p>
    <w:p w14:paraId="27A6BA37" w14:textId="77777777"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10F8804B" w14:textId="247BFABD" w:rsidR="00D01F2B" w:rsidRPr="00461173"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461173">
        <w:rPr>
          <w:rFonts w:ascii="Calibri" w:eastAsia="Times New Roman" w:hAnsi="Calibri" w:cs="Calibri"/>
          <w:bCs/>
        </w:rPr>
        <w:t>Wykonawca jest odpowiedzialny względem Zamawiającego z tytułu rękojmi za wady, jeżeli towar ma wadę zmniejszającą jego wartość lub użyteczność, lub jeżeli został wydany w stanie niezupełnym.</w:t>
      </w:r>
      <w:r w:rsidRPr="00461173">
        <w:rPr>
          <w:rFonts w:cstheme="minorHAnsi"/>
        </w:rPr>
        <w:t xml:space="preserve"> </w:t>
      </w:r>
      <w:r w:rsidRPr="00461173">
        <w:rPr>
          <w:rFonts w:ascii="Calibri" w:hAnsi="Calibri"/>
        </w:rPr>
        <w:t>T</w:t>
      </w:r>
      <w:r w:rsidRPr="00461173">
        <w:rPr>
          <w:rFonts w:ascii="Calibri" w:hAnsi="Calibri" w:cs="Calibri"/>
        </w:rPr>
        <w:t>ermin rękojmi</w:t>
      </w:r>
      <w:r w:rsidRPr="00461173">
        <w:rPr>
          <w:rFonts w:ascii="Calibri" w:hAnsi="Calibri"/>
        </w:rPr>
        <w:t xml:space="preserve"> jest </w:t>
      </w:r>
      <w:r w:rsidRPr="00461173">
        <w:rPr>
          <w:rFonts w:ascii="Calibri" w:hAnsi="Calibri" w:cs="Calibri"/>
        </w:rPr>
        <w:t>równy terminowi ważności dostarczonych wyrobów</w:t>
      </w:r>
      <w:r w:rsidR="003C02C6">
        <w:rPr>
          <w:rFonts w:ascii="Calibri" w:hAnsi="Calibri" w:cs="Calibri"/>
        </w:rPr>
        <w:t xml:space="preserve">                                   </w:t>
      </w:r>
      <w:r w:rsidRPr="00461173">
        <w:rPr>
          <w:rFonts w:ascii="Calibri" w:hAnsi="Calibri" w:cs="Calibri"/>
        </w:rPr>
        <w:t xml:space="preserve"> (min. 12 miesięcy), nie dłuższy jednak niż 24 miesiące od daty dostawy wyrobu do Zamawiającego</w:t>
      </w:r>
      <w:r w:rsidR="00461173" w:rsidRPr="00461173">
        <w:rPr>
          <w:rFonts w:ascii="Calibri" w:hAnsi="Calibri" w:cs="Calibri"/>
        </w:rPr>
        <w:t>.</w:t>
      </w:r>
    </w:p>
    <w:p w14:paraId="285E7F69" w14:textId="77777777" w:rsidR="00D01F2B" w:rsidRPr="00A765E5" w:rsidRDefault="00D01F2B" w:rsidP="00D01F2B">
      <w:pPr>
        <w:spacing w:after="0" w:line="240" w:lineRule="auto"/>
        <w:jc w:val="both"/>
        <w:rPr>
          <w:rFonts w:eastAsia="Times New Roman" w:cstheme="minorHAnsi"/>
          <w:bCs/>
          <w:color w:val="FF0000"/>
          <w:lang w:eastAsia="pl-PL"/>
        </w:rPr>
      </w:pPr>
    </w:p>
    <w:p w14:paraId="4C4AA188" w14:textId="77777777" w:rsidR="00D01F2B" w:rsidRPr="00A765E5" w:rsidRDefault="00D01F2B" w:rsidP="00D01F2B">
      <w:pPr>
        <w:spacing w:after="0" w:line="240" w:lineRule="auto"/>
        <w:jc w:val="both"/>
        <w:rPr>
          <w:rFonts w:eastAsia="Times New Roman" w:cstheme="minorHAnsi"/>
          <w:bCs/>
          <w:color w:val="FF0000"/>
          <w:lang w:eastAsia="pl-PL"/>
        </w:rPr>
      </w:pPr>
    </w:p>
    <w:p w14:paraId="6623B5B2" w14:textId="77777777" w:rsidR="00D01F2B" w:rsidRPr="00461173" w:rsidRDefault="00D01F2B" w:rsidP="00D01F2B">
      <w:pPr>
        <w:spacing w:after="0" w:line="240" w:lineRule="auto"/>
        <w:jc w:val="center"/>
        <w:rPr>
          <w:rFonts w:eastAsia="Times New Roman" w:cstheme="minorHAnsi"/>
          <w:b/>
          <w:bCs/>
          <w:lang w:eastAsia="pl-PL"/>
        </w:rPr>
      </w:pPr>
      <w:r w:rsidRPr="00461173">
        <w:rPr>
          <w:rFonts w:eastAsia="Times New Roman" w:cstheme="minorHAnsi"/>
          <w:b/>
          <w:bCs/>
          <w:lang w:eastAsia="pl-PL"/>
        </w:rPr>
        <w:t>§ 6</w:t>
      </w:r>
    </w:p>
    <w:p w14:paraId="02FE5EF6"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xml:space="preserve"> Odstąpienie od umowy</w:t>
      </w:r>
    </w:p>
    <w:p w14:paraId="738DA90E" w14:textId="77777777" w:rsidR="00D01F2B" w:rsidRPr="00461173" w:rsidRDefault="00D01F2B" w:rsidP="00D01F2B">
      <w:pPr>
        <w:spacing w:after="0" w:line="240" w:lineRule="auto"/>
        <w:jc w:val="center"/>
        <w:rPr>
          <w:rFonts w:eastAsia="Times New Roman" w:cstheme="minorHAnsi"/>
          <w:b/>
          <w:lang w:eastAsia="pl-PL"/>
        </w:rPr>
      </w:pPr>
    </w:p>
    <w:p w14:paraId="1C9B65F1" w14:textId="77777777" w:rsidR="00D01F2B" w:rsidRPr="00461173" w:rsidRDefault="00D01F2B" w:rsidP="00D01F2B">
      <w:pPr>
        <w:widowControl w:val="0"/>
        <w:numPr>
          <w:ilvl w:val="0"/>
          <w:numId w:val="21"/>
        </w:numPr>
        <w:suppressAutoHyphens/>
        <w:spacing w:after="0" w:line="240" w:lineRule="auto"/>
        <w:jc w:val="both"/>
        <w:rPr>
          <w:rFonts w:eastAsia="Times New Roman" w:cstheme="minorHAnsi"/>
          <w:lang w:eastAsia="pl-PL"/>
        </w:rPr>
      </w:pPr>
      <w:r w:rsidRPr="00461173">
        <w:rPr>
          <w:rFonts w:eastAsia="Times New Roman" w:cstheme="minorHAnsi"/>
          <w:lang w:eastAsia="pl-PL"/>
        </w:rPr>
        <w:t>Poza przypadkami, o których mowa w § 5 ust. 8, § 12 ust. 1</w:t>
      </w:r>
      <w:r w:rsidRPr="00461173">
        <w:rPr>
          <w:rFonts w:eastAsia="Times New Roman" w:cstheme="minorHAnsi"/>
          <w:b/>
          <w:lang w:eastAsia="pl-PL"/>
        </w:rPr>
        <w:t xml:space="preserve"> </w:t>
      </w:r>
      <w:r w:rsidRPr="00461173">
        <w:rPr>
          <w:rFonts w:eastAsia="Times New Roman" w:cstheme="minorHAnsi"/>
          <w:lang w:eastAsia="pl-PL"/>
        </w:rPr>
        <w:t>umowy</w:t>
      </w:r>
      <w:r w:rsidRPr="00461173">
        <w:rPr>
          <w:rFonts w:eastAsia="Times New Roman" w:cstheme="minorHAnsi"/>
          <w:b/>
          <w:lang w:eastAsia="pl-PL"/>
        </w:rPr>
        <w:t xml:space="preserve"> </w:t>
      </w:r>
      <w:r w:rsidRPr="00461173">
        <w:rPr>
          <w:rFonts w:eastAsia="Times New Roman" w:cstheme="minorHAnsi"/>
          <w:lang w:eastAsia="pl-PL"/>
        </w:rPr>
        <w:t>oraz w Kodeksie cywilnym</w:t>
      </w:r>
      <w:r w:rsidRPr="00461173">
        <w:rPr>
          <w:rFonts w:eastAsia="Times New Roman" w:cstheme="minorHAnsi"/>
          <w:b/>
          <w:lang w:eastAsia="pl-PL"/>
        </w:rPr>
        <w:t xml:space="preserve"> </w:t>
      </w:r>
      <w:r w:rsidRPr="00461173">
        <w:rPr>
          <w:rFonts w:eastAsia="Times New Roman" w:cstheme="minorHAnsi"/>
          <w:lang w:eastAsia="pl-PL"/>
        </w:rPr>
        <w:t xml:space="preserve">stronom przysługuje prawo odstąpienia od umowy w ciągu 30 dni od dnia zaistnienia następujących sytuacji: </w:t>
      </w:r>
    </w:p>
    <w:p w14:paraId="10A28FAB" w14:textId="77777777" w:rsidR="00D01F2B" w:rsidRPr="00461173" w:rsidRDefault="00D01F2B" w:rsidP="00D01F2B">
      <w:pPr>
        <w:widowControl w:val="0"/>
        <w:numPr>
          <w:ilvl w:val="0"/>
          <w:numId w:val="45"/>
        </w:numPr>
        <w:suppressAutoHyphens/>
        <w:spacing w:after="0" w:line="240" w:lineRule="auto"/>
        <w:jc w:val="both"/>
        <w:rPr>
          <w:rFonts w:eastAsia="Times New Roman" w:cstheme="minorHAnsi"/>
          <w:bCs/>
          <w:kern w:val="2"/>
          <w:lang w:eastAsia="pl-PL"/>
        </w:rPr>
      </w:pPr>
      <w:r w:rsidRPr="00461173">
        <w:rPr>
          <w:rFonts w:eastAsia="Times New Roman" w:cstheme="minorHAnsi"/>
          <w:bCs/>
          <w:kern w:val="2"/>
          <w:lang w:eastAsia="pl-PL"/>
        </w:rPr>
        <w:t>Zamawiającemu przysługuje prawo odstąpienia od umowy, gdy:</w:t>
      </w:r>
    </w:p>
    <w:p w14:paraId="476E40AD" w14:textId="77777777" w:rsidR="00D01F2B" w:rsidRPr="00461173" w:rsidRDefault="00D01F2B" w:rsidP="00D01F2B">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461173">
        <w:rPr>
          <w:rFonts w:eastAsia="Times New Roman" w:cstheme="minorHAnsi"/>
          <w:lang w:eastAsia="pl-PL"/>
        </w:rPr>
        <w:t>zostanie wydany nakaz zajęcia majątku Wykonawcy,</w:t>
      </w:r>
    </w:p>
    <w:p w14:paraId="6BB41778" w14:textId="77777777" w:rsidR="00D01F2B" w:rsidRPr="00461173" w:rsidRDefault="00D01F2B" w:rsidP="00D01F2B">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461173">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76F542A3" w14:textId="77777777" w:rsidR="00D01F2B" w:rsidRPr="00461173" w:rsidRDefault="00D01F2B" w:rsidP="00D01F2B">
      <w:pPr>
        <w:widowControl w:val="0"/>
        <w:numPr>
          <w:ilvl w:val="0"/>
          <w:numId w:val="45"/>
        </w:numPr>
        <w:suppressAutoHyphens/>
        <w:spacing w:after="0" w:line="240" w:lineRule="auto"/>
        <w:jc w:val="both"/>
        <w:rPr>
          <w:rFonts w:eastAsia="Times New Roman" w:cstheme="minorHAnsi"/>
          <w:bCs/>
          <w:kern w:val="2"/>
          <w:lang w:eastAsia="pl-PL"/>
        </w:rPr>
      </w:pPr>
      <w:r w:rsidRPr="00461173">
        <w:rPr>
          <w:rFonts w:eastAsia="Times New Roman" w:cstheme="minorHAnsi"/>
          <w:bCs/>
          <w:kern w:val="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A0A64B8" w14:textId="77777777" w:rsidR="00D01F2B" w:rsidRPr="00461173" w:rsidRDefault="00D01F2B" w:rsidP="00D01F2B">
      <w:pPr>
        <w:widowControl w:val="0"/>
        <w:numPr>
          <w:ilvl w:val="0"/>
          <w:numId w:val="21"/>
        </w:numPr>
        <w:suppressAutoHyphens/>
        <w:spacing w:after="0" w:line="240" w:lineRule="auto"/>
        <w:jc w:val="both"/>
        <w:rPr>
          <w:rFonts w:eastAsia="Times New Roman" w:cstheme="minorHAnsi"/>
          <w:lang w:eastAsia="pl-PL"/>
        </w:rPr>
      </w:pPr>
      <w:r w:rsidRPr="00461173">
        <w:rPr>
          <w:rFonts w:eastAsia="Times New Roman" w:cstheme="minorHAnsi"/>
          <w:lang w:eastAsia="pl-PL"/>
        </w:rPr>
        <w:lastRenderedPageBreak/>
        <w:t>Odstąpienie od umowy powinno nastąpić w formie pisemnej – pod rygorem nieważności takiego oświadczenia i powinno zawierać uzasadnienie.</w:t>
      </w:r>
    </w:p>
    <w:p w14:paraId="3BC6CA46" w14:textId="1AA2E07C" w:rsidR="00D01F2B" w:rsidRPr="00461173" w:rsidRDefault="00D01F2B" w:rsidP="00D01F2B">
      <w:pPr>
        <w:widowControl w:val="0"/>
        <w:numPr>
          <w:ilvl w:val="0"/>
          <w:numId w:val="21"/>
        </w:numPr>
        <w:suppressAutoHyphens/>
        <w:spacing w:after="0" w:line="240" w:lineRule="auto"/>
        <w:jc w:val="both"/>
        <w:rPr>
          <w:rFonts w:eastAsia="Times New Roman" w:cstheme="minorHAnsi"/>
          <w:lang w:eastAsia="pl-PL"/>
        </w:rPr>
      </w:pPr>
      <w:r w:rsidRPr="00461173">
        <w:rPr>
          <w:rFonts w:eastAsia="Times New Roman" w:cstheme="minorHAnsi"/>
          <w:bCs/>
          <w:lang w:eastAsia="pl-PL"/>
        </w:rPr>
        <w:t>W przypadku odstąpienia od umowy Wykonawcy przysługuje jedynie wynagrodzenie</w:t>
      </w:r>
      <w:r w:rsidR="003C02C6">
        <w:rPr>
          <w:rFonts w:eastAsia="Times New Roman" w:cstheme="minorHAnsi"/>
          <w:bCs/>
          <w:lang w:eastAsia="pl-PL"/>
        </w:rPr>
        <w:t xml:space="preserve">                                  </w:t>
      </w:r>
      <w:r w:rsidRPr="00461173">
        <w:rPr>
          <w:rFonts w:eastAsia="Times New Roman" w:cstheme="minorHAnsi"/>
          <w:bCs/>
          <w:lang w:eastAsia="pl-PL"/>
        </w:rPr>
        <w:t xml:space="preserve"> za zrealizowane prawidłowo dostawy.</w:t>
      </w:r>
    </w:p>
    <w:p w14:paraId="544ABAB1" w14:textId="77777777" w:rsidR="00D01F2B" w:rsidRPr="00A765E5" w:rsidRDefault="00D01F2B" w:rsidP="00D01F2B">
      <w:pPr>
        <w:spacing w:after="0" w:line="240" w:lineRule="auto"/>
        <w:rPr>
          <w:rFonts w:eastAsia="Times New Roman" w:cstheme="minorHAnsi"/>
          <w:color w:val="FF0000"/>
          <w:lang w:eastAsia="pl-PL"/>
        </w:rPr>
      </w:pPr>
    </w:p>
    <w:p w14:paraId="5AC1130E" w14:textId="77777777" w:rsidR="00DA6774" w:rsidRPr="00A765E5" w:rsidRDefault="00DA6774" w:rsidP="00D01F2B">
      <w:pPr>
        <w:spacing w:after="0" w:line="240" w:lineRule="auto"/>
        <w:rPr>
          <w:rFonts w:eastAsia="Times New Roman" w:cstheme="minorHAnsi"/>
          <w:color w:val="FF0000"/>
          <w:lang w:eastAsia="pl-PL"/>
        </w:rPr>
      </w:pPr>
    </w:p>
    <w:p w14:paraId="71FCD0F8"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7</w:t>
      </w:r>
    </w:p>
    <w:p w14:paraId="0AE9B5CE"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Kary umowne</w:t>
      </w:r>
    </w:p>
    <w:p w14:paraId="42F04F1E" w14:textId="77777777" w:rsidR="00D01F2B" w:rsidRPr="00461173" w:rsidRDefault="00D01F2B" w:rsidP="00D01F2B">
      <w:pPr>
        <w:spacing w:after="0" w:line="240" w:lineRule="auto"/>
        <w:jc w:val="center"/>
        <w:rPr>
          <w:rFonts w:eastAsia="Times New Roman" w:cstheme="minorHAnsi"/>
          <w:b/>
          <w:lang w:eastAsia="pl-PL"/>
        </w:rPr>
      </w:pPr>
    </w:p>
    <w:p w14:paraId="1817FCFB" w14:textId="77777777" w:rsidR="00D01F2B" w:rsidRPr="00461173"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Zamawiający może żądać kar umownych  w następujących przypadkach    i wysokościach:</w:t>
      </w:r>
    </w:p>
    <w:p w14:paraId="6B50DCCF" w14:textId="77777777" w:rsidR="00D01F2B" w:rsidRPr="00461173" w:rsidRDefault="00D01F2B" w:rsidP="00D01F2B">
      <w:pPr>
        <w:widowControl w:val="0"/>
        <w:numPr>
          <w:ilvl w:val="0"/>
          <w:numId w:val="46"/>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461173">
        <w:rPr>
          <w:rFonts w:eastAsia="Times New Roman" w:cstheme="minorHAnsi"/>
          <w:bCs/>
          <w:kern w:val="2"/>
          <w:lang w:eastAsia="pl-PL"/>
        </w:rPr>
        <w:t>wynagrodzenia brutto</w:t>
      </w:r>
      <w:r w:rsidRPr="00461173">
        <w:rPr>
          <w:rFonts w:eastAsia="Times New Roman" w:cstheme="minorHAnsi"/>
          <w:bCs/>
          <w:kern w:val="2"/>
          <w:lang w:eastAsia="zh-CN"/>
        </w:rPr>
        <w:t>,                  o którym mowa w    § 2 ust. 1 umowy,</w:t>
      </w:r>
    </w:p>
    <w:p w14:paraId="1833D0CF" w14:textId="77777777" w:rsidR="00D01F2B" w:rsidRPr="00461173" w:rsidRDefault="00D01F2B" w:rsidP="00D01F2B">
      <w:pPr>
        <w:widowControl w:val="0"/>
        <w:numPr>
          <w:ilvl w:val="0"/>
          <w:numId w:val="46"/>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16DE6659" w14:textId="77777777" w:rsidR="00D01F2B" w:rsidRPr="00461173"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Zamawiający może dochodzić odszkodowania przewyższającego kary umowne na zasadach ogólnych.</w:t>
      </w:r>
    </w:p>
    <w:p w14:paraId="6D09334E" w14:textId="77777777" w:rsidR="00D01F2B" w:rsidRPr="00461173"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 xml:space="preserve">Łączna wartość kar umownych nałożonych na Wykonawcę nie może przekroczyć 50% wartości </w:t>
      </w:r>
      <w:r w:rsidRPr="00461173">
        <w:rPr>
          <w:rFonts w:eastAsia="Times New Roman" w:cstheme="minorHAnsi"/>
          <w:bCs/>
          <w:lang w:eastAsia="pl-PL"/>
        </w:rPr>
        <w:t xml:space="preserve">wynagrodzenia </w:t>
      </w:r>
      <w:r w:rsidRPr="00461173">
        <w:rPr>
          <w:rFonts w:eastAsia="Times New Roman" w:cstheme="minorHAnsi"/>
          <w:bCs/>
          <w:kern w:val="2"/>
          <w:lang w:eastAsia="zh-CN"/>
        </w:rPr>
        <w:t xml:space="preserve">o której mowa w </w:t>
      </w:r>
      <w:r w:rsidRPr="00461173">
        <w:rPr>
          <w:rFonts w:eastAsia="Times New Roman" w:cstheme="minorHAnsi"/>
          <w:bCs/>
          <w:lang w:eastAsia="pl-PL"/>
        </w:rPr>
        <w:t>§ 2 ust 1.</w:t>
      </w:r>
      <w:r w:rsidRPr="00461173">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15022269" w14:textId="77777777" w:rsidR="00D01F2B" w:rsidRPr="00461173"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461173">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0DEEDF5A" w14:textId="77777777" w:rsidR="00D01F2B" w:rsidRPr="00461173" w:rsidRDefault="00D01F2B" w:rsidP="00D01F2B">
      <w:pPr>
        <w:spacing w:after="0" w:line="240" w:lineRule="auto"/>
        <w:rPr>
          <w:rFonts w:eastAsia="Times New Roman" w:cstheme="minorHAnsi"/>
          <w:b/>
          <w:lang w:eastAsia="pl-PL"/>
        </w:rPr>
      </w:pPr>
    </w:p>
    <w:p w14:paraId="1FFB44EE"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8</w:t>
      </w:r>
    </w:p>
    <w:p w14:paraId="05903203" w14:textId="77777777" w:rsidR="00D01F2B" w:rsidRPr="00461173" w:rsidRDefault="00D01F2B" w:rsidP="00D01F2B">
      <w:pPr>
        <w:spacing w:after="0" w:line="240" w:lineRule="auto"/>
        <w:jc w:val="center"/>
        <w:rPr>
          <w:rFonts w:eastAsia="Times New Roman" w:cstheme="minorHAnsi"/>
          <w:b/>
          <w:lang w:eastAsia="pl-PL"/>
        </w:rPr>
      </w:pPr>
    </w:p>
    <w:p w14:paraId="07DB3E83" w14:textId="77777777" w:rsidR="00D01F2B" w:rsidRPr="00461173" w:rsidRDefault="00D01F2B" w:rsidP="00D01F2B">
      <w:pPr>
        <w:spacing w:after="0" w:line="240" w:lineRule="auto"/>
        <w:jc w:val="both"/>
        <w:rPr>
          <w:rFonts w:eastAsia="Times New Roman" w:cstheme="minorHAnsi"/>
          <w:bCs/>
          <w:lang w:eastAsia="pl-PL"/>
        </w:rPr>
      </w:pPr>
      <w:r w:rsidRPr="00461173">
        <w:rPr>
          <w:rFonts w:eastAsia="Times New Roman" w:cstheme="minorHAnsi"/>
          <w:bCs/>
          <w:lang w:eastAsia="pl-PL"/>
        </w:rPr>
        <w:t>Wykonawca wykona przedmiot umowy siłami własnymi./ 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461173">
        <w:rPr>
          <w:rFonts w:eastAsia="Times New Roman" w:cstheme="minorHAnsi"/>
          <w:bCs/>
          <w:vertAlign w:val="superscript"/>
          <w:lang w:eastAsia="pl-PL"/>
        </w:rPr>
        <w:footnoteReference w:id="1"/>
      </w:r>
    </w:p>
    <w:p w14:paraId="00F9DB85" w14:textId="77777777" w:rsidR="00D01F2B" w:rsidRPr="00461173" w:rsidRDefault="00D01F2B" w:rsidP="00D01F2B">
      <w:pPr>
        <w:spacing w:after="0" w:line="240" w:lineRule="auto"/>
        <w:jc w:val="both"/>
        <w:rPr>
          <w:rFonts w:eastAsia="Times New Roman" w:cstheme="minorHAnsi"/>
          <w:bCs/>
          <w:lang w:eastAsia="pl-PL"/>
        </w:rPr>
      </w:pPr>
    </w:p>
    <w:p w14:paraId="0C672C13"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9</w:t>
      </w:r>
      <w:r w:rsidRPr="00461173">
        <w:rPr>
          <w:rFonts w:eastAsia="Times New Roman" w:cstheme="minorHAnsi"/>
          <w:b/>
          <w:lang w:eastAsia="pl-PL"/>
        </w:rPr>
        <w:br/>
        <w:t>Dopuszczalne zmiany w umowie</w:t>
      </w:r>
    </w:p>
    <w:p w14:paraId="6D129590" w14:textId="77777777" w:rsidR="00D01F2B" w:rsidRPr="00461173" w:rsidRDefault="00D01F2B" w:rsidP="00D01F2B">
      <w:pPr>
        <w:spacing w:after="0" w:line="240" w:lineRule="auto"/>
        <w:jc w:val="center"/>
        <w:rPr>
          <w:rFonts w:eastAsia="Times New Roman" w:cstheme="minorHAnsi"/>
          <w:b/>
          <w:lang w:eastAsia="pl-PL"/>
        </w:rPr>
      </w:pPr>
    </w:p>
    <w:p w14:paraId="7D00B7A6" w14:textId="77777777" w:rsidR="00D01F2B" w:rsidRPr="00461173" w:rsidRDefault="00D01F2B" w:rsidP="00D01F2B">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lang w:eastAsia="ar-SA"/>
        </w:rPr>
        <w:t xml:space="preserve">Zmiany umowy dokonuje się w formie pisemnej pod rygorem nieważności, z tym że zgodnie z art. 455 </w:t>
      </w:r>
      <w:r w:rsidRPr="00461173">
        <w:rPr>
          <w:rFonts w:eastAsia="Times New Roman" w:cstheme="minorHAnsi"/>
          <w:bCs/>
          <w:lang w:eastAsia="pl-PL"/>
        </w:rPr>
        <w:t xml:space="preserve">ustawy Prawo zamówień publicznych istotna zmiana postanowień zawartej umowy może nastąpić jedynie w sytuacji obiektywnej konieczności wprowadzenia zmiany w niżej podanym </w:t>
      </w:r>
      <w:r w:rsidRPr="00461173">
        <w:rPr>
          <w:rFonts w:eastAsia="Times New Roman" w:cstheme="minorHAnsi"/>
          <w:bCs/>
          <w:lang w:eastAsia="pl-PL"/>
        </w:rPr>
        <w:lastRenderedPageBreak/>
        <w:t>zakresie:</w:t>
      </w:r>
    </w:p>
    <w:p w14:paraId="1F9246FB"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49B9BF69"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5F0E9C5"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która będzie wynikać z wprowadzenia</w:t>
      </w:r>
    </w:p>
    <w:p w14:paraId="36452779" w14:textId="77777777" w:rsidR="00D01F2B" w:rsidRPr="00461173" w:rsidRDefault="00D01F2B" w:rsidP="00D01F2B">
      <w:pPr>
        <w:spacing w:after="0" w:line="240" w:lineRule="auto"/>
        <w:ind w:left="720"/>
        <w:jc w:val="both"/>
        <w:rPr>
          <w:rFonts w:eastAsia="Times New Roman" w:cstheme="minorHAnsi"/>
          <w:bCs/>
          <w:lang w:eastAsia="pl-PL"/>
        </w:rPr>
      </w:pPr>
      <w:r w:rsidRPr="00461173">
        <w:rPr>
          <w:rFonts w:eastAsia="Times New Roman" w:cstheme="minorHAnsi"/>
          <w:bCs/>
          <w:lang w:eastAsia="pl-PL"/>
        </w:rPr>
        <w:t>przez Wykonawcę nowych, niższych w stosunku do obowiązujących w umowie, cen za</w:t>
      </w:r>
    </w:p>
    <w:p w14:paraId="16081F02" w14:textId="77777777" w:rsidR="00D01F2B" w:rsidRPr="00461173" w:rsidRDefault="00D01F2B" w:rsidP="00D01F2B">
      <w:pPr>
        <w:spacing w:after="0" w:line="240" w:lineRule="auto"/>
        <w:ind w:left="720"/>
        <w:jc w:val="both"/>
        <w:rPr>
          <w:rFonts w:eastAsia="Times New Roman" w:cstheme="minorHAnsi"/>
          <w:bCs/>
          <w:lang w:eastAsia="pl-PL"/>
        </w:rPr>
      </w:pPr>
      <w:r w:rsidRPr="00461173">
        <w:rPr>
          <w:rFonts w:eastAsia="Times New Roman" w:cstheme="minorHAnsi"/>
          <w:bCs/>
          <w:lang w:eastAsia="pl-PL"/>
        </w:rPr>
        <w:t>przedmiot zamówienia,</w:t>
      </w:r>
    </w:p>
    <w:p w14:paraId="509A3F3B"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8789A6B"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461173">
        <w:rPr>
          <w:rFonts w:eastAsia="Times New Roman" w:cstheme="minorHAnsi"/>
          <w:bCs/>
          <w:spacing w:val="-4"/>
          <w:lang w:eastAsia="pl-PL"/>
        </w:rPr>
        <w:t>będzie miała wpływu na stopień wykorzystania wyrobu,</w:t>
      </w:r>
    </w:p>
    <w:p w14:paraId="55C8C87F"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warunków i terminów poszczególnych dostaw (liczba, miejsce dostawy, opakowanie zewnętrzne) - zmiany te mogą wystąpić na skutek negatywnych </w:t>
      </w:r>
      <w:r w:rsidRPr="00461173">
        <w:rPr>
          <w:rFonts w:eastAsia="Times New Roman" w:cstheme="minorHAnsi"/>
          <w:bCs/>
          <w:spacing w:val="-1"/>
          <w:lang w:eastAsia="pl-PL"/>
        </w:rPr>
        <w:t xml:space="preserve">okoliczności mających bezpośredni wpływ na organizację dostaw, trudności transportowych, celnych, opóźnień </w:t>
      </w:r>
      <w:r w:rsidRPr="00461173">
        <w:rPr>
          <w:rFonts w:eastAsia="Times New Roman" w:cstheme="minorHAnsi"/>
          <w:bCs/>
          <w:lang w:eastAsia="pl-PL"/>
        </w:rPr>
        <w:t>związanych ze zwalnianiem serii, jak również trudności w dystrybucji i magazynowaniu wyrobu,</w:t>
      </w:r>
    </w:p>
    <w:p w14:paraId="12C090DF" w14:textId="0FD4B328"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C37AFD">
        <w:rPr>
          <w:rFonts w:eastAsia="Times New Roman" w:cstheme="minorHAnsi"/>
          <w:bCs/>
          <w:lang w:eastAsia="pl-PL"/>
        </w:rPr>
        <w:t>12 miesięcy,</w:t>
      </w:r>
    </w:p>
    <w:p w14:paraId="00828199"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29B2821B"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powstania nadzwyczajnych okoliczności (nie będących „</w:t>
      </w:r>
      <w:r w:rsidRPr="00461173">
        <w:rPr>
          <w:rFonts w:eastAsia="Times New Roman" w:cstheme="minorHAnsi"/>
          <w:bCs/>
          <w:i/>
          <w:iCs/>
          <w:lang w:eastAsia="pl-PL"/>
        </w:rPr>
        <w:t>siła wyższą</w:t>
      </w:r>
      <w:r w:rsidRPr="00461173">
        <w:rPr>
          <w:rFonts w:eastAsia="Times New Roman" w:cstheme="minorHAnsi"/>
          <w:bCs/>
          <w:lang w:eastAsia="pl-PL"/>
        </w:rPr>
        <w:t xml:space="preserve">”), grożących rażącą stratą, których strony nie przewidziały przy zawarciu umowy; </w:t>
      </w:r>
    </w:p>
    <w:p w14:paraId="40361024" w14:textId="77777777" w:rsidR="00D01F2B" w:rsidRPr="00461173"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zmiany wynikające z powstania niezgodności pomiędzy zapisami umowy a treścią oferty i/lub SWZ.</w:t>
      </w:r>
    </w:p>
    <w:p w14:paraId="7515FB3F" w14:textId="77777777" w:rsidR="00D01F2B" w:rsidRPr="00461173" w:rsidRDefault="00D01F2B" w:rsidP="00D01F2B">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Wyżej wymienione zmiany  z zastrzeżeniem, o którym mowa w ust. 1 lit. a) mogą być dokonane </w:t>
      </w:r>
      <w:r w:rsidRPr="00461173">
        <w:rPr>
          <w:rFonts w:eastAsia="Times New Roman" w:cstheme="minorHAnsi"/>
          <w:bCs/>
          <w:lang w:eastAsia="pl-PL"/>
        </w:rPr>
        <w:br/>
        <w:t>na wniosek Zamawiającego lub Wykonawcy, za zgodą obu stron i zostaną wprowadzone do umowy aneksem.</w:t>
      </w:r>
    </w:p>
    <w:p w14:paraId="67549107" w14:textId="77777777" w:rsidR="00D01F2B" w:rsidRPr="00461173" w:rsidRDefault="00D01F2B" w:rsidP="00D01F2B">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spacing w:val="-5"/>
          <w:lang w:eastAsia="zh-CN"/>
        </w:rPr>
        <w:t>Zamawiający przewiduje także możliwość wprowadzenia zmiany wysokości wynagrodzenia</w:t>
      </w:r>
      <w:r w:rsidRPr="00461173">
        <w:rPr>
          <w:rFonts w:eastAsia="Times New Roman" w:cstheme="minorHAnsi"/>
          <w:bCs/>
          <w:lang w:eastAsia="pl-PL"/>
        </w:rPr>
        <w:t xml:space="preserve"> </w:t>
      </w:r>
      <w:r w:rsidRPr="00461173">
        <w:rPr>
          <w:rFonts w:eastAsia="Times New Roman" w:cstheme="minorHAnsi"/>
          <w:bCs/>
          <w:spacing w:val="-5"/>
          <w:lang w:eastAsia="zh-CN"/>
        </w:rPr>
        <w:t xml:space="preserve">Wykonawcy </w:t>
      </w:r>
      <w:r w:rsidRPr="00461173">
        <w:rPr>
          <w:rFonts w:eastAsia="Times New Roman" w:cstheme="minorHAnsi"/>
          <w:bCs/>
          <w:spacing w:val="-5"/>
          <w:lang w:eastAsia="zh-CN"/>
        </w:rPr>
        <w:br/>
        <w:t>z tytułu realizacji Umowy, w przypadku:</w:t>
      </w:r>
    </w:p>
    <w:p w14:paraId="324C9E2C" w14:textId="77777777" w:rsidR="00D01F2B" w:rsidRPr="00461173" w:rsidRDefault="00D01F2B" w:rsidP="00D01F2B">
      <w:pPr>
        <w:widowControl w:val="0"/>
        <w:numPr>
          <w:ilvl w:val="0"/>
          <w:numId w:val="26"/>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stawki podatku od towarów i usług oraz podatku akcyzowego, </w:t>
      </w:r>
    </w:p>
    <w:p w14:paraId="405CD5A7" w14:textId="77777777" w:rsidR="00D01F2B" w:rsidRPr="00461173" w:rsidRDefault="00D01F2B" w:rsidP="00D01F2B">
      <w:pPr>
        <w:widowControl w:val="0"/>
        <w:numPr>
          <w:ilvl w:val="0"/>
          <w:numId w:val="26"/>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447D2F13" w14:textId="77777777" w:rsidR="00D01F2B" w:rsidRPr="00461173" w:rsidRDefault="00D01F2B" w:rsidP="00D01F2B">
      <w:pPr>
        <w:widowControl w:val="0"/>
        <w:numPr>
          <w:ilvl w:val="0"/>
          <w:numId w:val="26"/>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183C9B7" w14:textId="77777777" w:rsidR="00D01F2B" w:rsidRPr="00461173" w:rsidRDefault="00D01F2B" w:rsidP="00D01F2B">
      <w:pPr>
        <w:widowControl w:val="0"/>
        <w:numPr>
          <w:ilvl w:val="0"/>
          <w:numId w:val="26"/>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07DE34D8" w14:textId="77777777" w:rsidR="00D01F2B" w:rsidRPr="00461173" w:rsidRDefault="00D01F2B" w:rsidP="00D01F2B">
      <w:pPr>
        <w:widowControl w:val="0"/>
        <w:autoSpaceDE w:val="0"/>
        <w:autoSpaceDN w:val="0"/>
        <w:adjustRightInd w:val="0"/>
        <w:spacing w:after="0" w:line="40" w:lineRule="atLeast"/>
        <w:ind w:left="240"/>
        <w:jc w:val="both"/>
        <w:rPr>
          <w:rFonts w:eastAsia="Times New Roman" w:cstheme="minorHAnsi"/>
          <w:lang w:eastAsia="pl-PL"/>
        </w:rPr>
      </w:pPr>
      <w:r w:rsidRPr="00461173">
        <w:rPr>
          <w:rFonts w:eastAsia="Times New Roman" w:cstheme="minorHAnsi"/>
          <w:lang w:eastAsia="pl-PL"/>
        </w:rPr>
        <w:lastRenderedPageBreak/>
        <w:t xml:space="preserve"> - jeżeli zmiany te będą miały wpływ na koszty wykonania zamówienia przez wykonawcę. </w:t>
      </w:r>
    </w:p>
    <w:p w14:paraId="729E0142" w14:textId="77777777" w:rsidR="00D01F2B" w:rsidRPr="00461173" w:rsidRDefault="00D01F2B" w:rsidP="00D01F2B">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2A3230F" w14:textId="77777777" w:rsidR="00D01F2B" w:rsidRPr="00461173"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784C773" w14:textId="77777777" w:rsidR="00D01F2B" w:rsidRPr="00461173"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określenie wysokości nowego wynagrodzenia wraz z przedstawieniem szczegółowej kalkulacji kwoty,  o jaką wynagrodzenie ma ulec zmianie;</w:t>
      </w:r>
    </w:p>
    <w:p w14:paraId="7BE447D0" w14:textId="77777777" w:rsidR="00D01F2B" w:rsidRPr="00461173"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7FA3E9E0" w14:textId="77777777" w:rsidR="00D01F2B" w:rsidRPr="00461173" w:rsidRDefault="00D01F2B" w:rsidP="00D01F2B">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E502532" w14:textId="1E6DA737" w:rsidR="00D01F2B" w:rsidRPr="00461173"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w:t>
      </w:r>
      <w:r w:rsidR="003C02C6">
        <w:rPr>
          <w:rFonts w:eastAsia="SimSun" w:cstheme="minorHAnsi"/>
          <w:bCs/>
          <w:kern w:val="2"/>
          <w:lang w:eastAsia="zh-CN" w:bidi="hi-IN"/>
        </w:rPr>
        <w:t xml:space="preserve">                      </w:t>
      </w:r>
      <w:r w:rsidRPr="00461173">
        <w:rPr>
          <w:rFonts w:eastAsia="SimSun" w:cstheme="minorHAnsi"/>
          <w:bCs/>
          <w:kern w:val="2"/>
          <w:lang w:eastAsia="zh-CN" w:bidi="hi-IN"/>
        </w:rPr>
        <w:t>z tych pracowników odpowiadającej zakresowi prac związanych z realizacją przedmiotu umowy – w przypadku przesłanki, o której mowa w ust. 3 pkt 2);</w:t>
      </w:r>
    </w:p>
    <w:p w14:paraId="73AFBB83" w14:textId="77777777" w:rsidR="00D01F2B" w:rsidRPr="00461173"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37B99451" w14:textId="1AF2D350" w:rsidR="00D01F2B" w:rsidRPr="00461173"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w:t>
      </w:r>
      <w:r w:rsidR="003C02C6">
        <w:rPr>
          <w:rFonts w:eastAsia="SimSun" w:cstheme="minorHAnsi"/>
          <w:bCs/>
          <w:kern w:val="2"/>
          <w:lang w:eastAsia="zh-CN" w:bidi="hi-IN"/>
        </w:rPr>
        <w:t xml:space="preserve">                         </w:t>
      </w:r>
      <w:r w:rsidRPr="00461173">
        <w:rPr>
          <w:rFonts w:eastAsia="SimSun" w:cstheme="minorHAnsi"/>
          <w:bCs/>
          <w:kern w:val="2"/>
          <w:lang w:eastAsia="zh-CN" w:bidi="hi-IN"/>
        </w:rPr>
        <w:t>oraz określeniem części wynagrodzenia każdej z tych związanych z realizacją przedmiotu umowy – w przypadku przesłanki, o której mowa w ust. 3 pkt 4).</w:t>
      </w:r>
    </w:p>
    <w:p w14:paraId="657BA77D" w14:textId="250178BB" w:rsidR="00D01F2B" w:rsidRPr="00461173" w:rsidRDefault="00D01F2B" w:rsidP="00D01F2B">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t>
      </w:r>
      <w:r w:rsidR="003C02C6">
        <w:rPr>
          <w:rFonts w:eastAsia="SimSun" w:cstheme="minorHAnsi"/>
          <w:bCs/>
          <w:kern w:val="2"/>
          <w:lang w:eastAsia="zh-CN" w:bidi="hi-IN"/>
        </w:rPr>
        <w:t xml:space="preserve">                      </w:t>
      </w:r>
      <w:r w:rsidRPr="00461173">
        <w:rPr>
          <w:rFonts w:eastAsia="SimSun" w:cstheme="minorHAnsi"/>
          <w:bCs/>
          <w:kern w:val="2"/>
          <w:lang w:eastAsia="zh-CN" w:bidi="hi-IN"/>
        </w:rPr>
        <w:t xml:space="preserve">w terminie wyznaczonym przez Zamawiającego, nie krótszym niż 14 dni od dnia otrzymania przez Wykonawcę pisemnego żądania Zamawiającego. W przypadku uchybienia wyznaczonemu terminowi, Wykonawca zapłaci Zamawiającemu karę umową w wysokości 100,00 zł, </w:t>
      </w:r>
      <w:r w:rsidR="003C02C6">
        <w:rPr>
          <w:rFonts w:eastAsia="SimSun" w:cstheme="minorHAnsi"/>
          <w:bCs/>
          <w:kern w:val="2"/>
          <w:lang w:eastAsia="zh-CN" w:bidi="hi-IN"/>
        </w:rPr>
        <w:t xml:space="preserve">                                              </w:t>
      </w:r>
      <w:r w:rsidRPr="00461173">
        <w:rPr>
          <w:rFonts w:eastAsia="SimSun" w:cstheme="minorHAnsi"/>
          <w:bCs/>
          <w:kern w:val="2"/>
          <w:lang w:eastAsia="zh-CN" w:bidi="hi-IN"/>
        </w:rPr>
        <w:t>za każdy rozpoczęty dzień opóźnienia.</w:t>
      </w:r>
    </w:p>
    <w:p w14:paraId="53D54BDD" w14:textId="77777777" w:rsidR="00D01F2B" w:rsidRPr="00461173"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CC34E1" w14:textId="77777777" w:rsidR="00D01F2B" w:rsidRPr="00461173"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461173">
        <w:rPr>
          <w:rFonts w:eastAsia="SimSun" w:cstheme="minorHAnsi"/>
          <w:bCs/>
          <w:kern w:val="2"/>
          <w:lang w:eastAsia="zh-CN" w:bidi="hi-IN"/>
        </w:rPr>
        <w:lastRenderedPageBreak/>
        <w:t>akceptacją w całości.</w:t>
      </w:r>
    </w:p>
    <w:p w14:paraId="0D155C2E" w14:textId="77777777" w:rsidR="00D01F2B" w:rsidRPr="00A765E5"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color w:val="FF0000"/>
          <w:kern w:val="2"/>
          <w:lang w:eastAsia="ar-SA" w:bidi="hi-IN"/>
        </w:rPr>
      </w:pPr>
      <w:r w:rsidRPr="00461173">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077E0C48" w14:textId="77777777" w:rsidR="00D01F2B" w:rsidRPr="00A765E5" w:rsidRDefault="00D01F2B" w:rsidP="00D01F2B">
      <w:pPr>
        <w:widowControl w:val="0"/>
        <w:suppressAutoHyphens/>
        <w:spacing w:after="0" w:line="240" w:lineRule="auto"/>
        <w:jc w:val="both"/>
        <w:textAlignment w:val="baseline"/>
        <w:rPr>
          <w:rFonts w:eastAsia="SimSun" w:cstheme="minorHAnsi"/>
          <w:bCs/>
          <w:color w:val="FF0000"/>
          <w:kern w:val="2"/>
          <w:lang w:eastAsia="zh-CN" w:bidi="hi-IN"/>
        </w:rPr>
      </w:pPr>
    </w:p>
    <w:p w14:paraId="09A9E925" w14:textId="77777777" w:rsidR="00D01F2B" w:rsidRPr="00A765E5" w:rsidRDefault="00D01F2B" w:rsidP="00D01F2B">
      <w:pPr>
        <w:widowControl w:val="0"/>
        <w:suppressAutoHyphens/>
        <w:spacing w:after="0" w:line="240" w:lineRule="auto"/>
        <w:jc w:val="both"/>
        <w:textAlignment w:val="baseline"/>
        <w:rPr>
          <w:rFonts w:eastAsia="SimSun" w:cstheme="minorHAnsi"/>
          <w:bCs/>
          <w:color w:val="FF0000"/>
          <w:kern w:val="2"/>
          <w:lang w:eastAsia="zh-CN" w:bidi="hi-IN"/>
        </w:rPr>
      </w:pPr>
    </w:p>
    <w:p w14:paraId="5661F2C0" w14:textId="77777777" w:rsidR="00D01F2B" w:rsidRPr="00461173" w:rsidRDefault="00D01F2B" w:rsidP="00461173">
      <w:pPr>
        <w:widowControl w:val="0"/>
        <w:tabs>
          <w:tab w:val="left" w:pos="3402"/>
        </w:tabs>
        <w:suppressAutoHyphens/>
        <w:spacing w:after="0" w:line="240" w:lineRule="auto"/>
        <w:jc w:val="center"/>
        <w:textAlignment w:val="baseline"/>
        <w:rPr>
          <w:rFonts w:eastAsia="SimSun" w:cstheme="minorHAnsi"/>
          <w:b/>
          <w:kern w:val="2"/>
          <w:lang w:eastAsia="zh-CN" w:bidi="hi-IN"/>
        </w:rPr>
      </w:pPr>
      <w:r w:rsidRPr="00461173">
        <w:rPr>
          <w:rFonts w:eastAsia="Times New Roman" w:cstheme="minorHAnsi"/>
          <w:b/>
          <w:lang w:eastAsia="pl-PL"/>
        </w:rPr>
        <w:t>§ 11</w:t>
      </w:r>
    </w:p>
    <w:p w14:paraId="06AAA671" w14:textId="77777777" w:rsidR="00D01F2B" w:rsidRPr="00461173" w:rsidRDefault="00D01F2B" w:rsidP="00461173">
      <w:pPr>
        <w:widowControl w:val="0"/>
        <w:tabs>
          <w:tab w:val="left" w:pos="3402"/>
        </w:tabs>
        <w:suppressAutoHyphens/>
        <w:spacing w:after="0" w:line="240" w:lineRule="auto"/>
        <w:jc w:val="both"/>
        <w:textAlignment w:val="baseline"/>
        <w:rPr>
          <w:rFonts w:eastAsia="SimSun" w:cstheme="minorHAnsi"/>
          <w:b/>
          <w:kern w:val="2"/>
          <w:lang w:eastAsia="zh-CN" w:bidi="hi-IN"/>
        </w:rPr>
      </w:pPr>
      <w:r w:rsidRPr="00461173">
        <w:rPr>
          <w:rFonts w:eastAsia="SimSun" w:cstheme="minorHAnsi"/>
          <w:b/>
          <w:kern w:val="2"/>
          <w:lang w:eastAsia="zh-CN" w:bidi="hi-IN"/>
        </w:rPr>
        <w:t xml:space="preserve">                                                                     Klauzula waloryzacyjna</w:t>
      </w:r>
    </w:p>
    <w:p w14:paraId="5BBFE5BC" w14:textId="77777777" w:rsidR="00D01F2B" w:rsidRPr="00461173" w:rsidRDefault="00D01F2B" w:rsidP="00461173">
      <w:pPr>
        <w:widowControl w:val="0"/>
        <w:tabs>
          <w:tab w:val="left" w:pos="3402"/>
        </w:tabs>
        <w:suppressAutoHyphens/>
        <w:spacing w:after="0" w:line="240" w:lineRule="auto"/>
        <w:jc w:val="both"/>
        <w:textAlignment w:val="baseline"/>
        <w:rPr>
          <w:rFonts w:eastAsia="SimSun" w:cstheme="minorHAnsi"/>
          <w:bCs/>
          <w:kern w:val="2"/>
          <w:lang w:eastAsia="zh-CN" w:bidi="hi-IN"/>
        </w:rPr>
      </w:pPr>
    </w:p>
    <w:p w14:paraId="6BDD4F56" w14:textId="77777777" w:rsidR="00D01F2B" w:rsidRPr="00461173" w:rsidRDefault="00D01F2B" w:rsidP="00461173">
      <w:pPr>
        <w:widowControl w:val="0"/>
        <w:numPr>
          <w:ilvl w:val="3"/>
          <w:numId w:val="60"/>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Strony przewidują także zmianę wynagrodzenia należnego Wykonawcy wynikającą ze zmiany  cen  materiałów lub kosztów związanych z realizacją  zamówienia . </w:t>
      </w:r>
    </w:p>
    <w:p w14:paraId="2439819E" w14:textId="77777777" w:rsidR="00D01F2B" w:rsidRPr="00461173" w:rsidRDefault="00D01F2B" w:rsidP="00461173">
      <w:pPr>
        <w:widowControl w:val="0"/>
        <w:numPr>
          <w:ilvl w:val="3"/>
          <w:numId w:val="60"/>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W przypadku zmiany o której mowa w ust. 1 Strony ustalają, co następuje: </w:t>
      </w:r>
    </w:p>
    <w:p w14:paraId="4D2E491D"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03B7B8A7"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3A338D59"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66C26F63"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4C3823EC"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20C6F159" w14:textId="77777777" w:rsidR="00D01F2B" w:rsidRPr="00461173" w:rsidRDefault="00D01F2B" w:rsidP="00461173">
      <w:pPr>
        <w:widowControl w:val="0"/>
        <w:numPr>
          <w:ilvl w:val="0"/>
          <w:numId w:val="59"/>
        </w:numPr>
        <w:tabs>
          <w:tab w:val="left" w:pos="3402"/>
        </w:tabs>
        <w:spacing w:after="0" w:line="276" w:lineRule="auto"/>
        <w:ind w:left="426" w:hanging="426"/>
        <w:contextualSpacing/>
        <w:jc w:val="both"/>
        <w:rPr>
          <w:rFonts w:eastAsia="Times New Roman" w:cstheme="minorHAnsi"/>
          <w:bCs/>
          <w:vanish/>
          <w:kern w:val="2"/>
          <w:lang w:eastAsia="zh-CN"/>
        </w:rPr>
      </w:pPr>
    </w:p>
    <w:p w14:paraId="0B25AA4B" w14:textId="279534C3"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a. </w:t>
      </w:r>
      <w:r w:rsidRPr="00461173">
        <w:rPr>
          <w:rFonts w:eastAsia="Times New Roman" w:cstheme="minorHAnsi"/>
          <w:bCs/>
          <w:kern w:val="2"/>
          <w:lang w:eastAsia="zh-CN"/>
        </w:rPr>
        <w:tab/>
        <w:t>wysokość   wynagrodzenia   Wykonawcy   może   ulec   zmianie   w   przypadku   zmiany cen w</w:t>
      </w:r>
      <w:r w:rsidR="003C02C6">
        <w:rPr>
          <w:rFonts w:eastAsia="Times New Roman" w:cstheme="minorHAnsi"/>
          <w:bCs/>
          <w:kern w:val="2"/>
          <w:lang w:eastAsia="zh-CN"/>
        </w:rPr>
        <w:t xml:space="preserve">                              </w:t>
      </w:r>
      <w:r w:rsidRPr="00461173">
        <w:rPr>
          <w:rFonts w:eastAsia="Times New Roman" w:cstheme="minorHAnsi"/>
          <w:bCs/>
          <w:kern w:val="2"/>
          <w:lang w:eastAsia="zh-CN"/>
        </w:rPr>
        <w:t xml:space="preserve"> całym zakresie umowy;</w:t>
      </w:r>
    </w:p>
    <w:p w14:paraId="3F02B33F" w14:textId="77777777"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b. wynagrodzenie  będzie  podlegało  zmianie  począwszy  od  dnia podpisania umowy,  gdy  wartość  zmiany  cen  ww. materiałów lub kosztów przekroczy 5 % w stosunku do stawek przyjętych przez Wykonawcę w ofercie (kosztorysie ofertowym);</w:t>
      </w:r>
    </w:p>
    <w:p w14:paraId="65A353F9" w14:textId="77777777"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c. </w:t>
      </w:r>
      <w:r w:rsidRPr="00461173">
        <w:rPr>
          <w:rFonts w:eastAsia="Times New Roman" w:cstheme="minorHAnsi"/>
          <w:bCs/>
          <w:kern w:val="2"/>
          <w:lang w:eastAsia="zh-CN"/>
        </w:rPr>
        <w:tab/>
        <w:t xml:space="preserve">zmiana wynagrodzenia będzie odbywać się w oparciu o wskaźnik ogłaszany </w:t>
      </w:r>
      <w:r w:rsidRPr="00461173">
        <w:rPr>
          <w:rFonts w:eastAsia="Times New Roman" w:cstheme="minorHAnsi"/>
          <w:bCs/>
          <w:kern w:val="2"/>
          <w:lang w:eastAsia="zh-CN"/>
        </w:rPr>
        <w:br/>
        <w:t xml:space="preserve">w komunikacie Głównego Urzędu Statystycznego, nie częściej niż na koniec kwartału kalendarzowego; </w:t>
      </w:r>
    </w:p>
    <w:p w14:paraId="45D95A5D" w14:textId="77777777"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d. </w:t>
      </w:r>
      <w:r w:rsidRPr="00461173">
        <w:rPr>
          <w:rFonts w:eastAsia="Times New Roman" w:cstheme="minorHAnsi"/>
          <w:bCs/>
          <w:kern w:val="2"/>
          <w:lang w:eastAsia="zh-CN"/>
        </w:rPr>
        <w:tab/>
        <w:t xml:space="preserve">przez  zmianę  ceny  materiałów  rozumie  się zarówno  wzrost, jak i obniżenie cen lub  kosztów, względem ceny przyjętej w  ofercie (kosztorysie  ofertowym) Wykonawcy.  </w:t>
      </w:r>
    </w:p>
    <w:p w14:paraId="3E6C72A2" w14:textId="77777777"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f. wynagrodzenie będzie podlegało zwiększeniu maksymalnie do 10 % (słownie: dziesięć procent) wynagrodzenia, o którym mowa w § 2 ust. 1  umowy, </w:t>
      </w:r>
    </w:p>
    <w:p w14:paraId="61768A50" w14:textId="77777777" w:rsidR="00D01F2B" w:rsidRPr="00461173" w:rsidRDefault="00D01F2B" w:rsidP="00461173">
      <w:pPr>
        <w:widowControl w:val="0"/>
        <w:tabs>
          <w:tab w:val="left" w:pos="3402"/>
        </w:tabs>
        <w:suppressAutoHyphens/>
        <w:spacing w:after="0" w:line="276" w:lineRule="auto"/>
        <w:ind w:left="709" w:hanging="283"/>
        <w:jc w:val="both"/>
        <w:rPr>
          <w:rFonts w:eastAsia="Times New Roman" w:cstheme="minorHAnsi"/>
          <w:bCs/>
          <w:kern w:val="2"/>
          <w:lang w:eastAsia="zh-CN"/>
        </w:rPr>
      </w:pPr>
      <w:r w:rsidRPr="00461173">
        <w:rPr>
          <w:rFonts w:eastAsia="Times New Roman" w:cstheme="minorHAnsi"/>
          <w:bCs/>
          <w:kern w:val="2"/>
          <w:lang w:eastAsia="zh-CN"/>
        </w:rPr>
        <w:t xml:space="preserve">g. </w:t>
      </w:r>
      <w:r w:rsidRPr="00461173">
        <w:rPr>
          <w:rFonts w:eastAsia="Times New Roman" w:cstheme="minorHAnsi"/>
          <w:bCs/>
          <w:kern w:val="2"/>
          <w:lang w:eastAsia="zh-CN"/>
        </w:rPr>
        <w:tab/>
        <w:t xml:space="preserve">postanowień  umownych  w  zakresie  zwiększenia wynagrodzenia Wykonawcy nie  stosuje  się  od  chwili osiągnięcia limitu, o którym mowa powyżej pkt f.; </w:t>
      </w:r>
    </w:p>
    <w:p w14:paraId="1BA51A9F" w14:textId="77777777" w:rsidR="00D01F2B" w:rsidRPr="00461173" w:rsidRDefault="00D01F2B" w:rsidP="00461173">
      <w:pPr>
        <w:widowControl w:val="0"/>
        <w:numPr>
          <w:ilvl w:val="3"/>
          <w:numId w:val="60"/>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Zmiana o której mowa w ust. 1 może być dokonywana na wniosek każdej ze Stron,</w:t>
      </w:r>
    </w:p>
    <w:p w14:paraId="27FB0D65" w14:textId="77777777" w:rsidR="00D01F2B" w:rsidRPr="00461173" w:rsidRDefault="00D01F2B" w:rsidP="00461173">
      <w:pPr>
        <w:widowControl w:val="0"/>
        <w:numPr>
          <w:ilvl w:val="3"/>
          <w:numId w:val="60"/>
        </w:numPr>
        <w:tabs>
          <w:tab w:val="left" w:pos="3402"/>
        </w:tabs>
        <w:spacing w:after="0" w:line="276" w:lineRule="auto"/>
        <w:ind w:left="426" w:hanging="426"/>
        <w:contextualSpacing/>
        <w:jc w:val="both"/>
        <w:rPr>
          <w:rFonts w:eastAsia="Times New Roman" w:cstheme="minorHAnsi"/>
          <w:bCs/>
          <w:kern w:val="2"/>
          <w:lang w:eastAsia="zh-CN"/>
        </w:rPr>
      </w:pPr>
      <w:r w:rsidRPr="00461173">
        <w:rPr>
          <w:rFonts w:eastAsia="Times New Roman" w:cstheme="minorHAnsi"/>
          <w:bCs/>
          <w:kern w:val="2"/>
          <w:lang w:eastAsia="zh-CN"/>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461173">
        <w:rPr>
          <w:rFonts w:eastAsia="SimSun" w:cstheme="minorHAnsi"/>
          <w:bCs/>
          <w:kern w:val="2"/>
          <w:lang w:eastAsia="zh-CN"/>
        </w:rPr>
        <w:t xml:space="preserve">pisemne zestawienie materiałów </w:t>
      </w:r>
      <w:r w:rsidRPr="00461173">
        <w:rPr>
          <w:rFonts w:eastAsia="SimSun" w:cstheme="minorHAnsi"/>
          <w:bCs/>
          <w:kern w:val="2"/>
          <w:lang w:eastAsia="zh-CN"/>
        </w:rPr>
        <w:br/>
        <w:t xml:space="preserve">i kosztów (ze wskazaniem wysokości dotychczasowej - wynikającej z kosztorysu i po zmianie), których zmiana dotyczy. Wykonawca do wniosku załącza także szczegółową </w:t>
      </w:r>
      <w:r w:rsidRPr="00461173">
        <w:rPr>
          <w:rFonts w:eastAsia="SimSun" w:cstheme="minorHAnsi"/>
          <w:bCs/>
          <w:kern w:val="2"/>
          <w:lang w:eastAsia="zh-CN"/>
        </w:rPr>
        <w:br/>
        <w:t>(ze wskazaniem pozycji ulegających zmianie) kalkulację zmienionego wynagrodzenia.</w:t>
      </w:r>
    </w:p>
    <w:p w14:paraId="653DA80B" w14:textId="77777777" w:rsidR="00D01F2B" w:rsidRPr="00461173" w:rsidRDefault="00D01F2B" w:rsidP="00461173">
      <w:pPr>
        <w:numPr>
          <w:ilvl w:val="3"/>
          <w:numId w:val="60"/>
        </w:numPr>
        <w:tabs>
          <w:tab w:val="left" w:pos="3402"/>
        </w:tabs>
        <w:spacing w:after="0" w:line="276" w:lineRule="auto"/>
        <w:ind w:left="142" w:hanging="284"/>
        <w:jc w:val="both"/>
        <w:textAlignment w:val="baseline"/>
        <w:rPr>
          <w:rFonts w:cstheme="minorHAnsi"/>
        </w:rPr>
      </w:pPr>
      <w:r w:rsidRPr="00461173">
        <w:rPr>
          <w:rFonts w:cstheme="minorHAnsi"/>
        </w:rPr>
        <w:t xml:space="preserve">Jeżeli z wnioskiem o dokonanie zmiany wynagrodzenia, o którym mowa w ust. 1 występuje Zamawiający, jest on uprawniony do żądania od Wykonawcy przedstawienia dokumentów, </w:t>
      </w:r>
      <w:r w:rsidRPr="00461173">
        <w:rPr>
          <w:rFonts w:cstheme="minorHAnsi"/>
        </w:rPr>
        <w:br/>
        <w:t xml:space="preserve">z których będzie wynikać, w jakim zakresie zmiana cen materiałów i kosztów ma wpływ na koszty wykonania zamówienia, w tym przedłożenia odpowiednich dokumentów, zestawień </w:t>
      </w:r>
      <w:r w:rsidRPr="00461173">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09648B5C" w14:textId="77777777" w:rsidR="00D01F2B" w:rsidRPr="00461173" w:rsidRDefault="00D01F2B" w:rsidP="00461173">
      <w:pPr>
        <w:numPr>
          <w:ilvl w:val="3"/>
          <w:numId w:val="60"/>
        </w:numPr>
        <w:tabs>
          <w:tab w:val="left" w:pos="3402"/>
        </w:tabs>
        <w:spacing w:after="0" w:line="276" w:lineRule="auto"/>
        <w:ind w:left="142" w:hanging="284"/>
        <w:jc w:val="both"/>
        <w:textAlignment w:val="baseline"/>
        <w:rPr>
          <w:rFonts w:cstheme="minorHAnsi"/>
        </w:rPr>
      </w:pPr>
      <w:r w:rsidRPr="00461173">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71430855" w14:textId="77777777" w:rsidR="00D01F2B" w:rsidRPr="00A765E5" w:rsidRDefault="00D01F2B" w:rsidP="00D01F2B">
      <w:pPr>
        <w:spacing w:after="0" w:line="240" w:lineRule="auto"/>
        <w:rPr>
          <w:rFonts w:eastAsia="Times New Roman" w:cstheme="minorHAnsi"/>
          <w:b/>
          <w:color w:val="FF0000"/>
          <w:lang w:eastAsia="pl-PL"/>
        </w:rPr>
      </w:pPr>
    </w:p>
    <w:p w14:paraId="48AE25C7" w14:textId="77777777" w:rsidR="00DA6774" w:rsidRPr="00A765E5" w:rsidRDefault="00DA6774" w:rsidP="00D01F2B">
      <w:pPr>
        <w:spacing w:after="0" w:line="240" w:lineRule="auto"/>
        <w:rPr>
          <w:rFonts w:eastAsia="Times New Roman" w:cstheme="minorHAnsi"/>
          <w:b/>
          <w:color w:val="FF0000"/>
          <w:lang w:eastAsia="pl-PL"/>
        </w:rPr>
      </w:pPr>
    </w:p>
    <w:p w14:paraId="33A3A2C2" w14:textId="77777777" w:rsidR="00D01F2B" w:rsidRPr="00A765E5" w:rsidRDefault="00D01F2B" w:rsidP="00D01F2B">
      <w:pPr>
        <w:spacing w:after="0" w:line="240" w:lineRule="auto"/>
        <w:jc w:val="center"/>
        <w:rPr>
          <w:rFonts w:eastAsia="Times New Roman" w:cstheme="minorHAnsi"/>
          <w:b/>
          <w:color w:val="FF0000"/>
          <w:lang w:eastAsia="pl-PL"/>
        </w:rPr>
      </w:pPr>
    </w:p>
    <w:p w14:paraId="27A7CC50" w14:textId="77777777" w:rsidR="00D01F2B" w:rsidRPr="00461173" w:rsidRDefault="00D01F2B" w:rsidP="00D01F2B">
      <w:pPr>
        <w:spacing w:after="0" w:line="240" w:lineRule="auto"/>
        <w:jc w:val="center"/>
        <w:rPr>
          <w:rFonts w:eastAsia="Times New Roman" w:cstheme="minorHAnsi"/>
          <w:bCs/>
          <w:lang w:eastAsia="pl-PL"/>
        </w:rPr>
      </w:pPr>
      <w:r w:rsidRPr="00461173">
        <w:rPr>
          <w:rFonts w:eastAsia="Times New Roman" w:cstheme="minorHAnsi"/>
          <w:b/>
          <w:lang w:eastAsia="pl-PL"/>
        </w:rPr>
        <w:t>§ 12</w:t>
      </w:r>
      <w:r w:rsidRPr="00461173">
        <w:rPr>
          <w:rFonts w:eastAsia="Times New Roman" w:cstheme="minorHAnsi"/>
          <w:bCs/>
          <w:lang w:eastAsia="pl-PL"/>
        </w:rPr>
        <w:br/>
      </w:r>
      <w:r w:rsidRPr="00461173">
        <w:rPr>
          <w:rFonts w:eastAsia="Times New Roman" w:cstheme="minorHAnsi"/>
          <w:b/>
          <w:lang w:eastAsia="pl-PL"/>
        </w:rPr>
        <w:t>Postanowienia końcowe</w:t>
      </w:r>
      <w:r w:rsidRPr="00461173">
        <w:rPr>
          <w:rFonts w:eastAsia="Times New Roman" w:cstheme="minorHAnsi"/>
          <w:bCs/>
          <w:lang w:eastAsia="pl-PL"/>
        </w:rPr>
        <w:t xml:space="preserve"> </w:t>
      </w:r>
    </w:p>
    <w:p w14:paraId="6B55D8C0" w14:textId="77777777" w:rsidR="00D01F2B" w:rsidRPr="00461173" w:rsidRDefault="00D01F2B" w:rsidP="00D01F2B">
      <w:pPr>
        <w:spacing w:after="0" w:line="240" w:lineRule="auto"/>
        <w:jc w:val="center"/>
        <w:rPr>
          <w:rFonts w:eastAsia="Times New Roman" w:cstheme="minorHAnsi"/>
          <w:bCs/>
          <w:lang w:eastAsia="pl-PL"/>
        </w:rPr>
      </w:pPr>
    </w:p>
    <w:p w14:paraId="576926B9" w14:textId="77777777" w:rsidR="00D01F2B" w:rsidRPr="00461173"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 xml:space="preserve">W razie zaistnienia istotnej zmiany okoliczności powodującej, że wykonanie umowy nie leży </w:t>
      </w:r>
      <w:r w:rsidRPr="00461173">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FF737A" w14:textId="77777777" w:rsidR="00D01F2B" w:rsidRPr="00461173"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W sprawach nieuregulowanych umową mają zastosowanie odpowiednie przepisy ustawy Prawo zamówień publicznych oraz przepisy Kodeksu cywilnego.</w:t>
      </w:r>
    </w:p>
    <w:p w14:paraId="1DFDFB38" w14:textId="77777777" w:rsidR="00D01F2B" w:rsidRPr="00461173"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339B5C66" w14:textId="77777777" w:rsidR="00D01F2B" w:rsidRPr="00461173"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461173">
        <w:rPr>
          <w:rFonts w:eastAsia="Times New Roman" w:cstheme="minorHAnsi"/>
          <w:bCs/>
          <w:lang w:eastAsia="pl-PL"/>
        </w:rPr>
        <w:t>Umowę sporządzono w dwóch jednobrzmiących egzemplarzach, po jednym dla każdej ze Stron.</w:t>
      </w:r>
    </w:p>
    <w:p w14:paraId="6A3492B6" w14:textId="77777777" w:rsidR="00D01F2B" w:rsidRPr="00A765E5" w:rsidRDefault="00D01F2B" w:rsidP="00D01F2B">
      <w:pPr>
        <w:widowControl w:val="0"/>
        <w:suppressAutoHyphens/>
        <w:spacing w:after="0" w:line="240" w:lineRule="auto"/>
        <w:jc w:val="both"/>
        <w:rPr>
          <w:rFonts w:eastAsia="Times New Roman" w:cstheme="minorHAnsi"/>
          <w:bCs/>
          <w:color w:val="FF0000"/>
          <w:lang w:eastAsia="pl-PL"/>
        </w:rPr>
      </w:pPr>
    </w:p>
    <w:p w14:paraId="7DED5244" w14:textId="77777777" w:rsidR="00D01F2B" w:rsidRPr="00A765E5" w:rsidRDefault="00D01F2B" w:rsidP="00D01F2B">
      <w:pPr>
        <w:widowControl w:val="0"/>
        <w:suppressAutoHyphens/>
        <w:spacing w:after="0" w:line="240" w:lineRule="auto"/>
        <w:jc w:val="both"/>
        <w:rPr>
          <w:rFonts w:eastAsia="Times New Roman" w:cstheme="minorHAnsi"/>
          <w:bCs/>
          <w:color w:val="FF0000"/>
          <w:lang w:eastAsia="pl-PL"/>
        </w:rPr>
      </w:pPr>
    </w:p>
    <w:p w14:paraId="1479E81A" w14:textId="77777777" w:rsidR="00D01F2B" w:rsidRPr="00461173" w:rsidRDefault="00D01F2B" w:rsidP="00D01F2B">
      <w:pPr>
        <w:widowControl w:val="0"/>
        <w:suppressAutoHyphens/>
        <w:spacing w:after="0" w:line="240" w:lineRule="auto"/>
        <w:jc w:val="center"/>
        <w:rPr>
          <w:rFonts w:eastAsia="Times New Roman" w:cstheme="minorHAnsi"/>
          <w:b/>
          <w:lang w:eastAsia="pl-PL"/>
        </w:rPr>
      </w:pPr>
      <w:r w:rsidRPr="00461173">
        <w:rPr>
          <w:rFonts w:eastAsia="Times New Roman" w:cstheme="minorHAnsi"/>
          <w:b/>
          <w:lang w:eastAsia="pl-PL"/>
        </w:rPr>
        <w:t>§ 13</w:t>
      </w:r>
    </w:p>
    <w:p w14:paraId="23C9E86A" w14:textId="77777777" w:rsidR="00D01F2B" w:rsidRPr="00461173" w:rsidRDefault="00D01F2B" w:rsidP="00D01F2B">
      <w:pPr>
        <w:widowControl w:val="0"/>
        <w:suppressAutoHyphens/>
        <w:spacing w:after="0" w:line="240" w:lineRule="auto"/>
        <w:jc w:val="both"/>
        <w:rPr>
          <w:rFonts w:eastAsia="Times New Roman" w:cstheme="minorHAnsi"/>
          <w:bCs/>
          <w:lang w:eastAsia="pl-PL"/>
        </w:rPr>
      </w:pPr>
    </w:p>
    <w:p w14:paraId="13E6027A"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9F9BF3C"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7D2A547C"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W związku z realizacją niniejszej umowy będzie dochodziło do przekazywania sobie przez Strony danych osobowych (między administratorami danych). </w:t>
      </w:r>
    </w:p>
    <w:p w14:paraId="5BF80445"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W związku z realizacją niniejszej umowy dochodzi także do przekazywania przez Strony danych osobowych: </w:t>
      </w:r>
    </w:p>
    <w:p w14:paraId="54C8A235" w14:textId="77777777" w:rsidR="00D01F2B" w:rsidRPr="00461173" w:rsidRDefault="00D01F2B" w:rsidP="00D01F2B">
      <w:pPr>
        <w:numPr>
          <w:ilvl w:val="2"/>
          <w:numId w:val="66"/>
        </w:numPr>
        <w:autoSpaceDE w:val="0"/>
        <w:autoSpaceDN w:val="0"/>
        <w:spacing w:after="0" w:line="240" w:lineRule="auto"/>
        <w:ind w:left="709" w:hanging="567"/>
        <w:jc w:val="both"/>
        <w:rPr>
          <w:rFonts w:eastAsia="Times New Roman"/>
        </w:rPr>
      </w:pPr>
      <w:r w:rsidRPr="00461173">
        <w:rPr>
          <w:rFonts w:eastAsia="Times New Roman"/>
        </w:rPr>
        <w:t xml:space="preserve">Osób reprezentujących drugą Stronę przy podpisaniu niniejszej umowy; </w:t>
      </w:r>
    </w:p>
    <w:p w14:paraId="3003AE9C" w14:textId="77777777" w:rsidR="00D01F2B" w:rsidRPr="00461173" w:rsidRDefault="00D01F2B" w:rsidP="00D01F2B">
      <w:pPr>
        <w:numPr>
          <w:ilvl w:val="2"/>
          <w:numId w:val="66"/>
        </w:numPr>
        <w:autoSpaceDE w:val="0"/>
        <w:autoSpaceDN w:val="0"/>
        <w:spacing w:after="0" w:line="240" w:lineRule="auto"/>
        <w:ind w:left="709" w:hanging="567"/>
        <w:jc w:val="both"/>
        <w:rPr>
          <w:rFonts w:eastAsia="Times New Roman"/>
        </w:rPr>
      </w:pPr>
      <w:r w:rsidRPr="00461173">
        <w:rPr>
          <w:rFonts w:eastAsia="Times New Roman"/>
        </w:rPr>
        <w:t xml:space="preserve">Osób upoważnionych przez Wykonawcę do wystawiania faktury; </w:t>
      </w:r>
    </w:p>
    <w:p w14:paraId="184E6AF8" w14:textId="77777777" w:rsidR="00D01F2B" w:rsidRPr="00461173" w:rsidRDefault="00D01F2B" w:rsidP="00D01F2B">
      <w:pPr>
        <w:numPr>
          <w:ilvl w:val="2"/>
          <w:numId w:val="66"/>
        </w:numPr>
        <w:autoSpaceDE w:val="0"/>
        <w:autoSpaceDN w:val="0"/>
        <w:spacing w:after="0" w:line="240" w:lineRule="auto"/>
        <w:ind w:left="709" w:hanging="567"/>
        <w:jc w:val="both"/>
        <w:rPr>
          <w:rFonts w:eastAsia="Times New Roman"/>
        </w:rPr>
      </w:pPr>
      <w:r w:rsidRPr="00461173">
        <w:rPr>
          <w:rFonts w:eastAsia="Times New Roman"/>
        </w:rPr>
        <w:t xml:space="preserve">Osób uprawnionych przez Strony do wykonywania, koordynowania i nadzoru prac objętych niniejszą umową. </w:t>
      </w:r>
    </w:p>
    <w:p w14:paraId="136A6CD6"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461173">
          <w:rPr>
            <w:u w:val="single"/>
          </w:rPr>
          <w:t>iod@rckik.lublin.pl</w:t>
        </w:r>
      </w:hyperlink>
      <w:r w:rsidRPr="00461173">
        <w:t xml:space="preserve"> </w:t>
      </w:r>
    </w:p>
    <w:p w14:paraId="74DDFED1"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Z administratorem danych osobowych </w:t>
      </w:r>
      <w:r w:rsidRPr="00461173">
        <w:rPr>
          <w:b/>
          <w:bCs/>
        </w:rPr>
        <w:t>………………</w:t>
      </w:r>
      <w:r w:rsidRPr="00461173">
        <w:t>można kontaktować się listownie na podany                                  w części wstępnej umowy adres, zaś z wyznaczonym przez niego Inspektorem Ochrony Danych można kontaktować się we wszystkich sprawach dotyczących przetwarzania ujawnionych danych poprzez e-mail: ………………</w:t>
      </w:r>
    </w:p>
    <w:p w14:paraId="03859728"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37049D7E" w14:textId="77777777" w:rsidR="00D01F2B" w:rsidRPr="00461173" w:rsidRDefault="00D01F2B" w:rsidP="00D01F2B">
      <w:pPr>
        <w:numPr>
          <w:ilvl w:val="0"/>
          <w:numId w:val="65"/>
        </w:numPr>
        <w:autoSpaceDE w:val="0"/>
        <w:autoSpaceDN w:val="0"/>
        <w:spacing w:after="0" w:line="240" w:lineRule="auto"/>
        <w:ind w:left="142"/>
        <w:jc w:val="both"/>
      </w:pPr>
      <w:r w:rsidRPr="00461173">
        <w:lastRenderedPageBreak/>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471ABAF2"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Wskutek przetwarzania u żadnej ze Stron nie będą podejmowane decyzje w sposób zautomatyzowany, w tym w formie profilowania; </w:t>
      </w:r>
    </w:p>
    <w:p w14:paraId="6782BD63" w14:textId="42E6E4A1" w:rsidR="00D01F2B" w:rsidRPr="00461173" w:rsidRDefault="00D01F2B" w:rsidP="00D01F2B">
      <w:pPr>
        <w:numPr>
          <w:ilvl w:val="0"/>
          <w:numId w:val="65"/>
        </w:numPr>
        <w:autoSpaceDE w:val="0"/>
        <w:autoSpaceDN w:val="0"/>
        <w:spacing w:after="0" w:line="240" w:lineRule="auto"/>
        <w:ind w:left="142"/>
        <w:jc w:val="both"/>
      </w:pPr>
      <w:r w:rsidRPr="00461173">
        <w:t xml:space="preserve">Strony zobowiązują się do bezwzględnego utrzymania w tajemnicy wszelkich danych osobowych                          i sposobów ich zabezpieczania, oraz informacji uzyskanych do których ma lub będzie miał dostęp, </w:t>
      </w:r>
      <w:r w:rsidR="003C02C6">
        <w:t xml:space="preserve">                     </w:t>
      </w:r>
      <w:r w:rsidRPr="00461173">
        <w:t xml:space="preserve">w związku z wykonywaniem zadań i obowiązków wynikających z niniejszej umowy, zarówno w trakcie wykonywania umowy jak i po jej ustaniu. </w:t>
      </w:r>
    </w:p>
    <w:p w14:paraId="1DA87940"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63405082" w14:textId="77777777" w:rsidR="00D01F2B" w:rsidRPr="00461173" w:rsidRDefault="00D01F2B" w:rsidP="00D01F2B">
      <w:pPr>
        <w:numPr>
          <w:ilvl w:val="0"/>
          <w:numId w:val="65"/>
        </w:numPr>
        <w:autoSpaceDE w:val="0"/>
        <w:autoSpaceDN w:val="0"/>
        <w:spacing w:after="0" w:line="240" w:lineRule="auto"/>
        <w:ind w:left="142"/>
        <w:jc w:val="both"/>
      </w:pPr>
      <w:r w:rsidRPr="00461173">
        <w:t xml:space="preserve">Strony zapewniają, iż wszyscy pracownicy, o których mowa w umowie, zobowiązali się do zachowania bezterminowo w tajemnicy przetwarzanych danych osobowych i sposobów ich zabezpieczania. Każda ze Stron oświadcza, że jej pracownicy wymienieni w ust. 4 ppkt 1-3, w zakresie swoich obowiązków zostaną zaznajomieni z niniejszą umową, </w:t>
      </w:r>
    </w:p>
    <w:p w14:paraId="355D7746" w14:textId="7C7FF8C9" w:rsidR="00D01F2B" w:rsidRPr="00461173" w:rsidRDefault="00D01F2B" w:rsidP="00D01F2B">
      <w:pPr>
        <w:numPr>
          <w:ilvl w:val="0"/>
          <w:numId w:val="65"/>
        </w:numPr>
        <w:autoSpaceDE w:val="0"/>
        <w:autoSpaceDN w:val="0"/>
        <w:spacing w:after="0" w:line="240" w:lineRule="auto"/>
        <w:ind w:left="142"/>
        <w:jc w:val="both"/>
      </w:pPr>
      <w:r w:rsidRPr="00461173">
        <w:t xml:space="preserve">Wykonawca zobowiązuje się w okresie trwania umowy, a także i po jego ustaniu, że nie będzie rozpowszechniał, ujawniał ani wykorzystywał informacji, których rozpowszechnienie, ujawnienie </w:t>
      </w:r>
      <w:r w:rsidR="003C02C6">
        <w:t xml:space="preserve">                  </w:t>
      </w:r>
      <w:r w:rsidRPr="00461173">
        <w:t xml:space="preserve">lub wykorzystanie mogłoby narazić Zamawiającego utratę dobrego imienia lub zaufania. </w:t>
      </w:r>
    </w:p>
    <w:p w14:paraId="5DB58F6C" w14:textId="77777777" w:rsidR="00D01F2B" w:rsidRPr="00461173" w:rsidRDefault="00D01F2B" w:rsidP="00D01F2B">
      <w:r w:rsidRPr="00461173">
        <w:rPr>
          <w:lang w:eastAsia="pl-PL"/>
        </w:rPr>
        <w:t> </w:t>
      </w:r>
    </w:p>
    <w:p w14:paraId="194BF7A8" w14:textId="77777777" w:rsidR="00D01F2B" w:rsidRPr="00461173" w:rsidRDefault="00D01F2B" w:rsidP="00D01F2B">
      <w:pPr>
        <w:tabs>
          <w:tab w:val="num" w:pos="360"/>
        </w:tabs>
        <w:spacing w:after="0" w:line="240" w:lineRule="auto"/>
        <w:rPr>
          <w:rFonts w:eastAsia="Times New Roman" w:cstheme="minorHAnsi"/>
          <w:bCs/>
          <w:lang w:eastAsia="pl-PL"/>
        </w:rPr>
      </w:pPr>
    </w:p>
    <w:p w14:paraId="12689E35" w14:textId="77777777" w:rsidR="00D01F2B" w:rsidRPr="00461173" w:rsidRDefault="00D01F2B" w:rsidP="00D01F2B">
      <w:pPr>
        <w:spacing w:after="0" w:line="240" w:lineRule="auto"/>
        <w:jc w:val="center"/>
        <w:rPr>
          <w:rFonts w:eastAsia="Times New Roman" w:cstheme="minorHAnsi"/>
          <w:b/>
          <w:lang w:eastAsia="pl-PL"/>
        </w:rPr>
      </w:pPr>
      <w:r w:rsidRPr="00461173">
        <w:rPr>
          <w:rFonts w:eastAsia="Times New Roman" w:cstheme="minorHAnsi"/>
          <w:b/>
          <w:lang w:eastAsia="pl-PL"/>
        </w:rPr>
        <w:t xml:space="preserve">ZAMAWIAJĄCY:  </w:t>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r>
      <w:r w:rsidRPr="00461173">
        <w:rPr>
          <w:rFonts w:eastAsia="Times New Roman" w:cstheme="minorHAnsi"/>
          <w:b/>
          <w:lang w:eastAsia="pl-PL"/>
        </w:rPr>
        <w:tab/>
        <w:t xml:space="preserve">WYKONAWCA: </w:t>
      </w:r>
    </w:p>
    <w:p w14:paraId="528A173E" w14:textId="77777777" w:rsidR="00D01F2B" w:rsidRPr="00461173" w:rsidRDefault="00D01F2B" w:rsidP="00D01F2B">
      <w:pPr>
        <w:spacing w:after="0" w:line="240" w:lineRule="auto"/>
        <w:jc w:val="center"/>
        <w:rPr>
          <w:rFonts w:eastAsia="Times New Roman" w:cstheme="minorHAnsi"/>
          <w:b/>
          <w:lang w:eastAsia="pl-PL"/>
        </w:rPr>
      </w:pPr>
    </w:p>
    <w:p w14:paraId="16AA8403" w14:textId="77777777" w:rsidR="00D01F2B" w:rsidRPr="00461173" w:rsidRDefault="00D01F2B" w:rsidP="00D01F2B">
      <w:pPr>
        <w:spacing w:after="0" w:line="240" w:lineRule="auto"/>
        <w:rPr>
          <w:rFonts w:eastAsia="Times New Roman" w:cstheme="minorHAnsi"/>
          <w:b/>
          <w:lang w:eastAsia="pl-PL"/>
        </w:rPr>
      </w:pPr>
    </w:p>
    <w:p w14:paraId="26971C71" w14:textId="77777777" w:rsidR="00D01F2B" w:rsidRPr="00461173" w:rsidRDefault="00D01F2B" w:rsidP="00D01F2B">
      <w:pPr>
        <w:widowControl w:val="0"/>
        <w:spacing w:after="0" w:line="100" w:lineRule="atLeast"/>
        <w:jc w:val="right"/>
        <w:rPr>
          <w:rFonts w:eastAsia="Times New Roman" w:cstheme="minorHAnsi"/>
          <w:b/>
          <w:kern w:val="2"/>
          <w:lang w:val="en-US" w:eastAsia="zh-CN"/>
        </w:rPr>
      </w:pPr>
    </w:p>
    <w:p w14:paraId="0E2ADB1E" w14:textId="77777777" w:rsidR="00D01F2B" w:rsidRPr="00461173" w:rsidRDefault="00D01F2B" w:rsidP="00D01F2B">
      <w:pPr>
        <w:widowControl w:val="0"/>
        <w:spacing w:after="0" w:line="100" w:lineRule="atLeast"/>
        <w:jc w:val="right"/>
        <w:rPr>
          <w:rFonts w:eastAsia="Times New Roman" w:cstheme="minorHAnsi"/>
          <w:b/>
          <w:kern w:val="2"/>
          <w:lang w:val="en-US" w:eastAsia="zh-CN"/>
        </w:rPr>
      </w:pPr>
    </w:p>
    <w:p w14:paraId="1D24CCFE" w14:textId="77777777" w:rsidR="00D01F2B" w:rsidRPr="00461173" w:rsidRDefault="00D01F2B" w:rsidP="00D01F2B">
      <w:pPr>
        <w:widowControl w:val="0"/>
        <w:spacing w:after="0" w:line="100" w:lineRule="atLeast"/>
        <w:jc w:val="right"/>
        <w:rPr>
          <w:rFonts w:eastAsia="Times New Roman" w:cstheme="minorHAnsi"/>
          <w:b/>
          <w:kern w:val="2"/>
          <w:lang w:val="en-US" w:eastAsia="zh-CN"/>
        </w:rPr>
      </w:pPr>
    </w:p>
    <w:p w14:paraId="27D8DD81" w14:textId="77777777" w:rsidR="00D01F2B" w:rsidRPr="00461173" w:rsidRDefault="00D01F2B" w:rsidP="00D01F2B">
      <w:pPr>
        <w:widowControl w:val="0"/>
        <w:spacing w:after="0" w:line="100" w:lineRule="atLeast"/>
        <w:jc w:val="center"/>
        <w:rPr>
          <w:rFonts w:eastAsia="Times New Roman" w:cstheme="minorHAnsi"/>
          <w:b/>
          <w:kern w:val="2"/>
          <w:lang w:val="en-US" w:eastAsia="zh-CN"/>
        </w:rPr>
      </w:pPr>
    </w:p>
    <w:p w14:paraId="45B65E4D" w14:textId="77777777" w:rsidR="00D01F2B" w:rsidRPr="00461173" w:rsidRDefault="00D01F2B" w:rsidP="00D01F2B">
      <w:pPr>
        <w:widowControl w:val="0"/>
        <w:spacing w:after="0" w:line="100" w:lineRule="atLeast"/>
        <w:rPr>
          <w:rFonts w:eastAsia="Times New Roman" w:cstheme="minorHAnsi"/>
          <w:b/>
          <w:kern w:val="2"/>
          <w:lang w:val="en-US" w:eastAsia="zh-CN"/>
        </w:rPr>
      </w:pPr>
      <w:r w:rsidRPr="00461173">
        <w:rPr>
          <w:rFonts w:eastAsia="Times New Roman" w:cstheme="minorHAnsi"/>
          <w:b/>
          <w:kern w:val="2"/>
          <w:lang w:val="en-US" w:eastAsia="zh-CN"/>
        </w:rPr>
        <w:t>Załączniki do umowy:</w:t>
      </w:r>
    </w:p>
    <w:p w14:paraId="004C91E8" w14:textId="77777777" w:rsidR="00D01F2B" w:rsidRPr="00461173" w:rsidRDefault="00D01F2B" w:rsidP="00D01F2B">
      <w:pPr>
        <w:widowControl w:val="0"/>
        <w:spacing w:after="0" w:line="100" w:lineRule="atLeast"/>
        <w:jc w:val="right"/>
        <w:rPr>
          <w:rFonts w:eastAsia="Times New Roman" w:cstheme="minorHAnsi"/>
          <w:b/>
          <w:kern w:val="2"/>
          <w:lang w:val="en-US" w:eastAsia="zh-CN"/>
        </w:rPr>
      </w:pPr>
    </w:p>
    <w:p w14:paraId="14863445" w14:textId="77777777" w:rsidR="00D01F2B" w:rsidRPr="00461173" w:rsidRDefault="00D01F2B" w:rsidP="00D01F2B">
      <w:pPr>
        <w:widowControl w:val="0"/>
        <w:spacing w:after="0" w:line="100" w:lineRule="atLeast"/>
        <w:rPr>
          <w:rFonts w:eastAsia="Times New Roman" w:cstheme="minorHAnsi"/>
          <w:bCs/>
          <w:kern w:val="2"/>
          <w:lang w:val="en-US" w:eastAsia="zh-CN"/>
        </w:rPr>
      </w:pPr>
      <w:r w:rsidRPr="00461173">
        <w:rPr>
          <w:rFonts w:eastAsia="Times New Roman" w:cstheme="minorHAnsi"/>
          <w:bCs/>
          <w:kern w:val="2"/>
          <w:lang w:val="en-US" w:eastAsia="zh-CN"/>
        </w:rPr>
        <w:t>Załącznik nr 1- Oferta Wykonawcy z dnia ……….</w:t>
      </w:r>
    </w:p>
    <w:p w14:paraId="7B8FFD60" w14:textId="77777777" w:rsidR="00D01F2B" w:rsidRPr="00461173" w:rsidRDefault="00D01F2B" w:rsidP="00D01F2B">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val="en-US" w:eastAsia="zh-CN"/>
        </w:rPr>
        <w:t>Załacznik nr 2-</w:t>
      </w:r>
      <w:r w:rsidRPr="00461173">
        <w:rPr>
          <w:rFonts w:eastAsia="Times New Roman" w:cstheme="minorHAnsi"/>
          <w:bCs/>
          <w:kern w:val="2"/>
          <w:lang w:eastAsia="zh-CN"/>
        </w:rPr>
        <w:t xml:space="preserve"> Szczegółowy opis przedmiotu zamówienia </w:t>
      </w:r>
    </w:p>
    <w:p w14:paraId="5DF850ED"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1A458CA9"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7931ECD5"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17E3ABA7"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7CFE96A3"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07126A61"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3BDFD651"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138D72E0"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2D35DF6A"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525831ED"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1605DA11"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798B8A13"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793CFB2D" w14:textId="77777777" w:rsidR="00D01F2B" w:rsidRPr="00A765E5" w:rsidRDefault="00D01F2B" w:rsidP="00D01F2B">
      <w:pPr>
        <w:widowControl w:val="0"/>
        <w:suppressAutoHyphens/>
        <w:spacing w:after="0" w:line="288" w:lineRule="auto"/>
        <w:rPr>
          <w:rFonts w:eastAsia="Times New Roman" w:cstheme="minorHAnsi"/>
          <w:b/>
          <w:color w:val="FF0000"/>
          <w:kern w:val="2"/>
          <w:lang w:eastAsia="zh-CN"/>
        </w:rPr>
      </w:pPr>
    </w:p>
    <w:p w14:paraId="7D26FD68"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010A2774" w14:textId="77777777" w:rsidR="00D01F2B" w:rsidRPr="00A765E5" w:rsidRDefault="00D01F2B" w:rsidP="00F53779">
      <w:pPr>
        <w:widowControl w:val="0"/>
        <w:spacing w:after="0" w:line="100" w:lineRule="atLeast"/>
        <w:rPr>
          <w:rFonts w:eastAsia="Times New Roman" w:cstheme="minorHAnsi"/>
          <w:b/>
          <w:color w:val="FF0000"/>
          <w:kern w:val="2"/>
          <w:lang w:val="en-US" w:eastAsia="zh-CN"/>
        </w:rPr>
      </w:pPr>
    </w:p>
    <w:p w14:paraId="6026677D" w14:textId="77777777" w:rsidR="004D6AAE" w:rsidRPr="00A765E5"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461173" w:rsidRDefault="00FA6012" w:rsidP="00FA6012">
      <w:pPr>
        <w:widowControl w:val="0"/>
        <w:suppressAutoHyphens/>
        <w:spacing w:after="0" w:line="288" w:lineRule="auto"/>
        <w:rPr>
          <w:rFonts w:eastAsia="Times New Roman" w:cstheme="minorHAnsi"/>
          <w:b/>
          <w:kern w:val="2"/>
          <w:lang w:eastAsia="zh-CN"/>
        </w:rPr>
      </w:pPr>
      <w:r w:rsidRPr="00461173">
        <w:rPr>
          <w:rFonts w:eastAsia="Times New Roman" w:cstheme="minorHAnsi"/>
          <w:b/>
          <w:kern w:val="2"/>
          <w:lang w:eastAsia="zh-CN"/>
        </w:rPr>
        <w:lastRenderedPageBreak/>
        <w:t>Załącznik nr 2 do SWZ – Formularz ofertowy</w:t>
      </w:r>
    </w:p>
    <w:p w14:paraId="549CBBA4" w14:textId="77777777" w:rsidR="00FA6012" w:rsidRPr="00461173"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 dnia .......................</w:t>
      </w:r>
    </w:p>
    <w:p w14:paraId="3077213E" w14:textId="77777777" w:rsidR="00FA6012" w:rsidRPr="00461173"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461173" w:rsidRDefault="00FA6012" w:rsidP="0095508C">
      <w:pPr>
        <w:widowControl w:val="0"/>
        <w:suppressAutoHyphens/>
        <w:spacing w:after="0" w:line="288" w:lineRule="auto"/>
        <w:jc w:val="center"/>
        <w:rPr>
          <w:rFonts w:eastAsia="Times New Roman" w:cstheme="minorHAnsi"/>
          <w:bCs/>
          <w:kern w:val="2"/>
          <w:lang w:eastAsia="zh-CN"/>
        </w:rPr>
      </w:pPr>
      <w:r w:rsidRPr="00461173">
        <w:rPr>
          <w:rFonts w:eastAsia="Times New Roman" w:cstheme="minorHAnsi"/>
          <w:bCs/>
          <w:kern w:val="2"/>
          <w:lang w:eastAsia="zh-CN"/>
        </w:rPr>
        <w:t>FORMULARZ OFERTOWY</w:t>
      </w:r>
    </w:p>
    <w:p w14:paraId="5BF84D2E"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Ja/my*, niżej podpisani:</w:t>
      </w:r>
    </w:p>
    <w:p w14:paraId="5CDBC507" w14:textId="752E2BD3"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w:t>
      </w:r>
    </w:p>
    <w:p w14:paraId="76227907"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 xml:space="preserve">działając w imieniu i na rzecz Wykonawcy/ wykonawców występujących wspólnie*: </w:t>
      </w:r>
    </w:p>
    <w:p w14:paraId="2389F96E"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(Zarejestrowana nazwa Wykonawcy/ pełnomocnika wykonawców występujących wspólnie*)</w:t>
      </w:r>
    </w:p>
    <w:p w14:paraId="7F32BC69" w14:textId="3619BDEB"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Nazwa wykonawcy: …..............................................................................................................</w:t>
      </w:r>
    </w:p>
    <w:p w14:paraId="587304F9" w14:textId="1B1A6370"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KRS wykonawcy: …...................................................................................................................</w:t>
      </w:r>
    </w:p>
    <w:p w14:paraId="4F92B5F9" w14:textId="795851E1"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NIP wykonawcy: …....................................................................................................................</w:t>
      </w:r>
    </w:p>
    <w:p w14:paraId="4A5BF26A" w14:textId="4C4A0E89"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REGON wykonawcy: …..............................................................................................................</w:t>
      </w:r>
    </w:p>
    <w:p w14:paraId="446FA7FF" w14:textId="680CD72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Nazwisko osoby upoważnionej do kontaktów: …....................................................................</w:t>
      </w:r>
    </w:p>
    <w:p w14:paraId="0A8CB32A" w14:textId="5AAC3DFE"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adres wykonawcy: …...............................................................................................................</w:t>
      </w:r>
    </w:p>
    <w:p w14:paraId="52C1F759" w14:textId="52A99A85"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kod pocztowy i miejscowość: …..............................................................................................</w:t>
      </w:r>
    </w:p>
    <w:p w14:paraId="763AE7CC" w14:textId="3166CA4E"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województwo….......................................................................................................................</w:t>
      </w:r>
    </w:p>
    <w:p w14:paraId="4CDB6E7A"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telefon: ….................................................................................................................................</w:t>
      </w:r>
    </w:p>
    <w:p w14:paraId="192A116B" w14:textId="7777777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faks: …....................................................................................................................................</w:t>
      </w:r>
    </w:p>
    <w:p w14:paraId="7DEAFA34" w14:textId="2179BEC0"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poczta elektroniczna (e-mail): …............................................................................................</w:t>
      </w:r>
    </w:p>
    <w:p w14:paraId="3A8D8FE8" w14:textId="0B3292A7"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adres internetowy (URL): …...................................................................................................</w:t>
      </w:r>
    </w:p>
    <w:p w14:paraId="63D68A3A" w14:textId="4AEE4874" w:rsidR="00FA6012" w:rsidRPr="00461173" w:rsidRDefault="00FA6012" w:rsidP="00FA6012">
      <w:pPr>
        <w:widowControl w:val="0"/>
        <w:suppressAutoHyphens/>
        <w:spacing w:after="0" w:line="288" w:lineRule="auto"/>
        <w:rPr>
          <w:rFonts w:eastAsia="Times New Roman" w:cstheme="minorHAnsi"/>
          <w:bCs/>
          <w:kern w:val="2"/>
          <w:lang w:eastAsia="zh-CN"/>
        </w:rPr>
      </w:pPr>
      <w:r w:rsidRPr="00461173">
        <w:rPr>
          <w:rFonts w:eastAsia="Times New Roman" w:cstheme="minorHAnsi"/>
          <w:bCs/>
          <w:kern w:val="2"/>
          <w:lang w:eastAsia="zh-CN"/>
        </w:rPr>
        <w:t>kapitał zakładowy: …..............................................................................................................</w:t>
      </w:r>
    </w:p>
    <w:p w14:paraId="3881AFD5" w14:textId="77777777" w:rsidR="00FA6012" w:rsidRPr="0046117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461173" w:rsidRDefault="00FA6012" w:rsidP="00773C43">
      <w:pPr>
        <w:widowControl w:val="0"/>
        <w:suppressAutoHyphens/>
        <w:autoSpaceDE w:val="0"/>
        <w:spacing w:after="0" w:line="240" w:lineRule="auto"/>
        <w:rPr>
          <w:rFonts w:eastAsia="Times New Roman" w:cstheme="minorHAnsi"/>
          <w:bCs/>
          <w:kern w:val="2"/>
          <w:lang w:eastAsia="zh-CN"/>
        </w:rPr>
      </w:pPr>
      <w:r w:rsidRPr="00461173">
        <w:rPr>
          <w:rFonts w:eastAsia="Times New Roman" w:cstheme="minorHAnsi"/>
          <w:bCs/>
          <w:kern w:val="2"/>
          <w:lang w:eastAsia="zh-CN"/>
        </w:rPr>
        <w:t xml:space="preserve">przystępując do prowadzonego przez Regionalne Centrum Krwiodawstwa i Krwiolecznictwa                      </w:t>
      </w:r>
    </w:p>
    <w:p w14:paraId="0ADC792D" w14:textId="0E53F23F" w:rsidR="00773C43" w:rsidRDefault="00FA6012" w:rsidP="003D6702">
      <w:pPr>
        <w:rPr>
          <w:rFonts w:cstheme="minorHAnsi"/>
          <w:b/>
        </w:rPr>
      </w:pPr>
      <w:r w:rsidRPr="00461173">
        <w:rPr>
          <w:rFonts w:cstheme="minorHAnsi"/>
        </w:rPr>
        <w:t>w Lublinie postępowania w trybie podstawowym na:</w:t>
      </w:r>
      <w:r w:rsidRPr="00461173">
        <w:rPr>
          <w:rFonts w:cstheme="minorHAnsi"/>
          <w:b/>
        </w:rPr>
        <w:t xml:space="preserve"> </w:t>
      </w:r>
      <w:r w:rsidR="00773C43" w:rsidRPr="00461173">
        <w:rPr>
          <w:rFonts w:cstheme="minorHAnsi"/>
          <w:b/>
        </w:rPr>
        <w:t xml:space="preserve"> </w:t>
      </w:r>
    </w:p>
    <w:p w14:paraId="73210F3C" w14:textId="4C970E7E" w:rsidR="00461173" w:rsidRPr="00461173" w:rsidRDefault="00461173" w:rsidP="00461173">
      <w:pPr>
        <w:spacing w:after="0" w:line="240" w:lineRule="auto"/>
        <w:ind w:left="360"/>
        <w:rPr>
          <w:rFonts w:eastAsia="Times New Roman" w:cstheme="minorHAnsi"/>
          <w:b/>
          <w:bCs/>
          <w:i/>
          <w:iCs/>
          <w:lang w:eastAsia="pl-PL"/>
        </w:rPr>
      </w:pPr>
      <w:r w:rsidRPr="00461173">
        <w:rPr>
          <w:rFonts w:eastAsia="Times New Roman" w:cstheme="minorHAnsi"/>
          <w:b/>
          <w:i/>
          <w:lang w:eastAsia="pl-PL"/>
        </w:rPr>
        <w:t xml:space="preserve">DOSTAWA ODCZYNNIKÓW DO OZNACZANIA PRZECIWCIAŁ ANTYKARDIOLIPINOWYCH I </w:t>
      </w:r>
      <w:r w:rsidRPr="00461173">
        <w:rPr>
          <w:rFonts w:eastAsia="Times New Roman" w:cstheme="minorHAnsi"/>
          <w:b/>
          <w:bCs/>
          <w:i/>
          <w:iCs/>
          <w:lang w:eastAsia="pl-PL"/>
        </w:rPr>
        <w:t>PRZECIWCIAŁ ANTY-β</w:t>
      </w:r>
      <w:r w:rsidRPr="00461173">
        <w:rPr>
          <w:rFonts w:eastAsia="Times New Roman" w:cstheme="minorHAnsi"/>
          <w:b/>
          <w:bCs/>
          <w:i/>
          <w:iCs/>
          <w:vertAlign w:val="subscript"/>
          <w:lang w:eastAsia="pl-PL"/>
        </w:rPr>
        <w:t>2</w:t>
      </w:r>
      <w:r w:rsidRPr="00461173">
        <w:rPr>
          <w:rFonts w:eastAsia="Times New Roman" w:cstheme="minorHAnsi"/>
          <w:b/>
          <w:bCs/>
          <w:i/>
          <w:iCs/>
          <w:lang w:eastAsia="pl-PL"/>
        </w:rPr>
        <w:t>GLIKOPROTEINA</w:t>
      </w:r>
      <w:r w:rsidRPr="00461173">
        <w:rPr>
          <w:rFonts w:eastAsia="Times New Roman" w:cstheme="minorHAnsi"/>
          <w:b/>
          <w:i/>
          <w:lang w:eastAsia="pl-PL"/>
        </w:rPr>
        <w:t xml:space="preserve">  METODĄ MANUALNĄ</w:t>
      </w:r>
      <w:r w:rsidRPr="00461173">
        <w:rPr>
          <w:rFonts w:eastAsia="Times New Roman" w:cstheme="minorHAnsi"/>
          <w:b/>
          <w:bCs/>
          <w:i/>
          <w:iCs/>
          <w:lang w:eastAsia="pl-PL"/>
        </w:rPr>
        <w:t>.</w:t>
      </w:r>
    </w:p>
    <w:p w14:paraId="25313DCA" w14:textId="77777777" w:rsidR="00DA6774" w:rsidRPr="00461173" w:rsidRDefault="00DA6774" w:rsidP="00461173">
      <w:pPr>
        <w:pStyle w:val="Listapunktowana21"/>
        <w:ind w:left="0" w:firstLine="0"/>
        <w:rPr>
          <w:rFonts w:asciiTheme="minorHAnsi" w:hAnsiTheme="minorHAnsi" w:cstheme="minorHAnsi"/>
          <w:color w:val="auto"/>
        </w:rPr>
      </w:pPr>
    </w:p>
    <w:p w14:paraId="3076DC0F" w14:textId="197C5406" w:rsidR="00FA6012" w:rsidRPr="00461173" w:rsidRDefault="00FA6012" w:rsidP="00767640">
      <w:pPr>
        <w:widowControl w:val="0"/>
        <w:suppressAutoHyphens/>
        <w:autoSpaceDE w:val="0"/>
        <w:spacing w:after="0" w:line="240" w:lineRule="auto"/>
        <w:rPr>
          <w:rFonts w:eastAsia="Times New Roman" w:cstheme="minorHAnsi"/>
          <w:b/>
          <w:kern w:val="2"/>
          <w:lang w:eastAsia="zh-CN"/>
        </w:rPr>
      </w:pPr>
      <w:r w:rsidRPr="00461173">
        <w:rPr>
          <w:rFonts w:eastAsia="Times New Roman" w:cstheme="minorHAnsi"/>
          <w:bCs/>
          <w:kern w:val="2"/>
          <w:lang w:eastAsia="zh-CN"/>
        </w:rPr>
        <w:t>składamy niniejszą ofertę na wykonanie zamówienia i:</w:t>
      </w:r>
    </w:p>
    <w:p w14:paraId="5AE5074F" w14:textId="77777777" w:rsidR="00FA6012" w:rsidRPr="00461173" w:rsidRDefault="00FA6012" w:rsidP="00FA6012">
      <w:pPr>
        <w:widowControl w:val="0"/>
        <w:suppressAutoHyphens/>
        <w:spacing w:after="0" w:line="288" w:lineRule="auto"/>
        <w:jc w:val="both"/>
        <w:rPr>
          <w:rFonts w:eastAsia="Times New Roman" w:cstheme="minorHAnsi"/>
          <w:bCs/>
          <w:kern w:val="2"/>
          <w:lang w:eastAsia="zh-CN"/>
        </w:rPr>
      </w:pPr>
      <w:r w:rsidRPr="0046117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461173"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461173" w:rsidRDefault="00FA6012" w:rsidP="00FA6012">
      <w:pPr>
        <w:widowControl w:val="0"/>
        <w:suppressAutoHyphens/>
        <w:spacing w:after="0" w:line="288" w:lineRule="auto"/>
        <w:jc w:val="both"/>
        <w:rPr>
          <w:rFonts w:eastAsia="Times New Roman" w:cstheme="minorHAnsi"/>
          <w:bCs/>
          <w:kern w:val="2"/>
          <w:lang w:eastAsia="zh-CN"/>
        </w:rPr>
      </w:pPr>
      <w:r w:rsidRPr="00461173">
        <w:rPr>
          <w:rFonts w:eastAsia="Times New Roman" w:cstheme="minorHAnsi"/>
          <w:bCs/>
          <w:kern w:val="2"/>
          <w:lang w:eastAsia="zh-CN"/>
        </w:rPr>
        <w:t>Oferujemy wykonanie przedmiotu zamówienia na warunkach przedstawionych w niniejszej ofercie:</w:t>
      </w:r>
    </w:p>
    <w:p w14:paraId="7B0083E5" w14:textId="0057FB02" w:rsidR="00234428" w:rsidRPr="00461173" w:rsidRDefault="00234428">
      <w:pPr>
        <w:pStyle w:val="Akapitzlist"/>
        <w:numPr>
          <w:ilvl w:val="0"/>
          <w:numId w:val="40"/>
        </w:numPr>
        <w:rPr>
          <w:rFonts w:asciiTheme="minorHAnsi" w:hAnsiTheme="minorHAnsi" w:cstheme="minorHAnsi"/>
          <w:bCs w:val="0"/>
          <w:color w:val="auto"/>
        </w:rPr>
      </w:pPr>
      <w:r w:rsidRPr="00461173">
        <w:rPr>
          <w:rFonts w:asciiTheme="minorHAnsi" w:hAnsiTheme="minorHAnsi" w:cstheme="minorHAnsi"/>
          <w:bCs w:val="0"/>
          <w:color w:val="auto"/>
        </w:rPr>
        <w:t>Wynagrodzenie za wykonanie przedmiotu umowy</w:t>
      </w:r>
      <w:r w:rsidR="007B6279" w:rsidRPr="00461173">
        <w:rPr>
          <w:rFonts w:asciiTheme="minorHAnsi" w:hAnsiTheme="minorHAnsi" w:cstheme="minorHAnsi"/>
          <w:bCs w:val="0"/>
          <w:color w:val="auto"/>
        </w:rPr>
        <w:t xml:space="preserve">) </w:t>
      </w:r>
      <w:r w:rsidRPr="00461173">
        <w:rPr>
          <w:rFonts w:asciiTheme="minorHAnsi" w:hAnsiTheme="minorHAnsi" w:cstheme="minorHAnsi"/>
          <w:bCs w:val="0"/>
          <w:color w:val="auto"/>
        </w:rPr>
        <w:t xml:space="preserve"> (cena)  netto wynosi: ..............................................</w:t>
      </w:r>
    </w:p>
    <w:p w14:paraId="5DD0D835" w14:textId="77777777" w:rsidR="00234428" w:rsidRPr="00461173" w:rsidRDefault="00234428" w:rsidP="009832F6">
      <w:pPr>
        <w:pStyle w:val="Akapitzlist"/>
        <w:ind w:left="284"/>
        <w:rPr>
          <w:rFonts w:asciiTheme="minorHAnsi" w:hAnsiTheme="minorHAnsi" w:cstheme="minorHAnsi"/>
          <w:bCs w:val="0"/>
          <w:color w:val="auto"/>
        </w:rPr>
      </w:pPr>
      <w:r w:rsidRPr="00461173">
        <w:rPr>
          <w:rFonts w:asciiTheme="minorHAnsi" w:hAnsiTheme="minorHAnsi" w:cstheme="minorHAnsi"/>
          <w:bCs w:val="0"/>
          <w:color w:val="auto"/>
        </w:rPr>
        <w:t>słownie: .........................................................................................................................</w:t>
      </w:r>
    </w:p>
    <w:p w14:paraId="0B621CAA" w14:textId="44416D6C" w:rsidR="00234428" w:rsidRPr="00461173" w:rsidRDefault="00234428" w:rsidP="009832F6">
      <w:pPr>
        <w:pStyle w:val="Akapitzlist"/>
        <w:ind w:left="284"/>
        <w:rPr>
          <w:rFonts w:asciiTheme="minorHAnsi" w:hAnsiTheme="minorHAnsi" w:cstheme="minorHAnsi"/>
          <w:bCs w:val="0"/>
          <w:color w:val="auto"/>
        </w:rPr>
      </w:pPr>
      <w:r w:rsidRPr="00461173">
        <w:rPr>
          <w:rFonts w:asciiTheme="minorHAnsi" w:hAnsiTheme="minorHAnsi" w:cstheme="minorHAnsi"/>
          <w:bCs w:val="0"/>
          <w:color w:val="auto"/>
        </w:rPr>
        <w:t xml:space="preserve">Wynagrodzenie za wykonanie przedmiotu umowy (cena)  brutto wynosi ( z podatkiem VAT </w:t>
      </w:r>
      <w:r w:rsidR="003C40A5" w:rsidRPr="00461173">
        <w:rPr>
          <w:rFonts w:asciiTheme="minorHAnsi" w:hAnsiTheme="minorHAnsi" w:cstheme="minorHAnsi"/>
          <w:bCs w:val="0"/>
          <w:color w:val="auto"/>
        </w:rPr>
        <w:t xml:space="preserve">                                            </w:t>
      </w:r>
      <w:r w:rsidRPr="00461173">
        <w:rPr>
          <w:rFonts w:asciiTheme="minorHAnsi" w:hAnsiTheme="minorHAnsi" w:cstheme="minorHAnsi"/>
          <w:bCs w:val="0"/>
          <w:color w:val="auto"/>
        </w:rPr>
        <w:t xml:space="preserve"> w  stawce.........% i wysokości podatku ……..)</w:t>
      </w:r>
      <w:r w:rsidRPr="00461173">
        <w:rPr>
          <w:rFonts w:asciiTheme="minorHAnsi" w:hAnsiTheme="minorHAnsi" w:cstheme="minorHAnsi"/>
          <w:bCs w:val="0"/>
          <w:color w:val="auto"/>
        </w:rPr>
        <w:br/>
        <w:t>wynosi................................................... słownie: .........................................................................................................................</w:t>
      </w:r>
    </w:p>
    <w:p w14:paraId="18A7E5ED" w14:textId="6B8FD029" w:rsidR="007F1066" w:rsidRPr="00A765E5" w:rsidRDefault="007F1066" w:rsidP="007F1066">
      <w:pPr>
        <w:tabs>
          <w:tab w:val="left" w:pos="1560"/>
        </w:tabs>
        <w:rPr>
          <w:rFonts w:cstheme="minorHAnsi"/>
          <w:color w:val="FF0000"/>
        </w:rPr>
        <w:sectPr w:rsidR="007F1066" w:rsidRPr="00A765E5" w:rsidSect="004F0F9A">
          <w:headerReference w:type="default" r:id="rId13"/>
          <w:footerReference w:type="default" r:id="rId14"/>
          <w:pgSz w:w="11906" w:h="16838"/>
          <w:pgMar w:top="1134" w:right="1417" w:bottom="1417" w:left="1417" w:header="708" w:footer="708" w:gutter="0"/>
          <w:cols w:space="708"/>
          <w:docGrid w:linePitch="360"/>
        </w:sectPr>
      </w:pPr>
    </w:p>
    <w:p w14:paraId="4D81AAB1" w14:textId="7F9EC9F2" w:rsidR="004D6AAE" w:rsidRPr="00A765E5" w:rsidRDefault="004D6AAE" w:rsidP="0063645E">
      <w:pPr>
        <w:jc w:val="center"/>
        <w:rPr>
          <w:rFonts w:cstheme="minorHAnsi"/>
          <w:color w:val="FF0000"/>
          <w:lang w:eastAsia="zh-CN"/>
        </w:rPr>
      </w:pPr>
    </w:p>
    <w:tbl>
      <w:tblPr>
        <w:tblW w:w="13574"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1347"/>
        <w:gridCol w:w="1081"/>
        <w:gridCol w:w="944"/>
        <w:gridCol w:w="1078"/>
        <w:gridCol w:w="2384"/>
      </w:tblGrid>
      <w:tr w:rsidR="005D6961" w:rsidRPr="005D6961" w14:paraId="5C30B535" w14:textId="556ADE48" w:rsidTr="005D6961">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6C74BFAD" w:rsidR="005D6961" w:rsidRPr="005D6961" w:rsidRDefault="005D6961" w:rsidP="007F1066">
            <w:pPr>
              <w:widowControl w:val="0"/>
              <w:suppressAutoHyphens/>
              <w:spacing w:after="0" w:line="240" w:lineRule="auto"/>
              <w:jc w:val="center"/>
              <w:rPr>
                <w:rFonts w:eastAsia="Times New Roman" w:cstheme="minorHAnsi"/>
                <w:b/>
                <w:bCs/>
                <w:kern w:val="2"/>
                <w:lang w:eastAsia="zh-CN"/>
              </w:rPr>
            </w:pPr>
            <w:r w:rsidRPr="005D6961">
              <w:rPr>
                <w:rFonts w:eastAsia="Times New Roman" w:cstheme="minorHAnsi"/>
                <w:b/>
                <w:bCs/>
                <w:kern w:val="2"/>
                <w:lang w:eastAsia="zh-CN"/>
              </w:rPr>
              <w:t>Ilość opakowań</w:t>
            </w:r>
          </w:p>
          <w:p w14:paraId="407C4F16" w14:textId="77777777" w:rsidR="005D6961" w:rsidRPr="005D6961" w:rsidRDefault="005D6961" w:rsidP="007F1066">
            <w:pPr>
              <w:widowControl w:val="0"/>
              <w:suppressAutoHyphens/>
              <w:spacing w:after="0" w:line="240" w:lineRule="auto"/>
              <w:jc w:val="center"/>
              <w:rPr>
                <w:rFonts w:eastAsia="Times New Roman" w:cstheme="minorHAnsi"/>
                <w:b/>
                <w:bCs/>
                <w:kern w:val="2"/>
                <w:lang w:eastAsia="zh-CN"/>
              </w:rPr>
            </w:pPr>
          </w:p>
          <w:p w14:paraId="7BF2C439" w14:textId="77777777" w:rsidR="005D6961" w:rsidRPr="005D6961" w:rsidRDefault="005D6961" w:rsidP="007F1066">
            <w:pPr>
              <w:widowControl w:val="0"/>
              <w:suppressAutoHyphens/>
              <w:spacing w:after="0" w:line="240" w:lineRule="auto"/>
              <w:jc w:val="center"/>
              <w:rPr>
                <w:rFonts w:eastAsia="Times New Roman" w:cstheme="minorHAnsi"/>
                <w:bCs/>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5D6961" w:rsidRPr="005D6961" w:rsidRDefault="005D6961" w:rsidP="007F1066">
            <w:pPr>
              <w:suppressAutoHyphens/>
              <w:spacing w:after="0" w:line="240" w:lineRule="auto"/>
              <w:jc w:val="center"/>
              <w:rPr>
                <w:rFonts w:eastAsia="Times New Roman" w:cstheme="minorHAnsi"/>
                <w:bCs/>
                <w:kern w:val="2"/>
                <w:lang w:eastAsia="zh-CN"/>
              </w:rPr>
            </w:pPr>
            <w:r w:rsidRPr="005D6961">
              <w:rPr>
                <w:rFonts w:eastAsia="Times New Roman" w:cstheme="minorHAnsi"/>
                <w:b/>
                <w:kern w:val="2"/>
                <w:lang w:eastAsia="zh-CN"/>
              </w:rPr>
              <w:t>Cena jedn.</w:t>
            </w:r>
          </w:p>
          <w:p w14:paraId="53741728" w14:textId="5D2B5398"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kern w:val="2"/>
                <w:lang w:eastAsia="zh-CN"/>
              </w:rPr>
              <w:t>netto za opak.*</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5D6961" w:rsidRPr="005D6961" w:rsidRDefault="005D6961" w:rsidP="007F1066">
            <w:pPr>
              <w:widowControl w:val="0"/>
              <w:suppressAutoHyphens/>
              <w:spacing w:after="0" w:line="288" w:lineRule="auto"/>
              <w:jc w:val="center"/>
              <w:rPr>
                <w:rFonts w:eastAsia="Times New Roman" w:cstheme="minorHAnsi"/>
                <w:b/>
                <w:kern w:val="2"/>
                <w:lang w:eastAsia="zh-CN"/>
              </w:rPr>
            </w:pPr>
            <w:r w:rsidRPr="005D6961">
              <w:rPr>
                <w:rFonts w:eastAsia="Times New Roman" w:cstheme="minorHAnsi"/>
                <w:b/>
                <w:kern w:val="2"/>
                <w:lang w:eastAsia="zh-CN"/>
              </w:rPr>
              <w:t>VAT....%</w:t>
            </w:r>
          </w:p>
          <w:p w14:paraId="254385B9" w14:textId="0B4B4898"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kern w:val="2"/>
                <w:lang w:eastAsia="zh-CN"/>
              </w:rPr>
              <w:t>Kwota*</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5D6961" w:rsidRPr="005D6961" w:rsidRDefault="005D6961" w:rsidP="007F1066">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Wartość netto*</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bCs/>
                <w:kern w:val="2"/>
                <w:lang w:eastAsia="zh-CN"/>
              </w:rPr>
              <w:t>Wartość</w:t>
            </w:r>
          </w:p>
          <w:p w14:paraId="191738AE" w14:textId="2EA24950" w:rsidR="005D6961" w:rsidRPr="005D6961" w:rsidRDefault="005D6961" w:rsidP="007F1066">
            <w:pPr>
              <w:widowControl w:val="0"/>
              <w:suppressAutoHyphens/>
              <w:spacing w:after="0" w:line="288" w:lineRule="auto"/>
              <w:jc w:val="center"/>
              <w:rPr>
                <w:rFonts w:eastAsia="Times New Roman" w:cstheme="minorHAnsi"/>
                <w:bCs/>
                <w:kern w:val="2"/>
                <w:lang w:eastAsia="zh-CN"/>
              </w:rPr>
            </w:pPr>
            <w:r w:rsidRPr="005D6961">
              <w:rPr>
                <w:rFonts w:eastAsia="Times New Roman" w:cstheme="minorHAnsi"/>
                <w:b/>
                <w:bCs/>
                <w:kern w:val="2"/>
                <w:lang w:eastAsia="zh-CN"/>
              </w:rPr>
              <w:t>brutto*</w:t>
            </w:r>
          </w:p>
          <w:p w14:paraId="2AE6329F" w14:textId="77777777" w:rsidR="005D6961" w:rsidRPr="005D6961" w:rsidRDefault="005D6961" w:rsidP="007F1066">
            <w:pPr>
              <w:widowControl w:val="0"/>
              <w:suppressAutoHyphens/>
              <w:spacing w:after="0" w:line="288" w:lineRule="auto"/>
              <w:jc w:val="center"/>
              <w:rPr>
                <w:rFonts w:eastAsia="Times New Roman" w:cstheme="minorHAnsi"/>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7FDE5AC7" w14:textId="2CE43FA0" w:rsidR="005D6961" w:rsidRPr="005D6961" w:rsidRDefault="005D6961" w:rsidP="007F1066">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Numer katalogowy; Producent*</w:t>
            </w:r>
          </w:p>
        </w:tc>
      </w:tr>
      <w:tr w:rsidR="005D6961" w:rsidRPr="005D6961" w14:paraId="19DC30ED" w14:textId="77777777" w:rsidTr="005D6961">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8266A7" w14:textId="2F4DB11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1</w:t>
            </w:r>
          </w:p>
        </w:tc>
        <w:tc>
          <w:tcPr>
            <w:tcW w:w="4988" w:type="dxa"/>
            <w:tcBorders>
              <w:top w:val="single" w:sz="4" w:space="0" w:color="auto"/>
              <w:bottom w:val="single" w:sz="4" w:space="0" w:color="auto"/>
            </w:tcBorders>
          </w:tcPr>
          <w:p w14:paraId="3FA8EDAF" w14:textId="076DC48F" w:rsidR="005D6961" w:rsidRPr="005D6961" w:rsidRDefault="005D6961" w:rsidP="005D6961">
            <w:pPr>
              <w:widowControl w:val="0"/>
              <w:suppressAutoHyphens/>
              <w:spacing w:after="0" w:line="288" w:lineRule="auto"/>
              <w:rPr>
                <w:rFonts w:eastAsia="Times New Roman" w:cstheme="minorHAnsi"/>
                <w:b/>
                <w:bCs/>
                <w:kern w:val="2"/>
                <w:lang w:eastAsia="zh-CN"/>
              </w:rPr>
            </w:pPr>
            <w:r w:rsidRPr="005D6961">
              <w:rPr>
                <w:rFonts w:eastAsia="Times New Roman" w:cstheme="minorHAnsi"/>
                <w:b/>
                <w:bCs/>
                <w:lang w:eastAsia="pl-PL"/>
              </w:rPr>
              <w:t xml:space="preserve">Zestaw do ilościowego oznaczania przeciwciał antykardiolipinowych </w:t>
            </w:r>
            <w:r w:rsidRPr="005D6961">
              <w:rPr>
                <w:rFonts w:eastAsia="Times New Roman" w:cstheme="minorHAnsi"/>
                <w:b/>
                <w:bCs/>
                <w:lang w:eastAsia="pl-PL"/>
              </w:rPr>
              <w:br/>
              <w:t>w klasie IgM metodą ELISA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B32452" w14:textId="271D6705" w:rsidR="005D6961" w:rsidRPr="005D6961" w:rsidRDefault="005D6961" w:rsidP="005D6961">
            <w:pPr>
              <w:widowControl w:val="0"/>
              <w:suppressAutoHyphens/>
              <w:spacing w:after="0" w:line="240" w:lineRule="auto"/>
              <w:jc w:val="center"/>
              <w:rPr>
                <w:rFonts w:eastAsia="Times New Roman" w:cstheme="minorHAnsi"/>
                <w:b/>
                <w:bCs/>
                <w:kern w:val="2"/>
                <w:lang w:eastAsia="zh-CN"/>
              </w:rPr>
            </w:pPr>
            <w:r w:rsidRPr="005D6961">
              <w:rPr>
                <w:rFonts w:eastAsia="Times New Roman" w:cstheme="minorHAnsi"/>
                <w:b/>
                <w:bCs/>
                <w:kern w:val="2"/>
                <w:lang w:eastAsia="zh-CN"/>
              </w:rPr>
              <w:t>12</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98C13C6" w14:textId="77777777" w:rsidR="005D6961" w:rsidRPr="005D6961" w:rsidRDefault="005D6961" w:rsidP="005D6961">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DF5B62" w14:textId="77777777" w:rsidR="005D6961" w:rsidRPr="005D6961" w:rsidRDefault="005D6961" w:rsidP="005D6961">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CC1B13E"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DB96DEB"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1DBA9469"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r>
      <w:tr w:rsidR="005D6961" w:rsidRPr="005D6961" w14:paraId="12CC5166" w14:textId="77777777" w:rsidTr="005D6961">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C405456" w14:textId="52263F4F" w:rsidR="005D6961" w:rsidRPr="005D6961" w:rsidRDefault="005D6961" w:rsidP="005D6961">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2</w:t>
            </w:r>
          </w:p>
        </w:tc>
        <w:tc>
          <w:tcPr>
            <w:tcW w:w="4988" w:type="dxa"/>
            <w:tcBorders>
              <w:top w:val="single" w:sz="4" w:space="0" w:color="auto"/>
              <w:bottom w:val="single" w:sz="4" w:space="0" w:color="auto"/>
            </w:tcBorders>
          </w:tcPr>
          <w:p w14:paraId="5AF0456D" w14:textId="191A5700" w:rsidR="005D6961" w:rsidRPr="005D6961" w:rsidRDefault="005D6961" w:rsidP="005D6961">
            <w:pPr>
              <w:widowControl w:val="0"/>
              <w:suppressAutoHyphens/>
              <w:spacing w:after="0" w:line="288" w:lineRule="auto"/>
              <w:rPr>
                <w:rFonts w:cstheme="minorHAnsi"/>
                <w:b/>
                <w:sz w:val="24"/>
                <w:szCs w:val="24"/>
              </w:rPr>
            </w:pPr>
            <w:r w:rsidRPr="005D6961">
              <w:rPr>
                <w:rFonts w:eastAsia="Times New Roman" w:cstheme="minorHAnsi"/>
                <w:b/>
                <w:bCs/>
                <w:lang w:eastAsia="pl-PL"/>
              </w:rPr>
              <w:t xml:space="preserve">Zestaw do ilościowego oznaczania przeciwciał antykardiolipinowych </w:t>
            </w:r>
            <w:r w:rsidRPr="005D6961">
              <w:rPr>
                <w:rFonts w:eastAsia="Times New Roman" w:cstheme="minorHAnsi"/>
                <w:b/>
                <w:bCs/>
                <w:lang w:eastAsia="pl-PL"/>
              </w:rPr>
              <w:br/>
              <w:t>w klasie IgG metodą ELISA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A44CCD" w14:textId="2E05F8D1" w:rsidR="005D6961" w:rsidRPr="005D6961" w:rsidRDefault="005D6961" w:rsidP="005D6961">
            <w:pPr>
              <w:widowControl w:val="0"/>
              <w:suppressAutoHyphens/>
              <w:spacing w:after="0" w:line="240" w:lineRule="auto"/>
              <w:jc w:val="center"/>
              <w:rPr>
                <w:rFonts w:eastAsia="Times New Roman" w:cstheme="minorHAnsi"/>
                <w:b/>
                <w:bCs/>
                <w:kern w:val="2"/>
                <w:lang w:eastAsia="zh-CN"/>
              </w:rPr>
            </w:pPr>
            <w:r w:rsidRPr="005D6961">
              <w:rPr>
                <w:rFonts w:eastAsia="Times New Roman" w:cstheme="minorHAnsi"/>
                <w:b/>
                <w:bCs/>
                <w:kern w:val="2"/>
                <w:lang w:eastAsia="zh-CN"/>
              </w:rPr>
              <w:t>12</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E39AF3F" w14:textId="77777777" w:rsidR="005D6961" w:rsidRPr="005D6961" w:rsidRDefault="005D6961" w:rsidP="005D6961">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04CA04" w14:textId="77777777" w:rsidR="005D6961" w:rsidRPr="005D6961" w:rsidRDefault="005D6961" w:rsidP="005D6961">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0C6FC42"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C82CBE"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06695AC8"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r>
      <w:tr w:rsidR="005D6961" w:rsidRPr="005D6961" w14:paraId="191690F6" w14:textId="77777777" w:rsidTr="005D6961">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A9CC29E" w14:textId="3087A2FD" w:rsidR="005D6961" w:rsidRPr="005D6961" w:rsidRDefault="005D6961" w:rsidP="005D6961">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3</w:t>
            </w:r>
          </w:p>
        </w:tc>
        <w:tc>
          <w:tcPr>
            <w:tcW w:w="4988" w:type="dxa"/>
            <w:tcBorders>
              <w:top w:val="single" w:sz="4" w:space="0" w:color="auto"/>
              <w:bottom w:val="single" w:sz="4" w:space="0" w:color="auto"/>
            </w:tcBorders>
          </w:tcPr>
          <w:p w14:paraId="3AE2DDDF" w14:textId="2288658E" w:rsidR="005D6961" w:rsidRPr="005D6961" w:rsidRDefault="005D6961" w:rsidP="005D6961">
            <w:pPr>
              <w:widowControl w:val="0"/>
              <w:suppressAutoHyphens/>
              <w:spacing w:after="0" w:line="288" w:lineRule="auto"/>
              <w:rPr>
                <w:rFonts w:cstheme="minorHAnsi"/>
                <w:b/>
                <w:sz w:val="24"/>
                <w:szCs w:val="24"/>
              </w:rPr>
            </w:pPr>
            <w:r w:rsidRPr="005D6961">
              <w:rPr>
                <w:rFonts w:eastAsia="Times New Roman" w:cstheme="minorHAnsi"/>
                <w:b/>
                <w:bCs/>
                <w:lang w:eastAsia="pl-PL"/>
              </w:rPr>
              <w:t xml:space="preserve">Zestaw do ilościowego oznaczania przeciwciał </w:t>
            </w:r>
            <w:r w:rsidRPr="005D6961">
              <w:rPr>
                <w:rFonts w:eastAsia="Times New Roman" w:cstheme="minorHAnsi"/>
                <w:b/>
                <w:bCs/>
                <w:iCs/>
                <w:lang w:eastAsia="pl-PL"/>
              </w:rPr>
              <w:t>anty-</w:t>
            </w:r>
            <w:r w:rsidRPr="005D6961">
              <w:rPr>
                <w:rFonts w:eastAsia="Times New Roman" w:cstheme="minorHAnsi"/>
                <w:b/>
                <w:bCs/>
                <w:lang w:eastAsia="pl-PL"/>
              </w:rPr>
              <w:t xml:space="preserve"> </w:t>
            </w:r>
            <w:r w:rsidRPr="005D6961">
              <w:rPr>
                <w:rFonts w:eastAsia="Times New Roman" w:cstheme="minorHAnsi"/>
                <w:b/>
                <w:bCs/>
                <w:iCs/>
                <w:lang w:eastAsia="pl-PL"/>
              </w:rPr>
              <w:t>β</w:t>
            </w:r>
            <w:r w:rsidRPr="005D6961">
              <w:rPr>
                <w:rFonts w:eastAsia="Times New Roman" w:cstheme="minorHAnsi"/>
                <w:b/>
                <w:bCs/>
                <w:iCs/>
                <w:vertAlign w:val="subscript"/>
                <w:lang w:eastAsia="pl-PL"/>
              </w:rPr>
              <w:t>2</w:t>
            </w:r>
            <w:r w:rsidRPr="005D6961">
              <w:rPr>
                <w:rFonts w:eastAsia="Times New Roman" w:cstheme="minorHAnsi"/>
                <w:b/>
                <w:bCs/>
                <w:iCs/>
                <w:lang w:eastAsia="pl-PL"/>
              </w:rPr>
              <w:t>glikoproteina I</w:t>
            </w:r>
            <w:r w:rsidRPr="005D6961">
              <w:rPr>
                <w:rFonts w:eastAsia="Times New Roman" w:cstheme="minorHAnsi"/>
                <w:b/>
                <w:bCs/>
                <w:lang w:eastAsia="pl-PL"/>
              </w:rPr>
              <w:br/>
              <w:t>w klasie IgM metodą ELISA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C668FE0" w14:textId="5751DCDE" w:rsidR="005D6961" w:rsidRPr="005D6961" w:rsidRDefault="005D6961" w:rsidP="005D6961">
            <w:pPr>
              <w:widowControl w:val="0"/>
              <w:suppressAutoHyphens/>
              <w:spacing w:after="0" w:line="240" w:lineRule="auto"/>
              <w:jc w:val="center"/>
              <w:rPr>
                <w:rFonts w:eastAsia="Times New Roman" w:cstheme="minorHAnsi"/>
                <w:b/>
                <w:bCs/>
                <w:kern w:val="2"/>
                <w:lang w:eastAsia="zh-CN"/>
              </w:rPr>
            </w:pPr>
            <w:r w:rsidRPr="005D6961">
              <w:rPr>
                <w:rFonts w:eastAsia="Times New Roman" w:cstheme="minorHAnsi"/>
                <w:b/>
                <w:bCs/>
                <w:kern w:val="2"/>
                <w:lang w:eastAsia="zh-CN"/>
              </w:rPr>
              <w:t>12</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EBAC655" w14:textId="77777777" w:rsidR="005D6961" w:rsidRPr="005D6961" w:rsidRDefault="005D6961" w:rsidP="005D6961">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E578AA2" w14:textId="77777777" w:rsidR="005D6961" w:rsidRPr="005D6961" w:rsidRDefault="005D6961" w:rsidP="005D6961">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2F6E6E4D"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8A46C8"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65CA3315"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r>
      <w:tr w:rsidR="005D6961" w:rsidRPr="005D6961" w14:paraId="44CBCEFE" w14:textId="77777777" w:rsidTr="005D6961">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BEB231C" w14:textId="5E84926F" w:rsidR="005D6961" w:rsidRPr="005D6961" w:rsidRDefault="005D6961" w:rsidP="005D6961">
            <w:pPr>
              <w:widowControl w:val="0"/>
              <w:suppressAutoHyphens/>
              <w:spacing w:after="0" w:line="288" w:lineRule="auto"/>
              <w:jc w:val="center"/>
              <w:rPr>
                <w:rFonts w:eastAsia="Times New Roman" w:cstheme="minorHAnsi"/>
                <w:b/>
                <w:bCs/>
                <w:kern w:val="2"/>
                <w:lang w:eastAsia="zh-CN"/>
              </w:rPr>
            </w:pPr>
            <w:r w:rsidRPr="005D6961">
              <w:rPr>
                <w:rFonts w:eastAsia="Times New Roman" w:cstheme="minorHAnsi"/>
                <w:b/>
                <w:bCs/>
                <w:kern w:val="2"/>
                <w:lang w:eastAsia="zh-CN"/>
              </w:rPr>
              <w:t>4</w:t>
            </w:r>
          </w:p>
        </w:tc>
        <w:tc>
          <w:tcPr>
            <w:tcW w:w="4988" w:type="dxa"/>
            <w:tcBorders>
              <w:top w:val="single" w:sz="4" w:space="0" w:color="auto"/>
              <w:bottom w:val="single" w:sz="4" w:space="0" w:color="auto"/>
            </w:tcBorders>
          </w:tcPr>
          <w:p w14:paraId="06AEDCCA" w14:textId="65ACC828" w:rsidR="005D6961" w:rsidRPr="005D6961" w:rsidRDefault="005D6961" w:rsidP="005D6961">
            <w:pPr>
              <w:widowControl w:val="0"/>
              <w:suppressAutoHyphens/>
              <w:spacing w:after="0" w:line="288" w:lineRule="auto"/>
              <w:rPr>
                <w:rFonts w:cstheme="minorHAnsi"/>
                <w:b/>
                <w:sz w:val="24"/>
                <w:szCs w:val="24"/>
              </w:rPr>
            </w:pPr>
            <w:r w:rsidRPr="005D6961">
              <w:rPr>
                <w:rFonts w:eastAsia="Times New Roman" w:cstheme="minorHAnsi"/>
                <w:b/>
                <w:bCs/>
                <w:lang w:eastAsia="pl-PL"/>
              </w:rPr>
              <w:t xml:space="preserve">Zestaw do ilościowego oznaczania przeciwciał </w:t>
            </w:r>
            <w:r w:rsidRPr="005D6961">
              <w:rPr>
                <w:rFonts w:eastAsia="Times New Roman" w:cstheme="minorHAnsi"/>
                <w:b/>
                <w:bCs/>
                <w:iCs/>
                <w:lang w:eastAsia="pl-PL"/>
              </w:rPr>
              <w:t>anty-</w:t>
            </w:r>
            <w:r w:rsidRPr="005D6961">
              <w:rPr>
                <w:rFonts w:eastAsia="Times New Roman" w:cstheme="minorHAnsi"/>
                <w:b/>
                <w:bCs/>
                <w:lang w:eastAsia="pl-PL"/>
              </w:rPr>
              <w:t xml:space="preserve"> </w:t>
            </w:r>
            <w:r w:rsidRPr="005D6961">
              <w:rPr>
                <w:rFonts w:eastAsia="Times New Roman" w:cstheme="minorHAnsi"/>
                <w:b/>
                <w:bCs/>
                <w:iCs/>
                <w:lang w:eastAsia="pl-PL"/>
              </w:rPr>
              <w:t>β</w:t>
            </w:r>
            <w:r w:rsidRPr="005D6961">
              <w:rPr>
                <w:rFonts w:eastAsia="Times New Roman" w:cstheme="minorHAnsi"/>
                <w:b/>
                <w:bCs/>
                <w:iCs/>
                <w:vertAlign w:val="subscript"/>
                <w:lang w:eastAsia="pl-PL"/>
              </w:rPr>
              <w:t>2</w:t>
            </w:r>
            <w:r w:rsidRPr="005D6961">
              <w:rPr>
                <w:rFonts w:eastAsia="Times New Roman" w:cstheme="minorHAnsi"/>
                <w:b/>
                <w:bCs/>
                <w:iCs/>
                <w:lang w:eastAsia="pl-PL"/>
              </w:rPr>
              <w:t>glikoproteina I</w:t>
            </w:r>
            <w:r w:rsidRPr="005D6961">
              <w:rPr>
                <w:rFonts w:eastAsia="Times New Roman" w:cstheme="minorHAnsi"/>
                <w:b/>
                <w:bCs/>
                <w:lang w:eastAsia="pl-PL"/>
              </w:rPr>
              <w:br/>
              <w:t>w klasie IgG metodą ELISA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D58EF58" w14:textId="76F4C458" w:rsidR="005D6961" w:rsidRPr="005D6961" w:rsidRDefault="005D6961" w:rsidP="005D6961">
            <w:pPr>
              <w:widowControl w:val="0"/>
              <w:suppressAutoHyphens/>
              <w:spacing w:after="0" w:line="240" w:lineRule="auto"/>
              <w:jc w:val="center"/>
              <w:rPr>
                <w:rFonts w:eastAsia="Times New Roman" w:cstheme="minorHAnsi"/>
                <w:b/>
                <w:bCs/>
                <w:kern w:val="2"/>
                <w:lang w:eastAsia="zh-CN"/>
              </w:rPr>
            </w:pPr>
            <w:r w:rsidRPr="005D6961">
              <w:rPr>
                <w:rFonts w:eastAsia="Times New Roman" w:cstheme="minorHAnsi"/>
                <w:b/>
                <w:bCs/>
                <w:kern w:val="2"/>
                <w:lang w:eastAsia="zh-CN"/>
              </w:rPr>
              <w:t>12</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ACB3006" w14:textId="77777777" w:rsidR="005D6961" w:rsidRPr="005D6961" w:rsidRDefault="005D6961" w:rsidP="005D6961">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FE45BF" w14:textId="77777777" w:rsidR="005D6961" w:rsidRPr="005D6961" w:rsidRDefault="005D6961" w:rsidP="005D6961">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8C69C0F"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5DC5F7"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46805864" w14:textId="77777777" w:rsidR="005D6961" w:rsidRPr="005D6961" w:rsidRDefault="005D6961" w:rsidP="005D6961">
            <w:pPr>
              <w:widowControl w:val="0"/>
              <w:suppressAutoHyphens/>
              <w:spacing w:after="0" w:line="288" w:lineRule="auto"/>
              <w:jc w:val="center"/>
              <w:rPr>
                <w:rFonts w:eastAsia="Times New Roman" w:cstheme="minorHAnsi"/>
                <w:b/>
                <w:bCs/>
                <w:kern w:val="2"/>
                <w:lang w:eastAsia="zh-CN"/>
              </w:rPr>
            </w:pPr>
          </w:p>
        </w:tc>
      </w:tr>
    </w:tbl>
    <w:p w14:paraId="58E86DBC" w14:textId="77777777" w:rsidR="003C02C6" w:rsidRDefault="003C02C6" w:rsidP="007F1066">
      <w:pPr>
        <w:widowControl w:val="0"/>
        <w:spacing w:after="0" w:line="100" w:lineRule="atLeast"/>
        <w:rPr>
          <w:rFonts w:eastAsia="Times New Roman" w:cstheme="minorHAnsi"/>
          <w:b/>
          <w:bCs/>
          <w:kern w:val="2"/>
          <w:lang w:eastAsia="zh-CN"/>
        </w:rPr>
      </w:pPr>
      <w:r>
        <w:rPr>
          <w:rFonts w:eastAsia="Times New Roman" w:cstheme="minorHAnsi"/>
          <w:b/>
          <w:bCs/>
          <w:kern w:val="2"/>
          <w:lang w:eastAsia="zh-CN"/>
        </w:rPr>
        <w:t xml:space="preserve">                                                                                                        </w:t>
      </w:r>
    </w:p>
    <w:p w14:paraId="1251AEC0" w14:textId="39D073DB" w:rsidR="007F1066" w:rsidRPr="005D6961" w:rsidRDefault="003C02C6" w:rsidP="007F1066">
      <w:pPr>
        <w:widowControl w:val="0"/>
        <w:spacing w:after="0" w:line="100" w:lineRule="atLeast"/>
        <w:rPr>
          <w:rFonts w:eastAsia="Times New Roman" w:cstheme="minorHAnsi"/>
          <w:b/>
          <w:bCs/>
          <w:kern w:val="2"/>
          <w:lang w:eastAsia="zh-CN"/>
        </w:rPr>
      </w:pPr>
      <w:r>
        <w:rPr>
          <w:rFonts w:eastAsia="Times New Roman" w:cstheme="minorHAnsi"/>
          <w:b/>
          <w:bCs/>
          <w:kern w:val="2"/>
          <w:lang w:eastAsia="zh-CN"/>
        </w:rPr>
        <w:t xml:space="preserve">                                                                                                                                                         Razem:</w:t>
      </w:r>
    </w:p>
    <w:p w14:paraId="68D1CF00" w14:textId="7D6DE550" w:rsidR="007F1066" w:rsidRPr="005D6961" w:rsidRDefault="003C40A5" w:rsidP="007F1066">
      <w:pPr>
        <w:widowControl w:val="0"/>
        <w:suppressAutoHyphens/>
        <w:spacing w:after="0" w:line="288" w:lineRule="auto"/>
        <w:ind w:left="7200" w:firstLine="720"/>
        <w:jc w:val="right"/>
        <w:rPr>
          <w:rFonts w:eastAsia="Times New Roman" w:cstheme="minorHAnsi"/>
          <w:bCs/>
          <w:kern w:val="2"/>
          <w:lang w:eastAsia="zh-CN"/>
        </w:rPr>
      </w:pPr>
      <w:r w:rsidRPr="005D6961">
        <w:rPr>
          <w:rFonts w:eastAsia="Times New Roman" w:cstheme="minorHAnsi"/>
          <w:bCs/>
          <w:kern w:val="2"/>
          <w:lang w:eastAsia="zh-CN"/>
        </w:rPr>
        <w:t>*- wypełnia Wykonawca</w:t>
      </w:r>
    </w:p>
    <w:p w14:paraId="3A493A0C" w14:textId="77777777" w:rsidR="006A3BC9" w:rsidRPr="00A765E5"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A765E5"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A765E5" w:rsidSect="004F0F9A">
          <w:pgSz w:w="16838" w:h="11906" w:orient="landscape"/>
          <w:pgMar w:top="1418" w:right="1134" w:bottom="1418" w:left="1418" w:header="709" w:footer="709" w:gutter="0"/>
          <w:cols w:space="708"/>
          <w:docGrid w:linePitch="360"/>
        </w:sectPr>
      </w:pPr>
    </w:p>
    <w:p w14:paraId="0870F9CF" w14:textId="53E49A9D" w:rsidR="004D6AAE" w:rsidRPr="00A765E5" w:rsidRDefault="004D6AAE" w:rsidP="007F1066">
      <w:pPr>
        <w:rPr>
          <w:rFonts w:cstheme="minorHAnsi"/>
          <w:color w:val="FF0000"/>
          <w:lang w:eastAsia="zh-CN"/>
        </w:rPr>
      </w:pPr>
    </w:p>
    <w:p w14:paraId="040C4AB6" w14:textId="724BB3DF" w:rsidR="004D6AAE" w:rsidRPr="00A765E5" w:rsidRDefault="004D6AAE" w:rsidP="0063645E">
      <w:pPr>
        <w:jc w:val="center"/>
        <w:rPr>
          <w:rFonts w:cstheme="minorHAnsi"/>
          <w:color w:val="FF0000"/>
          <w:lang w:eastAsia="zh-CN"/>
        </w:rPr>
      </w:pPr>
    </w:p>
    <w:p w14:paraId="543B4A79" w14:textId="06041090" w:rsidR="00384477" w:rsidRPr="005D6961" w:rsidRDefault="00384477" w:rsidP="00FB2379">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 xml:space="preserve">Oferowany „Termin dostawy cząstkowych  ” wynosi: ………. </w:t>
      </w:r>
      <w:bookmarkStart w:id="8" w:name="_Hlk77167339"/>
      <w:r w:rsidRPr="005D6961">
        <w:rPr>
          <w:rFonts w:asciiTheme="minorHAnsi" w:hAnsiTheme="minorHAnsi" w:cstheme="minorHAnsi"/>
          <w:color w:val="auto"/>
        </w:rPr>
        <w:t xml:space="preserve">maksymalnie </w:t>
      </w:r>
      <w:r w:rsidR="00771CCC" w:rsidRPr="005D6961">
        <w:rPr>
          <w:rFonts w:asciiTheme="minorHAnsi" w:hAnsiTheme="minorHAnsi" w:cstheme="minorHAnsi"/>
          <w:color w:val="auto"/>
        </w:rPr>
        <w:t>7</w:t>
      </w:r>
      <w:r w:rsidRPr="005D6961">
        <w:rPr>
          <w:rFonts w:asciiTheme="minorHAnsi" w:hAnsiTheme="minorHAnsi" w:cstheme="minorHAnsi"/>
          <w:color w:val="auto"/>
        </w:rPr>
        <w:t xml:space="preserve"> dni roboczych</w:t>
      </w:r>
      <w:bookmarkEnd w:id="8"/>
      <w:r w:rsidRPr="005D6961">
        <w:rPr>
          <w:rFonts w:asciiTheme="minorHAnsi" w:hAnsiTheme="minorHAnsi" w:cstheme="minorHAnsi"/>
          <w:color w:val="auto"/>
        </w:rPr>
        <w:t>.</w:t>
      </w:r>
    </w:p>
    <w:p w14:paraId="63FBC1F3" w14:textId="77777777" w:rsidR="00FA6012" w:rsidRPr="005D6961" w:rsidRDefault="00FA6012" w:rsidP="00FB2379">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 xml:space="preserve">Oświadczam/y, że w ww. podanej cenie uwzględniliśmy wszelkie koszty niezbędne do  pełnej </w:t>
      </w:r>
      <w:r w:rsidRPr="005D6961">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655E9BEC" w:rsidR="00B9416F" w:rsidRPr="005D6961" w:rsidRDefault="00B9416F">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 xml:space="preserve">Oferowane </w:t>
      </w:r>
      <w:r w:rsidR="00FD68E6" w:rsidRPr="005D6961">
        <w:rPr>
          <w:rFonts w:asciiTheme="minorHAnsi" w:hAnsiTheme="minorHAnsi" w:cstheme="minorHAnsi"/>
          <w:color w:val="auto"/>
        </w:rPr>
        <w:t>zestawy</w:t>
      </w:r>
      <w:r w:rsidRPr="005D6961">
        <w:rPr>
          <w:rFonts w:asciiTheme="minorHAnsi" w:hAnsiTheme="minorHAnsi" w:cstheme="minorHAnsi"/>
          <w:color w:val="auto"/>
        </w:rPr>
        <w:t xml:space="preserve"> muszą  być dopuszczone do obrotu na terenie Polski, zgodnie z ustawą o wyrobach medycznych,  muszą posiadać ocenę zgodności przeprowadzoną zgodnie z wymogami dyrektywy 98/79/WE, certyfikat CE</w:t>
      </w:r>
      <w:r w:rsidR="00F01839" w:rsidRPr="005D6961">
        <w:rPr>
          <w:rFonts w:asciiTheme="minorHAnsi" w:hAnsiTheme="minorHAnsi" w:cstheme="minorHAnsi"/>
          <w:color w:val="auto"/>
        </w:rPr>
        <w:t xml:space="preserve"> </w:t>
      </w:r>
      <w:r w:rsidRPr="005D6961">
        <w:rPr>
          <w:rFonts w:asciiTheme="minorHAnsi" w:hAnsiTheme="minorHAnsi" w:cstheme="minorHAnsi"/>
          <w:color w:val="auto"/>
        </w:rPr>
        <w:t xml:space="preserve"> oraz numer jednostki notyfikowanej zgodnie z </w:t>
      </w:r>
      <w:r w:rsidR="000B5090" w:rsidRPr="005D6961">
        <w:rPr>
          <w:rFonts w:asciiTheme="minorHAnsi" w:hAnsiTheme="minorHAnsi" w:cstheme="minorHAnsi"/>
          <w:color w:val="auto"/>
        </w:rPr>
        <w:t>ustawa z dnia 7 kwietnia 2022 roku o wyrobach medycznych</w:t>
      </w:r>
      <w:r w:rsidR="00C2704C" w:rsidRPr="005D6961">
        <w:rPr>
          <w:rFonts w:asciiTheme="minorHAnsi" w:hAnsiTheme="minorHAnsi" w:cstheme="minorHAnsi"/>
          <w:color w:val="auto"/>
        </w:rPr>
        <w:t>.</w:t>
      </w:r>
      <w:r w:rsidRPr="005D6961">
        <w:rPr>
          <w:rFonts w:asciiTheme="minorHAnsi" w:eastAsia="TimesNewRomanPSMT" w:hAnsiTheme="minorHAnsi" w:cstheme="minorHAnsi"/>
          <w:bCs w:val="0"/>
          <w:color w:val="auto"/>
          <w:spacing w:val="1"/>
          <w:kern w:val="3"/>
          <w:lang w:bidi="or-IN"/>
        </w:rPr>
        <w:t xml:space="preserve"> </w:t>
      </w:r>
    </w:p>
    <w:p w14:paraId="4C4C6B02" w14:textId="34F3002A" w:rsidR="00FA6012" w:rsidRPr="005D6961" w:rsidRDefault="00FA6012">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 xml:space="preserve">Oświadczam/y, że uważamy się za związanych niniejszą ofertą od dnia upływu terminu składania ofert do dnia </w:t>
      </w:r>
      <w:r w:rsidR="00CA3F60" w:rsidRPr="005D6961">
        <w:rPr>
          <w:rFonts w:asciiTheme="minorHAnsi" w:hAnsiTheme="minorHAnsi" w:cstheme="minorHAnsi"/>
          <w:color w:val="auto"/>
        </w:rPr>
        <w:t>określonego przez Zamawiającego.</w:t>
      </w:r>
    </w:p>
    <w:p w14:paraId="2AB1FC80" w14:textId="2A46F443" w:rsidR="00FA6012" w:rsidRPr="005D6961" w:rsidRDefault="00FA6012">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5D6961" w:rsidRDefault="00FA6012">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Oświadczam/y, że wypełniłem obowiązki informacyjne przewidziane w art. 13 lub art. 14 RODO</w:t>
      </w:r>
      <w:r w:rsidR="003D50FA" w:rsidRPr="005D6961">
        <w:rPr>
          <w:rFonts w:asciiTheme="minorHAnsi" w:hAnsiTheme="minorHAnsi" w:cstheme="minorHAnsi"/>
          <w:color w:val="auto"/>
        </w:rPr>
        <w:t xml:space="preserve"> </w:t>
      </w:r>
      <w:r w:rsidRPr="005D6961">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5D6961" w:rsidRDefault="00FA6012">
      <w:pPr>
        <w:pStyle w:val="Akapitzlist"/>
        <w:numPr>
          <w:ilvl w:val="0"/>
          <w:numId w:val="40"/>
        </w:numPr>
        <w:jc w:val="both"/>
        <w:rPr>
          <w:rFonts w:asciiTheme="minorHAnsi" w:hAnsiTheme="minorHAnsi" w:cstheme="minorHAnsi"/>
          <w:color w:val="auto"/>
        </w:rPr>
      </w:pPr>
      <w:r w:rsidRPr="005D6961">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D6961" w:rsidRPr="005D6961" w14:paraId="5159A59B" w14:textId="77777777" w:rsidTr="00DC1BA6">
        <w:trPr>
          <w:trHeight w:val="339"/>
          <w:jc w:val="center"/>
        </w:trPr>
        <w:tc>
          <w:tcPr>
            <w:tcW w:w="790" w:type="dxa"/>
            <w:shd w:val="clear" w:color="auto" w:fill="auto"/>
            <w:vAlign w:val="center"/>
          </w:tcPr>
          <w:p w14:paraId="0C82656F" w14:textId="77777777" w:rsidR="00FA6012" w:rsidRPr="005D6961" w:rsidRDefault="00FA6012" w:rsidP="00FA6012">
            <w:pPr>
              <w:widowControl w:val="0"/>
              <w:suppressAutoHyphens/>
              <w:spacing w:after="0" w:line="288" w:lineRule="auto"/>
              <w:rPr>
                <w:rFonts w:eastAsia="Times New Roman" w:cstheme="minorHAnsi"/>
                <w:kern w:val="2"/>
                <w:lang w:eastAsia="zh-CN"/>
              </w:rPr>
            </w:pPr>
            <w:r w:rsidRPr="005D6961">
              <w:rPr>
                <w:rFonts w:eastAsia="Times New Roman" w:cstheme="minorHAnsi"/>
                <w:kern w:val="2"/>
                <w:lang w:eastAsia="zh-CN"/>
              </w:rPr>
              <w:t>Lp.</w:t>
            </w:r>
          </w:p>
        </w:tc>
        <w:tc>
          <w:tcPr>
            <w:tcW w:w="6240" w:type="dxa"/>
            <w:shd w:val="clear" w:color="auto" w:fill="auto"/>
            <w:vAlign w:val="center"/>
          </w:tcPr>
          <w:p w14:paraId="0179F891" w14:textId="77777777" w:rsidR="00FA6012" w:rsidRPr="005D6961" w:rsidRDefault="00FA6012" w:rsidP="00FA6012">
            <w:pPr>
              <w:widowControl w:val="0"/>
              <w:suppressAutoHyphens/>
              <w:spacing w:after="0" w:line="288" w:lineRule="auto"/>
              <w:rPr>
                <w:rFonts w:eastAsia="Times New Roman" w:cstheme="minorHAnsi"/>
                <w:kern w:val="2"/>
                <w:lang w:eastAsia="zh-CN"/>
              </w:rPr>
            </w:pPr>
            <w:r w:rsidRPr="005D6961">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5D6961" w:rsidRDefault="00FA6012" w:rsidP="00FA6012">
            <w:pPr>
              <w:widowControl w:val="0"/>
              <w:suppressAutoHyphens/>
              <w:spacing w:after="0" w:line="288" w:lineRule="auto"/>
              <w:rPr>
                <w:rFonts w:eastAsia="Times New Roman" w:cstheme="minorHAnsi"/>
                <w:kern w:val="2"/>
                <w:lang w:eastAsia="zh-CN"/>
              </w:rPr>
            </w:pPr>
            <w:r w:rsidRPr="005D6961">
              <w:rPr>
                <w:rFonts w:eastAsia="Times New Roman" w:cstheme="minorHAnsi"/>
                <w:kern w:val="2"/>
                <w:lang w:eastAsia="zh-CN"/>
              </w:rPr>
              <w:t>Nazwa/firma podwykonawcy</w:t>
            </w:r>
          </w:p>
        </w:tc>
      </w:tr>
      <w:tr w:rsidR="005D6961" w:rsidRPr="005D6961" w14:paraId="7A0053C1" w14:textId="77777777" w:rsidTr="00DC1BA6">
        <w:trPr>
          <w:jc w:val="center"/>
        </w:trPr>
        <w:tc>
          <w:tcPr>
            <w:tcW w:w="790" w:type="dxa"/>
            <w:shd w:val="clear" w:color="auto" w:fill="auto"/>
          </w:tcPr>
          <w:p w14:paraId="77330A8A" w14:textId="77777777" w:rsidR="00FA6012" w:rsidRPr="005D6961"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5D6961"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5D6961"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5D6961" w:rsidRDefault="00FA6012" w:rsidP="00FA6012">
      <w:pPr>
        <w:widowControl w:val="0"/>
        <w:suppressAutoHyphens/>
        <w:spacing w:after="0" w:line="288" w:lineRule="auto"/>
        <w:rPr>
          <w:rFonts w:eastAsia="Times New Roman" w:cstheme="minorHAnsi"/>
          <w:kern w:val="2"/>
          <w:lang w:eastAsia="zh-CN"/>
        </w:rPr>
      </w:pPr>
      <w:r w:rsidRPr="005D6961">
        <w:rPr>
          <w:rFonts w:eastAsia="Times New Roman" w:cstheme="minorHAnsi"/>
          <w:kern w:val="2"/>
          <w:lang w:eastAsia="zh-CN"/>
        </w:rPr>
        <w:t>Zarejestrowane nazwy i adresy Wykonawców występujących wspólnie**: ………………………………………………………………………………………………………………</w:t>
      </w:r>
    </w:p>
    <w:p w14:paraId="26D57CE5" w14:textId="77777777" w:rsidR="00FA6012" w:rsidRPr="005D6961"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5D6961" w:rsidRDefault="00FA6012">
      <w:pPr>
        <w:pStyle w:val="Akapitzlist"/>
        <w:numPr>
          <w:ilvl w:val="0"/>
          <w:numId w:val="40"/>
        </w:numPr>
        <w:rPr>
          <w:rFonts w:asciiTheme="minorHAnsi" w:hAnsiTheme="minorHAnsi" w:cstheme="minorHAnsi"/>
          <w:color w:val="auto"/>
        </w:rPr>
      </w:pPr>
      <w:r w:rsidRPr="005D6961">
        <w:rPr>
          <w:rFonts w:asciiTheme="minorHAnsi" w:hAnsiTheme="minorHAnsi" w:cstheme="minorHAnsi"/>
          <w:color w:val="auto"/>
        </w:rPr>
        <w:t>Oświadczam/y, że wybór oferty prowadzi/nie prowadzi do powstania u Zamawiającego obowiązku podatkowego:</w:t>
      </w:r>
    </w:p>
    <w:p w14:paraId="191C06D3"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w:t>
      </w:r>
    </w:p>
    <w:p w14:paraId="6FCC0366"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Wartość towaru lub usługi bez kwoty podatku VAT:</w:t>
      </w:r>
    </w:p>
    <w:p w14:paraId="00AB5792"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w:t>
      </w:r>
    </w:p>
    <w:p w14:paraId="484B24BA"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w:t>
      </w:r>
    </w:p>
    <w:p w14:paraId="1AD1CABA" w14:textId="77777777" w:rsidR="00FA6012" w:rsidRPr="005D6961"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(właściwe wpisać)</w:t>
      </w:r>
    </w:p>
    <w:p w14:paraId="25F0599A" w14:textId="77777777" w:rsidR="00FA6012" w:rsidRPr="005D6961"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Załącznikami do niniejszego formularza, stanowiącymi integralną część oferty, są:</w:t>
      </w:r>
    </w:p>
    <w:p w14:paraId="6BCE8D59"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1) ……………………………………………………………………………………….</w:t>
      </w:r>
    </w:p>
    <w:p w14:paraId="6E1186FD"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2) ……………………………………………………………………………………….</w:t>
      </w:r>
    </w:p>
    <w:p w14:paraId="31749B43" w14:textId="77777777" w:rsidR="00FA6012" w:rsidRPr="005D6961"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 Dnia ……………..</w:t>
      </w:r>
    </w:p>
    <w:p w14:paraId="64E0A3EC" w14:textId="77777777" w:rsidR="00FA6012" w:rsidRPr="00A765E5"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A765E5"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Informacja dla Wykonawcy:</w:t>
      </w:r>
    </w:p>
    <w:p w14:paraId="6E1FE54A" w14:textId="77777777" w:rsidR="00FA6012" w:rsidRPr="005D6961" w:rsidRDefault="00FA6012" w:rsidP="009B79DA">
      <w:pPr>
        <w:widowControl w:val="0"/>
        <w:suppressAutoHyphens/>
        <w:spacing w:after="0" w:line="288" w:lineRule="auto"/>
        <w:jc w:val="both"/>
        <w:rPr>
          <w:rFonts w:eastAsia="Times New Roman" w:cstheme="minorHAnsi"/>
          <w:bCs/>
          <w:kern w:val="2"/>
          <w:lang w:eastAsia="zh-CN"/>
        </w:rPr>
      </w:pPr>
      <w:r w:rsidRPr="005D6961">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5D6961"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5D6961" w:rsidRDefault="00FA6012" w:rsidP="00FA6012">
      <w:pPr>
        <w:widowControl w:val="0"/>
        <w:suppressAutoHyphens/>
        <w:spacing w:after="0" w:line="288" w:lineRule="auto"/>
        <w:rPr>
          <w:rFonts w:eastAsia="Times New Roman" w:cstheme="minorHAnsi"/>
          <w:bCs/>
          <w:kern w:val="2"/>
          <w:lang w:eastAsia="zh-CN"/>
        </w:rPr>
      </w:pPr>
      <w:r w:rsidRPr="005D6961">
        <w:rPr>
          <w:rFonts w:eastAsia="Times New Roman" w:cstheme="minorHAnsi"/>
          <w:bCs/>
          <w:kern w:val="2"/>
          <w:lang w:eastAsia="zh-CN"/>
        </w:rPr>
        <w:t>*niepotrzebne skreślić</w:t>
      </w:r>
    </w:p>
    <w:p w14:paraId="18194719" w14:textId="77777777" w:rsidR="00FA6012" w:rsidRPr="005D6961" w:rsidRDefault="00FA6012" w:rsidP="009B79DA">
      <w:pPr>
        <w:widowControl w:val="0"/>
        <w:suppressAutoHyphens/>
        <w:spacing w:after="0" w:line="288" w:lineRule="auto"/>
        <w:jc w:val="both"/>
        <w:rPr>
          <w:rFonts w:eastAsia="Times New Roman" w:cstheme="minorHAnsi"/>
          <w:bCs/>
          <w:kern w:val="2"/>
          <w:lang w:eastAsia="zh-CN"/>
        </w:rPr>
      </w:pPr>
      <w:r w:rsidRPr="005D6961">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A765E5"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A765E5"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A765E5"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A765E5"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A765E5"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A765E5"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A765E5"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A765E5" w:rsidRDefault="00515673" w:rsidP="0095508C">
      <w:pPr>
        <w:widowControl w:val="0"/>
        <w:suppressAutoHyphens/>
        <w:spacing w:after="0" w:line="288" w:lineRule="auto"/>
        <w:rPr>
          <w:rFonts w:eastAsia="Times New Roman" w:cstheme="minorHAnsi"/>
          <w:b/>
          <w:bCs/>
          <w:color w:val="FF0000"/>
          <w:kern w:val="2"/>
          <w:lang w:eastAsia="zh-CN"/>
        </w:rPr>
      </w:pPr>
    </w:p>
    <w:p w14:paraId="4446DBF9" w14:textId="2D195BF5" w:rsidR="00F01839" w:rsidRPr="009B79DA" w:rsidRDefault="00FA6012" w:rsidP="003D6702">
      <w:pPr>
        <w:widowControl w:val="0"/>
        <w:suppressAutoHyphens/>
        <w:spacing w:after="0" w:line="288" w:lineRule="auto"/>
        <w:rPr>
          <w:rFonts w:eastAsia="Times New Roman" w:cstheme="minorHAnsi"/>
          <w:b/>
          <w:kern w:val="2"/>
          <w:lang w:eastAsia="zh-CN"/>
        </w:rPr>
      </w:pPr>
      <w:r w:rsidRPr="009B79DA">
        <w:rPr>
          <w:rFonts w:eastAsia="Times New Roman" w:cstheme="minorHAnsi"/>
          <w:b/>
          <w:kern w:val="2"/>
          <w:lang w:eastAsia="zh-CN"/>
        </w:rPr>
        <w:lastRenderedPageBreak/>
        <w:t xml:space="preserve">Załącznik Nr </w:t>
      </w:r>
      <w:r w:rsidR="0095508C" w:rsidRPr="009B79DA">
        <w:rPr>
          <w:rFonts w:eastAsia="Times New Roman" w:cstheme="minorHAnsi"/>
          <w:b/>
          <w:kern w:val="2"/>
          <w:lang w:eastAsia="zh-CN"/>
        </w:rPr>
        <w:t>3</w:t>
      </w:r>
      <w:r w:rsidRPr="009B79DA">
        <w:rPr>
          <w:rFonts w:eastAsia="Times New Roman" w:cstheme="minorHAnsi"/>
          <w:b/>
          <w:kern w:val="2"/>
          <w:lang w:eastAsia="zh-CN"/>
        </w:rPr>
        <w:t xml:space="preserve"> do SWZ </w:t>
      </w:r>
      <w:r w:rsidR="003D50FA" w:rsidRPr="009B79DA">
        <w:rPr>
          <w:rFonts w:eastAsia="Times New Roman" w:cstheme="minorHAnsi"/>
          <w:b/>
          <w:kern w:val="2"/>
          <w:lang w:eastAsia="zh-CN"/>
        </w:rPr>
        <w:t xml:space="preserve">- </w:t>
      </w:r>
      <w:r w:rsidRPr="009B79DA">
        <w:rPr>
          <w:rFonts w:eastAsia="Times New Roman" w:cstheme="minorHAnsi"/>
          <w:b/>
          <w:kern w:val="2"/>
          <w:lang w:eastAsia="zh-CN"/>
        </w:rPr>
        <w:t>Szczegółowy opis przedmiotu zamówienia</w:t>
      </w:r>
    </w:p>
    <w:p w14:paraId="40FAD1F8" w14:textId="77777777" w:rsidR="00F01839" w:rsidRPr="009B79DA" w:rsidRDefault="00F01839" w:rsidP="003D6702">
      <w:pPr>
        <w:widowControl w:val="0"/>
        <w:suppressAutoHyphens/>
        <w:spacing w:after="0" w:line="288" w:lineRule="auto"/>
        <w:rPr>
          <w:rFonts w:eastAsia="Times New Roman" w:cstheme="minorHAnsi"/>
          <w:b/>
          <w:color w:val="FF0000"/>
          <w:kern w:val="2"/>
          <w:lang w:eastAsia="zh-CN"/>
        </w:rPr>
      </w:pPr>
    </w:p>
    <w:tbl>
      <w:tblPr>
        <w:tblW w:w="10560"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9709"/>
      </w:tblGrid>
      <w:tr w:rsidR="005D6961" w:rsidRPr="009B79DA" w14:paraId="4072CEBF" w14:textId="77777777" w:rsidTr="00615FA9">
        <w:tc>
          <w:tcPr>
            <w:tcW w:w="851" w:type="dxa"/>
          </w:tcPr>
          <w:p w14:paraId="2D8274AB" w14:textId="77777777" w:rsidR="005D6961" w:rsidRPr="009B79DA" w:rsidRDefault="005D6961" w:rsidP="007D115C">
            <w:pPr>
              <w:widowControl w:val="0"/>
              <w:suppressLineNumbers/>
              <w:suppressAutoHyphens/>
              <w:spacing w:after="0" w:line="240" w:lineRule="auto"/>
              <w:jc w:val="center"/>
              <w:rPr>
                <w:rFonts w:eastAsia="Lucida Sans Unicode" w:cstheme="minorHAnsi"/>
                <w:b/>
                <w:bCs/>
              </w:rPr>
            </w:pPr>
            <w:r w:rsidRPr="009B79DA">
              <w:rPr>
                <w:rFonts w:eastAsia="Lucida Sans Unicode" w:cstheme="minorHAnsi"/>
                <w:b/>
                <w:bCs/>
              </w:rPr>
              <w:t>Lp.</w:t>
            </w:r>
          </w:p>
        </w:tc>
        <w:tc>
          <w:tcPr>
            <w:tcW w:w="9709" w:type="dxa"/>
          </w:tcPr>
          <w:p w14:paraId="00C27E45" w14:textId="77777777" w:rsidR="005D6961" w:rsidRPr="009B79DA" w:rsidRDefault="005D6961" w:rsidP="007D115C">
            <w:pPr>
              <w:widowControl w:val="0"/>
              <w:suppressLineNumbers/>
              <w:suppressAutoHyphens/>
              <w:spacing w:after="0" w:line="240" w:lineRule="auto"/>
              <w:jc w:val="center"/>
              <w:rPr>
                <w:rFonts w:eastAsia="Lucida Sans Unicode" w:cstheme="minorHAnsi"/>
                <w:b/>
                <w:bCs/>
              </w:rPr>
            </w:pPr>
            <w:r w:rsidRPr="009B79DA">
              <w:rPr>
                <w:rFonts w:eastAsia="Lucida Sans Unicode" w:cstheme="minorHAnsi"/>
                <w:b/>
                <w:bCs/>
              </w:rPr>
              <w:t>Charakterystyka odczynników do oznaczania przeciwciał antykardiolipinowych metodą manualną</w:t>
            </w:r>
          </w:p>
        </w:tc>
      </w:tr>
      <w:tr w:rsidR="005D6961" w:rsidRPr="009B79DA" w14:paraId="64792DA9" w14:textId="77777777" w:rsidTr="00615FA9">
        <w:tc>
          <w:tcPr>
            <w:tcW w:w="851" w:type="dxa"/>
          </w:tcPr>
          <w:p w14:paraId="0F723947"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w:t>
            </w:r>
          </w:p>
        </w:tc>
        <w:tc>
          <w:tcPr>
            <w:tcW w:w="9709" w:type="dxa"/>
          </w:tcPr>
          <w:p w14:paraId="2C0C071A"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Studzienki opłaszczone oczyszczoną β</w:t>
            </w:r>
            <w:r w:rsidRPr="009B79DA">
              <w:rPr>
                <w:rFonts w:eastAsia="Lucida Sans Unicode" w:cstheme="minorHAnsi"/>
                <w:vertAlign w:val="subscript"/>
              </w:rPr>
              <w:t>2</w:t>
            </w:r>
            <w:r w:rsidRPr="009B79DA">
              <w:rPr>
                <w:rFonts w:eastAsia="Lucida Sans Unicode" w:cstheme="minorHAnsi"/>
              </w:rPr>
              <w:t>glikoproteiną I w kompleksie z oczyszczoną natywną kardiolipiną wołową.</w:t>
            </w:r>
          </w:p>
        </w:tc>
      </w:tr>
      <w:tr w:rsidR="005D6961" w:rsidRPr="009B79DA" w14:paraId="48E00992" w14:textId="77777777" w:rsidTr="00615FA9">
        <w:tc>
          <w:tcPr>
            <w:tcW w:w="851" w:type="dxa"/>
          </w:tcPr>
          <w:p w14:paraId="17D99599"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2.</w:t>
            </w:r>
          </w:p>
        </w:tc>
        <w:tc>
          <w:tcPr>
            <w:tcW w:w="9709" w:type="dxa"/>
          </w:tcPr>
          <w:p w14:paraId="114CC2F6"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Niezależne płytki do oznaczania przeciwciał klasy IgM oraz niezależne płytki do oznaczania przeciwciał klasy IgG.</w:t>
            </w:r>
          </w:p>
        </w:tc>
      </w:tr>
      <w:tr w:rsidR="005D6961" w:rsidRPr="009B79DA" w14:paraId="22FCDE60" w14:textId="77777777" w:rsidTr="00615FA9">
        <w:tc>
          <w:tcPr>
            <w:tcW w:w="851" w:type="dxa"/>
          </w:tcPr>
          <w:p w14:paraId="55DBF457"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3.</w:t>
            </w:r>
          </w:p>
        </w:tc>
        <w:tc>
          <w:tcPr>
            <w:tcW w:w="9709" w:type="dxa"/>
          </w:tcPr>
          <w:p w14:paraId="72398053"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Krzywa kalibracyjna w oparciu o najwyżej 5 kalibratorów, kalibratory gotowe do użycia.</w:t>
            </w:r>
          </w:p>
        </w:tc>
      </w:tr>
      <w:tr w:rsidR="005D6961" w:rsidRPr="009B79DA" w14:paraId="56A13E9A" w14:textId="77777777" w:rsidTr="00615FA9">
        <w:tc>
          <w:tcPr>
            <w:tcW w:w="851" w:type="dxa"/>
          </w:tcPr>
          <w:p w14:paraId="59EBC3D8"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4.</w:t>
            </w:r>
          </w:p>
        </w:tc>
        <w:tc>
          <w:tcPr>
            <w:tcW w:w="9709" w:type="dxa"/>
          </w:tcPr>
          <w:p w14:paraId="44C50D6F"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W zestawie kontrola pozytywna o znanej wartości oraz kontrola negatywna, obie kontrole gotowe do użycia.</w:t>
            </w:r>
          </w:p>
        </w:tc>
      </w:tr>
      <w:tr w:rsidR="005D6961" w:rsidRPr="009B79DA" w14:paraId="62098EF8" w14:textId="77777777" w:rsidTr="00615FA9">
        <w:tc>
          <w:tcPr>
            <w:tcW w:w="851" w:type="dxa"/>
          </w:tcPr>
          <w:p w14:paraId="02EB8DA3"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5.</w:t>
            </w:r>
          </w:p>
        </w:tc>
        <w:tc>
          <w:tcPr>
            <w:tcW w:w="9709" w:type="dxa"/>
          </w:tcPr>
          <w:p w14:paraId="21A56B13"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Rozcieńczenie robocze surowicy pacjenta nie większe niż 1:101.</w:t>
            </w:r>
          </w:p>
        </w:tc>
      </w:tr>
      <w:tr w:rsidR="005D6961" w:rsidRPr="009B79DA" w14:paraId="063CE93F" w14:textId="77777777" w:rsidTr="00615FA9">
        <w:tc>
          <w:tcPr>
            <w:tcW w:w="851" w:type="dxa"/>
          </w:tcPr>
          <w:p w14:paraId="23BEB37C"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6.</w:t>
            </w:r>
          </w:p>
        </w:tc>
        <w:tc>
          <w:tcPr>
            <w:tcW w:w="9709" w:type="dxa"/>
          </w:tcPr>
          <w:p w14:paraId="65F86B65"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Płytka zawierająca 96 studzienek (12 pasków po 8 studzienek) , możliwość odłamywania pojedynczych pasków i pojedynczych studzienek.</w:t>
            </w:r>
          </w:p>
        </w:tc>
      </w:tr>
      <w:tr w:rsidR="005D6961" w:rsidRPr="009B79DA" w14:paraId="2D851A5D" w14:textId="77777777" w:rsidTr="00615FA9">
        <w:tc>
          <w:tcPr>
            <w:tcW w:w="851" w:type="dxa"/>
          </w:tcPr>
          <w:p w14:paraId="69CCCA69"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7.</w:t>
            </w:r>
          </w:p>
        </w:tc>
        <w:tc>
          <w:tcPr>
            <w:tcW w:w="9709" w:type="dxa"/>
          </w:tcPr>
          <w:p w14:paraId="707E04A5"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Odczynniki barwne, umożliwiające kontrolę poszczególnych etapów dodawania odczynników do studzienek.</w:t>
            </w:r>
          </w:p>
        </w:tc>
      </w:tr>
      <w:tr w:rsidR="005D6961" w:rsidRPr="009B79DA" w14:paraId="11E6BEB0" w14:textId="77777777" w:rsidTr="00615FA9">
        <w:tc>
          <w:tcPr>
            <w:tcW w:w="851" w:type="dxa"/>
          </w:tcPr>
          <w:p w14:paraId="66513554"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8.</w:t>
            </w:r>
          </w:p>
        </w:tc>
        <w:tc>
          <w:tcPr>
            <w:tcW w:w="9709" w:type="dxa"/>
          </w:tcPr>
          <w:p w14:paraId="5477C5A9"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Bufor do płukania w formie skoncentrowanej, pozwalającej na stopniowe wykorzystanie odczynnika.</w:t>
            </w:r>
          </w:p>
        </w:tc>
      </w:tr>
      <w:tr w:rsidR="005D6961" w:rsidRPr="009B79DA" w14:paraId="238BB3FE" w14:textId="77777777" w:rsidTr="00615FA9">
        <w:tc>
          <w:tcPr>
            <w:tcW w:w="851" w:type="dxa"/>
          </w:tcPr>
          <w:p w14:paraId="5C2E14B1"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9.</w:t>
            </w:r>
          </w:p>
        </w:tc>
        <w:tc>
          <w:tcPr>
            <w:tcW w:w="9709" w:type="dxa"/>
          </w:tcPr>
          <w:p w14:paraId="6EDCB153"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Otwarcie opakowania nie skraca terminu przydatności zestawu do użycia – możliwość kilkukrotnego otwierania zestawu i wykonywania oznaczeń w różnych terminach bez obniżenia aktywności testu.</w:t>
            </w:r>
          </w:p>
        </w:tc>
      </w:tr>
      <w:tr w:rsidR="005D6961" w:rsidRPr="009B79DA" w14:paraId="4A21B0D0" w14:textId="77777777" w:rsidTr="00615FA9">
        <w:tc>
          <w:tcPr>
            <w:tcW w:w="851" w:type="dxa"/>
          </w:tcPr>
          <w:p w14:paraId="4184CE0C"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10.</w:t>
            </w:r>
          </w:p>
        </w:tc>
        <w:tc>
          <w:tcPr>
            <w:tcW w:w="9709" w:type="dxa"/>
          </w:tcPr>
          <w:p w14:paraId="1EE173BC"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Odczynniki (poza buforem do płukania) w formie płynnej, gotowe do użycia, bez konieczności rekonstytucji liofilizatów.</w:t>
            </w:r>
          </w:p>
        </w:tc>
      </w:tr>
      <w:tr w:rsidR="005D6961" w:rsidRPr="009B79DA" w14:paraId="0A4428A4" w14:textId="77777777" w:rsidTr="00615FA9">
        <w:tc>
          <w:tcPr>
            <w:tcW w:w="851" w:type="dxa"/>
          </w:tcPr>
          <w:p w14:paraId="0988FA47"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11.</w:t>
            </w:r>
          </w:p>
        </w:tc>
        <w:tc>
          <w:tcPr>
            <w:tcW w:w="9709" w:type="dxa"/>
          </w:tcPr>
          <w:p w14:paraId="66F619AE"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Każdy zestaw zawiera komplet odczynników potrzebnych do wykonania oznaczenia oraz statyw na studzienki.</w:t>
            </w:r>
          </w:p>
        </w:tc>
      </w:tr>
      <w:tr w:rsidR="005D6961" w:rsidRPr="009B79DA" w14:paraId="1A57C648" w14:textId="77777777" w:rsidTr="00615FA9">
        <w:tc>
          <w:tcPr>
            <w:tcW w:w="851" w:type="dxa"/>
          </w:tcPr>
          <w:p w14:paraId="73D7DBCA"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12.</w:t>
            </w:r>
          </w:p>
        </w:tc>
        <w:tc>
          <w:tcPr>
            <w:tcW w:w="9709" w:type="dxa"/>
          </w:tcPr>
          <w:p w14:paraId="3B17C7C6"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Inkubacja w temperaturze pokojowej.</w:t>
            </w:r>
          </w:p>
        </w:tc>
      </w:tr>
      <w:tr w:rsidR="005D6961" w:rsidRPr="009B79DA" w14:paraId="75A15B0F" w14:textId="77777777" w:rsidTr="00615FA9">
        <w:tc>
          <w:tcPr>
            <w:tcW w:w="851" w:type="dxa"/>
          </w:tcPr>
          <w:p w14:paraId="345E7958"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13.</w:t>
            </w:r>
          </w:p>
        </w:tc>
        <w:tc>
          <w:tcPr>
            <w:tcW w:w="9709" w:type="dxa"/>
          </w:tcPr>
          <w:p w14:paraId="2761FFDC"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 xml:space="preserve">Przechowywanie wszystkich elementów zestawu w temperaturze od 2 do </w:t>
            </w:r>
            <w:smartTag w:uri="urn:schemas-microsoft-com:office:smarttags" w:element="metricconverter">
              <w:smartTagPr>
                <w:attr w:name="ProductID" w:val="8ﾰC"/>
              </w:smartTagPr>
              <w:r w:rsidRPr="009B79DA">
                <w:rPr>
                  <w:rFonts w:eastAsia="Lucida Sans Unicode" w:cstheme="minorHAnsi"/>
                </w:rPr>
                <w:t>8°C</w:t>
              </w:r>
            </w:smartTag>
            <w:r w:rsidRPr="009B79DA">
              <w:rPr>
                <w:rFonts w:eastAsia="Lucida Sans Unicode" w:cstheme="minorHAnsi"/>
              </w:rPr>
              <w:t xml:space="preserve"> do końca okresu ważności, bez konieczności mrożenia.</w:t>
            </w:r>
          </w:p>
        </w:tc>
      </w:tr>
      <w:tr w:rsidR="005D6961" w:rsidRPr="009B79DA" w14:paraId="3B0945BB" w14:textId="77777777" w:rsidTr="00615FA9">
        <w:tc>
          <w:tcPr>
            <w:tcW w:w="851" w:type="dxa"/>
          </w:tcPr>
          <w:p w14:paraId="4A2F3ADF"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14.</w:t>
            </w:r>
          </w:p>
        </w:tc>
        <w:tc>
          <w:tcPr>
            <w:tcW w:w="9709" w:type="dxa"/>
          </w:tcPr>
          <w:p w14:paraId="10F2508F"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 xml:space="preserve">Specyfikacja testu dołączona do każdego zestawu, zawierająca przynajmniej: deklarowane zastosowanie, zasadę wykonania testu, skład i przygotowanie odczynników, warunki przechowywania, informacje dotyczące pobierania i przygotowania próbek, metodykę wykonania testu, obliczanie oraz interpretację wyniku, zakres oczekiwanych wartości, czynniki interferujące. </w:t>
            </w:r>
          </w:p>
        </w:tc>
      </w:tr>
      <w:tr w:rsidR="005D6961" w:rsidRPr="009B79DA" w14:paraId="029841AF" w14:textId="77777777" w:rsidTr="00615FA9">
        <w:tc>
          <w:tcPr>
            <w:tcW w:w="851" w:type="dxa"/>
          </w:tcPr>
          <w:p w14:paraId="6DC4F138"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15.</w:t>
            </w:r>
          </w:p>
        </w:tc>
        <w:tc>
          <w:tcPr>
            <w:tcW w:w="9709" w:type="dxa"/>
          </w:tcPr>
          <w:p w14:paraId="3766ECD4"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Trwałość odczynników od momentu dostawy do RCKiK przynajmniej 9 miesięcy.</w:t>
            </w:r>
          </w:p>
        </w:tc>
      </w:tr>
      <w:tr w:rsidR="005D6961" w:rsidRPr="009B79DA" w14:paraId="3C79ECC0" w14:textId="77777777" w:rsidTr="00615FA9">
        <w:tc>
          <w:tcPr>
            <w:tcW w:w="851" w:type="dxa"/>
          </w:tcPr>
          <w:p w14:paraId="261C80B0"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16.</w:t>
            </w:r>
          </w:p>
        </w:tc>
        <w:tc>
          <w:tcPr>
            <w:tcW w:w="9709" w:type="dxa"/>
          </w:tcPr>
          <w:p w14:paraId="2E819690" w14:textId="77777777"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Zestawy odczynnikowe posiadają Karty charakterystyki wymagane dla odczynników posiadających w swoim składzie substancje sklasyfikowane jako niebezpieczne lub oświadczenie, że dany odczynnik takich substancji nie posiada.</w:t>
            </w:r>
          </w:p>
        </w:tc>
      </w:tr>
      <w:tr w:rsidR="005D6961" w:rsidRPr="009B79DA" w14:paraId="5794D1FC" w14:textId="77777777" w:rsidTr="00615FA9">
        <w:tc>
          <w:tcPr>
            <w:tcW w:w="851" w:type="dxa"/>
          </w:tcPr>
          <w:p w14:paraId="2C7C64CF"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17.</w:t>
            </w:r>
          </w:p>
        </w:tc>
        <w:tc>
          <w:tcPr>
            <w:tcW w:w="9709" w:type="dxa"/>
          </w:tcPr>
          <w:p w14:paraId="3B34119F" w14:textId="6C8028EE" w:rsidR="005D6961" w:rsidRPr="009B79DA" w:rsidRDefault="005D6961"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Zapewnienie wsparcia technicznego oraz  konsultacji merytorycznych w zakresie oferowanych testów przez cały okres trwania umowy w ramach wartości umowy.</w:t>
            </w:r>
          </w:p>
        </w:tc>
      </w:tr>
      <w:tr w:rsidR="005D6961" w:rsidRPr="009B79DA" w14:paraId="4083C94B" w14:textId="77777777" w:rsidTr="00615FA9">
        <w:tc>
          <w:tcPr>
            <w:tcW w:w="851" w:type="dxa"/>
          </w:tcPr>
          <w:p w14:paraId="0348867E" w14:textId="77777777"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18.</w:t>
            </w:r>
          </w:p>
        </w:tc>
        <w:tc>
          <w:tcPr>
            <w:tcW w:w="9709" w:type="dxa"/>
          </w:tcPr>
          <w:p w14:paraId="105C505D" w14:textId="77777777" w:rsidR="005D6961" w:rsidRPr="009B79DA" w:rsidRDefault="005D6961" w:rsidP="007D115C">
            <w:pPr>
              <w:spacing w:after="0" w:line="240" w:lineRule="auto"/>
              <w:rPr>
                <w:rFonts w:eastAsia="Times New Roman" w:cstheme="minorHAnsi"/>
                <w:lang w:eastAsia="pl-PL"/>
              </w:rPr>
            </w:pPr>
            <w:r w:rsidRPr="009B79DA">
              <w:rPr>
                <w:rFonts w:eastAsia="Times New Roman" w:cstheme="minorHAnsi"/>
                <w:lang w:eastAsia="pl-PL"/>
              </w:rPr>
              <w:t>Zestawy odczynnikowe powinny posiadać Deklarację zgodności z normami Unii Europejskiej (CE).</w:t>
            </w:r>
          </w:p>
        </w:tc>
      </w:tr>
      <w:tr w:rsidR="005D6961" w:rsidRPr="009B79DA" w14:paraId="73FE1BA7" w14:textId="77777777" w:rsidTr="00615FA9">
        <w:trPr>
          <w:trHeight w:val="172"/>
        </w:trPr>
        <w:tc>
          <w:tcPr>
            <w:tcW w:w="851" w:type="dxa"/>
          </w:tcPr>
          <w:p w14:paraId="5E86C8E6" w14:textId="1733459F" w:rsidR="005D6961" w:rsidRPr="009B79DA" w:rsidRDefault="005D6961" w:rsidP="007D115C">
            <w:pPr>
              <w:widowControl w:val="0"/>
              <w:suppressLineNumbers/>
              <w:suppressAutoHyphens/>
              <w:snapToGrid w:val="0"/>
              <w:spacing w:after="0" w:line="240" w:lineRule="auto"/>
              <w:jc w:val="center"/>
              <w:rPr>
                <w:rFonts w:eastAsia="Lucida Sans Unicode" w:cstheme="minorHAnsi"/>
              </w:rPr>
            </w:pPr>
            <w:r w:rsidRPr="009B79DA">
              <w:rPr>
                <w:rFonts w:eastAsia="Lucida Sans Unicode" w:cstheme="minorHAnsi"/>
              </w:rPr>
              <w:t>19”</w:t>
            </w:r>
          </w:p>
        </w:tc>
        <w:tc>
          <w:tcPr>
            <w:tcW w:w="9709" w:type="dxa"/>
          </w:tcPr>
          <w:p w14:paraId="73D60155" w14:textId="5E7D25C7" w:rsidR="005D6961" w:rsidRPr="009B79DA" w:rsidRDefault="005D6961" w:rsidP="007D115C">
            <w:pPr>
              <w:spacing w:after="0" w:line="240" w:lineRule="auto"/>
              <w:rPr>
                <w:rFonts w:eastAsia="Times New Roman" w:cstheme="minorHAnsi"/>
                <w:lang w:eastAsia="pl-PL"/>
              </w:rPr>
            </w:pPr>
            <w:r w:rsidRPr="009B79DA">
              <w:rPr>
                <w:rFonts w:eastAsia="Lucida Sans Unicode" w:cstheme="minorHAnsi"/>
              </w:rPr>
              <w:t>Każda seria odczynników powinna mieć wystawiony. ”Certyfikat of analysis”, zawierający numer serii odczynnika, jego datę produkcji i datę ważności. Wykonawca musi udostępnić użytkownikowi ”Certyfikat of analysis”,</w:t>
            </w:r>
            <w:r w:rsidR="00D06701" w:rsidRPr="009B79DA">
              <w:rPr>
                <w:rFonts w:eastAsia="Lucida Sans Unicode" w:cstheme="minorHAnsi"/>
              </w:rPr>
              <w:t>razem z każdą dostawa nowej serii odczynników.</w:t>
            </w:r>
          </w:p>
        </w:tc>
      </w:tr>
    </w:tbl>
    <w:p w14:paraId="1ACE13FF" w14:textId="77777777" w:rsidR="005D6961" w:rsidRPr="009B79DA" w:rsidRDefault="005D6961" w:rsidP="005D6961">
      <w:pPr>
        <w:spacing w:after="0" w:line="240" w:lineRule="auto"/>
        <w:rPr>
          <w:rFonts w:eastAsia="Times New Roman" w:cstheme="minorHAnsi"/>
          <w:lang w:eastAsia="pl-PL"/>
        </w:rPr>
      </w:pPr>
    </w:p>
    <w:p w14:paraId="6EE1D7A1" w14:textId="77777777" w:rsidR="005D6961" w:rsidRPr="009B79DA" w:rsidRDefault="005D6961" w:rsidP="005D6961">
      <w:pPr>
        <w:spacing w:after="0" w:line="240" w:lineRule="auto"/>
        <w:rPr>
          <w:rFonts w:eastAsia="Times New Roman" w:cstheme="minorHAnsi"/>
          <w:lang w:eastAsia="pl-PL"/>
        </w:rPr>
      </w:pPr>
    </w:p>
    <w:p w14:paraId="691A2BF4" w14:textId="77777777" w:rsidR="005D6961" w:rsidRPr="009B79DA" w:rsidRDefault="005D6961" w:rsidP="005D6961">
      <w:pPr>
        <w:spacing w:after="0" w:line="240" w:lineRule="auto"/>
        <w:rPr>
          <w:rFonts w:eastAsia="Times New Roman" w:cstheme="minorHAnsi"/>
          <w:lang w:eastAsia="pl-PL"/>
        </w:rPr>
      </w:pPr>
    </w:p>
    <w:tbl>
      <w:tblPr>
        <w:tblW w:w="9923"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9359"/>
      </w:tblGrid>
      <w:tr w:rsidR="009B79DA" w:rsidRPr="009B79DA" w14:paraId="169EE5BD" w14:textId="77777777" w:rsidTr="007D115C">
        <w:tc>
          <w:tcPr>
            <w:tcW w:w="9923" w:type="dxa"/>
            <w:gridSpan w:val="2"/>
            <w:tcBorders>
              <w:top w:val="single" w:sz="12" w:space="0" w:color="auto"/>
              <w:left w:val="single" w:sz="12" w:space="0" w:color="auto"/>
              <w:bottom w:val="single" w:sz="12" w:space="0" w:color="auto"/>
              <w:right w:val="single" w:sz="12" w:space="0" w:color="auto"/>
            </w:tcBorders>
          </w:tcPr>
          <w:p w14:paraId="05E0A822" w14:textId="77777777" w:rsidR="009B79DA" w:rsidRPr="009B79DA" w:rsidRDefault="009B79DA" w:rsidP="007D115C">
            <w:pPr>
              <w:spacing w:after="0" w:line="240" w:lineRule="auto"/>
              <w:jc w:val="center"/>
              <w:rPr>
                <w:rFonts w:eastAsia="Times New Roman" w:cstheme="minorHAnsi"/>
                <w:lang w:eastAsia="pl-PL"/>
              </w:rPr>
            </w:pPr>
            <w:r w:rsidRPr="009B79DA">
              <w:rPr>
                <w:rFonts w:eastAsia="Times New Roman" w:cstheme="minorHAnsi"/>
                <w:b/>
                <w:bCs/>
                <w:lang w:eastAsia="pl-PL"/>
              </w:rPr>
              <w:t>Charakterystyka odczynników do oznaczania przeciwciał</w:t>
            </w:r>
            <w:r w:rsidRPr="009B79DA">
              <w:rPr>
                <w:rFonts w:eastAsia="Times New Roman" w:cstheme="minorHAnsi"/>
                <w:b/>
                <w:bCs/>
                <w:i/>
                <w:iCs/>
                <w:lang w:eastAsia="pl-PL"/>
              </w:rPr>
              <w:t xml:space="preserve"> anty-β</w:t>
            </w:r>
            <w:r w:rsidRPr="009B79DA">
              <w:rPr>
                <w:rFonts w:eastAsia="Times New Roman" w:cstheme="minorHAnsi"/>
                <w:b/>
                <w:bCs/>
                <w:i/>
                <w:iCs/>
                <w:vertAlign w:val="subscript"/>
                <w:lang w:eastAsia="pl-PL"/>
              </w:rPr>
              <w:t>2</w:t>
            </w:r>
            <w:r w:rsidRPr="009B79DA">
              <w:rPr>
                <w:rFonts w:eastAsia="Times New Roman" w:cstheme="minorHAnsi"/>
                <w:b/>
                <w:bCs/>
                <w:i/>
                <w:iCs/>
                <w:lang w:eastAsia="pl-PL"/>
              </w:rPr>
              <w:t>glikoproteina</w:t>
            </w:r>
            <w:r w:rsidRPr="009B79DA">
              <w:rPr>
                <w:rFonts w:eastAsia="Times New Roman" w:cstheme="minorHAnsi"/>
                <w:b/>
                <w:i/>
                <w:lang w:eastAsia="pl-PL"/>
              </w:rPr>
              <w:t xml:space="preserve"> I metodą manualną</w:t>
            </w:r>
          </w:p>
        </w:tc>
      </w:tr>
      <w:tr w:rsidR="009B79DA" w:rsidRPr="009B79DA" w14:paraId="78BFDF33"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68E03EC7"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w:t>
            </w:r>
          </w:p>
        </w:tc>
        <w:tc>
          <w:tcPr>
            <w:tcW w:w="9359" w:type="dxa"/>
            <w:tcBorders>
              <w:top w:val="single" w:sz="12" w:space="0" w:color="auto"/>
              <w:left w:val="single" w:sz="12" w:space="0" w:color="auto"/>
              <w:bottom w:val="single" w:sz="12" w:space="0" w:color="auto"/>
              <w:right w:val="single" w:sz="12" w:space="0" w:color="auto"/>
            </w:tcBorders>
          </w:tcPr>
          <w:p w14:paraId="7DD53E31"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Studzienki opłaszczone oczyszczoną ludzką β</w:t>
            </w:r>
            <w:r w:rsidRPr="009B79DA">
              <w:rPr>
                <w:rFonts w:eastAsia="Lucida Sans Unicode" w:cstheme="minorHAnsi"/>
                <w:vertAlign w:val="subscript"/>
              </w:rPr>
              <w:t>2</w:t>
            </w:r>
            <w:r w:rsidRPr="009B79DA">
              <w:rPr>
                <w:rFonts w:eastAsia="Lucida Sans Unicode" w:cstheme="minorHAnsi"/>
              </w:rPr>
              <w:t>glikoproteiną I.</w:t>
            </w:r>
          </w:p>
        </w:tc>
      </w:tr>
      <w:tr w:rsidR="009B79DA" w:rsidRPr="009B79DA" w14:paraId="413EA6B3"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73E29C0A"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2.</w:t>
            </w:r>
          </w:p>
        </w:tc>
        <w:tc>
          <w:tcPr>
            <w:tcW w:w="9359" w:type="dxa"/>
            <w:tcBorders>
              <w:top w:val="single" w:sz="12" w:space="0" w:color="auto"/>
              <w:left w:val="single" w:sz="12" w:space="0" w:color="auto"/>
              <w:bottom w:val="single" w:sz="12" w:space="0" w:color="auto"/>
              <w:right w:val="single" w:sz="12" w:space="0" w:color="auto"/>
            </w:tcBorders>
          </w:tcPr>
          <w:p w14:paraId="578916DB"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Niezależne płytki do oznaczania przeciwciał klasy IgM oraz niezależne płytki do oznaczania przeciwciał klasy IgG.</w:t>
            </w:r>
          </w:p>
        </w:tc>
      </w:tr>
      <w:tr w:rsidR="009B79DA" w:rsidRPr="009B79DA" w14:paraId="0114F34C"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1B8E0463"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3.</w:t>
            </w:r>
          </w:p>
        </w:tc>
        <w:tc>
          <w:tcPr>
            <w:tcW w:w="9359" w:type="dxa"/>
            <w:tcBorders>
              <w:top w:val="single" w:sz="12" w:space="0" w:color="auto"/>
              <w:left w:val="single" w:sz="12" w:space="0" w:color="auto"/>
              <w:bottom w:val="single" w:sz="12" w:space="0" w:color="auto"/>
              <w:right w:val="single" w:sz="12" w:space="0" w:color="auto"/>
            </w:tcBorders>
          </w:tcPr>
          <w:p w14:paraId="324AF7E6"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Krzywa kalibracyjna w oparciu o najwyżej 5 kalibratorów, kalibratory gotowe do użycia.</w:t>
            </w:r>
          </w:p>
        </w:tc>
      </w:tr>
      <w:tr w:rsidR="009B79DA" w:rsidRPr="009B79DA" w14:paraId="6FA77925"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1BC65BB1"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4.</w:t>
            </w:r>
          </w:p>
        </w:tc>
        <w:tc>
          <w:tcPr>
            <w:tcW w:w="9359" w:type="dxa"/>
            <w:tcBorders>
              <w:top w:val="single" w:sz="12" w:space="0" w:color="auto"/>
              <w:left w:val="single" w:sz="12" w:space="0" w:color="auto"/>
              <w:bottom w:val="single" w:sz="12" w:space="0" w:color="auto"/>
              <w:right w:val="single" w:sz="12" w:space="0" w:color="auto"/>
            </w:tcBorders>
          </w:tcPr>
          <w:p w14:paraId="23B847CE"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W zestawie kontrola pozytywna o znanej wartości oraz kontrola negatywna, obie kontrole gotowe do użycia.</w:t>
            </w:r>
          </w:p>
        </w:tc>
      </w:tr>
      <w:tr w:rsidR="009B79DA" w:rsidRPr="009B79DA" w14:paraId="7788616C"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06DF77B2"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5.</w:t>
            </w:r>
          </w:p>
        </w:tc>
        <w:tc>
          <w:tcPr>
            <w:tcW w:w="9359" w:type="dxa"/>
            <w:tcBorders>
              <w:top w:val="single" w:sz="12" w:space="0" w:color="auto"/>
              <w:left w:val="single" w:sz="12" w:space="0" w:color="auto"/>
              <w:bottom w:val="single" w:sz="12" w:space="0" w:color="auto"/>
              <w:right w:val="single" w:sz="12" w:space="0" w:color="auto"/>
            </w:tcBorders>
          </w:tcPr>
          <w:p w14:paraId="45FF8B1B"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Rozcieńczenie robocze surowicy pacjenta nie większe niż 1:101.</w:t>
            </w:r>
          </w:p>
        </w:tc>
      </w:tr>
      <w:tr w:rsidR="009B79DA" w:rsidRPr="009B79DA" w14:paraId="697C49FE"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460E6B8A"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6.</w:t>
            </w:r>
          </w:p>
        </w:tc>
        <w:tc>
          <w:tcPr>
            <w:tcW w:w="9359" w:type="dxa"/>
            <w:tcBorders>
              <w:top w:val="single" w:sz="12" w:space="0" w:color="auto"/>
              <w:left w:val="single" w:sz="12" w:space="0" w:color="auto"/>
              <w:bottom w:val="single" w:sz="12" w:space="0" w:color="auto"/>
              <w:right w:val="single" w:sz="12" w:space="0" w:color="auto"/>
            </w:tcBorders>
          </w:tcPr>
          <w:p w14:paraId="324057FD"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 xml:space="preserve">Płytka zawierająca 96 studzienek (12 pasków po 8 studzienek) , możliwość odłamywania pojedynczych pasków  </w:t>
            </w:r>
            <w:r w:rsidRPr="009B79DA">
              <w:rPr>
                <w:rFonts w:eastAsia="Lucida Sans Unicode" w:cstheme="minorHAnsi"/>
              </w:rPr>
              <w:br/>
              <w:t>i pojedynczych studzienek.</w:t>
            </w:r>
          </w:p>
        </w:tc>
      </w:tr>
      <w:tr w:rsidR="009B79DA" w:rsidRPr="009B79DA" w14:paraId="164E4D30"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602F813E"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7.</w:t>
            </w:r>
          </w:p>
        </w:tc>
        <w:tc>
          <w:tcPr>
            <w:tcW w:w="9359" w:type="dxa"/>
            <w:tcBorders>
              <w:top w:val="single" w:sz="12" w:space="0" w:color="auto"/>
              <w:left w:val="single" w:sz="12" w:space="0" w:color="auto"/>
              <w:bottom w:val="single" w:sz="12" w:space="0" w:color="auto"/>
              <w:right w:val="single" w:sz="12" w:space="0" w:color="auto"/>
            </w:tcBorders>
          </w:tcPr>
          <w:p w14:paraId="197E1DEA"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Odczynniki barwne, umożliwiające kontrolę poszczególnych etapów dodawania odczynników do studzienek.</w:t>
            </w:r>
          </w:p>
        </w:tc>
      </w:tr>
      <w:tr w:rsidR="009B79DA" w:rsidRPr="009B79DA" w14:paraId="12405E37"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54F3E03C"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8.</w:t>
            </w:r>
          </w:p>
        </w:tc>
        <w:tc>
          <w:tcPr>
            <w:tcW w:w="9359" w:type="dxa"/>
            <w:tcBorders>
              <w:top w:val="single" w:sz="12" w:space="0" w:color="auto"/>
              <w:left w:val="single" w:sz="12" w:space="0" w:color="auto"/>
              <w:bottom w:val="single" w:sz="12" w:space="0" w:color="auto"/>
              <w:right w:val="single" w:sz="12" w:space="0" w:color="auto"/>
            </w:tcBorders>
          </w:tcPr>
          <w:p w14:paraId="2AEE47AC"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Bufor do płukania w formie skoncentrowanej, pozwalającej na stopniowe wykorzystanie odczynnika.</w:t>
            </w:r>
          </w:p>
        </w:tc>
      </w:tr>
      <w:tr w:rsidR="009B79DA" w:rsidRPr="009B79DA" w14:paraId="1D8658BD"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4A6B1775"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9.</w:t>
            </w:r>
          </w:p>
        </w:tc>
        <w:tc>
          <w:tcPr>
            <w:tcW w:w="9359" w:type="dxa"/>
            <w:tcBorders>
              <w:top w:val="single" w:sz="12" w:space="0" w:color="auto"/>
              <w:left w:val="single" w:sz="12" w:space="0" w:color="auto"/>
              <w:bottom w:val="single" w:sz="12" w:space="0" w:color="auto"/>
              <w:right w:val="single" w:sz="12" w:space="0" w:color="auto"/>
            </w:tcBorders>
          </w:tcPr>
          <w:p w14:paraId="096FB52E"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Otwarcie opakowania nie skraca terminu przydatności zestawu do użycia – możliwość kilkukrotnego otwierania zestawu i wykonywania oznaczeń w różnych terminach bez obniżenia aktywności testu.</w:t>
            </w:r>
          </w:p>
        </w:tc>
      </w:tr>
      <w:tr w:rsidR="009B79DA" w:rsidRPr="009B79DA" w14:paraId="0E409853"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460718E3"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10.</w:t>
            </w:r>
          </w:p>
        </w:tc>
        <w:tc>
          <w:tcPr>
            <w:tcW w:w="9359" w:type="dxa"/>
            <w:tcBorders>
              <w:top w:val="single" w:sz="12" w:space="0" w:color="auto"/>
              <w:left w:val="single" w:sz="12" w:space="0" w:color="auto"/>
              <w:bottom w:val="single" w:sz="12" w:space="0" w:color="auto"/>
              <w:right w:val="single" w:sz="12" w:space="0" w:color="auto"/>
            </w:tcBorders>
          </w:tcPr>
          <w:p w14:paraId="19528838"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Odczynniki (poza buforem do płukania) w formie płynnej, gotowe do użycia, bez konieczności rekonstytucji liofilizatów.</w:t>
            </w:r>
          </w:p>
        </w:tc>
      </w:tr>
      <w:tr w:rsidR="009B79DA" w:rsidRPr="009B79DA" w14:paraId="69DC3D01"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5F2062AB"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11.</w:t>
            </w:r>
          </w:p>
        </w:tc>
        <w:tc>
          <w:tcPr>
            <w:tcW w:w="9359" w:type="dxa"/>
            <w:tcBorders>
              <w:top w:val="single" w:sz="12" w:space="0" w:color="auto"/>
              <w:left w:val="single" w:sz="12" w:space="0" w:color="auto"/>
              <w:bottom w:val="single" w:sz="12" w:space="0" w:color="auto"/>
              <w:right w:val="single" w:sz="12" w:space="0" w:color="auto"/>
            </w:tcBorders>
          </w:tcPr>
          <w:p w14:paraId="78763500"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Każdy zestaw zawiera komplet odczynników potrzebnych do wykonania oznaczenia oraz statyw na studzienki.</w:t>
            </w:r>
          </w:p>
        </w:tc>
      </w:tr>
      <w:tr w:rsidR="009B79DA" w:rsidRPr="009B79DA" w14:paraId="5DDC0026"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411D40E1"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12.</w:t>
            </w:r>
          </w:p>
        </w:tc>
        <w:tc>
          <w:tcPr>
            <w:tcW w:w="9359" w:type="dxa"/>
            <w:tcBorders>
              <w:top w:val="single" w:sz="12" w:space="0" w:color="auto"/>
              <w:left w:val="single" w:sz="12" w:space="0" w:color="auto"/>
              <w:bottom w:val="single" w:sz="12" w:space="0" w:color="auto"/>
              <w:right w:val="single" w:sz="12" w:space="0" w:color="auto"/>
            </w:tcBorders>
          </w:tcPr>
          <w:p w14:paraId="1A4ED8B3"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Inkubacja w temperaturze pokojowej.</w:t>
            </w:r>
          </w:p>
        </w:tc>
      </w:tr>
      <w:tr w:rsidR="009B79DA" w:rsidRPr="009B79DA" w14:paraId="232FE095"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5BFEA9B0"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13.</w:t>
            </w:r>
          </w:p>
        </w:tc>
        <w:tc>
          <w:tcPr>
            <w:tcW w:w="9359" w:type="dxa"/>
            <w:tcBorders>
              <w:top w:val="single" w:sz="12" w:space="0" w:color="auto"/>
              <w:left w:val="single" w:sz="12" w:space="0" w:color="auto"/>
              <w:bottom w:val="single" w:sz="12" w:space="0" w:color="auto"/>
              <w:right w:val="single" w:sz="12" w:space="0" w:color="auto"/>
            </w:tcBorders>
          </w:tcPr>
          <w:p w14:paraId="53C0B6C1"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 xml:space="preserve">Przechowywanie wszystkich elementów zestawu w temperaturze od 2 do </w:t>
            </w:r>
            <w:smartTag w:uri="urn:schemas-microsoft-com:office:smarttags" w:element="metricconverter">
              <w:smartTagPr>
                <w:attr w:name="ProductID" w:val="8ﾰC"/>
              </w:smartTagPr>
              <w:r w:rsidRPr="009B79DA">
                <w:rPr>
                  <w:rFonts w:eastAsia="Lucida Sans Unicode" w:cstheme="minorHAnsi"/>
                </w:rPr>
                <w:t>8°C</w:t>
              </w:r>
            </w:smartTag>
            <w:r w:rsidRPr="009B79DA">
              <w:rPr>
                <w:rFonts w:eastAsia="Lucida Sans Unicode" w:cstheme="minorHAnsi"/>
              </w:rPr>
              <w:t xml:space="preserve"> do końca okresu ważności, bez konieczności mrożenia.</w:t>
            </w:r>
          </w:p>
        </w:tc>
      </w:tr>
      <w:tr w:rsidR="009B79DA" w:rsidRPr="009B79DA" w14:paraId="2DE5363E"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7EC77F21"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14.</w:t>
            </w:r>
          </w:p>
        </w:tc>
        <w:tc>
          <w:tcPr>
            <w:tcW w:w="9359" w:type="dxa"/>
            <w:tcBorders>
              <w:top w:val="single" w:sz="12" w:space="0" w:color="auto"/>
              <w:left w:val="single" w:sz="12" w:space="0" w:color="auto"/>
              <w:bottom w:val="single" w:sz="12" w:space="0" w:color="auto"/>
              <w:right w:val="single" w:sz="12" w:space="0" w:color="auto"/>
            </w:tcBorders>
          </w:tcPr>
          <w:p w14:paraId="46650E5F"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 xml:space="preserve">Specyfikacja testu dołączona do każdego zestawu, zawierająca przynajmniej: deklarowane zastosowanie, zasadę wykonania testu, skład i przygotowanie odczynników, warunki przechowywania, informacje dotyczące pobierania i przygotowania próbek, metodykę wykonania testu, obliczanie oraz interpretację wyniku, zakres oczekiwanych wartości, czynniki interferujące. </w:t>
            </w:r>
          </w:p>
        </w:tc>
      </w:tr>
      <w:tr w:rsidR="009B79DA" w:rsidRPr="009B79DA" w14:paraId="3FD4C420"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4D5EB94C"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15.</w:t>
            </w:r>
          </w:p>
        </w:tc>
        <w:tc>
          <w:tcPr>
            <w:tcW w:w="9359" w:type="dxa"/>
            <w:tcBorders>
              <w:top w:val="single" w:sz="12" w:space="0" w:color="auto"/>
              <w:left w:val="single" w:sz="12" w:space="0" w:color="auto"/>
              <w:bottom w:val="single" w:sz="12" w:space="0" w:color="auto"/>
              <w:right w:val="single" w:sz="12" w:space="0" w:color="auto"/>
            </w:tcBorders>
          </w:tcPr>
          <w:p w14:paraId="45F76B1B"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Trwałość odczynników od momentu dostawy do RCKiK przynajmniej 12 miesięcy.</w:t>
            </w:r>
          </w:p>
        </w:tc>
      </w:tr>
      <w:tr w:rsidR="009B79DA" w:rsidRPr="009B79DA" w14:paraId="14B2916D"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6074C6E1"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16.</w:t>
            </w:r>
          </w:p>
        </w:tc>
        <w:tc>
          <w:tcPr>
            <w:tcW w:w="9359" w:type="dxa"/>
            <w:tcBorders>
              <w:top w:val="single" w:sz="12" w:space="0" w:color="auto"/>
              <w:left w:val="single" w:sz="12" w:space="0" w:color="auto"/>
              <w:bottom w:val="single" w:sz="12" w:space="0" w:color="auto"/>
              <w:right w:val="single" w:sz="12" w:space="0" w:color="auto"/>
            </w:tcBorders>
          </w:tcPr>
          <w:p w14:paraId="7AFE9BF9"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Zestawy odczynnikowe posiadają Karty charakterystyki wymagane dla odczynników posiadających w swoim składzie substancje sklasyfikowane jako niebezpieczne lub oswiadczenie, że dany odczynnik takich substancji nie posiada.</w:t>
            </w:r>
          </w:p>
        </w:tc>
      </w:tr>
      <w:tr w:rsidR="009B79DA" w:rsidRPr="009B79DA" w14:paraId="4A544544"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2181C0B7"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17.</w:t>
            </w:r>
          </w:p>
        </w:tc>
        <w:tc>
          <w:tcPr>
            <w:tcW w:w="9359" w:type="dxa"/>
            <w:tcBorders>
              <w:top w:val="single" w:sz="12" w:space="0" w:color="auto"/>
              <w:left w:val="single" w:sz="12" w:space="0" w:color="auto"/>
              <w:bottom w:val="single" w:sz="12" w:space="0" w:color="auto"/>
              <w:right w:val="single" w:sz="12" w:space="0" w:color="auto"/>
            </w:tcBorders>
          </w:tcPr>
          <w:p w14:paraId="09CAF637" w14:textId="77777777" w:rsidR="009B79DA" w:rsidRPr="009B79DA" w:rsidRDefault="009B79DA" w:rsidP="007D115C">
            <w:pPr>
              <w:widowControl w:val="0"/>
              <w:suppressLineNumbers/>
              <w:suppressAutoHyphens/>
              <w:spacing w:after="0" w:line="240" w:lineRule="auto"/>
              <w:rPr>
                <w:rFonts w:eastAsia="Lucida Sans Unicode" w:cstheme="minorHAnsi"/>
              </w:rPr>
            </w:pPr>
            <w:r w:rsidRPr="009B79DA">
              <w:rPr>
                <w:rFonts w:eastAsia="Lucida Sans Unicode" w:cstheme="minorHAnsi"/>
              </w:rPr>
              <w:t>Zapewnienie wsparcia technicznego oraz bezpłatnych konsultacji merytorycznych w zakresie oferowanych testów przez cały okres trwania umowy.</w:t>
            </w:r>
          </w:p>
        </w:tc>
      </w:tr>
      <w:tr w:rsidR="009B79DA" w:rsidRPr="009B79DA" w14:paraId="60CA954F"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1DF21EC4"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18.</w:t>
            </w:r>
          </w:p>
        </w:tc>
        <w:tc>
          <w:tcPr>
            <w:tcW w:w="9359" w:type="dxa"/>
            <w:tcBorders>
              <w:top w:val="single" w:sz="12" w:space="0" w:color="auto"/>
              <w:left w:val="single" w:sz="12" w:space="0" w:color="auto"/>
              <w:bottom w:val="single" w:sz="12" w:space="0" w:color="auto"/>
              <w:right w:val="single" w:sz="12" w:space="0" w:color="auto"/>
            </w:tcBorders>
          </w:tcPr>
          <w:p w14:paraId="6C930F9B" w14:textId="77777777" w:rsidR="009B79DA" w:rsidRPr="009B79DA" w:rsidRDefault="009B79DA" w:rsidP="007D115C">
            <w:pPr>
              <w:spacing w:after="0" w:line="240" w:lineRule="auto"/>
              <w:rPr>
                <w:rFonts w:eastAsia="Times New Roman" w:cstheme="minorHAnsi"/>
                <w:lang w:eastAsia="pl-PL"/>
              </w:rPr>
            </w:pPr>
            <w:r w:rsidRPr="009B79DA">
              <w:rPr>
                <w:rFonts w:eastAsia="Times New Roman" w:cstheme="minorHAnsi"/>
                <w:lang w:eastAsia="pl-PL"/>
              </w:rPr>
              <w:t>Zestawy odczynnikowe powinny posiadać Deklarację zgodności z normami Unii Europejskiej (CE).</w:t>
            </w:r>
          </w:p>
        </w:tc>
      </w:tr>
      <w:tr w:rsidR="009B79DA" w:rsidRPr="009B79DA" w14:paraId="0F60C5AB" w14:textId="77777777" w:rsidTr="007D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 w:type="dxa"/>
            <w:tcBorders>
              <w:top w:val="single" w:sz="12" w:space="0" w:color="auto"/>
              <w:left w:val="single" w:sz="12" w:space="0" w:color="auto"/>
              <w:bottom w:val="single" w:sz="12" w:space="0" w:color="auto"/>
              <w:right w:val="single" w:sz="12" w:space="0" w:color="auto"/>
            </w:tcBorders>
          </w:tcPr>
          <w:p w14:paraId="56CED608" w14:textId="77777777" w:rsidR="009B79DA" w:rsidRPr="009B79DA" w:rsidRDefault="009B79DA" w:rsidP="007D115C">
            <w:pPr>
              <w:widowControl w:val="0"/>
              <w:suppressLineNumbers/>
              <w:suppressAutoHyphens/>
              <w:snapToGrid w:val="0"/>
              <w:spacing w:after="0" w:line="240" w:lineRule="auto"/>
              <w:rPr>
                <w:rFonts w:eastAsia="Lucida Sans Unicode" w:cstheme="minorHAnsi"/>
              </w:rPr>
            </w:pPr>
            <w:r w:rsidRPr="009B79DA">
              <w:rPr>
                <w:rFonts w:eastAsia="Lucida Sans Unicode" w:cstheme="minorHAnsi"/>
              </w:rPr>
              <w:t>19</w:t>
            </w:r>
          </w:p>
        </w:tc>
        <w:tc>
          <w:tcPr>
            <w:tcW w:w="9359" w:type="dxa"/>
            <w:tcBorders>
              <w:top w:val="single" w:sz="12" w:space="0" w:color="auto"/>
              <w:left w:val="single" w:sz="12" w:space="0" w:color="auto"/>
              <w:bottom w:val="single" w:sz="12" w:space="0" w:color="auto"/>
              <w:right w:val="single" w:sz="12" w:space="0" w:color="auto"/>
            </w:tcBorders>
          </w:tcPr>
          <w:p w14:paraId="57F5E50B" w14:textId="77777777" w:rsidR="009B79DA" w:rsidRPr="009B79DA" w:rsidRDefault="009B79DA" w:rsidP="007D115C">
            <w:pPr>
              <w:spacing w:after="0" w:line="240" w:lineRule="auto"/>
              <w:rPr>
                <w:rFonts w:eastAsia="Times New Roman" w:cstheme="minorHAnsi"/>
                <w:lang w:eastAsia="pl-PL"/>
              </w:rPr>
            </w:pPr>
            <w:r w:rsidRPr="009B79DA">
              <w:rPr>
                <w:rFonts w:eastAsia="Lucida Sans Unicode" w:cstheme="minorHAnsi"/>
              </w:rPr>
              <w:t>Każda seria odczynników powinna mieć wystawiony. ”Certyfikat of analysis”, zawierający numer serii odczynnika, jego datę produkcji i datę ważności. Wykonawca musi udostępnić użytkownikowi ”Certyfikat of analysis”,razem z każdą dostawa nowej serii odczynników.</w:t>
            </w:r>
          </w:p>
        </w:tc>
      </w:tr>
    </w:tbl>
    <w:p w14:paraId="0E8BEF77" w14:textId="77777777" w:rsidR="009B79DA" w:rsidRPr="009B79DA" w:rsidRDefault="009B79DA" w:rsidP="009B79DA">
      <w:pPr>
        <w:widowControl w:val="0"/>
        <w:suppressAutoHyphens/>
        <w:spacing w:after="0" w:line="288" w:lineRule="auto"/>
        <w:rPr>
          <w:rFonts w:eastAsia="Times New Roman" w:cstheme="minorHAnsi"/>
          <w:b/>
          <w:color w:val="FF0000"/>
          <w:kern w:val="2"/>
          <w:lang w:eastAsia="zh-CN"/>
        </w:rPr>
      </w:pPr>
    </w:p>
    <w:p w14:paraId="09277C51" w14:textId="296E6081" w:rsidR="000D4918" w:rsidRPr="009B79DA" w:rsidRDefault="005D6961" w:rsidP="009B79DA">
      <w:pPr>
        <w:spacing w:after="0" w:line="240" w:lineRule="auto"/>
        <w:rPr>
          <w:rFonts w:eastAsia="Times New Roman" w:cstheme="minorHAnsi"/>
          <w:lang w:eastAsia="pl-PL"/>
        </w:rPr>
      </w:pPr>
      <w:r w:rsidRPr="009B79DA">
        <w:rPr>
          <w:rFonts w:eastAsia="Times New Roman" w:cstheme="minorHAnsi"/>
          <w:lang w:eastAsia="pl-PL"/>
        </w:rPr>
        <w:br w:type="page"/>
      </w:r>
    </w:p>
    <w:p w14:paraId="056261ED" w14:textId="5047DB3A" w:rsidR="00453844" w:rsidRPr="00A80EBA" w:rsidRDefault="00453844" w:rsidP="0095508C">
      <w:pPr>
        <w:suppressAutoHyphens/>
        <w:spacing w:after="0" w:line="240" w:lineRule="auto"/>
        <w:rPr>
          <w:rFonts w:eastAsia="Calibri" w:cstheme="minorHAnsi"/>
          <w:b/>
          <w:lang w:eastAsia="zh-CN"/>
        </w:rPr>
      </w:pPr>
      <w:r w:rsidRPr="00A80EBA">
        <w:rPr>
          <w:rFonts w:eastAsia="Calibri" w:cstheme="minorHAnsi"/>
          <w:b/>
          <w:lang w:eastAsia="zh-CN"/>
        </w:rPr>
        <w:lastRenderedPageBreak/>
        <w:t xml:space="preserve">Załącznik Nr </w:t>
      </w:r>
      <w:r w:rsidR="0095508C" w:rsidRPr="00A80EBA">
        <w:rPr>
          <w:rFonts w:eastAsia="Calibri" w:cstheme="minorHAnsi"/>
          <w:b/>
          <w:lang w:eastAsia="zh-CN"/>
        </w:rPr>
        <w:t>4</w:t>
      </w:r>
      <w:r w:rsidRPr="00A80EBA">
        <w:rPr>
          <w:rFonts w:eastAsia="Calibri" w:cstheme="minorHAnsi"/>
          <w:b/>
          <w:lang w:eastAsia="zh-CN"/>
        </w:rPr>
        <w:t xml:space="preserve"> do SWZ – Wzór oświadczenia o niepodleganiu wykluczeniu i o spełnianiu warunków udziału w postępowaniu</w:t>
      </w:r>
    </w:p>
    <w:p w14:paraId="1E899EA8" w14:textId="77777777" w:rsidR="000D4918" w:rsidRPr="00A80EBA" w:rsidRDefault="000D4918" w:rsidP="0095508C">
      <w:pPr>
        <w:suppressAutoHyphens/>
        <w:spacing w:after="0" w:line="240" w:lineRule="auto"/>
        <w:rPr>
          <w:rFonts w:eastAsia="Calibri" w:cstheme="minorHAnsi"/>
          <w:b/>
          <w:lang w:eastAsia="zh-CN"/>
        </w:rPr>
      </w:pPr>
    </w:p>
    <w:p w14:paraId="07BCB510" w14:textId="6D7AE945" w:rsidR="003D6702" w:rsidRPr="00A80EBA" w:rsidRDefault="003D6702" w:rsidP="0095508C">
      <w:pPr>
        <w:suppressAutoHyphens/>
        <w:spacing w:after="0" w:line="240" w:lineRule="auto"/>
        <w:rPr>
          <w:rFonts w:eastAsia="Calibri" w:cstheme="minorHAnsi"/>
          <w:b/>
          <w:lang w:eastAsia="zh-CN"/>
        </w:rPr>
      </w:pPr>
    </w:p>
    <w:p w14:paraId="2A536750" w14:textId="77777777" w:rsidR="00453844" w:rsidRPr="00A80EBA" w:rsidRDefault="00453844" w:rsidP="00453844">
      <w:pPr>
        <w:suppressAutoHyphens/>
        <w:spacing w:after="0" w:line="480" w:lineRule="auto"/>
        <w:rPr>
          <w:rFonts w:eastAsia="Calibri" w:cstheme="minorHAnsi"/>
          <w:bCs/>
          <w:lang w:eastAsia="zh-CN"/>
        </w:rPr>
      </w:pPr>
      <w:r w:rsidRPr="00A80EBA">
        <w:rPr>
          <w:rFonts w:eastAsia="Calibri" w:cstheme="minorHAnsi"/>
          <w:bCs/>
          <w:lang w:eastAsia="zh-CN"/>
        </w:rPr>
        <w:t>Wykonawca:</w:t>
      </w:r>
    </w:p>
    <w:p w14:paraId="5CAF33F7" w14:textId="77777777" w:rsidR="00453844" w:rsidRPr="00A80EBA" w:rsidRDefault="00453844" w:rsidP="00453844">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486964A5" w14:textId="2A7131B0" w:rsidR="00453844" w:rsidRPr="00A80EBA" w:rsidRDefault="00453844" w:rsidP="00453844">
      <w:pPr>
        <w:suppressAutoHyphens/>
        <w:spacing w:after="0" w:line="240" w:lineRule="auto"/>
        <w:ind w:right="5953"/>
        <w:rPr>
          <w:rFonts w:eastAsia="Calibri" w:cstheme="minorHAnsi"/>
          <w:bCs/>
          <w:u w:val="single"/>
          <w:lang w:eastAsia="zh-CN"/>
        </w:rPr>
      </w:pPr>
      <w:r w:rsidRPr="00A80EBA">
        <w:rPr>
          <w:rFonts w:eastAsia="Calibri" w:cstheme="minorHAnsi"/>
          <w:bCs/>
          <w:i/>
          <w:lang w:eastAsia="zh-CN"/>
        </w:rPr>
        <w:t>(pełna nazwa/firma, adres, w</w:t>
      </w:r>
      <w:r w:rsidR="00771CCC" w:rsidRPr="00A80EBA">
        <w:rPr>
          <w:rFonts w:eastAsia="Calibri" w:cstheme="minorHAnsi"/>
          <w:bCs/>
          <w:i/>
          <w:lang w:eastAsia="zh-CN"/>
        </w:rPr>
        <w:t xml:space="preserve"> </w:t>
      </w:r>
      <w:r w:rsidRPr="00A80EBA">
        <w:rPr>
          <w:rFonts w:eastAsia="Calibri" w:cstheme="minorHAnsi"/>
          <w:bCs/>
          <w:i/>
          <w:lang w:eastAsia="zh-CN"/>
        </w:rPr>
        <w:t xml:space="preserve">zależności od podmiotu: </w:t>
      </w:r>
    </w:p>
    <w:p w14:paraId="0E46E696" w14:textId="77777777" w:rsidR="00453844" w:rsidRPr="00A80EBA" w:rsidRDefault="00453844" w:rsidP="00453844">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4BED54A2" w14:textId="77777777" w:rsidR="00453844" w:rsidRPr="00A80EBA" w:rsidRDefault="00453844" w:rsidP="00453844">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wykonawcy/wykonawcy wspólnie ubiegającego się o udzielenie zamówienia</w:t>
      </w:r>
    </w:p>
    <w:p w14:paraId="6AD4B76C" w14:textId="77777777" w:rsidR="00453844" w:rsidRPr="00A80EBA" w:rsidRDefault="00453844" w:rsidP="00453844">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1 ustawy Pzp </w:t>
      </w:r>
    </w:p>
    <w:p w14:paraId="3A32F183" w14:textId="77777777" w:rsidR="00453844" w:rsidRPr="00A80EBA"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Na potrzeby prowadzonego postępowania o udzielenie zamówienia publicznego</w:t>
      </w:r>
      <w:r w:rsidR="002F1CE8" w:rsidRPr="00A80EBA">
        <w:rPr>
          <w:rFonts w:eastAsia="Times New Roman" w:cstheme="minorHAnsi"/>
          <w:bCs/>
          <w:kern w:val="2"/>
          <w:lang w:eastAsia="zh-CN"/>
        </w:rPr>
        <w:t xml:space="preserve">: </w:t>
      </w:r>
    </w:p>
    <w:p w14:paraId="36D82C7D" w14:textId="0706B9A6" w:rsidR="00482B70" w:rsidRPr="00A80EBA" w:rsidRDefault="00D06701" w:rsidP="00A80EBA">
      <w:pPr>
        <w:spacing w:line="240" w:lineRule="auto"/>
        <w:rPr>
          <w:b/>
          <w:bCs/>
          <w:i/>
          <w:iCs/>
          <w:sz w:val="20"/>
          <w:szCs w:val="20"/>
          <w:lang w:eastAsia="pl-PL"/>
        </w:rPr>
      </w:pPr>
      <w:r w:rsidRPr="00A80EBA">
        <w:rPr>
          <w:b/>
          <w:i/>
          <w:sz w:val="20"/>
          <w:szCs w:val="20"/>
          <w:lang w:eastAsia="pl-PL"/>
        </w:rPr>
        <w:t xml:space="preserve">DOSTAWA ODCZYNNIKÓW DO OZNACZANIA PRZECIWCIAŁ ANTYKARDIOLIPINOWYCH I </w:t>
      </w:r>
      <w:r w:rsidRPr="00A80EBA">
        <w:rPr>
          <w:b/>
          <w:bCs/>
          <w:i/>
          <w:iCs/>
          <w:sz w:val="20"/>
          <w:szCs w:val="20"/>
          <w:lang w:eastAsia="pl-PL"/>
        </w:rPr>
        <w:t>PRZECIWCIAŁ ANTY-β</w:t>
      </w:r>
      <w:r w:rsidRPr="00A80EBA">
        <w:rPr>
          <w:b/>
          <w:bCs/>
          <w:i/>
          <w:iCs/>
          <w:sz w:val="20"/>
          <w:szCs w:val="20"/>
          <w:vertAlign w:val="subscript"/>
          <w:lang w:eastAsia="pl-PL"/>
        </w:rPr>
        <w:t>2</w:t>
      </w:r>
      <w:r w:rsidRPr="00A80EBA">
        <w:rPr>
          <w:b/>
          <w:bCs/>
          <w:i/>
          <w:iCs/>
          <w:sz w:val="20"/>
          <w:szCs w:val="20"/>
          <w:lang w:eastAsia="pl-PL"/>
        </w:rPr>
        <w:t>GLIKOPROTEINA</w:t>
      </w:r>
      <w:r w:rsidRPr="00A80EBA">
        <w:rPr>
          <w:b/>
          <w:i/>
          <w:sz w:val="20"/>
          <w:szCs w:val="20"/>
          <w:lang w:eastAsia="pl-PL"/>
        </w:rPr>
        <w:t xml:space="preserve"> I METODĄ MANUALNĄ</w:t>
      </w:r>
      <w:r w:rsidRPr="00A80EBA">
        <w:rPr>
          <w:b/>
          <w:bCs/>
          <w:i/>
          <w:iCs/>
          <w:sz w:val="20"/>
          <w:szCs w:val="20"/>
          <w:lang w:eastAsia="pl-PL"/>
        </w:rPr>
        <w:t>.</w:t>
      </w:r>
    </w:p>
    <w:p w14:paraId="709C295E" w14:textId="4CBC6C22"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738D317C" w14:textId="77777777" w:rsidR="00771CCC" w:rsidRPr="00A80EBA"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A80EBA" w:rsidRDefault="00453844" w:rsidP="00453844">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t>OŚWIADCZENIA DOTYCZĄCE PODSTAW WYKLUCZENIA:</w:t>
      </w:r>
    </w:p>
    <w:p w14:paraId="41A40512" w14:textId="77777777" w:rsidR="00453844" w:rsidRPr="00A80EBA"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A80EBA" w:rsidRDefault="00453844" w:rsidP="00615FA9">
      <w:pPr>
        <w:widowControl w:val="0"/>
        <w:numPr>
          <w:ilvl w:val="0"/>
          <w:numId w:val="48"/>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podlegam wykluczeniu z postępowania na podstawie </w:t>
      </w:r>
      <w:r w:rsidRPr="00A80EBA">
        <w:rPr>
          <w:rFonts w:eastAsia="Times New Roman" w:cstheme="minorHAnsi"/>
          <w:bCs/>
          <w:kern w:val="2"/>
          <w:lang w:eastAsia="zh-CN"/>
        </w:rPr>
        <w:br/>
        <w:t>art. 108 ust. 1 ustawy Pzp.</w:t>
      </w:r>
    </w:p>
    <w:p w14:paraId="1AD1461C" w14:textId="2972C266" w:rsidR="00453844" w:rsidRPr="00615FA9" w:rsidRDefault="00453844" w:rsidP="00615FA9">
      <w:pPr>
        <w:widowControl w:val="0"/>
        <w:numPr>
          <w:ilvl w:val="0"/>
          <w:numId w:val="48"/>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zachodzą w stosunku do mnie podstawy wykluczenia z postępowania na podstawie art. …………. ustawy Pzp </w:t>
      </w:r>
      <w:r w:rsidRPr="00A80EBA">
        <w:rPr>
          <w:rFonts w:eastAsia="Times New Roman" w:cstheme="minorHAnsi"/>
          <w:bCs/>
          <w:i/>
          <w:kern w:val="2"/>
          <w:lang w:eastAsia="zh-CN"/>
        </w:rPr>
        <w:t>(podać mającą zastosowanie podstawę wykluczenia spośród wymienionych w art. 108 ust. 1 pkt 1, 2 i 5 ustawy Pzp).</w:t>
      </w:r>
      <w:r w:rsidRPr="00A80EBA">
        <w:rPr>
          <w:rFonts w:eastAsia="Times New Roman" w:cstheme="minorHAnsi"/>
          <w:bCs/>
          <w:kern w:val="2"/>
          <w:lang w:eastAsia="zh-CN"/>
        </w:rPr>
        <w:t xml:space="preserve"> Jednocześnie oświadczam, że w związku z ww. okolicznością, na podstawie art. 110 ust. 2 ustawy Pzp podjąłem następujące środki naprawcze </w:t>
      </w:r>
      <w:r w:rsidRPr="00615FA9">
        <w:rPr>
          <w:rFonts w:eastAsia="Times New Roman" w:cstheme="minorHAnsi"/>
          <w:bCs/>
          <w:kern w:val="2"/>
          <w:lang w:eastAsia="zh-CN"/>
        </w:rPr>
        <w:t>i</w:t>
      </w:r>
      <w:r w:rsidR="00615FA9" w:rsidRPr="00615FA9">
        <w:rPr>
          <w:rFonts w:eastAsia="Times New Roman" w:cstheme="minorHAnsi"/>
          <w:bCs/>
          <w:kern w:val="2"/>
          <w:lang w:eastAsia="zh-CN"/>
        </w:rPr>
        <w:t xml:space="preserve"> </w:t>
      </w:r>
      <w:r w:rsidRPr="00615FA9">
        <w:rPr>
          <w:rFonts w:eastAsia="Times New Roman" w:cstheme="minorHAnsi"/>
          <w:bCs/>
          <w:kern w:val="2"/>
          <w:lang w:eastAsia="zh-CN"/>
        </w:rPr>
        <w:t>zapobiegawcze: ……………………………………………………………………………………………………………………………………………………………………………………………</w:t>
      </w:r>
    </w:p>
    <w:p w14:paraId="697B72E4" w14:textId="77777777" w:rsidR="00453844" w:rsidRPr="00A80EBA" w:rsidRDefault="00453844" w:rsidP="00615FA9">
      <w:pPr>
        <w:widowControl w:val="0"/>
        <w:numPr>
          <w:ilvl w:val="0"/>
          <w:numId w:val="48"/>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A80EBA">
        <w:rPr>
          <w:rFonts w:eastAsia="Times New Roman" w:cstheme="minorHAnsi"/>
          <w:bCs/>
          <w:iCs/>
          <w:kern w:val="2"/>
          <w:lang w:eastAsia="zh-CN"/>
        </w:rPr>
        <w:t>(Dz. U. poz. 835)</w:t>
      </w:r>
      <w:r w:rsidRPr="00A80EBA">
        <w:rPr>
          <w:rFonts w:eastAsia="Times New Roman" w:cstheme="minorHAnsi"/>
          <w:bCs/>
          <w:i/>
          <w:iCs/>
          <w:kern w:val="2"/>
          <w:vertAlign w:val="superscript"/>
          <w:lang w:eastAsia="zh-CN"/>
        </w:rPr>
        <w:footnoteReference w:id="2"/>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7BF7449D" w14:textId="3DADE846" w:rsidR="00453844" w:rsidRPr="00A80EBA" w:rsidRDefault="00453844" w:rsidP="00453844">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OŚWIADCZENIE DOTYCZĄCE WARUNKÓW UDZIAŁU W POSTĘPOWANIU:</w:t>
      </w:r>
    </w:p>
    <w:p w14:paraId="58103265" w14:textId="77777777" w:rsidR="00453844" w:rsidRPr="00A80EBA" w:rsidRDefault="00453844" w:rsidP="00FD68E6">
      <w:pPr>
        <w:widowControl w:val="0"/>
        <w:suppressAutoHyphens/>
        <w:spacing w:after="0" w:line="288" w:lineRule="auto"/>
        <w:jc w:val="both"/>
        <w:rPr>
          <w:rFonts w:eastAsia="Times New Roman" w:cstheme="minorHAnsi"/>
          <w:bCs/>
          <w:i/>
          <w:iCs/>
          <w:kern w:val="2"/>
          <w:lang w:eastAsia="zh-CN"/>
        </w:rPr>
      </w:pPr>
      <w:bookmarkStart w:id="9" w:name="_Hlk99016333"/>
      <w:r w:rsidRPr="00A80EBA">
        <w:rPr>
          <w:rFonts w:eastAsia="Times New Roman" w:cstheme="minorHAnsi"/>
          <w:bCs/>
          <w:kern w:val="2"/>
          <w:lang w:eastAsia="zh-CN"/>
        </w:rPr>
        <w:t>[</w:t>
      </w:r>
      <w:r w:rsidRPr="00A80EBA">
        <w:rPr>
          <w:rFonts w:eastAsia="Times New Roman" w:cstheme="minorHAnsi"/>
          <w:bCs/>
          <w:i/>
          <w:iCs/>
          <w:kern w:val="2"/>
          <w:lang w:eastAsia="zh-CN"/>
        </w:rPr>
        <w:t>UWAGA: stosuje tylko wykonawca/ wykonawca wspólnie ubiegający się o zamówienie]</w:t>
      </w:r>
    </w:p>
    <w:p w14:paraId="006A342C" w14:textId="42BA7BB1" w:rsidR="00453844" w:rsidRPr="00A80EBA" w:rsidRDefault="00453844" w:rsidP="00FD68E6">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sidR="00615FA9">
        <w:rPr>
          <w:rFonts w:eastAsia="Times New Roman" w:cstheme="minorHAnsi"/>
          <w:bCs/>
          <w:i/>
          <w:iCs/>
          <w:kern w:val="2"/>
          <w:lang w:eastAsia="zh-CN"/>
        </w:rPr>
        <w:t xml:space="preserve">                            </w:t>
      </w:r>
      <w:r w:rsidRPr="00A80EBA">
        <w:rPr>
          <w:rFonts w:eastAsia="Times New Roman" w:cstheme="minorHAnsi"/>
          <w:bCs/>
          <w:i/>
          <w:iCs/>
          <w:kern w:val="2"/>
          <w:lang w:eastAsia="zh-CN"/>
        </w:rPr>
        <w:t>w postępowaniu).</w:t>
      </w:r>
      <w:bookmarkEnd w:id="9"/>
    </w:p>
    <w:p w14:paraId="0560298B" w14:textId="6057B70B" w:rsidR="00453844" w:rsidRPr="00A80EBA" w:rsidRDefault="00453844" w:rsidP="00FD68E6">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[UWAGA: stosuje tylko wykonawca/ wykonawca wspólnie ubiegający się o zamówienie, który polega na zdolnościach lub sytuacji  podmiotów udostepniających zasoby, a jednocześnie samodzielnie </w:t>
      </w:r>
      <w:r w:rsidR="00615FA9">
        <w:rPr>
          <w:rFonts w:eastAsia="Times New Roman" w:cstheme="minorHAnsi"/>
          <w:bCs/>
          <w:i/>
          <w:iCs/>
          <w:kern w:val="2"/>
          <w:lang w:eastAsia="zh-CN"/>
        </w:rPr>
        <w:t xml:space="preserve">                          </w:t>
      </w:r>
      <w:r w:rsidRPr="00A80EBA">
        <w:rPr>
          <w:rFonts w:eastAsia="Times New Roman" w:cstheme="minorHAnsi"/>
          <w:bCs/>
          <w:i/>
          <w:iCs/>
          <w:kern w:val="2"/>
          <w:lang w:eastAsia="zh-CN"/>
        </w:rPr>
        <w:t>w pewnym zakresie wykazuje spełnianie warunków]</w:t>
      </w:r>
    </w:p>
    <w:p w14:paraId="55267DC2" w14:textId="04786D03"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Rozdziale XVIII Specyfikacji Warunków Zamówienia</w:t>
      </w:r>
      <w:r w:rsidRPr="00A80EBA">
        <w:rPr>
          <w:rFonts w:eastAsia="Times New Roman" w:cstheme="minorHAnsi"/>
          <w:bCs/>
          <w:i/>
          <w:kern w:val="2"/>
          <w:lang w:eastAsia="zh-CN"/>
        </w:rPr>
        <w:t xml:space="preserve">, w której określono warunki udziału </w:t>
      </w:r>
      <w:r w:rsidR="00615FA9">
        <w:rPr>
          <w:rFonts w:eastAsia="Times New Roman" w:cstheme="minorHAnsi"/>
          <w:bCs/>
          <w:i/>
          <w:kern w:val="2"/>
          <w:lang w:eastAsia="zh-CN"/>
        </w:rPr>
        <w:t xml:space="preserve">                                    </w:t>
      </w:r>
      <w:r w:rsidRPr="00A80EBA">
        <w:rPr>
          <w:rFonts w:eastAsia="Times New Roman" w:cstheme="minorHAnsi"/>
          <w:bCs/>
          <w:i/>
          <w:kern w:val="2"/>
          <w:lang w:eastAsia="zh-CN"/>
        </w:rPr>
        <w:t>w postępowaniu)</w:t>
      </w:r>
      <w:r w:rsidRPr="00A80EBA">
        <w:rPr>
          <w:rFonts w:eastAsia="Times New Roman" w:cstheme="minorHAnsi"/>
          <w:bCs/>
          <w:kern w:val="2"/>
          <w:lang w:eastAsia="zh-CN"/>
        </w:rPr>
        <w:t xml:space="preserve"> w  następującym zakresie: </w:t>
      </w:r>
    </w:p>
    <w:p w14:paraId="3990A711" w14:textId="7911DF3C"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 …………..…………………………………………………..…………………………………………...</w:t>
      </w:r>
    </w:p>
    <w:p w14:paraId="7D660F70"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A80EBA">
        <w:rPr>
          <w:rFonts w:eastAsia="Times New Roman" w:cstheme="minorHAnsi"/>
          <w:bCs/>
          <w:i/>
          <w:kern w:val="2"/>
          <w:lang w:eastAsia="zh-CN"/>
        </w:rPr>
        <w:t>,</w:t>
      </w:r>
      <w:r w:rsidRPr="00A80EBA">
        <w:rPr>
          <w:rFonts w:eastAsia="Times New Roman" w:cstheme="minorHAnsi"/>
          <w:bCs/>
          <w:kern w:val="2"/>
          <w:lang w:eastAsia="zh-CN"/>
        </w:rPr>
        <w:t xml:space="preserve"> polegam na zdolnościach lub sytuacji następującego/ych podmiotu/ów udostępniających zasoby: </w:t>
      </w:r>
      <w:bookmarkStart w:id="10" w:name="_Hlk99014455"/>
      <w:r w:rsidRPr="00A80EBA">
        <w:rPr>
          <w:rFonts w:eastAsia="Times New Roman" w:cstheme="minorHAnsi"/>
          <w:bCs/>
          <w:i/>
          <w:kern w:val="2"/>
          <w:lang w:eastAsia="zh-CN"/>
        </w:rPr>
        <w:t>(wskazać nazwę/y podmiotu/ów)</w:t>
      </w:r>
      <w:bookmarkEnd w:id="10"/>
      <w:r w:rsidRPr="00A80EBA">
        <w:rPr>
          <w:rFonts w:eastAsia="Times New Roman" w:cstheme="minorHAnsi"/>
          <w:bCs/>
          <w:kern w:val="2"/>
          <w:lang w:eastAsia="zh-CN"/>
        </w:rPr>
        <w:t>…………………</w:t>
      </w:r>
      <w:r w:rsidRPr="00A80EBA" w:rsidDel="002B0BDF">
        <w:rPr>
          <w:rFonts w:eastAsia="Times New Roman" w:cstheme="minorHAnsi"/>
          <w:bCs/>
          <w:kern w:val="2"/>
          <w:lang w:eastAsia="zh-CN"/>
        </w:rPr>
        <w:t xml:space="preserve"> </w:t>
      </w:r>
      <w:r w:rsidRPr="00A80EBA">
        <w:rPr>
          <w:rFonts w:eastAsia="Times New Roman" w:cstheme="minorHAnsi"/>
          <w:bCs/>
          <w:kern w:val="2"/>
          <w:lang w:eastAsia="zh-CN"/>
        </w:rPr>
        <w:t>………………………..……………………………………………… w następującym zakresie: …………………………………………………………………….</w:t>
      </w:r>
    </w:p>
    <w:p w14:paraId="5FBD2D62"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i/>
          <w:kern w:val="2"/>
          <w:lang w:eastAsia="zh-CN"/>
        </w:rPr>
        <w:t xml:space="preserve">(określić odpowiedni zakres udostępnianych zasobów dla wskazanego podmiotu). </w:t>
      </w:r>
    </w:p>
    <w:p w14:paraId="7782FC4A"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bookmarkStart w:id="11" w:name="_Hlk99009560"/>
      <w:r w:rsidRPr="00A80EBA">
        <w:rPr>
          <w:rFonts w:eastAsia="Times New Roman" w:cstheme="minorHAnsi"/>
          <w:bCs/>
          <w:kern w:val="2"/>
          <w:lang w:eastAsia="zh-CN"/>
        </w:rPr>
        <w:t>OŚWIADCZENIE DOTYCZĄCE PODANYCH INFORMACJI:</w:t>
      </w:r>
    </w:p>
    <w:bookmarkEnd w:id="11"/>
    <w:p w14:paraId="77158E1A"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wszystkie informacje podane w powyższych oświadczeniach są aktualne </w:t>
      </w:r>
      <w:r w:rsidRPr="00A80EBA">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INFORMACJA DOTYCZĄCA DOSTĘPU DO PODMIOTOWYCH ŚRODKÓW DOWODOWYCH:</w:t>
      </w:r>
    </w:p>
    <w:p w14:paraId="4DA1E5B5" w14:textId="3D5506FD" w:rsidR="00453844" w:rsidRPr="00A80EBA" w:rsidRDefault="00453844" w:rsidP="00FD68E6">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Wskazuję następujące podmiotowe środki dowodowe, które można uzyskać za pomocą bezpłatnych </w:t>
      </w:r>
      <w:r w:rsidR="00615FA9">
        <w:rPr>
          <w:rFonts w:eastAsia="Times New Roman" w:cstheme="minorHAnsi"/>
          <w:bCs/>
          <w:kern w:val="2"/>
          <w:lang w:eastAsia="zh-CN"/>
        </w:rPr>
        <w:t xml:space="preserve">                       </w:t>
      </w:r>
      <w:r w:rsidRPr="00A80EBA">
        <w:rPr>
          <w:rFonts w:eastAsia="Times New Roman" w:cstheme="minorHAnsi"/>
          <w:bCs/>
          <w:kern w:val="2"/>
          <w:lang w:eastAsia="zh-CN"/>
        </w:rPr>
        <w:t>i ogólnodostępnych baz danych, oraz dane umożliwiające dostęp do tych środków:</w:t>
      </w:r>
    </w:p>
    <w:p w14:paraId="56F62C04"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1) ......................................................................................................................................................</w:t>
      </w:r>
    </w:p>
    <w:p w14:paraId="3D03786F"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2) .......................................................................................................................................................</w:t>
      </w:r>
    </w:p>
    <w:p w14:paraId="076038CE" w14:textId="280CCB54" w:rsidR="00453844" w:rsidRPr="00A80EBA" w:rsidRDefault="00453844" w:rsidP="00453844">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116FFAF3" w14:textId="77777777" w:rsidR="00453844" w:rsidRPr="00A80EBA" w:rsidRDefault="00453844" w:rsidP="00A80EBA">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Cs/>
          <w:kern w:val="2"/>
          <w:lang w:eastAsia="zh-CN"/>
        </w:rPr>
        <w:t>……………………………………….</w:t>
      </w:r>
    </w:p>
    <w:p w14:paraId="0FFAF407" w14:textId="295C4F56" w:rsidR="00453844" w:rsidRPr="00A80EBA" w:rsidRDefault="00453844" w:rsidP="00A80EBA">
      <w:pPr>
        <w:widowControl w:val="0"/>
        <w:suppressAutoHyphens/>
        <w:spacing w:after="0" w:line="288" w:lineRule="auto"/>
        <w:jc w:val="both"/>
        <w:rPr>
          <w:rFonts w:eastAsia="Times New Roman" w:cstheme="minorHAnsi"/>
          <w:bCs/>
          <w:i/>
          <w:kern w:val="2"/>
          <w:lang w:eastAsia="zh-CN"/>
        </w:rPr>
      </w:pP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i/>
          <w:kern w:val="2"/>
          <w:lang w:eastAsia="zh-CN"/>
        </w:rPr>
        <w:tab/>
        <w:t xml:space="preserve">Data; kwalifikowany podpis elektroniczny lub podpis zaufany lub </w:t>
      </w:r>
      <w:r w:rsidR="00A80EBA">
        <w:rPr>
          <w:rFonts w:eastAsia="Times New Roman" w:cstheme="minorHAnsi"/>
          <w:bCs/>
          <w:i/>
          <w:kern w:val="2"/>
          <w:lang w:eastAsia="zh-CN"/>
        </w:rPr>
        <w:t xml:space="preserve">        </w:t>
      </w:r>
      <w:r w:rsidRPr="00A80EBA">
        <w:rPr>
          <w:rFonts w:eastAsia="Times New Roman" w:cstheme="minorHAnsi"/>
          <w:bCs/>
          <w:i/>
          <w:kern w:val="2"/>
          <w:lang w:eastAsia="zh-CN"/>
        </w:rPr>
        <w:t xml:space="preserve">podpis osobisty </w:t>
      </w:r>
    </w:p>
    <w:p w14:paraId="2970696A"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A80EBA"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A80EBA" w:rsidRDefault="00453844" w:rsidP="00453844">
      <w:pPr>
        <w:widowControl w:val="0"/>
        <w:suppressAutoHyphens/>
        <w:spacing w:after="0" w:line="288" w:lineRule="auto"/>
        <w:rPr>
          <w:rFonts w:eastAsia="Times New Roman" w:cstheme="minorHAnsi"/>
          <w:b/>
          <w:i/>
          <w:iCs/>
          <w:kern w:val="2"/>
          <w:lang w:eastAsia="zh-CN"/>
        </w:rPr>
      </w:pPr>
      <w:r w:rsidRPr="00A80EBA">
        <w:rPr>
          <w:rFonts w:eastAsia="Times New Roman" w:cstheme="minorHAnsi"/>
          <w:b/>
          <w:i/>
          <w:iCs/>
          <w:kern w:val="2"/>
          <w:lang w:eastAsia="zh-CN"/>
        </w:rPr>
        <w:t>------------------------------------------------------</w:t>
      </w:r>
    </w:p>
    <w:p w14:paraId="197FE7DC" w14:textId="77777777" w:rsidR="00453844" w:rsidRPr="00A80EBA" w:rsidRDefault="00453844" w:rsidP="00453844">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A80EBA">
        <w:rPr>
          <w:rFonts w:eastAsia="Times New Roman" w:cstheme="minorHAnsi"/>
          <w:bCs/>
          <w:i/>
          <w:iCs/>
          <w:kern w:val="2"/>
          <w:u w:val="single"/>
          <w:lang w:eastAsia="zh-CN"/>
        </w:rPr>
        <w:t>oraz o</w:t>
      </w:r>
      <w:r w:rsidRPr="00A80EBA">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A80EBA" w:rsidRDefault="00453844" w:rsidP="00453844">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A765E5"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A765E5"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A765E5" w:rsidRDefault="00080EB5" w:rsidP="00453844">
      <w:pPr>
        <w:widowControl w:val="0"/>
        <w:suppressAutoHyphens/>
        <w:spacing w:after="0" w:line="288" w:lineRule="auto"/>
        <w:rPr>
          <w:rFonts w:eastAsia="Times New Roman" w:cstheme="minorHAnsi"/>
          <w:b/>
          <w:color w:val="FF0000"/>
          <w:kern w:val="2"/>
          <w:lang w:eastAsia="zh-CN"/>
        </w:rPr>
      </w:pPr>
    </w:p>
    <w:p w14:paraId="016F58FD" w14:textId="77777777" w:rsidR="00482B70" w:rsidRPr="00A765E5" w:rsidRDefault="00482B70" w:rsidP="00453844">
      <w:pPr>
        <w:widowControl w:val="0"/>
        <w:suppressAutoHyphens/>
        <w:spacing w:after="0" w:line="288" w:lineRule="auto"/>
        <w:rPr>
          <w:rFonts w:eastAsia="Times New Roman" w:cstheme="minorHAnsi"/>
          <w:b/>
          <w:color w:val="FF0000"/>
          <w:kern w:val="2"/>
          <w:lang w:eastAsia="zh-CN"/>
        </w:rPr>
      </w:pPr>
    </w:p>
    <w:p w14:paraId="7BBDCDCF" w14:textId="77777777" w:rsidR="00482B70" w:rsidRDefault="00482B70" w:rsidP="00453844">
      <w:pPr>
        <w:widowControl w:val="0"/>
        <w:suppressAutoHyphens/>
        <w:spacing w:after="0" w:line="288" w:lineRule="auto"/>
        <w:rPr>
          <w:rFonts w:eastAsia="Times New Roman" w:cstheme="minorHAnsi"/>
          <w:b/>
          <w:color w:val="FF0000"/>
          <w:kern w:val="2"/>
          <w:lang w:eastAsia="zh-CN"/>
        </w:rPr>
      </w:pPr>
    </w:p>
    <w:p w14:paraId="0BF36CA2" w14:textId="77777777" w:rsidR="00D06701" w:rsidRDefault="00D06701" w:rsidP="00453844">
      <w:pPr>
        <w:widowControl w:val="0"/>
        <w:suppressAutoHyphens/>
        <w:spacing w:after="0" w:line="288" w:lineRule="auto"/>
        <w:rPr>
          <w:rFonts w:eastAsia="Times New Roman" w:cstheme="minorHAnsi"/>
          <w:b/>
          <w:color w:val="FF0000"/>
          <w:kern w:val="2"/>
          <w:lang w:eastAsia="zh-CN"/>
        </w:rPr>
      </w:pPr>
    </w:p>
    <w:p w14:paraId="1F88FCD2" w14:textId="77777777" w:rsidR="00D06701" w:rsidRDefault="00D06701" w:rsidP="00453844">
      <w:pPr>
        <w:widowControl w:val="0"/>
        <w:suppressAutoHyphens/>
        <w:spacing w:after="0" w:line="288" w:lineRule="auto"/>
        <w:rPr>
          <w:rFonts w:eastAsia="Times New Roman" w:cstheme="minorHAnsi"/>
          <w:b/>
          <w:color w:val="FF0000"/>
          <w:kern w:val="2"/>
          <w:lang w:eastAsia="zh-CN"/>
        </w:rPr>
      </w:pPr>
    </w:p>
    <w:p w14:paraId="75B817C1" w14:textId="77777777" w:rsidR="00D06701" w:rsidRDefault="00D06701" w:rsidP="00453844">
      <w:pPr>
        <w:widowControl w:val="0"/>
        <w:suppressAutoHyphens/>
        <w:spacing w:after="0" w:line="288" w:lineRule="auto"/>
        <w:rPr>
          <w:rFonts w:eastAsia="Times New Roman" w:cstheme="minorHAnsi"/>
          <w:b/>
          <w:color w:val="FF0000"/>
          <w:kern w:val="2"/>
          <w:lang w:eastAsia="zh-CN"/>
        </w:rPr>
      </w:pPr>
    </w:p>
    <w:p w14:paraId="30233425" w14:textId="77777777" w:rsidR="00D06701" w:rsidRPr="00A765E5" w:rsidRDefault="00D06701" w:rsidP="00453844">
      <w:pPr>
        <w:widowControl w:val="0"/>
        <w:suppressAutoHyphens/>
        <w:spacing w:after="0" w:line="288" w:lineRule="auto"/>
        <w:rPr>
          <w:rFonts w:eastAsia="Times New Roman" w:cstheme="minorHAnsi"/>
          <w:b/>
          <w:color w:val="FF0000"/>
          <w:kern w:val="2"/>
          <w:lang w:eastAsia="zh-CN"/>
        </w:rPr>
      </w:pPr>
    </w:p>
    <w:p w14:paraId="3BD432AF" w14:textId="77777777" w:rsidR="00482B70" w:rsidRPr="00A765E5" w:rsidRDefault="00482B70"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A80EBA" w:rsidRDefault="00453844" w:rsidP="00453844">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 xml:space="preserve">Załącznik Nr </w:t>
      </w:r>
      <w:r w:rsidR="0095508C" w:rsidRPr="00A80EBA">
        <w:rPr>
          <w:rFonts w:eastAsia="Times New Roman" w:cstheme="minorHAnsi"/>
          <w:b/>
          <w:kern w:val="2"/>
          <w:lang w:eastAsia="zh-CN"/>
        </w:rPr>
        <w:t>5</w:t>
      </w:r>
      <w:r w:rsidRPr="00A80EBA">
        <w:rPr>
          <w:rFonts w:eastAsia="Times New Roman" w:cstheme="minorHAnsi"/>
          <w:b/>
          <w:kern w:val="2"/>
          <w:lang w:eastAsia="zh-CN"/>
        </w:rPr>
        <w:t xml:space="preserve"> do SWZ – Oświadczenia podmiotu udostępniającego zasoby </w:t>
      </w:r>
    </w:p>
    <w:p w14:paraId="52649C75" w14:textId="77777777" w:rsidR="00453844" w:rsidRPr="00A80EBA" w:rsidRDefault="00453844" w:rsidP="00453844">
      <w:pPr>
        <w:widowControl w:val="0"/>
        <w:suppressAutoHyphens/>
        <w:spacing w:after="0" w:line="288" w:lineRule="auto"/>
        <w:rPr>
          <w:rFonts w:eastAsia="Times New Roman" w:cstheme="minorHAnsi"/>
          <w:bCs/>
          <w:kern w:val="2"/>
          <w:lang w:eastAsia="zh-CN"/>
        </w:rPr>
      </w:pPr>
    </w:p>
    <w:p w14:paraId="78D317EE" w14:textId="6043ED3B" w:rsidR="00453844" w:rsidRPr="00A80EBA" w:rsidRDefault="000D4918"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Wykonawca:</w:t>
      </w:r>
    </w:p>
    <w:p w14:paraId="554A0716"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13FEBA20" w14:textId="77777777" w:rsidR="00453844" w:rsidRPr="00A80EBA" w:rsidRDefault="00453844" w:rsidP="00453844">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w:t>
      </w:r>
    </w:p>
    <w:p w14:paraId="2E371D04"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Podmiot:</w:t>
      </w:r>
    </w:p>
    <w:p w14:paraId="1360EF8F"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08D2F0E8" w14:textId="77777777" w:rsidR="00453844" w:rsidRPr="00A80EBA" w:rsidRDefault="00453844" w:rsidP="00453844">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 w zależności od podmiotu: NIP/PESEL, KRS/CEiDG)</w:t>
      </w:r>
    </w:p>
    <w:p w14:paraId="1F70B15A" w14:textId="77777777" w:rsidR="00453844" w:rsidRPr="00A80EBA" w:rsidRDefault="00453844" w:rsidP="00453844">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reprezentowany przez:</w:t>
      </w:r>
    </w:p>
    <w:p w14:paraId="41507E98"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48157033" w14:textId="77777777" w:rsidR="00453844" w:rsidRPr="00A80EBA" w:rsidRDefault="00453844" w:rsidP="00453844">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(imię, nazwisko, stanowisko/podstawa do  reprezentacji)</w:t>
      </w:r>
    </w:p>
    <w:p w14:paraId="797E2C57" w14:textId="77777777" w:rsidR="00453844" w:rsidRPr="00A80EBA"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A80EBA" w:rsidRDefault="00453844" w:rsidP="00453844">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podmiotu udostępniającego zasoby</w:t>
      </w:r>
    </w:p>
    <w:p w14:paraId="2ED72FB5" w14:textId="77777777" w:rsidR="00453844" w:rsidRPr="00A80EBA" w:rsidRDefault="00453844" w:rsidP="00453844">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składane na podstawie art. 125 ust. 5 ustawy Pzp</w:t>
      </w:r>
    </w:p>
    <w:p w14:paraId="31E795A6" w14:textId="1F131A2E" w:rsidR="00453844" w:rsidRPr="00A80EBA" w:rsidRDefault="000D4918" w:rsidP="00EB689B">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n</w:t>
      </w:r>
      <w:r w:rsidR="00453844" w:rsidRPr="00A80EBA">
        <w:rPr>
          <w:rFonts w:eastAsia="Times New Roman" w:cstheme="minorHAnsi"/>
          <w:bCs/>
          <w:kern w:val="2"/>
          <w:lang w:eastAsia="zh-CN"/>
        </w:rPr>
        <w:t xml:space="preserve">a potrzeby </w:t>
      </w:r>
      <w:r w:rsidR="00EB689B" w:rsidRPr="00A80EBA">
        <w:rPr>
          <w:rFonts w:eastAsia="Times New Roman" w:cstheme="minorHAnsi"/>
          <w:bCs/>
          <w:kern w:val="2"/>
          <w:lang w:eastAsia="zh-CN"/>
        </w:rPr>
        <w:t xml:space="preserve">prowadzonego </w:t>
      </w:r>
      <w:r w:rsidR="00453844" w:rsidRPr="00A80EBA">
        <w:rPr>
          <w:rFonts w:eastAsia="Times New Roman" w:cstheme="minorHAnsi"/>
          <w:bCs/>
          <w:kern w:val="2"/>
          <w:lang w:eastAsia="zh-CN"/>
        </w:rPr>
        <w:t>postępowania o udzielenie zamówienia publicznego</w:t>
      </w:r>
      <w:r w:rsidR="002F1CE8" w:rsidRPr="00A80EBA">
        <w:rPr>
          <w:rFonts w:eastAsia="Times New Roman" w:cstheme="minorHAnsi"/>
          <w:bCs/>
          <w:kern w:val="2"/>
          <w:lang w:eastAsia="zh-CN"/>
        </w:rPr>
        <w:t>:</w:t>
      </w:r>
    </w:p>
    <w:p w14:paraId="3627375C" w14:textId="01F9DF79" w:rsidR="00482B70" w:rsidRPr="00615FA9" w:rsidRDefault="00D06701" w:rsidP="00615FA9">
      <w:pPr>
        <w:spacing w:line="240" w:lineRule="auto"/>
        <w:rPr>
          <w:b/>
          <w:bCs/>
          <w:i/>
          <w:iCs/>
          <w:sz w:val="20"/>
          <w:szCs w:val="20"/>
          <w:lang w:eastAsia="pl-PL"/>
        </w:rPr>
      </w:pPr>
      <w:r w:rsidRPr="00A80EBA">
        <w:rPr>
          <w:b/>
          <w:i/>
          <w:sz w:val="20"/>
          <w:szCs w:val="20"/>
          <w:lang w:eastAsia="pl-PL"/>
        </w:rPr>
        <w:t xml:space="preserve">DOSTAWA ODCZYNNIKÓW DO OZNACZANIA PRZECIWCIAŁ ANTYKARDIOLIPINOWYCH I </w:t>
      </w:r>
      <w:r w:rsidRPr="00A80EBA">
        <w:rPr>
          <w:b/>
          <w:bCs/>
          <w:i/>
          <w:iCs/>
          <w:sz w:val="20"/>
          <w:szCs w:val="20"/>
          <w:lang w:eastAsia="pl-PL"/>
        </w:rPr>
        <w:t>PRZECIWCIAŁ ANTY-β</w:t>
      </w:r>
      <w:r w:rsidRPr="00A80EBA">
        <w:rPr>
          <w:b/>
          <w:bCs/>
          <w:i/>
          <w:iCs/>
          <w:sz w:val="20"/>
          <w:szCs w:val="20"/>
          <w:vertAlign w:val="subscript"/>
          <w:lang w:eastAsia="pl-PL"/>
        </w:rPr>
        <w:t>2</w:t>
      </w:r>
      <w:r w:rsidRPr="00A80EBA">
        <w:rPr>
          <w:b/>
          <w:bCs/>
          <w:i/>
          <w:iCs/>
          <w:sz w:val="20"/>
          <w:szCs w:val="20"/>
          <w:lang w:eastAsia="pl-PL"/>
        </w:rPr>
        <w:t>GLIKOPROTEINA</w:t>
      </w:r>
      <w:r w:rsidRPr="00A80EBA">
        <w:rPr>
          <w:b/>
          <w:i/>
          <w:sz w:val="20"/>
          <w:szCs w:val="20"/>
          <w:lang w:eastAsia="pl-PL"/>
        </w:rPr>
        <w:t xml:space="preserve"> I METODĄ MANUALNĄ</w:t>
      </w:r>
      <w:r w:rsidRPr="00A80EBA">
        <w:rPr>
          <w:b/>
          <w:bCs/>
          <w:i/>
          <w:iCs/>
          <w:sz w:val="20"/>
          <w:szCs w:val="20"/>
          <w:lang w:eastAsia="pl-PL"/>
        </w:rPr>
        <w:t>.</w:t>
      </w:r>
    </w:p>
    <w:p w14:paraId="1C64D2D4"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62F8DA77"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OŚWIADCZENIA DOTYCZĄCE PODSTAW WYKLUCZENIA:</w:t>
      </w:r>
    </w:p>
    <w:p w14:paraId="7FE2040F" w14:textId="3D73BF86" w:rsidR="00453844" w:rsidRPr="00A80EBA" w:rsidRDefault="00453844" w:rsidP="00615FA9">
      <w:pPr>
        <w:widowControl w:val="0"/>
        <w:numPr>
          <w:ilvl w:val="0"/>
          <w:numId w:val="49"/>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zachodzą w stosunku do mnie przesłanki wykluczenia z postępowania </w:t>
      </w:r>
      <w:r w:rsidR="00615FA9">
        <w:rPr>
          <w:rFonts w:eastAsia="Times New Roman" w:cstheme="minorHAnsi"/>
          <w:bCs/>
          <w:kern w:val="2"/>
          <w:lang w:eastAsia="zh-CN"/>
        </w:rPr>
        <w:t xml:space="preserve">                     </w:t>
      </w:r>
      <w:r w:rsidRPr="00A80EBA">
        <w:rPr>
          <w:rFonts w:eastAsia="Times New Roman" w:cstheme="minorHAnsi"/>
          <w:bCs/>
          <w:kern w:val="2"/>
          <w:lang w:eastAsia="zh-CN"/>
        </w:rPr>
        <w:t>na podstawie  art. 108 ust 1 ustawy Pzp.</w:t>
      </w:r>
    </w:p>
    <w:p w14:paraId="1CC2A4D1" w14:textId="6FBEF3BF" w:rsidR="00453844" w:rsidRPr="00A80EBA" w:rsidRDefault="00453844" w:rsidP="00615FA9">
      <w:pPr>
        <w:widowControl w:val="0"/>
        <w:numPr>
          <w:ilvl w:val="0"/>
          <w:numId w:val="49"/>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w:t>
      </w:r>
      <w:r w:rsidRPr="00A80EBA">
        <w:rPr>
          <w:rFonts w:eastAsia="Times New Roman" w:cstheme="minorHAnsi"/>
          <w:bCs/>
          <w:iCs/>
          <w:kern w:val="2"/>
          <w:lang w:eastAsia="zh-CN"/>
        </w:rPr>
        <w:t xml:space="preserve">o szczególnych rozwiązaniach </w:t>
      </w:r>
      <w:r w:rsidR="00615FA9">
        <w:rPr>
          <w:rFonts w:eastAsia="Times New Roman" w:cstheme="minorHAnsi"/>
          <w:bCs/>
          <w:iCs/>
          <w:kern w:val="2"/>
          <w:lang w:eastAsia="zh-CN"/>
        </w:rPr>
        <w:t xml:space="preserve">                                  </w:t>
      </w:r>
      <w:r w:rsidRPr="00A80EBA">
        <w:rPr>
          <w:rFonts w:eastAsia="Times New Roman" w:cstheme="minorHAnsi"/>
          <w:bCs/>
          <w:iCs/>
          <w:kern w:val="2"/>
          <w:lang w:eastAsia="zh-CN"/>
        </w:rPr>
        <w:t>w zakresie przeciwdziałania wspieraniu agresji na Ukrainę oraz służących ochronie bezpieczeństwa narodowego</w:t>
      </w:r>
      <w:r w:rsidRPr="00A80EBA">
        <w:rPr>
          <w:rFonts w:eastAsia="Times New Roman" w:cstheme="minorHAnsi"/>
          <w:bCs/>
          <w:i/>
          <w:iCs/>
          <w:kern w:val="2"/>
          <w:lang w:eastAsia="zh-CN"/>
        </w:rPr>
        <w:t xml:space="preserve"> (Dz. U. poz. 835)</w:t>
      </w:r>
      <w:r w:rsidRPr="00A80EBA">
        <w:rPr>
          <w:rFonts w:eastAsia="Times New Roman" w:cstheme="minorHAnsi"/>
          <w:bCs/>
          <w:i/>
          <w:iCs/>
          <w:kern w:val="2"/>
          <w:vertAlign w:val="superscript"/>
          <w:lang w:eastAsia="zh-CN"/>
        </w:rPr>
        <w:footnoteReference w:id="3"/>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7239B905"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OŚWIADCZENIE DOTYCZĄCE WARUNKÓW UDZIAŁU W POSTĘPOWANIU:</w:t>
      </w:r>
    </w:p>
    <w:p w14:paraId="2B7BDF84"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Oświadczam, że spełniam warunki udziału w postępowaniu określone przez zamawiającego </w:t>
      </w:r>
      <w:r w:rsidRPr="00A80EBA">
        <w:rPr>
          <w:rFonts w:eastAsia="Times New Roman" w:cstheme="minorHAnsi"/>
          <w:bCs/>
          <w:kern w:val="2"/>
          <w:lang w:eastAsia="zh-CN"/>
        </w:rPr>
        <w:lastRenderedPageBreak/>
        <w:t>w    </w:t>
      </w:r>
      <w:bookmarkStart w:id="12" w:name="_Hlk99016450"/>
      <w:r w:rsidRPr="00A80EBA">
        <w:rPr>
          <w:rFonts w:eastAsia="Times New Roman" w:cstheme="minorHAnsi"/>
          <w:bCs/>
          <w:kern w:val="2"/>
          <w:lang w:eastAsia="zh-CN"/>
        </w:rPr>
        <w:t>…………..…………………………………………………..…………………………………………..</w:t>
      </w:r>
      <w:bookmarkEnd w:id="12"/>
      <w:r w:rsidRPr="00A80EBA">
        <w:rPr>
          <w:rFonts w:eastAsia="Times New Roman" w:cstheme="minorHAnsi"/>
          <w:bCs/>
          <w:kern w:val="2"/>
          <w:lang w:eastAsia="zh-CN"/>
        </w:rPr>
        <w:t xml:space="preserve"> </w:t>
      </w:r>
      <w:r w:rsidRPr="00A80EBA">
        <w:rPr>
          <w:rFonts w:eastAsia="Times New Roman" w:cstheme="minorHAnsi"/>
          <w:bCs/>
          <w:i/>
          <w:kern w:val="2"/>
          <w:lang w:eastAsia="zh-CN"/>
        </w:rPr>
        <w:t>(wskazać dokument i</w:t>
      </w:r>
      <w:r w:rsidRPr="00A80EBA">
        <w:rPr>
          <w:rFonts w:eastAsia="Times New Roman" w:cstheme="minorHAnsi"/>
          <w:b/>
          <w:i/>
          <w:kern w:val="2"/>
          <w:lang w:eastAsia="zh-CN"/>
        </w:rPr>
        <w:t xml:space="preserve"> </w:t>
      </w:r>
      <w:r w:rsidRPr="00A80EBA">
        <w:rPr>
          <w:rFonts w:eastAsia="Times New Roman" w:cstheme="minorHAnsi"/>
          <w:bCs/>
          <w:i/>
          <w:kern w:val="2"/>
          <w:lang w:eastAsia="zh-CN"/>
        </w:rPr>
        <w:t>właściwą jednostkę redakcyjną dokumentu, w której określono warunki udziału w postępowaniu)</w:t>
      </w:r>
      <w:r w:rsidRPr="00A80EBA">
        <w:rPr>
          <w:rFonts w:eastAsia="Times New Roman" w:cstheme="minorHAnsi"/>
          <w:bCs/>
          <w:kern w:val="2"/>
          <w:lang w:eastAsia="zh-CN"/>
        </w:rPr>
        <w:t xml:space="preserve"> w  następującym zakresie: ………………………………………………………………………………… </w:t>
      </w:r>
    </w:p>
    <w:p w14:paraId="4A3A979B" w14:textId="77777777" w:rsidR="00453844" w:rsidRPr="00A80EBA" w:rsidRDefault="00453844" w:rsidP="00453844">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44D6E82E" w14:textId="77777777" w:rsidR="00453844" w:rsidRPr="00A765E5" w:rsidRDefault="00453844" w:rsidP="00453844">
      <w:pPr>
        <w:widowControl w:val="0"/>
        <w:suppressAutoHyphens/>
        <w:spacing w:after="0" w:line="288" w:lineRule="auto"/>
        <w:rPr>
          <w:rFonts w:eastAsia="Times New Roman" w:cstheme="minorHAnsi"/>
          <w:bCs/>
          <w:i/>
          <w:color w:val="FF0000"/>
          <w:kern w:val="2"/>
          <w:lang w:eastAsia="zh-CN"/>
        </w:rPr>
      </w:pPr>
    </w:p>
    <w:p w14:paraId="03960282"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OŚWIADCZENIE DOTYCZĄCE PODANYCH INFORMACJI:</w:t>
      </w:r>
    </w:p>
    <w:p w14:paraId="2CEAE7E1"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 xml:space="preserve">Oświadczam, że wszystkie informacje podane w powyższych oświadczeniach są aktualne </w:t>
      </w:r>
      <w:r w:rsidRPr="00D067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INFORMACJA DOTYCZĄCA DOSTĘPU DO PODMIOTOWYCH ŚRODKÓW DOWODOWYCH:</w:t>
      </w:r>
    </w:p>
    <w:p w14:paraId="6D579967"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1) ......................................................................................................................................................</w:t>
      </w:r>
    </w:p>
    <w:p w14:paraId="575374AA"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2) .......................................................................................................................................................</w:t>
      </w:r>
    </w:p>
    <w:p w14:paraId="54C5EE4F" w14:textId="77777777" w:rsidR="0095508C"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p>
    <w:p w14:paraId="5FD5C81D" w14:textId="77777777" w:rsidR="0095508C" w:rsidRPr="00D06701"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D06701"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D06701" w:rsidRDefault="00453844" w:rsidP="00453844">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t>
      </w:r>
    </w:p>
    <w:p w14:paraId="7EA4B237" w14:textId="066DA559" w:rsidR="00453844" w:rsidRPr="00D06701" w:rsidRDefault="00453844" w:rsidP="00453844">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0F55F539" w14:textId="77777777" w:rsidR="00453844" w:rsidRPr="00A765E5"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A765E5"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A765E5" w:rsidRDefault="00080EB5" w:rsidP="00453844">
      <w:pPr>
        <w:widowControl w:val="0"/>
        <w:suppressAutoHyphens/>
        <w:spacing w:after="0" w:line="288" w:lineRule="auto"/>
        <w:rPr>
          <w:rFonts w:eastAsia="Times New Roman" w:cstheme="minorHAnsi"/>
          <w:b/>
          <w:bCs/>
          <w:color w:val="FF0000"/>
          <w:kern w:val="2"/>
          <w:lang w:eastAsia="zh-CN"/>
        </w:rPr>
      </w:pPr>
    </w:p>
    <w:p w14:paraId="25A5C783" w14:textId="77777777" w:rsidR="00CA3F60" w:rsidRDefault="00CA3F60" w:rsidP="00453844">
      <w:pPr>
        <w:widowControl w:val="0"/>
        <w:suppressAutoHyphens/>
        <w:spacing w:after="0" w:line="288" w:lineRule="auto"/>
        <w:rPr>
          <w:rFonts w:eastAsia="Times New Roman" w:cstheme="minorHAnsi"/>
          <w:b/>
          <w:bCs/>
          <w:kern w:val="2"/>
          <w:lang w:eastAsia="zh-CN"/>
        </w:rPr>
      </w:pPr>
    </w:p>
    <w:p w14:paraId="5DD4A7FD" w14:textId="77777777" w:rsidR="009B79DA" w:rsidRDefault="009B79DA" w:rsidP="00453844">
      <w:pPr>
        <w:widowControl w:val="0"/>
        <w:suppressAutoHyphens/>
        <w:spacing w:after="0" w:line="288" w:lineRule="auto"/>
        <w:rPr>
          <w:rFonts w:eastAsia="Times New Roman" w:cstheme="minorHAnsi"/>
          <w:b/>
          <w:bCs/>
          <w:kern w:val="2"/>
          <w:lang w:eastAsia="zh-CN"/>
        </w:rPr>
      </w:pPr>
    </w:p>
    <w:p w14:paraId="4BA8D815" w14:textId="77777777" w:rsidR="009B79DA" w:rsidRDefault="009B79DA" w:rsidP="00453844">
      <w:pPr>
        <w:widowControl w:val="0"/>
        <w:suppressAutoHyphens/>
        <w:spacing w:after="0" w:line="288" w:lineRule="auto"/>
        <w:rPr>
          <w:rFonts w:eastAsia="Times New Roman" w:cstheme="minorHAnsi"/>
          <w:b/>
          <w:bCs/>
          <w:kern w:val="2"/>
          <w:lang w:eastAsia="zh-CN"/>
        </w:rPr>
      </w:pPr>
    </w:p>
    <w:p w14:paraId="085616CF" w14:textId="77777777" w:rsidR="009B79DA" w:rsidRDefault="009B79DA" w:rsidP="00453844">
      <w:pPr>
        <w:widowControl w:val="0"/>
        <w:suppressAutoHyphens/>
        <w:spacing w:after="0" w:line="288" w:lineRule="auto"/>
        <w:rPr>
          <w:rFonts w:eastAsia="Times New Roman" w:cstheme="minorHAnsi"/>
          <w:b/>
          <w:bCs/>
          <w:kern w:val="2"/>
          <w:lang w:eastAsia="zh-CN"/>
        </w:rPr>
      </w:pPr>
    </w:p>
    <w:p w14:paraId="7DF99C50" w14:textId="77777777" w:rsidR="009B79DA" w:rsidRPr="00D06701" w:rsidRDefault="009B79DA" w:rsidP="00453844">
      <w:pPr>
        <w:widowControl w:val="0"/>
        <w:suppressAutoHyphens/>
        <w:spacing w:after="0" w:line="288" w:lineRule="auto"/>
        <w:rPr>
          <w:rFonts w:eastAsia="Times New Roman" w:cstheme="minorHAnsi"/>
          <w:b/>
          <w:bCs/>
          <w:kern w:val="2"/>
          <w:lang w:eastAsia="zh-CN"/>
        </w:rPr>
      </w:pPr>
    </w:p>
    <w:p w14:paraId="7D4808C6" w14:textId="306E05C8" w:rsidR="00453844" w:rsidRPr="00D06701" w:rsidRDefault="00453844" w:rsidP="00E6036C">
      <w:pPr>
        <w:widowControl w:val="0"/>
        <w:suppressAutoHyphens/>
        <w:spacing w:after="0" w:line="288" w:lineRule="auto"/>
        <w:rPr>
          <w:rFonts w:eastAsia="Times New Roman" w:cstheme="minorHAnsi"/>
          <w:b/>
          <w:bCs/>
          <w:kern w:val="2"/>
          <w:lang w:eastAsia="zh-CN"/>
        </w:rPr>
      </w:pPr>
      <w:r w:rsidRPr="00D06701">
        <w:rPr>
          <w:rFonts w:eastAsia="Times New Roman" w:cstheme="minorHAnsi"/>
          <w:b/>
          <w:bCs/>
          <w:kern w:val="2"/>
          <w:lang w:eastAsia="zh-CN"/>
        </w:rPr>
        <w:lastRenderedPageBreak/>
        <w:t>Załącznik nr 6 do SWZ</w:t>
      </w:r>
      <w:r w:rsidR="00E6036C" w:rsidRPr="00D06701">
        <w:rPr>
          <w:rFonts w:eastAsia="Times New Roman" w:cstheme="minorHAnsi"/>
          <w:b/>
          <w:bCs/>
          <w:kern w:val="2"/>
          <w:lang w:eastAsia="zh-CN"/>
        </w:rPr>
        <w:t>-</w:t>
      </w:r>
      <w:r w:rsidRPr="00D06701">
        <w:rPr>
          <w:rFonts w:eastAsia="Times New Roman" w:cstheme="minorHAnsi"/>
          <w:b/>
          <w:bCs/>
          <w:kern w:val="2"/>
          <w:lang w:eastAsia="zh-CN"/>
        </w:rPr>
        <w:t>Wzór oświadczenia Wykonawców wspólnie ubiegających  się o udzielenie zamówienia</w:t>
      </w:r>
      <w:r w:rsidR="00E6036C" w:rsidRPr="00D06701">
        <w:rPr>
          <w:rFonts w:eastAsia="Times New Roman" w:cstheme="minorHAnsi"/>
          <w:b/>
          <w:bCs/>
          <w:kern w:val="2"/>
          <w:lang w:eastAsia="zh-CN"/>
        </w:rPr>
        <w:t xml:space="preserve"> </w:t>
      </w:r>
      <w:r w:rsidRPr="00D06701">
        <w:rPr>
          <w:rFonts w:eastAsia="Times New Roman" w:cstheme="minorHAnsi"/>
          <w:kern w:val="2"/>
          <w:lang w:eastAsia="zh-CN"/>
        </w:rPr>
        <w:t>( jeżeli dotyczy)</w:t>
      </w:r>
    </w:p>
    <w:p w14:paraId="4E942054" w14:textId="77777777" w:rsidR="00E6036C" w:rsidRPr="00D06701" w:rsidRDefault="00E6036C" w:rsidP="00453844">
      <w:pPr>
        <w:widowControl w:val="0"/>
        <w:suppressAutoHyphens/>
        <w:spacing w:after="0" w:line="288" w:lineRule="auto"/>
        <w:rPr>
          <w:rFonts w:eastAsia="Times New Roman" w:cstheme="minorHAnsi"/>
          <w:kern w:val="2"/>
          <w:lang w:eastAsia="zh-CN"/>
        </w:rPr>
      </w:pPr>
    </w:p>
    <w:p w14:paraId="029DE7C5" w14:textId="3779FD98" w:rsidR="000D4918"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 xml:space="preserve">Dotyczy </w:t>
      </w:r>
      <w:r w:rsidR="00EB689B" w:rsidRPr="00D06701">
        <w:rPr>
          <w:rFonts w:eastAsia="Times New Roman" w:cstheme="minorHAnsi"/>
          <w:kern w:val="2"/>
          <w:lang w:eastAsia="zh-CN"/>
        </w:rPr>
        <w:t xml:space="preserve">prowadzonego </w:t>
      </w:r>
      <w:r w:rsidRPr="00D06701">
        <w:rPr>
          <w:rFonts w:eastAsia="Times New Roman" w:cstheme="minorHAnsi"/>
          <w:kern w:val="2"/>
          <w:lang w:eastAsia="zh-CN"/>
        </w:rPr>
        <w:t>postępowania o udzielenie zamówienia publicznego:</w:t>
      </w:r>
    </w:p>
    <w:p w14:paraId="26A47737" w14:textId="77777777" w:rsidR="00D06701" w:rsidRPr="00D06701" w:rsidRDefault="00D06701" w:rsidP="00D06701">
      <w:pPr>
        <w:spacing w:line="240" w:lineRule="auto"/>
        <w:rPr>
          <w:b/>
          <w:bCs/>
          <w:i/>
          <w:iCs/>
          <w:sz w:val="20"/>
          <w:szCs w:val="20"/>
          <w:lang w:eastAsia="pl-PL"/>
        </w:rPr>
      </w:pPr>
      <w:r w:rsidRPr="00D06701">
        <w:rPr>
          <w:b/>
          <w:i/>
          <w:sz w:val="20"/>
          <w:szCs w:val="20"/>
          <w:lang w:eastAsia="pl-PL"/>
        </w:rPr>
        <w:t xml:space="preserve">DOSTAWA ODCZYNNIKÓW DO OZNACZANIA PRZECIWCIAŁ ANTYKARDIOLIPINOWYCH I </w:t>
      </w:r>
      <w:r w:rsidRPr="00D06701">
        <w:rPr>
          <w:b/>
          <w:bCs/>
          <w:i/>
          <w:iCs/>
          <w:sz w:val="20"/>
          <w:szCs w:val="20"/>
          <w:lang w:eastAsia="pl-PL"/>
        </w:rPr>
        <w:t>PRZECIWCIAŁ ANTY-β</w:t>
      </w:r>
      <w:r w:rsidRPr="00D06701">
        <w:rPr>
          <w:b/>
          <w:bCs/>
          <w:i/>
          <w:iCs/>
          <w:sz w:val="20"/>
          <w:szCs w:val="20"/>
          <w:vertAlign w:val="subscript"/>
          <w:lang w:eastAsia="pl-PL"/>
        </w:rPr>
        <w:t>2</w:t>
      </w:r>
      <w:r w:rsidRPr="00D06701">
        <w:rPr>
          <w:b/>
          <w:bCs/>
          <w:i/>
          <w:iCs/>
          <w:sz w:val="20"/>
          <w:szCs w:val="20"/>
          <w:lang w:eastAsia="pl-PL"/>
        </w:rPr>
        <w:t>GLIKOPROTEINA</w:t>
      </w:r>
      <w:r w:rsidRPr="00D06701">
        <w:rPr>
          <w:b/>
          <w:i/>
          <w:sz w:val="20"/>
          <w:szCs w:val="20"/>
          <w:lang w:eastAsia="pl-PL"/>
        </w:rPr>
        <w:t xml:space="preserve"> I METODĄ MANUALNĄ</w:t>
      </w:r>
      <w:r w:rsidRPr="00D06701">
        <w:rPr>
          <w:b/>
          <w:bCs/>
          <w:i/>
          <w:iCs/>
          <w:sz w:val="20"/>
          <w:szCs w:val="20"/>
          <w:lang w:eastAsia="pl-PL"/>
        </w:rPr>
        <w:t>.</w:t>
      </w:r>
    </w:p>
    <w:p w14:paraId="3580ACC7" w14:textId="77777777" w:rsidR="000D4918" w:rsidRPr="00D06701" w:rsidRDefault="000D4918" w:rsidP="00453844">
      <w:pPr>
        <w:widowControl w:val="0"/>
        <w:suppressAutoHyphens/>
        <w:spacing w:after="0" w:line="288" w:lineRule="auto"/>
        <w:rPr>
          <w:rStyle w:val="Teksttreci"/>
          <w:rFonts w:cstheme="minorHAnsi"/>
          <w:b/>
          <w:bCs/>
        </w:rPr>
      </w:pPr>
    </w:p>
    <w:p w14:paraId="43296AED" w14:textId="77777777" w:rsidR="00482B70" w:rsidRPr="00D06701" w:rsidRDefault="00482B70" w:rsidP="00453844">
      <w:pPr>
        <w:widowControl w:val="0"/>
        <w:suppressAutoHyphens/>
        <w:spacing w:after="0" w:line="288" w:lineRule="auto"/>
        <w:rPr>
          <w:rFonts w:eastAsia="Times New Roman" w:cstheme="minorHAnsi"/>
          <w:kern w:val="2"/>
          <w:lang w:eastAsia="zh-CN"/>
        </w:rPr>
      </w:pPr>
    </w:p>
    <w:p w14:paraId="573779C0" w14:textId="74BF5CD3"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D06701" w:rsidRPr="00D06701" w14:paraId="5BBF6209" w14:textId="77777777" w:rsidTr="00DC1BA6">
        <w:tc>
          <w:tcPr>
            <w:tcW w:w="9410" w:type="dxa"/>
            <w:shd w:val="clear" w:color="auto" w:fill="auto"/>
          </w:tcPr>
          <w:p w14:paraId="06468DED"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00913882" w14:textId="77777777" w:rsidTr="00DC1BA6">
        <w:tc>
          <w:tcPr>
            <w:tcW w:w="9410" w:type="dxa"/>
            <w:shd w:val="clear" w:color="auto" w:fill="auto"/>
          </w:tcPr>
          <w:p w14:paraId="5820E22A"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6701" w:rsidRPr="00D06701" w14:paraId="5DAE78B5" w14:textId="77777777" w:rsidTr="00DC1BA6">
        <w:tc>
          <w:tcPr>
            <w:tcW w:w="9410" w:type="dxa"/>
            <w:shd w:val="clear" w:color="auto" w:fill="auto"/>
          </w:tcPr>
          <w:p w14:paraId="5E317F22"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2BE72621"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4F1604A7" w14:textId="77777777" w:rsidTr="00DC1BA6">
        <w:tc>
          <w:tcPr>
            <w:tcW w:w="9410" w:type="dxa"/>
            <w:shd w:val="clear" w:color="auto" w:fill="auto"/>
          </w:tcPr>
          <w:p w14:paraId="0959A4DA"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6701" w:rsidRPr="00D06701" w14:paraId="6E9057AD" w14:textId="77777777" w:rsidTr="00DC1BA6">
        <w:tc>
          <w:tcPr>
            <w:tcW w:w="9410" w:type="dxa"/>
            <w:shd w:val="clear" w:color="auto" w:fill="auto"/>
          </w:tcPr>
          <w:p w14:paraId="1ABD631F"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082C89AF" w14:textId="77777777" w:rsidTr="00DC1BA6">
        <w:tc>
          <w:tcPr>
            <w:tcW w:w="9410" w:type="dxa"/>
            <w:shd w:val="clear" w:color="auto" w:fill="auto"/>
          </w:tcPr>
          <w:p w14:paraId="328089A0"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D06701" w:rsidRPr="00D06701" w14:paraId="40F3A01D" w14:textId="77777777" w:rsidTr="00DC1BA6">
        <w:tc>
          <w:tcPr>
            <w:tcW w:w="9410" w:type="dxa"/>
            <w:shd w:val="clear" w:color="auto" w:fill="auto"/>
          </w:tcPr>
          <w:p w14:paraId="2FAAA7C9"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reprezentowane przez:</w:t>
            </w:r>
          </w:p>
        </w:tc>
      </w:tr>
      <w:tr w:rsidR="00D06701" w:rsidRPr="00D06701" w14:paraId="387CF213" w14:textId="77777777" w:rsidTr="00DC1BA6">
        <w:tc>
          <w:tcPr>
            <w:tcW w:w="9410" w:type="dxa"/>
            <w:shd w:val="clear" w:color="auto" w:fill="auto"/>
          </w:tcPr>
          <w:p w14:paraId="5D52470F"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453844" w:rsidRPr="00D06701" w14:paraId="6C4088DB" w14:textId="77777777" w:rsidTr="00DC1BA6">
        <w:tc>
          <w:tcPr>
            <w:tcW w:w="9410" w:type="dxa"/>
            <w:shd w:val="clear" w:color="auto" w:fill="auto"/>
          </w:tcPr>
          <w:p w14:paraId="2C5FA4C3"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 xml:space="preserve"> (imię, nazwisko, stanowisko/podstawa do reprezentacji)</w:t>
            </w:r>
          </w:p>
        </w:tc>
      </w:tr>
    </w:tbl>
    <w:p w14:paraId="02CF265C" w14:textId="77777777" w:rsidR="00453844" w:rsidRPr="00D06701"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D06701" w:rsidRPr="00D06701" w14:paraId="5E6DBC4C" w14:textId="77777777" w:rsidTr="00DC1BA6">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D06701"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D06701" w:rsidRPr="00D06701" w14:paraId="264F2A58" w14:textId="77777777" w:rsidTr="00DC1BA6">
        <w:tc>
          <w:tcPr>
            <w:tcW w:w="9300" w:type="dxa"/>
            <w:shd w:val="clear" w:color="auto" w:fill="auto"/>
          </w:tcPr>
          <w:p w14:paraId="25D2E2AF"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D06701" w:rsidRPr="00D06701" w14:paraId="29558196" w14:textId="77777777" w:rsidTr="00DC1BA6">
        <w:tc>
          <w:tcPr>
            <w:tcW w:w="9300" w:type="dxa"/>
            <w:shd w:val="clear" w:color="auto" w:fill="auto"/>
          </w:tcPr>
          <w:p w14:paraId="4618327B"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04BB8A1D" w14:textId="77777777" w:rsidTr="00DC1BA6">
        <w:tc>
          <w:tcPr>
            <w:tcW w:w="9300" w:type="dxa"/>
            <w:shd w:val="clear" w:color="auto" w:fill="auto"/>
          </w:tcPr>
          <w:p w14:paraId="5059165B"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D06701" w:rsidRPr="00D06701" w14:paraId="16EFEB42" w14:textId="77777777" w:rsidTr="00DC1BA6">
        <w:tc>
          <w:tcPr>
            <w:tcW w:w="9300" w:type="dxa"/>
            <w:shd w:val="clear" w:color="auto" w:fill="auto"/>
          </w:tcPr>
          <w:p w14:paraId="1833D144" w14:textId="40E87B69"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4498B1F1" w14:textId="77777777" w:rsidTr="00DC1BA6">
        <w:tc>
          <w:tcPr>
            <w:tcW w:w="9300" w:type="dxa"/>
            <w:shd w:val="clear" w:color="auto" w:fill="auto"/>
          </w:tcPr>
          <w:p w14:paraId="0D20F661"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D06701" w:rsidRPr="00D06701" w14:paraId="66AC5BA9" w14:textId="77777777" w:rsidTr="00DC1BA6">
        <w:tc>
          <w:tcPr>
            <w:tcW w:w="9300" w:type="dxa"/>
            <w:shd w:val="clear" w:color="auto" w:fill="auto"/>
          </w:tcPr>
          <w:p w14:paraId="30EF4810"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684F0B7D" w14:textId="77777777" w:rsidTr="00DC1BA6">
        <w:tc>
          <w:tcPr>
            <w:tcW w:w="9300" w:type="dxa"/>
            <w:shd w:val="clear" w:color="auto" w:fill="auto"/>
          </w:tcPr>
          <w:p w14:paraId="7D455807"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D06701" w:rsidRPr="00D06701" w14:paraId="0FF52779" w14:textId="77777777" w:rsidTr="00DC1BA6">
        <w:tc>
          <w:tcPr>
            <w:tcW w:w="9300" w:type="dxa"/>
            <w:shd w:val="clear" w:color="auto" w:fill="auto"/>
          </w:tcPr>
          <w:p w14:paraId="3B78997F"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1CA563DF"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2965FAC7" w14:textId="77777777" w:rsidTr="00DC1BA6">
        <w:tc>
          <w:tcPr>
            <w:tcW w:w="9300" w:type="dxa"/>
            <w:shd w:val="clear" w:color="auto" w:fill="auto"/>
          </w:tcPr>
          <w:p w14:paraId="31B978BB" w14:textId="77777777" w:rsidR="00CA3F60" w:rsidRPr="00D06701" w:rsidRDefault="00CA3F60" w:rsidP="00453844">
            <w:pPr>
              <w:widowControl w:val="0"/>
              <w:suppressAutoHyphens/>
              <w:spacing w:after="0" w:line="288" w:lineRule="auto"/>
              <w:rPr>
                <w:rFonts w:eastAsia="Times New Roman" w:cstheme="minorHAnsi"/>
                <w:kern w:val="2"/>
                <w:lang w:eastAsia="zh-CN"/>
              </w:rPr>
            </w:pPr>
          </w:p>
          <w:p w14:paraId="0B3D8E21" w14:textId="77777777" w:rsidR="00CA3F60" w:rsidRPr="00D06701" w:rsidRDefault="00CA3F60" w:rsidP="00453844">
            <w:pPr>
              <w:widowControl w:val="0"/>
              <w:suppressAutoHyphens/>
              <w:spacing w:after="0" w:line="288" w:lineRule="auto"/>
              <w:rPr>
                <w:rFonts w:eastAsia="Times New Roman" w:cstheme="minorHAnsi"/>
                <w:kern w:val="2"/>
                <w:lang w:eastAsia="zh-CN"/>
              </w:rPr>
            </w:pPr>
          </w:p>
          <w:p w14:paraId="487912DD" w14:textId="77777777" w:rsidR="00CA3F60" w:rsidRPr="00D06701" w:rsidRDefault="00CA3F60" w:rsidP="00453844">
            <w:pPr>
              <w:widowControl w:val="0"/>
              <w:suppressAutoHyphens/>
              <w:spacing w:after="0" w:line="288" w:lineRule="auto"/>
              <w:rPr>
                <w:rFonts w:eastAsia="Times New Roman" w:cstheme="minorHAnsi"/>
                <w:kern w:val="2"/>
                <w:lang w:eastAsia="zh-CN"/>
              </w:rPr>
            </w:pPr>
          </w:p>
          <w:p w14:paraId="4AF80F0B" w14:textId="0998DD93"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lastRenderedPageBreak/>
              <w:t>Wykonawca:</w:t>
            </w:r>
          </w:p>
        </w:tc>
      </w:tr>
      <w:tr w:rsidR="00D06701" w:rsidRPr="00D06701" w14:paraId="1FFA0D4F" w14:textId="77777777" w:rsidTr="00DC1BA6">
        <w:tc>
          <w:tcPr>
            <w:tcW w:w="9300" w:type="dxa"/>
            <w:shd w:val="clear" w:color="auto" w:fill="auto"/>
          </w:tcPr>
          <w:p w14:paraId="48527FB5" w14:textId="77777777" w:rsidR="00453844" w:rsidRPr="00D06701" w:rsidRDefault="00453844"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lastRenderedPageBreak/>
              <w:t>………………………………………………………………………………………………………………</w:t>
            </w:r>
          </w:p>
        </w:tc>
      </w:tr>
      <w:tr w:rsidR="00D06701" w:rsidRPr="00D06701" w14:paraId="059CD687" w14:textId="77777777" w:rsidTr="00DC1BA6">
        <w:tc>
          <w:tcPr>
            <w:tcW w:w="9300" w:type="dxa"/>
            <w:shd w:val="clear" w:color="auto" w:fill="auto"/>
          </w:tcPr>
          <w:p w14:paraId="2F43F646" w14:textId="77777777" w:rsidR="00453844" w:rsidRPr="00D06701" w:rsidRDefault="00453844" w:rsidP="00453844">
            <w:pPr>
              <w:widowControl w:val="0"/>
              <w:suppressAutoHyphens/>
              <w:spacing w:after="0" w:line="288" w:lineRule="auto"/>
              <w:rPr>
                <w:rFonts w:eastAsia="Times New Roman" w:cstheme="minorHAnsi"/>
                <w:i/>
                <w:kern w:val="2"/>
                <w:lang w:eastAsia="zh-CN"/>
              </w:rPr>
            </w:pPr>
            <w:r w:rsidRPr="00D06701">
              <w:rPr>
                <w:rFonts w:eastAsia="Times New Roman" w:cstheme="minorHAnsi"/>
                <w:i/>
                <w:kern w:val="2"/>
                <w:lang w:eastAsia="zh-CN"/>
              </w:rPr>
              <w:t>Wykona następujący zakres świadczenia wynikającego z umowy o zamówienie publiczne:</w:t>
            </w:r>
          </w:p>
          <w:p w14:paraId="56DD5F46" w14:textId="2FD508C4" w:rsidR="00E503CA" w:rsidRPr="00D06701" w:rsidRDefault="00E503CA" w:rsidP="00453844">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D06701" w:rsidRPr="00D06701" w14:paraId="7ABABCE2" w14:textId="77777777" w:rsidTr="00DC1BA6">
        <w:tc>
          <w:tcPr>
            <w:tcW w:w="9300" w:type="dxa"/>
            <w:shd w:val="clear" w:color="auto" w:fill="auto"/>
          </w:tcPr>
          <w:p w14:paraId="33DB2F84" w14:textId="00EF995B" w:rsidR="00453844" w:rsidRPr="00D06701"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D06701" w:rsidRDefault="004434BE" w:rsidP="004434BE">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457C1DE2" w14:textId="1736E9BB" w:rsidR="007A1AFA" w:rsidRPr="00A765E5" w:rsidRDefault="007A1AFA" w:rsidP="00453844">
      <w:pPr>
        <w:widowControl w:val="0"/>
        <w:suppressAutoHyphens/>
        <w:spacing w:after="0" w:line="288" w:lineRule="auto"/>
        <w:rPr>
          <w:rFonts w:eastAsia="Times New Roman" w:cstheme="minorHAnsi"/>
          <w:color w:val="FF0000"/>
          <w:lang w:eastAsia="zh-CN"/>
        </w:rPr>
      </w:pPr>
    </w:p>
    <w:sectPr w:rsidR="007A1AFA" w:rsidRPr="00A765E5" w:rsidSect="004F0F9A">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FA9D" w14:textId="77777777" w:rsidR="004F0F9A" w:rsidRDefault="004F0F9A" w:rsidP="00FA6012">
      <w:pPr>
        <w:spacing w:after="0" w:line="240" w:lineRule="auto"/>
      </w:pPr>
      <w:r>
        <w:separator/>
      </w:r>
    </w:p>
  </w:endnote>
  <w:endnote w:type="continuationSeparator" w:id="0">
    <w:p w14:paraId="7957608E" w14:textId="77777777" w:rsidR="004F0F9A" w:rsidRDefault="004F0F9A"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DF2D" w14:textId="77777777" w:rsidR="004F0F9A" w:rsidRDefault="004F0F9A" w:rsidP="00FA6012">
      <w:pPr>
        <w:spacing w:after="0" w:line="240" w:lineRule="auto"/>
      </w:pPr>
      <w:r>
        <w:separator/>
      </w:r>
    </w:p>
  </w:footnote>
  <w:footnote w:type="continuationSeparator" w:id="0">
    <w:p w14:paraId="1DB7D7CD" w14:textId="77777777" w:rsidR="004F0F9A" w:rsidRDefault="004F0F9A" w:rsidP="00FA6012">
      <w:pPr>
        <w:spacing w:after="0" w:line="240" w:lineRule="auto"/>
      </w:pPr>
      <w:r>
        <w:continuationSeparator/>
      </w:r>
    </w:p>
  </w:footnote>
  <w:footnote w:id="1">
    <w:p w14:paraId="0B57A57D" w14:textId="77777777" w:rsidR="00D01F2B" w:rsidRDefault="00D01F2B" w:rsidP="00D01F2B">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4090432D"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A4615A">
      <w:rPr>
        <w:rFonts w:asciiTheme="minorHAnsi" w:hAnsiTheme="minorHAnsi" w:cstheme="minorHAnsi"/>
        <w:b w:val="0"/>
        <w:bCs w:val="0"/>
      </w:rPr>
      <w:t>6</w:t>
    </w:r>
    <w:r w:rsidRPr="00A5092C">
      <w:rPr>
        <w:rFonts w:asciiTheme="minorHAnsi" w:hAnsiTheme="minorHAnsi" w:cstheme="minorHAnsi"/>
        <w:b w:val="0"/>
        <w:bCs w:val="0"/>
      </w:rPr>
      <w:t>.202</w:t>
    </w:r>
    <w:r w:rsidR="00A4615A">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873"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EC17D0F"/>
    <w:multiLevelType w:val="hybridMultilevel"/>
    <w:tmpl w:val="F60823F4"/>
    <w:lvl w:ilvl="0" w:tplc="A00EC952">
      <w:start w:val="5"/>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4C0DE8"/>
    <w:multiLevelType w:val="hybridMultilevel"/>
    <w:tmpl w:val="F32C7496"/>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5"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6"/>
  </w:num>
  <w:num w:numId="6" w16cid:durableId="1416777536">
    <w:abstractNumId w:val="64"/>
  </w:num>
  <w:num w:numId="7" w16cid:durableId="149711216">
    <w:abstractNumId w:val="47"/>
  </w:num>
  <w:num w:numId="8" w16cid:durableId="367029945">
    <w:abstractNumId w:val="62"/>
  </w:num>
  <w:num w:numId="9" w16cid:durableId="1104808175">
    <w:abstractNumId w:val="12"/>
  </w:num>
  <w:num w:numId="10" w16cid:durableId="810826682">
    <w:abstractNumId w:val="10"/>
  </w:num>
  <w:num w:numId="11" w16cid:durableId="1141193810">
    <w:abstractNumId w:val="61"/>
  </w:num>
  <w:num w:numId="12" w16cid:durableId="44456895">
    <w:abstractNumId w:val="57"/>
  </w:num>
  <w:num w:numId="13" w16cid:durableId="826088848">
    <w:abstractNumId w:val="66"/>
  </w:num>
  <w:num w:numId="14" w16cid:durableId="878323422">
    <w:abstractNumId w:val="11"/>
  </w:num>
  <w:num w:numId="15" w16cid:durableId="1526750065">
    <w:abstractNumId w:val="36"/>
  </w:num>
  <w:num w:numId="16" w16cid:durableId="893464969">
    <w:abstractNumId w:val="45"/>
  </w:num>
  <w:num w:numId="17" w16cid:durableId="1707487676">
    <w:abstractNumId w:val="41"/>
  </w:num>
  <w:num w:numId="18" w16cid:durableId="966198491">
    <w:abstractNumId w:val="29"/>
  </w:num>
  <w:num w:numId="19" w16cid:durableId="1488285618">
    <w:abstractNumId w:val="63"/>
  </w:num>
  <w:num w:numId="20" w16cid:durableId="1143615687">
    <w:abstractNumId w:val="52"/>
  </w:num>
  <w:num w:numId="21" w16cid:durableId="1312950237">
    <w:abstractNumId w:val="18"/>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7"/>
  </w:num>
  <w:num w:numId="28" w16cid:durableId="1885361389">
    <w:abstractNumId w:val="58"/>
  </w:num>
  <w:num w:numId="29" w16cid:durableId="1452477051">
    <w:abstractNumId w:val="55"/>
  </w:num>
  <w:num w:numId="30" w16cid:durableId="375859846">
    <w:abstractNumId w:val="24"/>
  </w:num>
  <w:num w:numId="31" w16cid:durableId="196503804">
    <w:abstractNumId w:val="16"/>
  </w:num>
  <w:num w:numId="32" w16cid:durableId="253783708">
    <w:abstractNumId w:val="31"/>
  </w:num>
  <w:num w:numId="33" w16cid:durableId="319698517">
    <w:abstractNumId w:val="43"/>
  </w:num>
  <w:num w:numId="34" w16cid:durableId="1087775670">
    <w:abstractNumId w:val="50"/>
  </w:num>
  <w:num w:numId="35" w16cid:durableId="1307853625">
    <w:abstractNumId w:val="20"/>
  </w:num>
  <w:num w:numId="36" w16cid:durableId="520163488">
    <w:abstractNumId w:val="49"/>
  </w:num>
  <w:num w:numId="37" w16cid:durableId="1103040446">
    <w:abstractNumId w:val="14"/>
  </w:num>
  <w:num w:numId="38" w16cid:durableId="734474662">
    <w:abstractNumId w:val="26"/>
  </w:num>
  <w:num w:numId="39" w16cid:durableId="1573127589">
    <w:abstractNumId w:val="65"/>
  </w:num>
  <w:num w:numId="40" w16cid:durableId="1874420249">
    <w:abstractNumId w:val="19"/>
  </w:num>
  <w:num w:numId="41" w16cid:durableId="1625891490">
    <w:abstractNumId w:val="33"/>
  </w:num>
  <w:num w:numId="42" w16cid:durableId="1597471748">
    <w:abstractNumId w:val="38"/>
  </w:num>
  <w:num w:numId="43" w16cid:durableId="1166169404">
    <w:abstractNumId w:val="30"/>
  </w:num>
  <w:num w:numId="44" w16cid:durableId="459766459">
    <w:abstractNumId w:val="44"/>
  </w:num>
  <w:num w:numId="45" w16cid:durableId="343016211">
    <w:abstractNumId w:val="17"/>
  </w:num>
  <w:num w:numId="46" w16cid:durableId="1095127626">
    <w:abstractNumId w:val="15"/>
  </w:num>
  <w:num w:numId="47" w16cid:durableId="1284851246">
    <w:abstractNumId w:val="53"/>
  </w:num>
  <w:num w:numId="48" w16cid:durableId="497234716">
    <w:abstractNumId w:val="13"/>
  </w:num>
  <w:num w:numId="49" w16cid:durableId="1964191223">
    <w:abstractNumId w:val="32"/>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7"/>
  </w:num>
  <w:num w:numId="52" w16cid:durableId="310528738">
    <w:abstractNumId w:val="42"/>
  </w:num>
  <w:num w:numId="53" w16cid:durableId="1907447827">
    <w:abstractNumId w:val="21"/>
  </w:num>
  <w:num w:numId="54" w16cid:durableId="342824678">
    <w:abstractNumId w:val="46"/>
  </w:num>
  <w:num w:numId="55" w16cid:durableId="1021858327">
    <w:abstractNumId w:val="51"/>
  </w:num>
  <w:num w:numId="56" w16cid:durableId="1181357362">
    <w:abstractNumId w:val="48"/>
  </w:num>
  <w:num w:numId="57" w16cid:durableId="779953971">
    <w:abstractNumId w:val="22"/>
  </w:num>
  <w:num w:numId="58" w16cid:durableId="1452630347">
    <w:abstractNumId w:val="40"/>
  </w:num>
  <w:num w:numId="59" w16cid:durableId="1117600400">
    <w:abstractNumId w:val="35"/>
  </w:num>
  <w:num w:numId="60" w16cid:durableId="447361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0"/>
  </w:num>
  <w:num w:numId="65" w16cid:durableId="18639333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114132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55FB8"/>
    <w:rsid w:val="00071098"/>
    <w:rsid w:val="00072540"/>
    <w:rsid w:val="00077730"/>
    <w:rsid w:val="00080EB5"/>
    <w:rsid w:val="00083E3F"/>
    <w:rsid w:val="000874B2"/>
    <w:rsid w:val="00092041"/>
    <w:rsid w:val="000A21ED"/>
    <w:rsid w:val="000B034C"/>
    <w:rsid w:val="000B5090"/>
    <w:rsid w:val="000D0BDA"/>
    <w:rsid w:val="000D3122"/>
    <w:rsid w:val="000D4918"/>
    <w:rsid w:val="000E49B5"/>
    <w:rsid w:val="000E5171"/>
    <w:rsid w:val="001231A1"/>
    <w:rsid w:val="00135029"/>
    <w:rsid w:val="00141350"/>
    <w:rsid w:val="0014280D"/>
    <w:rsid w:val="0016689F"/>
    <w:rsid w:val="0017300E"/>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1F0E"/>
    <w:rsid w:val="00272895"/>
    <w:rsid w:val="002839A5"/>
    <w:rsid w:val="002873D3"/>
    <w:rsid w:val="002A2F90"/>
    <w:rsid w:val="002C0650"/>
    <w:rsid w:val="002C0EBC"/>
    <w:rsid w:val="002C3B3E"/>
    <w:rsid w:val="002C4682"/>
    <w:rsid w:val="002F1CE8"/>
    <w:rsid w:val="00306B5C"/>
    <w:rsid w:val="00314504"/>
    <w:rsid w:val="003231CA"/>
    <w:rsid w:val="00330107"/>
    <w:rsid w:val="00347EDC"/>
    <w:rsid w:val="00367760"/>
    <w:rsid w:val="00371BE6"/>
    <w:rsid w:val="00374419"/>
    <w:rsid w:val="00384477"/>
    <w:rsid w:val="00387B2D"/>
    <w:rsid w:val="00395B8D"/>
    <w:rsid w:val="003964D9"/>
    <w:rsid w:val="00397027"/>
    <w:rsid w:val="003A2AF3"/>
    <w:rsid w:val="003B62CB"/>
    <w:rsid w:val="003C02C6"/>
    <w:rsid w:val="003C40A5"/>
    <w:rsid w:val="003C7D75"/>
    <w:rsid w:val="003D3A5C"/>
    <w:rsid w:val="003D50FA"/>
    <w:rsid w:val="003D6055"/>
    <w:rsid w:val="003D6702"/>
    <w:rsid w:val="003D77C7"/>
    <w:rsid w:val="003D7F30"/>
    <w:rsid w:val="003E1CB6"/>
    <w:rsid w:val="003E2318"/>
    <w:rsid w:val="003F0621"/>
    <w:rsid w:val="003F51E3"/>
    <w:rsid w:val="004020F8"/>
    <w:rsid w:val="004051FF"/>
    <w:rsid w:val="0041012C"/>
    <w:rsid w:val="004119A5"/>
    <w:rsid w:val="0041590F"/>
    <w:rsid w:val="004168E0"/>
    <w:rsid w:val="00420C4E"/>
    <w:rsid w:val="00432600"/>
    <w:rsid w:val="00437803"/>
    <w:rsid w:val="004434BE"/>
    <w:rsid w:val="00451DAC"/>
    <w:rsid w:val="004535A0"/>
    <w:rsid w:val="00453844"/>
    <w:rsid w:val="0045593A"/>
    <w:rsid w:val="004577B6"/>
    <w:rsid w:val="00461168"/>
    <w:rsid w:val="00461173"/>
    <w:rsid w:val="00463EB9"/>
    <w:rsid w:val="00464B4B"/>
    <w:rsid w:val="004655E7"/>
    <w:rsid w:val="004663A0"/>
    <w:rsid w:val="00480A60"/>
    <w:rsid w:val="00482B70"/>
    <w:rsid w:val="00490EAF"/>
    <w:rsid w:val="0049111F"/>
    <w:rsid w:val="00494D1E"/>
    <w:rsid w:val="00496D0C"/>
    <w:rsid w:val="004D6AAE"/>
    <w:rsid w:val="004F0F9A"/>
    <w:rsid w:val="004F1A4C"/>
    <w:rsid w:val="00506B0F"/>
    <w:rsid w:val="00515673"/>
    <w:rsid w:val="0052380F"/>
    <w:rsid w:val="0052547C"/>
    <w:rsid w:val="005318F2"/>
    <w:rsid w:val="00545CED"/>
    <w:rsid w:val="00552F3D"/>
    <w:rsid w:val="005627A7"/>
    <w:rsid w:val="00581A6D"/>
    <w:rsid w:val="005950F0"/>
    <w:rsid w:val="005A545F"/>
    <w:rsid w:val="005B3CA0"/>
    <w:rsid w:val="005D6961"/>
    <w:rsid w:val="005D7B74"/>
    <w:rsid w:val="005E379D"/>
    <w:rsid w:val="005E63AE"/>
    <w:rsid w:val="005F399B"/>
    <w:rsid w:val="00610E14"/>
    <w:rsid w:val="006156F0"/>
    <w:rsid w:val="00615FA9"/>
    <w:rsid w:val="00616164"/>
    <w:rsid w:val="00630789"/>
    <w:rsid w:val="00633495"/>
    <w:rsid w:val="006345E5"/>
    <w:rsid w:val="0063645E"/>
    <w:rsid w:val="00647E9C"/>
    <w:rsid w:val="006519A4"/>
    <w:rsid w:val="00675D16"/>
    <w:rsid w:val="006840CC"/>
    <w:rsid w:val="00691760"/>
    <w:rsid w:val="006943E2"/>
    <w:rsid w:val="006A3BC9"/>
    <w:rsid w:val="006A5624"/>
    <w:rsid w:val="006C0339"/>
    <w:rsid w:val="006C325D"/>
    <w:rsid w:val="006D68E6"/>
    <w:rsid w:val="006D7907"/>
    <w:rsid w:val="006F6B40"/>
    <w:rsid w:val="00704027"/>
    <w:rsid w:val="00710CA8"/>
    <w:rsid w:val="00716916"/>
    <w:rsid w:val="007202BE"/>
    <w:rsid w:val="00726A38"/>
    <w:rsid w:val="007571B6"/>
    <w:rsid w:val="007650CB"/>
    <w:rsid w:val="00767640"/>
    <w:rsid w:val="00771CCC"/>
    <w:rsid w:val="00773C43"/>
    <w:rsid w:val="00787130"/>
    <w:rsid w:val="00792139"/>
    <w:rsid w:val="007A1AFA"/>
    <w:rsid w:val="007A54C2"/>
    <w:rsid w:val="007A64F9"/>
    <w:rsid w:val="007B6279"/>
    <w:rsid w:val="007C254A"/>
    <w:rsid w:val="007D473E"/>
    <w:rsid w:val="007F1066"/>
    <w:rsid w:val="00800A94"/>
    <w:rsid w:val="00804BFC"/>
    <w:rsid w:val="00810EE9"/>
    <w:rsid w:val="00827BD8"/>
    <w:rsid w:val="00840A4F"/>
    <w:rsid w:val="0084593F"/>
    <w:rsid w:val="00885311"/>
    <w:rsid w:val="008A1E14"/>
    <w:rsid w:val="008D7254"/>
    <w:rsid w:val="008E1B72"/>
    <w:rsid w:val="00900904"/>
    <w:rsid w:val="00900F42"/>
    <w:rsid w:val="00905F04"/>
    <w:rsid w:val="0090794F"/>
    <w:rsid w:val="00916DD0"/>
    <w:rsid w:val="00917B45"/>
    <w:rsid w:val="0092438E"/>
    <w:rsid w:val="00924460"/>
    <w:rsid w:val="00933330"/>
    <w:rsid w:val="00934D91"/>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B79DA"/>
    <w:rsid w:val="009C6CCA"/>
    <w:rsid w:val="009F7C60"/>
    <w:rsid w:val="00A00E28"/>
    <w:rsid w:val="00A00F85"/>
    <w:rsid w:val="00A05A9D"/>
    <w:rsid w:val="00A07689"/>
    <w:rsid w:val="00A16F01"/>
    <w:rsid w:val="00A23628"/>
    <w:rsid w:val="00A34454"/>
    <w:rsid w:val="00A41FEA"/>
    <w:rsid w:val="00A4284F"/>
    <w:rsid w:val="00A45E8F"/>
    <w:rsid w:val="00A4615A"/>
    <w:rsid w:val="00A5092C"/>
    <w:rsid w:val="00A517D1"/>
    <w:rsid w:val="00A54D8C"/>
    <w:rsid w:val="00A765E5"/>
    <w:rsid w:val="00A80EBA"/>
    <w:rsid w:val="00A854E3"/>
    <w:rsid w:val="00A96EAE"/>
    <w:rsid w:val="00AD2B64"/>
    <w:rsid w:val="00AD3923"/>
    <w:rsid w:val="00AD3B33"/>
    <w:rsid w:val="00AF5A36"/>
    <w:rsid w:val="00B004A6"/>
    <w:rsid w:val="00B167D7"/>
    <w:rsid w:val="00B23B63"/>
    <w:rsid w:val="00B240B3"/>
    <w:rsid w:val="00B305BA"/>
    <w:rsid w:val="00B34CF0"/>
    <w:rsid w:val="00B45736"/>
    <w:rsid w:val="00B50A3F"/>
    <w:rsid w:val="00B50EBC"/>
    <w:rsid w:val="00B55953"/>
    <w:rsid w:val="00B61A76"/>
    <w:rsid w:val="00B61FCA"/>
    <w:rsid w:val="00B70822"/>
    <w:rsid w:val="00B761AC"/>
    <w:rsid w:val="00B81A64"/>
    <w:rsid w:val="00B8287F"/>
    <w:rsid w:val="00B83B1D"/>
    <w:rsid w:val="00B84371"/>
    <w:rsid w:val="00B904CD"/>
    <w:rsid w:val="00B90EA1"/>
    <w:rsid w:val="00B9416F"/>
    <w:rsid w:val="00BA140C"/>
    <w:rsid w:val="00BA4627"/>
    <w:rsid w:val="00BA5428"/>
    <w:rsid w:val="00BB4FD2"/>
    <w:rsid w:val="00BC4154"/>
    <w:rsid w:val="00BC6A8F"/>
    <w:rsid w:val="00BE0959"/>
    <w:rsid w:val="00BE1BF2"/>
    <w:rsid w:val="00BE4A41"/>
    <w:rsid w:val="00BE5008"/>
    <w:rsid w:val="00C10547"/>
    <w:rsid w:val="00C11135"/>
    <w:rsid w:val="00C23B45"/>
    <w:rsid w:val="00C2704C"/>
    <w:rsid w:val="00C2774C"/>
    <w:rsid w:val="00C33D3F"/>
    <w:rsid w:val="00C36240"/>
    <w:rsid w:val="00C37AFD"/>
    <w:rsid w:val="00C43B24"/>
    <w:rsid w:val="00C44B58"/>
    <w:rsid w:val="00C46A41"/>
    <w:rsid w:val="00C47C12"/>
    <w:rsid w:val="00C56EE0"/>
    <w:rsid w:val="00C63032"/>
    <w:rsid w:val="00CA3F60"/>
    <w:rsid w:val="00CA4E69"/>
    <w:rsid w:val="00CA5A38"/>
    <w:rsid w:val="00CA6D09"/>
    <w:rsid w:val="00CB3F4B"/>
    <w:rsid w:val="00CD05CD"/>
    <w:rsid w:val="00CE334B"/>
    <w:rsid w:val="00D01F2B"/>
    <w:rsid w:val="00D02622"/>
    <w:rsid w:val="00D029D1"/>
    <w:rsid w:val="00D03282"/>
    <w:rsid w:val="00D054EC"/>
    <w:rsid w:val="00D06701"/>
    <w:rsid w:val="00D205E2"/>
    <w:rsid w:val="00D30A16"/>
    <w:rsid w:val="00D3391B"/>
    <w:rsid w:val="00D378B3"/>
    <w:rsid w:val="00D41B86"/>
    <w:rsid w:val="00D61953"/>
    <w:rsid w:val="00D62417"/>
    <w:rsid w:val="00D922E7"/>
    <w:rsid w:val="00D93F17"/>
    <w:rsid w:val="00D9488C"/>
    <w:rsid w:val="00DA11A4"/>
    <w:rsid w:val="00DA1405"/>
    <w:rsid w:val="00DA38FE"/>
    <w:rsid w:val="00DA6774"/>
    <w:rsid w:val="00DA711A"/>
    <w:rsid w:val="00DB0462"/>
    <w:rsid w:val="00DB099D"/>
    <w:rsid w:val="00DB187F"/>
    <w:rsid w:val="00DB3669"/>
    <w:rsid w:val="00DC1BA6"/>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0FDD"/>
    <w:rsid w:val="00EE54FA"/>
    <w:rsid w:val="00EF6FEF"/>
    <w:rsid w:val="00F01839"/>
    <w:rsid w:val="00F105D4"/>
    <w:rsid w:val="00F21AC9"/>
    <w:rsid w:val="00F4111F"/>
    <w:rsid w:val="00F53779"/>
    <w:rsid w:val="00F55D28"/>
    <w:rsid w:val="00F563B0"/>
    <w:rsid w:val="00F66FAC"/>
    <w:rsid w:val="00F74D97"/>
    <w:rsid w:val="00F85BBA"/>
    <w:rsid w:val="00F85EF3"/>
    <w:rsid w:val="00FA5F3A"/>
    <w:rsid w:val="00FA6012"/>
    <w:rsid w:val="00FB2379"/>
    <w:rsid w:val="00FC411E"/>
    <w:rsid w:val="00FC594C"/>
    <w:rsid w:val="00FD57CB"/>
    <w:rsid w:val="00FD68E6"/>
    <w:rsid w:val="00FD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A728BE"/>
  <w15:docId w15:val="{54668489-605C-4C2A-BA39-852A971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38</Pages>
  <Words>14616</Words>
  <Characters>87700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11</cp:revision>
  <cp:lastPrinted>2023-08-07T09:59:00Z</cp:lastPrinted>
  <dcterms:created xsi:type="dcterms:W3CDTF">2023-08-07T09:15:00Z</dcterms:created>
  <dcterms:modified xsi:type="dcterms:W3CDTF">2024-01-17T08:30:00Z</dcterms:modified>
</cp:coreProperties>
</file>