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D2" w:rsidRPr="00AB1B75" w:rsidRDefault="00725BD2" w:rsidP="00725BD2">
      <w:pPr>
        <w:pStyle w:val="Standard"/>
        <w:spacing w:line="360" w:lineRule="auto"/>
        <w:ind w:right="-108"/>
        <w:outlineLvl w:val="2"/>
        <w:rPr>
          <w:rFonts w:hint="eastAsia"/>
        </w:rPr>
      </w:pPr>
      <w:r w:rsidRPr="00AB1B75">
        <w:t xml:space="preserve">Załącznik nr 1.1 PFU </w:t>
      </w:r>
      <w:r w:rsidR="00AB1B75" w:rsidRPr="00AB1B75">
        <w:t>do umowy</w:t>
      </w:r>
      <w:r w:rsidR="00AB1B75">
        <w:t xml:space="preserve"> </w:t>
      </w:r>
      <w:bookmarkStart w:id="0" w:name="_GoBack"/>
      <w:bookmarkEnd w:id="0"/>
    </w:p>
    <w:p w:rsidR="00725BD2" w:rsidRDefault="00725BD2" w:rsidP="00725BD2">
      <w:pPr>
        <w:pStyle w:val="Standard"/>
        <w:spacing w:line="360" w:lineRule="auto"/>
        <w:ind w:right="-108"/>
        <w:outlineLvl w:val="2"/>
        <w:rPr>
          <w:rFonts w:hint="eastAsia"/>
          <w:b/>
        </w:rPr>
      </w:pPr>
    </w:p>
    <w:p w:rsidR="00725BD2" w:rsidRDefault="00725BD2" w:rsidP="00725BD2">
      <w:pPr>
        <w:pStyle w:val="Standard"/>
        <w:spacing w:line="360" w:lineRule="auto"/>
        <w:ind w:right="-108"/>
        <w:jc w:val="center"/>
        <w:outlineLvl w:val="2"/>
        <w:rPr>
          <w:rFonts w:hint="eastAsia"/>
        </w:rPr>
      </w:pPr>
      <w:r>
        <w:rPr>
          <w:b/>
        </w:rPr>
        <w:t>Opis lokalizacji kamer w KP</w:t>
      </w:r>
      <w:r w:rsidR="00A34F03">
        <w:rPr>
          <w:b/>
        </w:rPr>
        <w:t>P Ząbkowice Śląskie</w:t>
      </w:r>
    </w:p>
    <w:p w:rsidR="00725BD2" w:rsidRDefault="00725BD2" w:rsidP="00725BD2">
      <w:pPr>
        <w:pStyle w:val="Standard"/>
        <w:spacing w:line="360" w:lineRule="auto"/>
        <w:ind w:right="-108"/>
        <w:jc w:val="both"/>
        <w:outlineLvl w:val="2"/>
        <w:rPr>
          <w:rFonts w:hint="eastAsia"/>
          <w:b/>
        </w:rPr>
      </w:pPr>
      <w:r>
        <w:rPr>
          <w:b/>
        </w:rPr>
        <w:t>Kamery zewnętrzne:</w:t>
      </w:r>
    </w:p>
    <w:p w:rsidR="00893413" w:rsidRDefault="00893413" w:rsidP="00725BD2">
      <w:pPr>
        <w:pStyle w:val="Standard"/>
        <w:spacing w:line="360" w:lineRule="auto"/>
        <w:ind w:right="-108"/>
        <w:jc w:val="both"/>
        <w:outlineLvl w:val="2"/>
        <w:rPr>
          <w:rFonts w:hint="eastAsia"/>
          <w:b/>
        </w:rPr>
      </w:pPr>
    </w:p>
    <w:p w:rsidR="00893413" w:rsidRDefault="00893413" w:rsidP="00725BD2">
      <w:pPr>
        <w:pStyle w:val="Standard"/>
        <w:spacing w:line="360" w:lineRule="auto"/>
        <w:ind w:right="-108"/>
        <w:jc w:val="both"/>
        <w:outlineLvl w:val="2"/>
        <w:rPr>
          <w:rFonts w:hint="eastAsia"/>
          <w:b/>
        </w:rPr>
      </w:pPr>
      <w:r>
        <w:rPr>
          <w:b/>
        </w:rPr>
        <w:tab/>
        <w:t>Budynek Aleja Niepodległości 10</w:t>
      </w:r>
    </w:p>
    <w:p w:rsidR="00725BD2" w:rsidRDefault="00725BD2" w:rsidP="00725BD2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 xml:space="preserve">naroże budynku po </w:t>
      </w:r>
      <w:r w:rsidR="00A34F03">
        <w:t>lewej</w:t>
      </w:r>
      <w:r>
        <w:t xml:space="preserve"> stronie patrząc na wprost drzwi wejściowych. Kamera skierowana w stronę </w:t>
      </w:r>
      <w:r w:rsidR="00A34F03">
        <w:t>wjazdu</w:t>
      </w:r>
    </w:p>
    <w:p w:rsidR="00A34F03" w:rsidRDefault="00725BD2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 xml:space="preserve">naroże budynku po </w:t>
      </w:r>
      <w:r w:rsidR="00A34F03">
        <w:t>prawej</w:t>
      </w:r>
      <w:r>
        <w:t xml:space="preserve"> stronie patrząc na wprost drzwi wejściowych. Kamera skierowana w </w:t>
      </w:r>
      <w:r w:rsidR="00893413">
        <w:t>lewą stronę, obejmująca swym zasięgiem trawnik przed budynkiem</w:t>
      </w:r>
    </w:p>
    <w:p w:rsidR="00A34F03" w:rsidRDefault="00725BD2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naroże budynku od strony placu tylnego po prawej stronie,</w:t>
      </w:r>
      <w:r w:rsidR="00893413">
        <w:t xml:space="preserve"> skierowana w stronę alei Niepodległości,</w:t>
      </w:r>
      <w:r>
        <w:t xml:space="preserve"> obejmująca swym zasięgiem </w:t>
      </w:r>
      <w:r w:rsidR="00893413">
        <w:t>prawą stronę budynku</w:t>
      </w:r>
    </w:p>
    <w:p w:rsidR="00725BD2" w:rsidRDefault="00893413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ściana z tyłu budynku, kamera skierowana na parking za budynkiem</w:t>
      </w:r>
    </w:p>
    <w:p w:rsidR="00E2116A" w:rsidRDefault="00E2116A" w:rsidP="00E2116A">
      <w:pPr>
        <w:pStyle w:val="Standard"/>
        <w:spacing w:line="360" w:lineRule="auto"/>
        <w:ind w:right="-108"/>
        <w:jc w:val="both"/>
        <w:textAlignment w:val="auto"/>
        <w:rPr>
          <w:rFonts w:hint="eastAsia"/>
        </w:rPr>
      </w:pPr>
    </w:p>
    <w:p w:rsidR="00893413" w:rsidRDefault="00E2116A" w:rsidP="00893413">
      <w:pPr>
        <w:pStyle w:val="Standard"/>
        <w:spacing w:line="360" w:lineRule="auto"/>
        <w:ind w:right="-108"/>
        <w:jc w:val="both"/>
        <w:textAlignment w:val="auto"/>
        <w:rPr>
          <w:rFonts w:hint="eastAsia"/>
        </w:rPr>
      </w:pPr>
      <w:r>
        <w:tab/>
      </w:r>
      <w:r>
        <w:rPr>
          <w:b/>
        </w:rPr>
        <w:t>Budynek Aleja Niepodległości 10A</w:t>
      </w:r>
    </w:p>
    <w:p w:rsidR="00A34F03" w:rsidRDefault="00893413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nad drzwiami wejściowymi do budynku</w:t>
      </w:r>
      <w:r w:rsidR="00E2146F">
        <w:t>, skierowana na drogę wjazdową na parking</w:t>
      </w:r>
    </w:p>
    <w:p w:rsidR="00E2146F" w:rsidRDefault="00E2146F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naroże budynku po prawej stronie, skierowana na plac parkingowy</w:t>
      </w:r>
    </w:p>
    <w:p w:rsidR="00E2146F" w:rsidRDefault="00E2146F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naroże budynku po prawej stronie, skierowana na garaże</w:t>
      </w:r>
    </w:p>
    <w:p w:rsidR="00E2146F" w:rsidRDefault="00E2146F" w:rsidP="00E2146F">
      <w:pPr>
        <w:pStyle w:val="Standard"/>
        <w:spacing w:line="360" w:lineRule="auto"/>
        <w:ind w:right="-108"/>
        <w:jc w:val="both"/>
        <w:textAlignment w:val="auto"/>
        <w:rPr>
          <w:rFonts w:hint="eastAsia"/>
        </w:rPr>
      </w:pPr>
    </w:p>
    <w:p w:rsidR="00E2146F" w:rsidRDefault="00E2146F" w:rsidP="00E2146F">
      <w:pPr>
        <w:pStyle w:val="Standard"/>
        <w:spacing w:line="360" w:lineRule="auto"/>
        <w:ind w:right="-108"/>
        <w:jc w:val="both"/>
        <w:textAlignment w:val="auto"/>
        <w:rPr>
          <w:rFonts w:hint="eastAsia"/>
        </w:rPr>
      </w:pPr>
      <w:r>
        <w:tab/>
      </w:r>
      <w:r>
        <w:rPr>
          <w:b/>
        </w:rPr>
        <w:t>Budynek Aleja Niepodległości 5</w:t>
      </w:r>
    </w:p>
    <w:p w:rsidR="00E2146F" w:rsidRDefault="00E2146F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prawa ściana budynku patrząc na wprost od wejścia głównego, skierowana na wjazd po prawej stronie</w:t>
      </w:r>
    </w:p>
    <w:p w:rsidR="00E2146F" w:rsidRDefault="00E2146F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naroże budynku po prawej stronie, skierowana na trawnik przed budynkiem</w:t>
      </w:r>
    </w:p>
    <w:p w:rsidR="00E2146F" w:rsidRDefault="00E2146F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naroże budynku po lewej tylnej stronie, skierowana na wjazd po lewej stronie</w:t>
      </w:r>
    </w:p>
    <w:p w:rsidR="00E2146F" w:rsidRDefault="00E2146F" w:rsidP="00A34F03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naroże budynku po prawej tylnej stronie, skierowana na plac za budynkiem</w:t>
      </w:r>
    </w:p>
    <w:p w:rsidR="00E2146F" w:rsidRDefault="00E2146F" w:rsidP="002968E6">
      <w:pPr>
        <w:pStyle w:val="Standard"/>
        <w:numPr>
          <w:ilvl w:val="0"/>
          <w:numId w:val="7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 xml:space="preserve"> </w:t>
      </w:r>
      <w:r w:rsidR="003F0FC2">
        <w:t>nad wejściem do budynku skierowana na wprost</w:t>
      </w:r>
    </w:p>
    <w:p w:rsidR="00E2146F" w:rsidRDefault="00E2146F" w:rsidP="00E2146F">
      <w:pPr>
        <w:pStyle w:val="Standard"/>
        <w:spacing w:line="360" w:lineRule="auto"/>
        <w:ind w:right="-108"/>
        <w:jc w:val="both"/>
        <w:textAlignment w:val="auto"/>
        <w:rPr>
          <w:rFonts w:hint="eastAsia"/>
        </w:rPr>
      </w:pPr>
      <w:r>
        <w:tab/>
      </w:r>
    </w:p>
    <w:p w:rsidR="00725BD2" w:rsidRDefault="00725BD2" w:rsidP="00725BD2">
      <w:pPr>
        <w:pStyle w:val="Standard"/>
        <w:spacing w:line="360" w:lineRule="auto"/>
        <w:ind w:right="-108"/>
        <w:jc w:val="both"/>
        <w:outlineLvl w:val="2"/>
        <w:rPr>
          <w:rFonts w:hint="eastAsia"/>
          <w:b/>
        </w:rPr>
      </w:pPr>
      <w:r>
        <w:rPr>
          <w:b/>
        </w:rPr>
        <w:t>Kamery wewnętrzne:</w:t>
      </w:r>
    </w:p>
    <w:p w:rsidR="003F0FC2" w:rsidRDefault="003F0FC2" w:rsidP="00725BD2">
      <w:pPr>
        <w:pStyle w:val="Standard"/>
        <w:spacing w:line="360" w:lineRule="auto"/>
        <w:ind w:right="-108"/>
        <w:jc w:val="both"/>
        <w:outlineLvl w:val="2"/>
        <w:rPr>
          <w:rFonts w:hint="eastAsia"/>
          <w:b/>
        </w:rPr>
      </w:pPr>
      <w:r>
        <w:rPr>
          <w:b/>
        </w:rPr>
        <w:tab/>
        <w:t>Budynek Aleja Niepodległości 10</w:t>
      </w:r>
    </w:p>
    <w:p w:rsidR="00725BD2" w:rsidRDefault="00616CA0" w:rsidP="00725BD2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</w:t>
      </w:r>
      <w:r w:rsidR="00725BD2">
        <w:t>a parterze, nad miejscem przyjmowania interesantów, w prawym rogu przy suficie</w:t>
      </w:r>
      <w:r w:rsidR="003F0FC2">
        <w:t>, skierowana na drzwi wejściowe do budynku</w:t>
      </w:r>
    </w:p>
    <w:p w:rsidR="003F0FC2" w:rsidRDefault="003F0FC2" w:rsidP="00725BD2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 parterze, po prawej stronie w rogu przy suficie, obejmująca swym zasięgiem klatkę schodową i korytarz</w:t>
      </w:r>
    </w:p>
    <w:p w:rsidR="003F0FC2" w:rsidRDefault="003F0FC2" w:rsidP="00725BD2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lastRenderedPageBreak/>
        <w:t>na pierwszym piętrze, po prawej stronie w rogu przy suficie, obejmująca swym zasięgiem klatkę schodową i korytarz</w:t>
      </w:r>
    </w:p>
    <w:p w:rsidR="003F0FC2" w:rsidRDefault="003F0FC2" w:rsidP="003F0FC2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 drugim piętrze, po prawej stronie w rogu przy suficie, obejmująca swym zasięgiem klatkę schodową i korytarz</w:t>
      </w:r>
    </w:p>
    <w:p w:rsidR="003F0FC2" w:rsidRDefault="003F0FC2" w:rsidP="003F0FC2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 parterze, w pomieszczeniu dla osób zatrzymanych, przy suficie</w:t>
      </w:r>
    </w:p>
    <w:p w:rsidR="003F0FC2" w:rsidRDefault="003F0FC2" w:rsidP="003F0FC2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 parterze, w pomieszczeniu przesłuchań Wydziału Prewencji, przy suficie</w:t>
      </w:r>
    </w:p>
    <w:p w:rsidR="003F0FC2" w:rsidRDefault="003F0FC2" w:rsidP="003F0FC2">
      <w:pPr>
        <w:pStyle w:val="Standard"/>
        <w:spacing w:line="360" w:lineRule="auto"/>
        <w:ind w:left="780" w:right="-108"/>
        <w:jc w:val="both"/>
        <w:textAlignment w:val="auto"/>
        <w:rPr>
          <w:rFonts w:hint="eastAsia"/>
        </w:rPr>
      </w:pPr>
    </w:p>
    <w:p w:rsidR="003F0FC2" w:rsidRDefault="003F0FC2" w:rsidP="003F0FC2">
      <w:pPr>
        <w:pStyle w:val="Standard"/>
        <w:spacing w:line="360" w:lineRule="auto"/>
        <w:ind w:left="780" w:right="-108"/>
        <w:jc w:val="both"/>
        <w:textAlignment w:val="auto"/>
        <w:rPr>
          <w:rFonts w:hint="eastAsia"/>
        </w:rPr>
      </w:pPr>
      <w:r>
        <w:rPr>
          <w:b/>
        </w:rPr>
        <w:t>Budynek Aleja Niepodległości 10A</w:t>
      </w:r>
    </w:p>
    <w:p w:rsidR="00725BD2" w:rsidRDefault="003F0FC2" w:rsidP="00725BD2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</w:t>
      </w:r>
      <w:r w:rsidR="00725BD2">
        <w:t>a parterze, obejmująca swym zasięgiem cały korytarz i drzwi wejściowe do budynku</w:t>
      </w:r>
    </w:p>
    <w:p w:rsidR="003F0FC2" w:rsidRDefault="003F0FC2" w:rsidP="00725BD2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 parterze, obejmująca swym zasięgiem</w:t>
      </w:r>
      <w:r w:rsidR="00616CA0">
        <w:t xml:space="preserve"> drugą część korytarza</w:t>
      </w:r>
    </w:p>
    <w:p w:rsidR="003F0FC2" w:rsidRDefault="003F0FC2" w:rsidP="003F0FC2">
      <w:pPr>
        <w:pStyle w:val="Standard"/>
        <w:spacing w:line="360" w:lineRule="auto"/>
        <w:ind w:right="-108"/>
        <w:jc w:val="both"/>
        <w:textAlignment w:val="auto"/>
        <w:rPr>
          <w:rFonts w:hint="eastAsia"/>
        </w:rPr>
      </w:pPr>
    </w:p>
    <w:p w:rsidR="003F0FC2" w:rsidRDefault="003F0FC2" w:rsidP="003F0FC2">
      <w:pPr>
        <w:pStyle w:val="Standard"/>
        <w:spacing w:line="360" w:lineRule="auto"/>
        <w:ind w:right="-108"/>
        <w:jc w:val="both"/>
        <w:textAlignment w:val="auto"/>
        <w:rPr>
          <w:rFonts w:hint="eastAsia"/>
        </w:rPr>
      </w:pPr>
      <w:r>
        <w:tab/>
      </w:r>
      <w:r>
        <w:rPr>
          <w:b/>
        </w:rPr>
        <w:t>Budynek Aleja Niepodległości 5</w:t>
      </w:r>
    </w:p>
    <w:p w:rsidR="00725BD2" w:rsidRDefault="00616CA0" w:rsidP="00725BD2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>na parterze, w przedsionku wejściowym, w prawym rogu przy suficie, skierowana na drzwi wejściowe do budynku</w:t>
      </w:r>
    </w:p>
    <w:p w:rsidR="00616CA0" w:rsidRDefault="00616CA0" w:rsidP="00616CA0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 xml:space="preserve"> na parterze, po prawej stronie w rogu przy suficie, obejmująca swym zasięgiem klatkę schodową i korytarz</w:t>
      </w:r>
    </w:p>
    <w:p w:rsidR="00616CA0" w:rsidRDefault="00616CA0" w:rsidP="00616CA0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 xml:space="preserve"> na pierwszym piętrze, po prawej stronie w rogu przy suficie, obejmująca swym zasięgiem klatkę schodową i korytarz</w:t>
      </w:r>
    </w:p>
    <w:p w:rsidR="00725BD2" w:rsidRDefault="00616CA0" w:rsidP="00616CA0">
      <w:pPr>
        <w:pStyle w:val="Standard"/>
        <w:numPr>
          <w:ilvl w:val="0"/>
          <w:numId w:val="8"/>
        </w:numPr>
        <w:spacing w:line="360" w:lineRule="auto"/>
        <w:ind w:left="780" w:right="-108" w:hanging="360"/>
        <w:jc w:val="both"/>
        <w:textAlignment w:val="auto"/>
        <w:rPr>
          <w:rFonts w:hint="eastAsia"/>
        </w:rPr>
      </w:pPr>
      <w:r>
        <w:t xml:space="preserve"> na drugim piętrze, po prawej stronie w rogu przy suficie, obejmująca swym zasięgiem klatkę schodową i korytarz</w:t>
      </w:r>
    </w:p>
    <w:p w:rsidR="00725BD2" w:rsidRDefault="00725BD2" w:rsidP="00725BD2">
      <w:pPr>
        <w:pStyle w:val="Standard"/>
        <w:spacing w:line="360" w:lineRule="auto"/>
        <w:ind w:right="-108"/>
        <w:outlineLvl w:val="2"/>
        <w:rPr>
          <w:rFonts w:hint="eastAsia"/>
        </w:rPr>
      </w:pPr>
    </w:p>
    <w:p w:rsidR="00725BD2" w:rsidRDefault="00725BD2" w:rsidP="00725BD2">
      <w:pPr>
        <w:pStyle w:val="Standard"/>
        <w:spacing w:line="360" w:lineRule="auto"/>
        <w:ind w:right="-108"/>
        <w:outlineLvl w:val="2"/>
        <w:rPr>
          <w:rFonts w:hint="eastAsia"/>
          <w:b/>
        </w:rPr>
      </w:pPr>
    </w:p>
    <w:p w:rsidR="00725BD2" w:rsidRDefault="00725BD2" w:rsidP="00725BD2">
      <w:pPr>
        <w:pStyle w:val="Standard"/>
        <w:spacing w:line="360" w:lineRule="auto"/>
        <w:ind w:right="-108"/>
        <w:outlineLvl w:val="2"/>
        <w:rPr>
          <w:rFonts w:hint="eastAsia"/>
          <w:b/>
        </w:rPr>
      </w:pPr>
    </w:p>
    <w:p w:rsidR="004628C5" w:rsidRPr="00725BD2" w:rsidRDefault="004628C5" w:rsidP="00725BD2"/>
    <w:sectPr w:rsidR="004628C5" w:rsidRPr="007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4A0"/>
    <w:multiLevelType w:val="multilevel"/>
    <w:tmpl w:val="8C18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8C4BC9"/>
    <w:multiLevelType w:val="multilevel"/>
    <w:tmpl w:val="3D4CE356"/>
    <w:styleLink w:val="WW8Num21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232953"/>
    <w:multiLevelType w:val="hybridMultilevel"/>
    <w:tmpl w:val="0B2E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049"/>
    <w:multiLevelType w:val="multilevel"/>
    <w:tmpl w:val="18A4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F84FDE"/>
    <w:multiLevelType w:val="hybridMultilevel"/>
    <w:tmpl w:val="6B54E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60"/>
    <w:rsid w:val="00152054"/>
    <w:rsid w:val="002B2AE2"/>
    <w:rsid w:val="003F0FC2"/>
    <w:rsid w:val="004628C5"/>
    <w:rsid w:val="00616CA0"/>
    <w:rsid w:val="00725BD2"/>
    <w:rsid w:val="00893413"/>
    <w:rsid w:val="00A34F03"/>
    <w:rsid w:val="00AB1B75"/>
    <w:rsid w:val="00B21824"/>
    <w:rsid w:val="00E2116A"/>
    <w:rsid w:val="00E2146F"/>
    <w:rsid w:val="00ED7260"/>
    <w:rsid w:val="00FA65C3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D2F2"/>
  <w15:chartTrackingRefBased/>
  <w15:docId w15:val="{0F6ED366-5FFC-4505-8BEB-3588B6D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72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8Num21">
    <w:name w:val="WW8Num21"/>
    <w:basedOn w:val="Bezlisty"/>
    <w:rsid w:val="00ED72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 WTI</dc:creator>
  <cp:keywords/>
  <dc:description/>
  <cp:lastModifiedBy>Użytkownik</cp:lastModifiedBy>
  <cp:revision>4</cp:revision>
  <dcterms:created xsi:type="dcterms:W3CDTF">2024-06-20T10:02:00Z</dcterms:created>
  <dcterms:modified xsi:type="dcterms:W3CDTF">2024-06-20T12:35:00Z</dcterms:modified>
</cp:coreProperties>
</file>