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292DC5">
        <w:rPr>
          <w:b/>
          <w:i/>
          <w:color w:val="000000"/>
        </w:rPr>
        <w:t xml:space="preserve">zakup </w:t>
      </w:r>
      <w:r w:rsidR="00701036">
        <w:rPr>
          <w:b/>
          <w:i/>
          <w:color w:val="000000"/>
        </w:rPr>
        <w:t>oporządzenia do Ś</w:t>
      </w:r>
      <w:bookmarkStart w:id="0" w:name="_GoBack"/>
      <w:bookmarkEnd w:id="0"/>
      <w:r w:rsidR="00701036">
        <w:rPr>
          <w:b/>
          <w:i/>
          <w:color w:val="000000"/>
        </w:rPr>
        <w:t>PB i broni</w:t>
      </w:r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78" w:rsidRDefault="00DE6D78" w:rsidP="00182691">
      <w:pPr>
        <w:spacing w:after="0" w:line="240" w:lineRule="auto"/>
      </w:pPr>
      <w:r>
        <w:separator/>
      </w:r>
    </w:p>
  </w:endnote>
  <w:endnote w:type="continuationSeparator" w:id="0">
    <w:p w:rsidR="00DE6D78" w:rsidRDefault="00DE6D78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78" w:rsidRDefault="00DE6D78" w:rsidP="00182691">
      <w:pPr>
        <w:spacing w:after="0" w:line="240" w:lineRule="auto"/>
      </w:pPr>
      <w:r>
        <w:separator/>
      </w:r>
    </w:p>
  </w:footnote>
  <w:footnote w:type="continuationSeparator" w:id="0">
    <w:p w:rsidR="00DE6D78" w:rsidRDefault="00DE6D78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724E9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641A0"/>
    <w:rsid w:val="004800B0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701036"/>
    <w:rsid w:val="00710232"/>
    <w:rsid w:val="00735896"/>
    <w:rsid w:val="0073744B"/>
    <w:rsid w:val="00751A71"/>
    <w:rsid w:val="007A380F"/>
    <w:rsid w:val="007B5F33"/>
    <w:rsid w:val="007B6A22"/>
    <w:rsid w:val="007F2FFB"/>
    <w:rsid w:val="007F78FE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9F7FFB"/>
    <w:rsid w:val="00A076D9"/>
    <w:rsid w:val="00A5414E"/>
    <w:rsid w:val="00A65DC0"/>
    <w:rsid w:val="00A71701"/>
    <w:rsid w:val="00A9684B"/>
    <w:rsid w:val="00AC1D95"/>
    <w:rsid w:val="00AF7314"/>
    <w:rsid w:val="00B443CC"/>
    <w:rsid w:val="00B45A62"/>
    <w:rsid w:val="00B46E9B"/>
    <w:rsid w:val="00B54E53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45EC5"/>
    <w:rsid w:val="00C57599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36BE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04A8-1117-473A-94A8-0BF1486A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72</cp:revision>
  <cp:lastPrinted>2018-06-08T08:39:00Z</cp:lastPrinted>
  <dcterms:created xsi:type="dcterms:W3CDTF">2018-05-24T07:40:00Z</dcterms:created>
  <dcterms:modified xsi:type="dcterms:W3CDTF">2022-09-02T08:42:00Z</dcterms:modified>
</cp:coreProperties>
</file>