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C382" w14:textId="6AC65320" w:rsidR="00326CD4" w:rsidRDefault="00D232A6" w:rsidP="00326CD4">
      <w:pPr>
        <w:spacing w:after="0"/>
        <w:jc w:val="right"/>
      </w:pPr>
      <w:r>
        <w:t xml:space="preserve"> </w:t>
      </w:r>
      <w:r w:rsidR="00B42C5D" w:rsidRPr="00B42C5D">
        <w:t xml:space="preserve">Załącznik nr </w:t>
      </w:r>
      <w:r w:rsidR="00653588">
        <w:t>9</w:t>
      </w:r>
      <w:r w:rsidR="00B42C5D" w:rsidRPr="00B42C5D">
        <w:t xml:space="preserve"> </w:t>
      </w:r>
      <w:r w:rsidR="00326CD4">
        <w:t>do SWZ</w:t>
      </w:r>
    </w:p>
    <w:p w14:paraId="7615CC4D" w14:textId="77777777" w:rsidR="00CB5AE2" w:rsidRDefault="00CB5AE2" w:rsidP="00326CD4">
      <w:pPr>
        <w:spacing w:after="0"/>
        <w:jc w:val="right"/>
      </w:pPr>
    </w:p>
    <w:p w14:paraId="57AEA506" w14:textId="391BB425" w:rsidR="00D83DE6" w:rsidRPr="00CB5AE2" w:rsidRDefault="00CB5AE2" w:rsidP="00CB5AE2">
      <w:pPr>
        <w:spacing w:after="0"/>
        <w:jc w:val="center"/>
        <w:rPr>
          <w:b/>
          <w:bCs/>
        </w:rPr>
      </w:pPr>
      <w:r w:rsidRPr="00CB5AE2">
        <w:rPr>
          <w:b/>
          <w:bCs/>
        </w:rPr>
        <w:t>OP</w:t>
      </w:r>
      <w:r w:rsidR="00E37FC0">
        <w:rPr>
          <w:b/>
          <w:bCs/>
        </w:rPr>
        <w:t>I</w:t>
      </w:r>
      <w:r w:rsidRPr="00CB5AE2">
        <w:rPr>
          <w:b/>
          <w:bCs/>
        </w:rPr>
        <w:t>S PRZEDMIOTU ZAMÓWIENIA</w:t>
      </w:r>
    </w:p>
    <w:p w14:paraId="20312ADA" w14:textId="77777777" w:rsidR="001B0B08" w:rsidRDefault="001B0B08" w:rsidP="00326CD4">
      <w:pPr>
        <w:spacing w:after="0"/>
        <w:jc w:val="right"/>
      </w:pPr>
    </w:p>
    <w:p w14:paraId="05EE3C78" w14:textId="77777777" w:rsidR="001117FB" w:rsidRPr="001117FB" w:rsidRDefault="001117FB" w:rsidP="001117FB">
      <w:pPr>
        <w:spacing w:after="0"/>
        <w:jc w:val="center"/>
        <w:rPr>
          <w:sz w:val="23"/>
          <w:szCs w:val="23"/>
        </w:rPr>
      </w:pPr>
      <w:r w:rsidRPr="001117FB">
        <w:rPr>
          <w:sz w:val="23"/>
          <w:szCs w:val="23"/>
        </w:rPr>
        <w:t xml:space="preserve">Przedmiotem zamówienia jest </w:t>
      </w:r>
    </w:p>
    <w:p w14:paraId="5ECC204A" w14:textId="7387F897" w:rsidR="001B0B08" w:rsidRDefault="001B0B08" w:rsidP="001117FB">
      <w:pPr>
        <w:spacing w:after="0"/>
        <w:jc w:val="center"/>
        <w:rPr>
          <w:b/>
          <w:bCs/>
          <w:sz w:val="23"/>
          <w:szCs w:val="23"/>
        </w:rPr>
      </w:pPr>
      <w:proofErr w:type="gramStart"/>
      <w:r w:rsidRPr="001B0B08">
        <w:rPr>
          <w:b/>
          <w:bCs/>
          <w:sz w:val="23"/>
          <w:szCs w:val="23"/>
        </w:rPr>
        <w:t>,,</w:t>
      </w:r>
      <w:proofErr w:type="gramEnd"/>
      <w:r w:rsidRPr="001B0B08">
        <w:rPr>
          <w:b/>
          <w:bCs/>
          <w:sz w:val="23"/>
          <w:szCs w:val="23"/>
        </w:rPr>
        <w:t xml:space="preserve">Budowa </w:t>
      </w:r>
      <w:r w:rsidR="005975B3">
        <w:rPr>
          <w:b/>
          <w:bCs/>
          <w:sz w:val="23"/>
          <w:szCs w:val="23"/>
        </w:rPr>
        <w:t>odcinka sieci kanalizacji sanitarnej w Bobowie ul. Leśna i ul. Gdańska”</w:t>
      </w:r>
    </w:p>
    <w:p w14:paraId="5D39AECE" w14:textId="77777777" w:rsidR="005975B3" w:rsidRPr="001B0B08" w:rsidRDefault="005975B3" w:rsidP="005975B3">
      <w:pPr>
        <w:spacing w:after="0"/>
        <w:rPr>
          <w:b/>
          <w:bCs/>
          <w:sz w:val="23"/>
          <w:szCs w:val="23"/>
        </w:rPr>
      </w:pPr>
    </w:p>
    <w:p w14:paraId="1BF7308C" w14:textId="6E9CB739" w:rsidR="004069E8" w:rsidRDefault="00A91258" w:rsidP="008A7B35">
      <w:pPr>
        <w:pStyle w:val="Akapitzlist"/>
        <w:numPr>
          <w:ilvl w:val="0"/>
          <w:numId w:val="13"/>
        </w:numPr>
        <w:ind w:left="0" w:hanging="284"/>
        <w:jc w:val="both"/>
      </w:pPr>
      <w:r>
        <w:t xml:space="preserve">BOBOWO </w:t>
      </w:r>
      <w:r w:rsidR="004069E8">
        <w:t xml:space="preserve">UL. GDAŃSKA </w:t>
      </w:r>
      <w:r w:rsidR="008A7B35">
        <w:t>działki nr 198/1, 198/2, 198/3, 198/4, 198/5, 198/6, 198/7, 198/8, 198/9, 198/10, 198/11, 198/12, 198/13, 198/14, 198/15, 198/16, 198/17, 198/18, 198/19, 198/20, 198/21, 198/22, 198/23, 198/24, 198/25, 198/26, 198/27, 198/28, 198/29, 199, 200/2, 201/2, 203/1, 203/8, 203/10, 204/4, 204/6, 205/3, 205/5, 205/7, 206/1, 206/2, 208, 210/2, 210/5, 210/8, 210/10, 210/14, 210/15, 685/2, 686/1, obręb Bobowo, gm. Bobowo.</w:t>
      </w:r>
    </w:p>
    <w:p w14:paraId="5843BD83" w14:textId="77777777" w:rsidR="00F91D67" w:rsidRDefault="004069E8" w:rsidP="00020395">
      <w:pPr>
        <w:jc w:val="both"/>
      </w:pPr>
      <w:r>
        <w:t xml:space="preserve">Przedmiotem zamówienia jest budowa odcinka sieci kanalizacji sanitarnej grawitacyjnej ksDz200PVC, ciśnieniowej ksDz90PE oraz przyłączy kanalizacyjnych służących zapewnieniu odprowadzenia ścieków z okolicznych istniejących budynków i dotychczas niezabudowanych działek budowlanych. W zakres </w:t>
      </w:r>
      <w:r w:rsidR="00F91D67">
        <w:t xml:space="preserve">zamówienia </w:t>
      </w:r>
      <w:r>
        <w:t xml:space="preserve">wchodzi także przyłącze wodociągowe wDz90PE do projektowanej pompowni ścieków. </w:t>
      </w:r>
    </w:p>
    <w:p w14:paraId="013B54EE" w14:textId="3100529B" w:rsidR="004069E8" w:rsidRDefault="004069E8" w:rsidP="00020395">
      <w:pPr>
        <w:jc w:val="both"/>
      </w:pPr>
      <w:r>
        <w:t>Przedmiot zamówienia obejmuje:</w:t>
      </w:r>
    </w:p>
    <w:p w14:paraId="75BC0038" w14:textId="645691BE" w:rsidR="004069E8" w:rsidRDefault="004069E8" w:rsidP="00020395">
      <w:pPr>
        <w:pStyle w:val="Akapitzlist"/>
        <w:numPr>
          <w:ilvl w:val="0"/>
          <w:numId w:val="12"/>
        </w:numPr>
        <w:jc w:val="both"/>
      </w:pPr>
      <w:r>
        <w:t>Budow</w:t>
      </w:r>
      <w:r w:rsidR="00DF5F8F">
        <w:t>ę</w:t>
      </w:r>
      <w:r>
        <w:t xml:space="preserve"> sieci kanalizacji sanitarnej grawitacyjnej z rur PVC Dz 200mm – długość 978,50m</w:t>
      </w:r>
      <w:r w:rsidR="00F36BA1">
        <w:t xml:space="preserve"> (</w:t>
      </w:r>
      <w:r w:rsidR="006D5A51">
        <w:t>z czego</w:t>
      </w:r>
      <w:r w:rsidR="00F36BA1">
        <w:t xml:space="preserve"> odcinek o długości 17,50m znajduje się na terenie drogi wojewódzkiej nr 222, dz. nr 199, obręb Bobowo)</w:t>
      </w:r>
      <w:r>
        <w:t>.</w:t>
      </w:r>
    </w:p>
    <w:p w14:paraId="0036E2DF" w14:textId="185E5CCF" w:rsidR="004069E8" w:rsidRDefault="004069E8" w:rsidP="00020395">
      <w:pPr>
        <w:pStyle w:val="Akapitzlist"/>
        <w:numPr>
          <w:ilvl w:val="0"/>
          <w:numId w:val="12"/>
        </w:numPr>
        <w:jc w:val="both"/>
      </w:pPr>
      <w:r>
        <w:t>Budow</w:t>
      </w:r>
      <w:r w:rsidR="00DF5F8F">
        <w:t>ę</w:t>
      </w:r>
      <w:r>
        <w:t xml:space="preserve"> sieci kanalizacji sanitarnej ciśnieniowej z rur PE Dz 90mm – długość 17,50m.</w:t>
      </w:r>
    </w:p>
    <w:p w14:paraId="4FAB71DC" w14:textId="6A269251" w:rsidR="004069E8" w:rsidRDefault="004069E8" w:rsidP="00020395">
      <w:pPr>
        <w:pStyle w:val="Akapitzlist"/>
        <w:numPr>
          <w:ilvl w:val="0"/>
          <w:numId w:val="12"/>
        </w:numPr>
        <w:jc w:val="both"/>
      </w:pPr>
      <w:r>
        <w:t>Budow</w:t>
      </w:r>
      <w:r w:rsidR="00DF5F8F">
        <w:t>ę</w:t>
      </w:r>
      <w:r>
        <w:t xml:space="preserve"> przyłączy kanalizacji sanitarnej z rur PVC Dz 160mm – 42 sztuki.</w:t>
      </w:r>
    </w:p>
    <w:p w14:paraId="339171AF" w14:textId="6A2FFD56" w:rsidR="004069E8" w:rsidRDefault="004069E8" w:rsidP="00020395">
      <w:pPr>
        <w:pStyle w:val="Akapitzlist"/>
        <w:numPr>
          <w:ilvl w:val="0"/>
          <w:numId w:val="12"/>
        </w:numPr>
        <w:jc w:val="both"/>
      </w:pPr>
      <w:r>
        <w:t>Budow</w:t>
      </w:r>
      <w:r w:rsidR="00DF5F8F">
        <w:t>ę</w:t>
      </w:r>
      <w:r>
        <w:t xml:space="preserve"> przyłącza wodociągowego do pompowni ścieków sanitarnych z rur PE Dz 90mm – 1 sztuka.</w:t>
      </w:r>
    </w:p>
    <w:p w14:paraId="4685456E" w14:textId="01C568C1" w:rsidR="00E90C79" w:rsidRDefault="004069E8" w:rsidP="00020395">
      <w:pPr>
        <w:jc w:val="both"/>
      </w:pPr>
      <w:r>
        <w:t xml:space="preserve">Łączna długość sieci kanalizacji sanitarnej wynosi 996,00m. </w:t>
      </w:r>
    </w:p>
    <w:p w14:paraId="2AC8B752" w14:textId="10F1AC86" w:rsidR="00327448" w:rsidRDefault="00327448" w:rsidP="00020395">
      <w:pPr>
        <w:jc w:val="both"/>
      </w:pPr>
      <w:r>
        <w:t xml:space="preserve">Odbiór ścieków projektuje się do istniejącej sieci kanalizacji sanitarnej ciśnieniowej ks110 za pomocą włączenia projektowanego rurociągu ksDz90PE do istniejącego rurociągu tłocznego na terenie działki nr 198/28. </w:t>
      </w:r>
    </w:p>
    <w:p w14:paraId="5832A45E" w14:textId="6DA26BC3" w:rsidR="002212A7" w:rsidRDefault="002212A7" w:rsidP="00020395">
      <w:pPr>
        <w:jc w:val="both"/>
      </w:pPr>
      <w:r>
        <w:t xml:space="preserve">Ze względu na istniejące zagospodarowanie i ukształtowanie terenu zaprojektowano pompownię ścieków sanitarnych P umieszczoną na terenie dz. nr 198/28 </w:t>
      </w:r>
      <w:r w:rsidR="00BD04D7">
        <w:t>–</w:t>
      </w:r>
      <w:r>
        <w:t xml:space="preserve"> </w:t>
      </w:r>
      <w:r w:rsidR="00700ED9">
        <w:t>loka</w:t>
      </w:r>
      <w:r w:rsidR="00BD04D7">
        <w:t xml:space="preserve">lizacja pompowni zgodnie </w:t>
      </w:r>
      <w:r w:rsidR="00C27B16">
        <w:t>z rys.</w:t>
      </w:r>
      <w:r w:rsidR="00BD04D7">
        <w:t xml:space="preserve"> nr 1 (Plan Zagospodarowania Terenu). </w:t>
      </w:r>
      <w:r w:rsidR="00F30B7D">
        <w:t xml:space="preserve">Przewody kanalizacji tłocznej wykonać należy z rur i kształtek PEHD PN10 Dz90mm łączonych przez zgrzewanie elektrooporowe a pomocą muf lub zgrzewanie doczołowe. Odcinek kanalizacji tłocznej </w:t>
      </w:r>
      <w:r w:rsidR="00992E5D">
        <w:t xml:space="preserve">należy układać równolegle do terenu, przy zagłębieniu rurociągu ok. 1,4m. </w:t>
      </w:r>
      <w:r w:rsidR="00BD04D7">
        <w:t>Zaprojektowano wybudowanie pompowni ścieków jako zbiornikowej – z kręgów betonowych</w:t>
      </w:r>
      <w:r w:rsidR="0035797F">
        <w:t xml:space="preserve"> Dn1500mm wyposażonej w dwie pompy zatapialne, pracujące naprzemiennie. Pompownia jest bezskratkowa i nie wymaga ustanawiania sanitarnej strefy ochronnej. Teren pompowni ścieków należy zabezpieczyć ogrodzeniem z siatki stalowej powlekanej o wysokości 1,5m. Przy przepompowni zaprojektowano oprawę oświetleniową LED na słupie stalowym zasilaną z szafki sterowniczej przepompowni. </w:t>
      </w:r>
      <w:r w:rsidR="00BD04D7" w:rsidRPr="0035797F">
        <w:rPr>
          <w:rFonts w:cstheme="minorHAnsi"/>
        </w:rPr>
        <w:t>Zasilanie</w:t>
      </w:r>
      <w:r w:rsidR="00BD04D7">
        <w:t xml:space="preserve"> pompowni wg projektu technicznego branży elektrycznej. </w:t>
      </w:r>
      <w:r w:rsidR="0035797F">
        <w:t xml:space="preserve">Oświetlenie przepompowni będzie sterowane poprzez wyłączniki zmierzchowe wraz z możliwością przełączania na tryb pracy oświetlenia. Przy zbiorniku przepompowni należy zamontować żurawik na fundamencie </w:t>
      </w:r>
      <w:r w:rsidR="0035797F">
        <w:lastRenderedPageBreak/>
        <w:t xml:space="preserve">betonowym do podnoszenia i opuszczania pomp. </w:t>
      </w:r>
      <w:r w:rsidR="00690AEC">
        <w:t xml:space="preserve">Pompownia musi zawierać elementy wyszczególnione na str. 22-23 projektu budowlanego. </w:t>
      </w:r>
    </w:p>
    <w:p w14:paraId="10982112" w14:textId="0FD698F6" w:rsidR="00BD4CF2" w:rsidRDefault="00BD4CF2" w:rsidP="00020395">
      <w:pPr>
        <w:jc w:val="both"/>
        <w:rPr>
          <w:rFonts w:cstheme="minorHAnsi"/>
          <w:shd w:val="clear" w:color="auto" w:fill="FFFFFF"/>
        </w:rPr>
      </w:pPr>
      <w:r>
        <w:t>Studzienki kanalizacyjne na sieci: zaprojektowano na sieci kanalizacji sanitarnej grawitacyjnej studzienki z kręgów betonowy</w:t>
      </w:r>
      <w:r w:rsidRPr="00BD4CF2">
        <w:rPr>
          <w:rFonts w:cstheme="minorHAnsi"/>
        </w:rPr>
        <w:t xml:space="preserve">ch zbrojonych </w:t>
      </w:r>
      <w:r w:rsidRPr="00BD4CF2">
        <w:rPr>
          <w:rFonts w:cstheme="minorHAnsi"/>
          <w:shd w:val="clear" w:color="auto" w:fill="FFFFFF"/>
        </w:rPr>
        <w:t>Ø 1000 mm</w:t>
      </w:r>
      <w:r>
        <w:rPr>
          <w:rFonts w:cstheme="minorHAnsi"/>
          <w:shd w:val="clear" w:color="auto" w:fill="FFFFFF"/>
        </w:rPr>
        <w:t xml:space="preserve"> z płytą pokrywową PP – 100/60 i włazami żeliwnymi typu ciężkiego klasy D z pokrywami żebrowanymi o dopuszczalnym obciążeniu 40 t. Są to studnie oznaczone literami S (wg Planu Zagospodarowania – rys. nr 1). Studzienki wykonać zgodnie z KB4-4.12.(6)i(7). Szczegółowy opis str. 23 projektu budowlanego. </w:t>
      </w:r>
    </w:p>
    <w:p w14:paraId="1EBC6734" w14:textId="098EE51C" w:rsidR="00BD4CF2" w:rsidRDefault="006752F7" w:rsidP="00020395">
      <w:pPr>
        <w:jc w:val="both"/>
        <w:rPr>
          <w:rFonts w:cstheme="minorHAnsi"/>
          <w:shd w:val="clear" w:color="auto" w:fill="FFFFFF"/>
        </w:rPr>
      </w:pPr>
      <w:r>
        <w:rPr>
          <w:rFonts w:cstheme="minorHAnsi"/>
          <w:shd w:val="clear" w:color="auto" w:fill="FFFFFF"/>
        </w:rPr>
        <w:t xml:space="preserve">Przyłącza kanalizacji sanitarnej: Odbiór ścieków projektuje się do ww. kanalizacji poprzez włączenie projektowanych przyłączy kanalizacji sanitarnej </w:t>
      </w:r>
      <w:bookmarkStart w:id="0" w:name="_Hlk155617306"/>
      <w:r w:rsidRPr="00BD4CF2">
        <w:rPr>
          <w:rFonts w:cstheme="minorHAnsi"/>
          <w:shd w:val="clear" w:color="auto" w:fill="FFFFFF"/>
        </w:rPr>
        <w:t>Ø</w:t>
      </w:r>
      <w:r>
        <w:rPr>
          <w:rFonts w:cstheme="minorHAnsi"/>
          <w:shd w:val="clear" w:color="auto" w:fill="FFFFFF"/>
        </w:rPr>
        <w:t xml:space="preserve"> 0,16 PVC </w:t>
      </w:r>
      <w:bookmarkEnd w:id="0"/>
      <w:r>
        <w:rPr>
          <w:rFonts w:cstheme="minorHAnsi"/>
          <w:shd w:val="clear" w:color="auto" w:fill="FFFFFF"/>
        </w:rPr>
        <w:t xml:space="preserve">do projektowanych studni na sieci oznaczonych jako S. Lokalizacja projektowanych studzienek zgodnie z Planem Zagospodarowania Działki (rys. nr 1). Zaprojektowano łącznie 42 przyłącza grawitacyjne </w:t>
      </w:r>
      <w:r w:rsidRPr="00BD4CF2">
        <w:rPr>
          <w:rFonts w:cstheme="minorHAnsi"/>
          <w:shd w:val="clear" w:color="auto" w:fill="FFFFFF"/>
        </w:rPr>
        <w:t>Ø</w:t>
      </w:r>
      <w:r>
        <w:rPr>
          <w:rFonts w:cstheme="minorHAnsi"/>
          <w:shd w:val="clear" w:color="auto" w:fill="FFFFFF"/>
        </w:rPr>
        <w:t xml:space="preserve"> 0,16 PVC na odcinku od sieci kanalizacji sanitarnej do pierwszej studni za granicą działki. </w:t>
      </w:r>
      <w:r w:rsidR="0081787F">
        <w:rPr>
          <w:rFonts w:cstheme="minorHAnsi"/>
          <w:shd w:val="clear" w:color="auto" w:fill="FFFFFF"/>
        </w:rPr>
        <w:t xml:space="preserve">Szczegółowy opis str. 24-25 projektu budowlanego. </w:t>
      </w:r>
    </w:p>
    <w:p w14:paraId="16F5C683" w14:textId="6A38AE32" w:rsidR="00F0146F" w:rsidRDefault="00F0146F" w:rsidP="00020395">
      <w:pPr>
        <w:jc w:val="both"/>
        <w:rPr>
          <w:rFonts w:cstheme="minorHAnsi"/>
          <w:shd w:val="clear" w:color="auto" w:fill="FFFFFF"/>
        </w:rPr>
      </w:pPr>
      <w:r>
        <w:rPr>
          <w:rFonts w:cstheme="minorHAnsi"/>
          <w:shd w:val="clear" w:color="auto" w:fill="FFFFFF"/>
        </w:rPr>
        <w:t>Studzienki kanalizacyjne na przyłączach: studnie na przyłączach oznaczone jako Sr zaprojektowano jako studzienki z PE (lub alternatywnie z polipropylenu PP-B) o średnicy 425mm.</w:t>
      </w:r>
      <w:r w:rsidR="00E31BB9">
        <w:rPr>
          <w:rFonts w:cstheme="minorHAnsi"/>
          <w:shd w:val="clear" w:color="auto" w:fill="FFFFFF"/>
        </w:rPr>
        <w:t xml:space="preserve"> Studzienki należy umieścić w miejscach zgodnych z Planem Zagospodarowania (rys. nr 1).</w:t>
      </w:r>
      <w:r>
        <w:rPr>
          <w:rFonts w:cstheme="minorHAnsi"/>
          <w:shd w:val="clear" w:color="auto" w:fill="FFFFFF"/>
        </w:rPr>
        <w:t xml:space="preserve"> Szczegółowy opis </w:t>
      </w:r>
      <w:r w:rsidR="00E31BB9">
        <w:rPr>
          <w:rFonts w:cstheme="minorHAnsi"/>
          <w:shd w:val="clear" w:color="auto" w:fill="FFFFFF"/>
        </w:rPr>
        <w:t>str.</w:t>
      </w:r>
      <w:r>
        <w:rPr>
          <w:rFonts w:cstheme="minorHAnsi"/>
          <w:shd w:val="clear" w:color="auto" w:fill="FFFFFF"/>
        </w:rPr>
        <w:t xml:space="preserve"> 24-25 projektu budowlanego.</w:t>
      </w:r>
    </w:p>
    <w:p w14:paraId="6274BAC7" w14:textId="6818B572" w:rsidR="0081787F" w:rsidRDefault="0081787F" w:rsidP="00020395">
      <w:pPr>
        <w:jc w:val="both"/>
        <w:rPr>
          <w:rFonts w:cstheme="minorHAnsi"/>
          <w:shd w:val="clear" w:color="auto" w:fill="FFFFFF"/>
        </w:rPr>
      </w:pPr>
      <w:r>
        <w:rPr>
          <w:rFonts w:cstheme="minorHAnsi"/>
          <w:shd w:val="clear" w:color="auto" w:fill="FFFFFF"/>
        </w:rPr>
        <w:t xml:space="preserve">Przyłącze wodociągowe: zaprojektowano z rur polietylenowych PE ułożonych w wykopie z podłączeniem do istniejącej sieci wodociągowej przy pomocy trójnika DN100/80/100 kołnierzowego z zasuwa miękką DN100. Projektuje się przewody sieci wodociągowej z rur PE 100 SDR17 PN10 o średnicy 90x5,4mm, które należy ułożyć zgodnie z planem zagospodarowania (rys. nr 1). Głębokość posadowienia rur wodociągowych 1,6m, min. przykrycie przewodów wodociągowych 1,5m. Szczegółowy opis str. 25 projektu budowlanego. </w:t>
      </w:r>
    </w:p>
    <w:p w14:paraId="51A300AE" w14:textId="5A1FAFE3" w:rsidR="00F36BA1" w:rsidRDefault="00F36BA1" w:rsidP="00020395">
      <w:pPr>
        <w:jc w:val="both"/>
        <w:rPr>
          <w:rFonts w:cstheme="minorHAnsi"/>
          <w:shd w:val="clear" w:color="auto" w:fill="FFFFFF"/>
        </w:rPr>
      </w:pPr>
      <w:r>
        <w:rPr>
          <w:rFonts w:cstheme="minorHAnsi"/>
          <w:shd w:val="clear" w:color="auto" w:fill="FFFFFF"/>
        </w:rPr>
        <w:t xml:space="preserve">Projektowaną sieć kanalizacji sanitarnej grawitacyjnej położoną na terenie </w:t>
      </w:r>
      <w:r w:rsidRPr="00F36BA1">
        <w:rPr>
          <w:rFonts w:cstheme="minorHAnsi"/>
          <w:b/>
          <w:bCs/>
          <w:shd w:val="clear" w:color="auto" w:fill="FFFFFF"/>
        </w:rPr>
        <w:t>dz. nr 199</w:t>
      </w:r>
      <w:r>
        <w:rPr>
          <w:rFonts w:cstheme="minorHAnsi"/>
          <w:shd w:val="clear" w:color="auto" w:fill="FFFFFF"/>
        </w:rPr>
        <w:t xml:space="preserve"> należy wykonać z rur i kształtek PVC Dz 200mm rur litych, jednorodnych klasy ,,S” (SN8) ze spadkiem w kierunku istniejącej sieci kanalizacji sanitarnej. </w:t>
      </w:r>
      <w:r w:rsidR="008D5C39">
        <w:rPr>
          <w:rFonts w:cstheme="minorHAnsi"/>
          <w:shd w:val="clear" w:color="auto" w:fill="FFFFFF"/>
        </w:rPr>
        <w:t xml:space="preserve">Przejście pod drogą wojewódzką należy wykonać metodą bezwykopową – przewiertem sterowanym. Szczegółowy opis str. 14-15 projektu budowlanego dla dz. nr 199. </w:t>
      </w:r>
      <w:r w:rsidR="00287820">
        <w:rPr>
          <w:rFonts w:cstheme="minorHAnsi"/>
          <w:shd w:val="clear" w:color="auto" w:fill="FFFFFF"/>
        </w:rPr>
        <w:t xml:space="preserve">Prace należy wykonywać zgodnie z decyzją nr WZPD.4481.117.2022.IS z dnia 30 marca 2022 r. wydaną przez Zarząd Dróg Wojewódzkich w Gdańsku. </w:t>
      </w:r>
    </w:p>
    <w:p w14:paraId="1A00F4AF" w14:textId="77777777" w:rsidR="0059637A" w:rsidRDefault="0059637A" w:rsidP="00020395">
      <w:pPr>
        <w:jc w:val="both"/>
        <w:rPr>
          <w:rFonts w:cstheme="minorHAnsi"/>
          <w:shd w:val="clear" w:color="auto" w:fill="FFFFFF"/>
        </w:rPr>
      </w:pPr>
    </w:p>
    <w:p w14:paraId="15A15F8E" w14:textId="1250626E" w:rsidR="0059637A" w:rsidRDefault="00A91258" w:rsidP="00345500">
      <w:pPr>
        <w:pStyle w:val="Akapitzlist"/>
        <w:numPr>
          <w:ilvl w:val="0"/>
          <w:numId w:val="13"/>
        </w:numPr>
        <w:ind w:left="142" w:hanging="284"/>
        <w:jc w:val="both"/>
        <w:rPr>
          <w:rFonts w:cstheme="minorHAnsi"/>
          <w:shd w:val="clear" w:color="auto" w:fill="FFFFFF"/>
        </w:rPr>
      </w:pPr>
      <w:r>
        <w:rPr>
          <w:rFonts w:cstheme="minorHAnsi"/>
          <w:shd w:val="clear" w:color="auto" w:fill="FFFFFF"/>
        </w:rPr>
        <w:t xml:space="preserve">BOBOWO </w:t>
      </w:r>
      <w:r w:rsidR="0059637A">
        <w:rPr>
          <w:rFonts w:cstheme="minorHAnsi"/>
          <w:shd w:val="clear" w:color="auto" w:fill="FFFFFF"/>
        </w:rPr>
        <w:t xml:space="preserve">UL. LEŚNA działki nr </w:t>
      </w:r>
      <w:r w:rsidR="006319CB">
        <w:rPr>
          <w:rFonts w:cstheme="minorHAnsi"/>
          <w:shd w:val="clear" w:color="auto" w:fill="FFFFFF"/>
        </w:rPr>
        <w:t>782, 783, 229/1, 229/6, 229/7, 229/2, 228/8, 228/6, 228/2, 228/3, 228/4, 231, 73/1, 238/2, 238/3, 239, 240, 241, 242/4, 242/3, 243/1, 243/6, 243/7, 244, 233, 212, 225, obręb Bobowo, gm. Bobowo.</w:t>
      </w:r>
    </w:p>
    <w:p w14:paraId="1A9A4D15" w14:textId="69E0B61F" w:rsidR="006319CB" w:rsidRDefault="00345500" w:rsidP="006319CB">
      <w:pPr>
        <w:jc w:val="both"/>
      </w:pPr>
      <w:r>
        <w:rPr>
          <w:rFonts w:cstheme="minorHAnsi"/>
          <w:shd w:val="clear" w:color="auto" w:fill="FFFFFF"/>
        </w:rPr>
        <w:t xml:space="preserve"> </w:t>
      </w:r>
      <w:r w:rsidR="00F91D67">
        <w:t>Przedmiotem zamówienia jest budowa odcinka sieci kanalizacji sanitarnej grawitacyjnej ksDz200PVC, ciśnieniowej ksDz110PE oraz przyłączy kanalizacyjnych służących zapewnieniu odprowadzenia ścieków z okolicznych istniejących budynków i dotychczas niezabudowanych działek budowlanych. W zakres zamówienia wchodzi także przyłącze wodociągowe wDz90PE do projektowanej pompowni ścieków.</w:t>
      </w:r>
    </w:p>
    <w:p w14:paraId="6128BA05" w14:textId="42FFA2C0" w:rsidR="00F91D67" w:rsidRDefault="00F91D67" w:rsidP="006319CB">
      <w:pPr>
        <w:jc w:val="both"/>
      </w:pPr>
      <w:r>
        <w:t>Przedmiot zamówienia obejmuje:</w:t>
      </w:r>
    </w:p>
    <w:p w14:paraId="1C545115" w14:textId="0837657C" w:rsidR="00F91D67" w:rsidRDefault="00201188" w:rsidP="00694808">
      <w:pPr>
        <w:pStyle w:val="Akapitzlist"/>
        <w:numPr>
          <w:ilvl w:val="0"/>
          <w:numId w:val="15"/>
        </w:numPr>
        <w:ind w:left="1134"/>
        <w:jc w:val="both"/>
        <w:rPr>
          <w:rFonts w:cstheme="minorHAnsi"/>
          <w:shd w:val="clear" w:color="auto" w:fill="FFFFFF"/>
        </w:rPr>
      </w:pPr>
      <w:r>
        <w:rPr>
          <w:rFonts w:cstheme="minorHAnsi"/>
          <w:shd w:val="clear" w:color="auto" w:fill="FFFFFF"/>
        </w:rPr>
        <w:t>Budowę sieci kanalizacji sanitarnej grawitacyjnej z rur PVC Dz 200mm – długość 407,00m,</w:t>
      </w:r>
    </w:p>
    <w:p w14:paraId="4FD588FD" w14:textId="141AA623" w:rsidR="00201188" w:rsidRPr="00F058FF" w:rsidRDefault="00201188" w:rsidP="00694808">
      <w:pPr>
        <w:pStyle w:val="Akapitzlist"/>
        <w:numPr>
          <w:ilvl w:val="0"/>
          <w:numId w:val="15"/>
        </w:numPr>
        <w:ind w:left="1134"/>
        <w:jc w:val="both"/>
        <w:rPr>
          <w:rFonts w:cstheme="minorHAnsi"/>
          <w:shd w:val="clear" w:color="auto" w:fill="FFFFFF"/>
        </w:rPr>
      </w:pPr>
      <w:r w:rsidRPr="00F058FF">
        <w:rPr>
          <w:rFonts w:cstheme="minorHAnsi"/>
          <w:shd w:val="clear" w:color="auto" w:fill="FFFFFF"/>
        </w:rPr>
        <w:lastRenderedPageBreak/>
        <w:t>Budowę sieci kanalizacji sanitarnej ciśnieniowej z rur PE Dz 110mm – długość 592,00m</w:t>
      </w:r>
      <w:r w:rsidR="00F07ED8" w:rsidRPr="00F058FF">
        <w:rPr>
          <w:rFonts w:cstheme="minorHAnsi"/>
          <w:shd w:val="clear" w:color="auto" w:fill="FFFFFF"/>
        </w:rPr>
        <w:t xml:space="preserve"> </w:t>
      </w:r>
      <w:r w:rsidR="00F07ED8" w:rsidRPr="00F058FF">
        <w:t>(</w:t>
      </w:r>
      <w:proofErr w:type="gramStart"/>
      <w:r w:rsidR="00F07ED8" w:rsidRPr="00F058FF">
        <w:t>z  czego</w:t>
      </w:r>
      <w:proofErr w:type="gramEnd"/>
      <w:r w:rsidR="00F07ED8" w:rsidRPr="00F058FF">
        <w:t xml:space="preserve"> odcinek o długości ok. 23,00m znajduje się na terenie drogi wojewódzkiej nr 222, dz. nr 225, obręb Bobowo),</w:t>
      </w:r>
    </w:p>
    <w:p w14:paraId="5B239A64" w14:textId="589BD79D" w:rsidR="00201188" w:rsidRDefault="00201188" w:rsidP="00694808">
      <w:pPr>
        <w:pStyle w:val="Akapitzlist"/>
        <w:numPr>
          <w:ilvl w:val="0"/>
          <w:numId w:val="15"/>
        </w:numPr>
        <w:ind w:left="1134"/>
        <w:jc w:val="both"/>
        <w:rPr>
          <w:rFonts w:cstheme="minorHAnsi"/>
          <w:shd w:val="clear" w:color="auto" w:fill="FFFFFF"/>
        </w:rPr>
      </w:pPr>
      <w:r>
        <w:rPr>
          <w:rFonts w:cstheme="minorHAnsi"/>
          <w:shd w:val="clear" w:color="auto" w:fill="FFFFFF"/>
        </w:rPr>
        <w:t>Budowę przyłączy kanalizacji sanitarnej z rur PVC Dz 160mm</w:t>
      </w:r>
      <w:r w:rsidR="00694808">
        <w:rPr>
          <w:rFonts w:cstheme="minorHAnsi"/>
          <w:shd w:val="clear" w:color="auto" w:fill="FFFFFF"/>
        </w:rPr>
        <w:t>/ PVC Dz 200mm</w:t>
      </w:r>
      <w:r>
        <w:rPr>
          <w:rFonts w:cstheme="minorHAnsi"/>
          <w:shd w:val="clear" w:color="auto" w:fill="FFFFFF"/>
        </w:rPr>
        <w:t xml:space="preserve"> – 23 sztuki,</w:t>
      </w:r>
    </w:p>
    <w:p w14:paraId="3903D33F" w14:textId="2745D093" w:rsidR="00201188" w:rsidRDefault="00201188" w:rsidP="00694808">
      <w:pPr>
        <w:pStyle w:val="Akapitzlist"/>
        <w:numPr>
          <w:ilvl w:val="0"/>
          <w:numId w:val="15"/>
        </w:numPr>
        <w:ind w:left="1134"/>
        <w:jc w:val="both"/>
        <w:rPr>
          <w:rFonts w:cstheme="minorHAnsi"/>
          <w:shd w:val="clear" w:color="auto" w:fill="FFFFFF"/>
        </w:rPr>
      </w:pPr>
      <w:r>
        <w:rPr>
          <w:rFonts w:cstheme="minorHAnsi"/>
          <w:shd w:val="clear" w:color="auto" w:fill="FFFFFF"/>
        </w:rPr>
        <w:t>Budowę przyłącza wodociągowego do pompowni ścieków sanitarnych z rur PE Dz 90mm – 1 sztuka.</w:t>
      </w:r>
    </w:p>
    <w:p w14:paraId="3229A47C" w14:textId="57DA1BE7" w:rsidR="00201188" w:rsidRDefault="00201188" w:rsidP="00201188">
      <w:pPr>
        <w:jc w:val="both"/>
        <w:rPr>
          <w:rFonts w:cstheme="minorHAnsi"/>
          <w:shd w:val="clear" w:color="auto" w:fill="FFFFFF"/>
        </w:rPr>
      </w:pPr>
      <w:r>
        <w:rPr>
          <w:rFonts w:cstheme="minorHAnsi"/>
          <w:shd w:val="clear" w:color="auto" w:fill="FFFFFF"/>
        </w:rPr>
        <w:t>Łączna długość sieci kanalizacji sanitarnej wynosi 999,00m.</w:t>
      </w:r>
    </w:p>
    <w:p w14:paraId="2FE6881E" w14:textId="0D0FD584" w:rsidR="00D93FA1" w:rsidRDefault="00D93FA1" w:rsidP="00201188">
      <w:pPr>
        <w:jc w:val="both"/>
        <w:rPr>
          <w:rFonts w:cstheme="minorHAnsi"/>
          <w:shd w:val="clear" w:color="auto" w:fill="FFFFFF"/>
        </w:rPr>
      </w:pPr>
      <w:r>
        <w:rPr>
          <w:rFonts w:cstheme="minorHAnsi"/>
          <w:shd w:val="clear" w:color="auto" w:fill="FFFFFF"/>
        </w:rPr>
        <w:t xml:space="preserve">Przewiduje się podłączenie projektowanej sieci kanalizacji sanitarnej do istniejącej sieci kanalizacji sanitarnej ks110 położonej na terenie działki prywatnej. Istniejąca sieć biegnie wzdłuż drogi wojewódzkiej (ul. Gdańska). </w:t>
      </w:r>
    </w:p>
    <w:p w14:paraId="2739BE59" w14:textId="72BC4927" w:rsidR="00D93FA1" w:rsidRDefault="003D20CD" w:rsidP="00201188">
      <w:pPr>
        <w:jc w:val="both"/>
        <w:rPr>
          <w:rFonts w:cstheme="minorHAnsi"/>
          <w:shd w:val="clear" w:color="auto" w:fill="FFFFFF"/>
        </w:rPr>
      </w:pPr>
      <w:r>
        <w:rPr>
          <w:rFonts w:cstheme="minorHAnsi"/>
          <w:shd w:val="clear" w:color="auto" w:fill="FFFFFF"/>
        </w:rPr>
        <w:t xml:space="preserve">Projektowaną sieć kanalizacji sanitarnej grawitacyjnej położoną na terenie dz. nr 212, 225, 233, 243/7 należy wykonać z rur i kształtek PVC Dz 200mm rur litych, jednorodnych klasy ,,S” (SN8) ze spadkiem w kierunku istniejącej sieci kanalizacji sanitarnej. </w:t>
      </w:r>
      <w:r w:rsidR="00F0658F">
        <w:rPr>
          <w:rFonts w:cstheme="minorHAnsi"/>
          <w:shd w:val="clear" w:color="auto" w:fill="FFFFFF"/>
        </w:rPr>
        <w:t>Szczegółowy opis str. 19-20 projektu budowlanego.</w:t>
      </w:r>
    </w:p>
    <w:p w14:paraId="4B2E1DB9" w14:textId="0568BD77" w:rsidR="00F0658F" w:rsidRPr="00201188" w:rsidRDefault="00F0658F" w:rsidP="00201188">
      <w:pPr>
        <w:jc w:val="both"/>
        <w:rPr>
          <w:rFonts w:cstheme="minorHAnsi"/>
          <w:shd w:val="clear" w:color="auto" w:fill="FFFFFF"/>
        </w:rPr>
      </w:pPr>
      <w:r>
        <w:rPr>
          <w:rFonts w:cstheme="minorHAnsi"/>
          <w:shd w:val="clear" w:color="auto" w:fill="FFFFFF"/>
        </w:rPr>
        <w:t>Ze względu na istniejące zagospodarowanie i ukształtowanie terenu zaprojektowano pompownię ścieków sanitarnych P umieszczoną na terenie</w:t>
      </w:r>
      <w:r w:rsidR="003F11D0">
        <w:rPr>
          <w:rFonts w:cstheme="minorHAnsi"/>
          <w:shd w:val="clear" w:color="auto" w:fill="FFFFFF"/>
        </w:rPr>
        <w:t xml:space="preserve"> dz. nr 243/7 – lokalizacja pompowni zgodnie z rys nr 1 (Plan Zagospodarowania Terenu). Przewody kanalizacji tłocznej wykonać należy z rur i kształtek PEHD PN10 Dz110mm łączonych przez zgrzewanie elektrooporowe za pomocą muf lub zgrzewanie doczołowe. Odcinek kanalizacji tłocznej należy układać równolegle do terenu, przy zagłębieniu rurociągu ok. 1,4m. Pompownię sieciową należy wykonać z kręgów betonowych i posadowić na zagęszczonej podsypce z piasku średniego gr. 10cm. Zbiornik pompowni powinien być szczelny i zabezpieczony przed infiltracją wód gruntowych. Wykop wokół przepompowni należy zagęścić ręcznie bez używania sprzętu </w:t>
      </w:r>
      <w:r w:rsidR="002B232E">
        <w:rPr>
          <w:rFonts w:cstheme="minorHAnsi"/>
          <w:shd w:val="clear" w:color="auto" w:fill="FFFFFF"/>
        </w:rPr>
        <w:t xml:space="preserve">mechanicznego. Odcinek tłoczny rurociągu zakończyć należy włączając go do istniejącego rurociągu ciśnieniowego ks110 poprzez projektowany trójnik. Przejście odcinka grawitacyjnego przez ścianę pompowni należy wykonać w postaci szczelnego, tulejowego, przelotowego z PP o dł. 240mm. Po wykonaniu kolektora tłocznego należy poddać go próbie ciśnieniowej. Zasilanie pompowni wg projektu technicznego branży elektrycznej. Projektuje się wybudowanie pompowni ścieków jako zbiornikowej – z kręgów betonowych wyposażonej w dwie pompy zatapialne, pracujące naprzemiennie. Pompownia jest bezskratkowa i nie wymaga ustanawiania sanitarnej strefy ochronnej. Teren pompowni ścieków należy zabezpieczyć ogrodzeniem z siatki stalowej powlekanej o wysokości 1,5m. Przy przepompowni należy zamontować oprawę oświetleniową LED na słupie stalowym zasilaną z szafki sterowniczej przepompowni. Oświetlenie przepompowni powinno być sterowane poprzez wyłączniki zmierzchowe wraz z możliwością przełączania na tryb pracy oświetlenia.  Przy zbiorniku przepompowni </w:t>
      </w:r>
      <w:r w:rsidR="008544E8">
        <w:rPr>
          <w:rFonts w:cstheme="minorHAnsi"/>
          <w:shd w:val="clear" w:color="auto" w:fill="FFFFFF"/>
        </w:rPr>
        <w:t xml:space="preserve">zamontować należy żurawik na fundamencie betonowym do podnoszenia i opuszczania pomp. </w:t>
      </w:r>
      <w:r w:rsidR="002B232E">
        <w:rPr>
          <w:rFonts w:cstheme="minorHAnsi"/>
          <w:shd w:val="clear" w:color="auto" w:fill="FFFFFF"/>
        </w:rPr>
        <w:t xml:space="preserve">Szczegółowy opis str. 20-22 projektu budowlanego. </w:t>
      </w:r>
    </w:p>
    <w:p w14:paraId="7616E6DE" w14:textId="074D57B6" w:rsidR="00BD4CF2" w:rsidRDefault="008544E8" w:rsidP="00020395">
      <w:pPr>
        <w:jc w:val="both"/>
        <w:rPr>
          <w:rFonts w:cstheme="minorHAnsi"/>
          <w:shd w:val="clear" w:color="auto" w:fill="FFFFFF"/>
        </w:rPr>
      </w:pPr>
      <w:r>
        <w:t xml:space="preserve">Studzienki kanalizacyjne na sieci: zaprojektowano na sieci kanalizacji sanitarnej grawitacyjnej studzienki z kręgów betonowych zbrojonych </w:t>
      </w:r>
      <w:r w:rsidRPr="00BD4CF2">
        <w:rPr>
          <w:rFonts w:cstheme="minorHAnsi"/>
          <w:shd w:val="clear" w:color="auto" w:fill="FFFFFF"/>
        </w:rPr>
        <w:t>Ø</w:t>
      </w:r>
      <w:r>
        <w:rPr>
          <w:rFonts w:cstheme="minorHAnsi"/>
          <w:shd w:val="clear" w:color="auto" w:fill="FFFFFF"/>
        </w:rPr>
        <w:t xml:space="preserve"> 1000mm z płytą pokrywową PP – 100/60 i włazami żeliwnymi typu ciężkiego klasy D z pokrywami żebrowanymi o dopuszczalnym obciążeniu 40 t. Są to studnie oznaczone literami S (wg Planu Zagospodarowania – rys. nr 1). Studzienki wykonać zgodnie z KB4-4.12.(6)i(7). Szczegółowy opis str. 22 projektu budowlanego.</w:t>
      </w:r>
    </w:p>
    <w:p w14:paraId="2362D61C" w14:textId="73388154" w:rsidR="008544E8" w:rsidRDefault="008544E8" w:rsidP="00020395">
      <w:pPr>
        <w:jc w:val="both"/>
        <w:rPr>
          <w:rFonts w:cstheme="minorHAnsi"/>
          <w:shd w:val="clear" w:color="auto" w:fill="FFFFFF"/>
        </w:rPr>
      </w:pPr>
      <w:r>
        <w:rPr>
          <w:rFonts w:cstheme="minorHAnsi"/>
          <w:shd w:val="clear" w:color="auto" w:fill="FFFFFF"/>
        </w:rPr>
        <w:t>Przyłącza kanalizacji sanitarnej:</w:t>
      </w:r>
      <w:r w:rsidR="00BC68BF">
        <w:rPr>
          <w:rFonts w:cstheme="minorHAnsi"/>
          <w:shd w:val="clear" w:color="auto" w:fill="FFFFFF"/>
        </w:rPr>
        <w:t xml:space="preserve"> </w:t>
      </w:r>
      <w:r w:rsidR="0078707E">
        <w:rPr>
          <w:rFonts w:cstheme="minorHAnsi"/>
          <w:shd w:val="clear" w:color="auto" w:fill="FFFFFF"/>
        </w:rPr>
        <w:t xml:space="preserve">Teren objęty projektem znajduje się w zlewni projektowanej sieci kanalizacji sanitarnej </w:t>
      </w:r>
      <w:r w:rsidR="0078707E" w:rsidRPr="00BD4CF2">
        <w:rPr>
          <w:rFonts w:cstheme="minorHAnsi"/>
          <w:shd w:val="clear" w:color="auto" w:fill="FFFFFF"/>
        </w:rPr>
        <w:t>Ø</w:t>
      </w:r>
      <w:r w:rsidR="0078707E">
        <w:rPr>
          <w:rFonts w:cstheme="minorHAnsi"/>
          <w:shd w:val="clear" w:color="auto" w:fill="FFFFFF"/>
        </w:rPr>
        <w:t xml:space="preserve"> 0,20 PVC prowadzonej na terenie działek nr 212, 225, 233, 243/7. Odbiór </w:t>
      </w:r>
      <w:r w:rsidR="0078707E">
        <w:rPr>
          <w:rFonts w:cstheme="minorHAnsi"/>
          <w:shd w:val="clear" w:color="auto" w:fill="FFFFFF"/>
        </w:rPr>
        <w:lastRenderedPageBreak/>
        <w:t xml:space="preserve">ścieków projektuje się do ww. kanalizacji poprzez włączenie projektowanych przyłączy kanalizacji sanitarnej </w:t>
      </w:r>
      <w:r w:rsidR="0078707E" w:rsidRPr="00BD4CF2">
        <w:rPr>
          <w:rFonts w:cstheme="minorHAnsi"/>
          <w:shd w:val="clear" w:color="auto" w:fill="FFFFFF"/>
        </w:rPr>
        <w:t>Ø</w:t>
      </w:r>
      <w:r w:rsidR="0078707E">
        <w:rPr>
          <w:rFonts w:cstheme="minorHAnsi"/>
          <w:shd w:val="clear" w:color="auto" w:fill="FFFFFF"/>
        </w:rPr>
        <w:t xml:space="preserve"> 0,16 PVC i </w:t>
      </w:r>
      <w:r w:rsidR="0078707E" w:rsidRPr="00BD4CF2">
        <w:rPr>
          <w:rFonts w:cstheme="minorHAnsi"/>
          <w:shd w:val="clear" w:color="auto" w:fill="FFFFFF"/>
        </w:rPr>
        <w:t>Ø</w:t>
      </w:r>
      <w:r w:rsidR="0078707E">
        <w:rPr>
          <w:rFonts w:cstheme="minorHAnsi"/>
          <w:shd w:val="clear" w:color="auto" w:fill="FFFFFF"/>
        </w:rPr>
        <w:t xml:space="preserve"> 0,20 PVC do projektowanych studni na sieci oznaczonych jako S. Lokalizacja projektowanych studzienek zgodnie z Planem Zagospodarowania Działki (rys. nr 1). Zaprojektowano łącznie 21 przyłączy grawitacyjnych </w:t>
      </w:r>
      <w:r w:rsidR="0078707E" w:rsidRPr="00BD4CF2">
        <w:rPr>
          <w:rFonts w:cstheme="minorHAnsi"/>
          <w:shd w:val="clear" w:color="auto" w:fill="FFFFFF"/>
        </w:rPr>
        <w:t>Ø</w:t>
      </w:r>
      <w:r w:rsidR="0078707E">
        <w:rPr>
          <w:rFonts w:cstheme="minorHAnsi"/>
          <w:shd w:val="clear" w:color="auto" w:fill="FFFFFF"/>
        </w:rPr>
        <w:t xml:space="preserve"> 0,16 PVC oraz 2 przyłącza </w:t>
      </w:r>
      <w:r w:rsidR="0078707E" w:rsidRPr="00BD4CF2">
        <w:rPr>
          <w:rFonts w:cstheme="minorHAnsi"/>
          <w:shd w:val="clear" w:color="auto" w:fill="FFFFFF"/>
        </w:rPr>
        <w:t>Ø</w:t>
      </w:r>
      <w:r w:rsidR="0078707E">
        <w:rPr>
          <w:rFonts w:cstheme="minorHAnsi"/>
          <w:shd w:val="clear" w:color="auto" w:fill="FFFFFF"/>
        </w:rPr>
        <w:t xml:space="preserve"> 0,20 PVC. Niniejsze opracowanie dotyczy przyłączy kanalizacyjnych na odcinku od sieci kanalizacji sanitarnej do pierwszej studni za granicą działki. Projektowane przyłącza należy wykonać oddzielnie dla każdego z istniejących budynków mieszkalnych i przewidzianych pod zabudowę działek budowlanych. Przyłącza wykonać z rur i kształtek PVC Dz 160 oraz PVC Dz 200 rur litych jednorodnych klasy ,,S” (SN8) ze spadkiem w kierunku projektowanej sieci kanalizacji sanitarnej ksDZ200PVC. Szczegółowy opis str. 22-23 projektu budowlanego.</w:t>
      </w:r>
    </w:p>
    <w:p w14:paraId="2CF62FBB" w14:textId="4D4D7EC0" w:rsidR="0078707E" w:rsidRDefault="0078707E" w:rsidP="00020395">
      <w:pPr>
        <w:jc w:val="both"/>
        <w:rPr>
          <w:rFonts w:cstheme="minorHAnsi"/>
          <w:shd w:val="clear" w:color="auto" w:fill="FFFFFF"/>
        </w:rPr>
      </w:pPr>
      <w:r>
        <w:rPr>
          <w:rFonts w:cstheme="minorHAnsi"/>
          <w:shd w:val="clear" w:color="auto" w:fill="FFFFFF"/>
        </w:rPr>
        <w:t>Studzienki kanalizacyjne na przyłączach i układanie rur: studnie na przyłączach oznaczone jako Sr zaprojektowano jako studzienki z PE (lub alternatywnie z polipropylenu PP-B) o średnicy 425mm. Studzienki należy umieścić w miejscach zgodnych z Planem Zagospodarowania (rys. nr 1). Szczegółowy opis str. 2</w:t>
      </w:r>
      <w:r w:rsidR="002B330E">
        <w:rPr>
          <w:rFonts w:cstheme="minorHAnsi"/>
          <w:shd w:val="clear" w:color="auto" w:fill="FFFFFF"/>
        </w:rPr>
        <w:t>3</w:t>
      </w:r>
      <w:r>
        <w:rPr>
          <w:rFonts w:cstheme="minorHAnsi"/>
          <w:shd w:val="clear" w:color="auto" w:fill="FFFFFF"/>
        </w:rPr>
        <w:t>-2</w:t>
      </w:r>
      <w:r w:rsidR="002B330E">
        <w:rPr>
          <w:rFonts w:cstheme="minorHAnsi"/>
          <w:shd w:val="clear" w:color="auto" w:fill="FFFFFF"/>
        </w:rPr>
        <w:t xml:space="preserve">4 </w:t>
      </w:r>
      <w:r>
        <w:rPr>
          <w:rFonts w:cstheme="minorHAnsi"/>
          <w:shd w:val="clear" w:color="auto" w:fill="FFFFFF"/>
        </w:rPr>
        <w:t>projektu budowlanego.</w:t>
      </w:r>
    </w:p>
    <w:p w14:paraId="119499B4" w14:textId="4ABEC907" w:rsidR="002B330E" w:rsidRDefault="002B330E" w:rsidP="00020395">
      <w:pPr>
        <w:jc w:val="both"/>
        <w:rPr>
          <w:rFonts w:cstheme="minorHAnsi"/>
          <w:shd w:val="clear" w:color="auto" w:fill="FFFFFF"/>
        </w:rPr>
      </w:pPr>
      <w:r>
        <w:rPr>
          <w:rFonts w:cstheme="minorHAnsi"/>
          <w:shd w:val="clear" w:color="auto" w:fill="FFFFFF"/>
        </w:rPr>
        <w:t>Przyłącze wodociągowe: zaprojektowano z rur polietylenowych PE ułożonych w wykopie z podłączeniem do istniejącej sieci wodociągowej przy pomocy trójnika DN80/80/80 kołnierzowego z zasuwą miękką DN80. Zaprojektowano przewody sieci wodociągowej z rur PE 100 SDR17 PN10 o średnicy 90x5,4mm, które należy ułożyć zgodnie z planem zagospodarowania (rys. nr 1). Głębokość posadowienia rur wodociągowych 1,6m, minimalne przykrycie przewodów wodociągowych 1,5m. Szczegółowy opis str. 24 projektu budowlanego.</w:t>
      </w:r>
    </w:p>
    <w:p w14:paraId="255EDC22" w14:textId="048B71E5" w:rsidR="00BA3DA3" w:rsidRDefault="00BA3DA3" w:rsidP="00020395">
      <w:pPr>
        <w:jc w:val="both"/>
        <w:rPr>
          <w:rFonts w:cstheme="minorHAnsi"/>
          <w:shd w:val="clear" w:color="auto" w:fill="FFFFFF"/>
        </w:rPr>
      </w:pPr>
      <w:r>
        <w:rPr>
          <w:rFonts w:cstheme="minorHAnsi"/>
          <w:shd w:val="clear" w:color="auto" w:fill="FFFFFF"/>
        </w:rPr>
        <w:t xml:space="preserve">Sieć kanalizacji sanitarnej ciśnieniowej: przewody kanalizacji tłocznej na terenie </w:t>
      </w:r>
      <w:r w:rsidRPr="00BA3DA3">
        <w:rPr>
          <w:rFonts w:cstheme="minorHAnsi"/>
          <w:b/>
          <w:bCs/>
          <w:shd w:val="clear" w:color="auto" w:fill="FFFFFF"/>
        </w:rPr>
        <w:t>dz. nr 225</w:t>
      </w:r>
      <w:r w:rsidRPr="00BA3DA3">
        <w:rPr>
          <w:rFonts w:cstheme="minorHAnsi"/>
          <w:shd w:val="clear" w:color="auto" w:fill="FFFFFF"/>
        </w:rPr>
        <w:t xml:space="preserve"> wykonać</w:t>
      </w:r>
      <w:r>
        <w:rPr>
          <w:rFonts w:cstheme="minorHAnsi"/>
          <w:shd w:val="clear" w:color="auto" w:fill="FFFFFF"/>
        </w:rPr>
        <w:t xml:space="preserve"> należy z rur i kształtek PEHD PN10 Dz110mm łączonych przez zgrzewanie elektrooporowe za pomocą muf lub zgrzewanie doczołowe. Odcinek kanalizacji tłocznej należy układać równolegle do terenu, przy zagłębieniu rurociągu ok. 1,4m. Przejście pod drogą wojewódzką projektuje się na głębokości ok. 2,0m od rzędnej korony drogi. Przejście pod drogą wojewódzką należy wykonać metodą bezwykopową – przewiertem sterowanym. Szczegółowy opis str. 14-15 projektu budowlanego dla dz. nr 225. Prace należy wykonywać zgodnie z decyzją nr WZPD.4481.173.2022.IS z dnia 17 maja 2022 r. wydaną przez Zarząd Dróg Wojewódzkich w Gdańsku.</w:t>
      </w:r>
    </w:p>
    <w:p w14:paraId="15FA3869" w14:textId="68F7FFEB" w:rsidR="00B84F5A" w:rsidRPr="00352D5A" w:rsidRDefault="00B84F5A" w:rsidP="00352D5A">
      <w:pPr>
        <w:pStyle w:val="Akapitzlist"/>
        <w:numPr>
          <w:ilvl w:val="0"/>
          <w:numId w:val="13"/>
        </w:numPr>
        <w:ind w:left="0" w:hanging="426"/>
        <w:jc w:val="both"/>
        <w:rPr>
          <w:rFonts w:cstheme="minorHAnsi"/>
        </w:rPr>
      </w:pPr>
      <w:r w:rsidRPr="00352D5A">
        <w:rPr>
          <w:rFonts w:cstheme="minorHAnsi"/>
        </w:rPr>
        <w:t>Branża drogowa – ul. Leśna</w:t>
      </w:r>
      <w:r w:rsidR="00352D5A" w:rsidRPr="00352D5A">
        <w:rPr>
          <w:rFonts w:cstheme="minorHAnsi"/>
        </w:rPr>
        <w:t xml:space="preserve"> droga gminna nr 214021G</w:t>
      </w:r>
      <w:r w:rsidRPr="00352D5A">
        <w:rPr>
          <w:rFonts w:cstheme="minorHAnsi"/>
        </w:rPr>
        <w:t xml:space="preserve"> </w:t>
      </w:r>
      <w:r w:rsidR="00352D5A" w:rsidRPr="00352D5A">
        <w:rPr>
          <w:rFonts w:cstheme="minorHAnsi"/>
        </w:rPr>
        <w:t>dz. nr 233 – odtworzenie nawierzchni bitumicznej oraz nawierzchni z płyt betonowych, wielootworowych typu YOMB</w:t>
      </w:r>
      <w:r w:rsidR="00210B41">
        <w:rPr>
          <w:rFonts w:cstheme="minorHAnsi"/>
        </w:rPr>
        <w:t>:</w:t>
      </w:r>
      <w:r w:rsidR="00352D5A" w:rsidRPr="00352D5A">
        <w:rPr>
          <w:rFonts w:cstheme="minorHAnsi"/>
        </w:rPr>
        <w:t xml:space="preserve"> </w:t>
      </w:r>
    </w:p>
    <w:p w14:paraId="1990D31A" w14:textId="4144E75D" w:rsidR="00352D5A" w:rsidRPr="00352D5A" w:rsidRDefault="007B10AF" w:rsidP="00DA2848">
      <w:pPr>
        <w:spacing w:before="180" w:line="276" w:lineRule="auto"/>
        <w:jc w:val="both"/>
        <w:rPr>
          <w:rFonts w:cstheme="minorHAnsi"/>
          <w:iCs/>
        </w:rPr>
      </w:pPr>
      <w:r>
        <w:rPr>
          <w:rFonts w:cstheme="minorHAnsi"/>
          <w:iCs/>
        </w:rPr>
        <w:t>Odtworzenie</w:t>
      </w:r>
      <w:r w:rsidR="00352D5A" w:rsidRPr="00352D5A">
        <w:rPr>
          <w:rFonts w:cstheme="minorHAnsi"/>
          <w:iCs/>
        </w:rPr>
        <w:t xml:space="preserve"> nawierzchni drogi gminnej nr 214021G w Bobowie (ul. Leśna) poprzez wykonanie frezowania nawierzchni bitumicznej i wykonania dwóch warstw bitumicznych (warstwa wiążąca/wyrównawcza o gr. min 4 cm oraz warstwa ścieralna o gr. 4 cm z betonu asfaltowego) oraz wykonania wymiany uszkodzonych płyt betonowych wraz z ewentualnym uzupełnieniem podbudowy kruszywowej. Szerokość istniejącej nawierzchni bitumicznej waha się od 4,50 do 5,30 m, natomiast nawierzchni z płyt betonowych od 4,00 do 5,00 m. Dodatkowo planowane jest wykonanie utwardzenia pobocza kostką betonową oraz odtworzenie istniejących zjazdów wzdłuż remontowanego odcinka drogi w technologii z kostki betonowej. Łączna długość remontowanego odcinka </w:t>
      </w:r>
      <w:proofErr w:type="gramStart"/>
      <w:r w:rsidR="00352D5A" w:rsidRPr="00352D5A">
        <w:rPr>
          <w:rFonts w:cstheme="minorHAnsi"/>
          <w:iCs/>
        </w:rPr>
        <w:t>drogi:  ok.</w:t>
      </w:r>
      <w:proofErr w:type="gramEnd"/>
      <w:r w:rsidR="00352D5A" w:rsidRPr="00352D5A">
        <w:rPr>
          <w:rFonts w:cstheme="minorHAnsi"/>
          <w:iCs/>
        </w:rPr>
        <w:t xml:space="preserve"> 750 m. </w:t>
      </w:r>
      <w:r w:rsidR="00EE5D7D">
        <w:rPr>
          <w:rFonts w:cstheme="minorHAnsi"/>
          <w:iCs/>
        </w:rPr>
        <w:t>Szczegółowy z</w:t>
      </w:r>
      <w:r w:rsidR="00352D5A" w:rsidRPr="00352D5A">
        <w:rPr>
          <w:rFonts w:cstheme="minorHAnsi"/>
          <w:iCs/>
        </w:rPr>
        <w:t>akres robót do wykonania przedstawiono w</w:t>
      </w:r>
      <w:r w:rsidR="00354C25">
        <w:rPr>
          <w:rFonts w:cstheme="minorHAnsi"/>
          <w:iCs/>
        </w:rPr>
        <w:t xml:space="preserve"> załącznikach tj.</w:t>
      </w:r>
      <w:r w:rsidR="00352D5A" w:rsidRPr="00352D5A">
        <w:rPr>
          <w:rFonts w:cstheme="minorHAnsi"/>
          <w:iCs/>
        </w:rPr>
        <w:t xml:space="preserve"> planie sytuacyjnym, przekroju poprzecznym oraz przedmiarze</w:t>
      </w:r>
      <w:r w:rsidR="00354C25">
        <w:rPr>
          <w:rFonts w:cstheme="minorHAnsi"/>
          <w:iCs/>
        </w:rPr>
        <w:t xml:space="preserve"> robót</w:t>
      </w:r>
      <w:r w:rsidR="00352D5A" w:rsidRPr="00352D5A">
        <w:rPr>
          <w:rFonts w:cstheme="minorHAnsi"/>
          <w:iCs/>
        </w:rPr>
        <w:t>.</w:t>
      </w:r>
    </w:p>
    <w:p w14:paraId="10189174" w14:textId="77777777" w:rsidR="00352D5A" w:rsidRPr="00150208" w:rsidRDefault="00352D5A" w:rsidP="00352D5A">
      <w:pPr>
        <w:pStyle w:val="Akapitzlist"/>
        <w:ind w:left="1080"/>
        <w:jc w:val="both"/>
      </w:pPr>
    </w:p>
    <w:p w14:paraId="7AE379E0" w14:textId="77777777" w:rsidR="00150208" w:rsidRPr="00150208" w:rsidRDefault="00E90C79" w:rsidP="00150208">
      <w:pPr>
        <w:pStyle w:val="Akapitzlist"/>
        <w:numPr>
          <w:ilvl w:val="0"/>
          <w:numId w:val="16"/>
        </w:numPr>
        <w:jc w:val="both"/>
        <w:rPr>
          <w:u w:val="single"/>
        </w:rPr>
      </w:pPr>
      <w:r w:rsidRPr="00150208">
        <w:lastRenderedPageBreak/>
        <w:t xml:space="preserve">Przedmiotowa inwestycja powinna być realizowana zgodnie z przepisami zakresu ochrony środowiska. </w:t>
      </w:r>
    </w:p>
    <w:p w14:paraId="170FDE46" w14:textId="77777777" w:rsidR="00150208" w:rsidRPr="00150208" w:rsidRDefault="00E90C79" w:rsidP="00150208">
      <w:pPr>
        <w:pStyle w:val="Akapitzlist"/>
        <w:numPr>
          <w:ilvl w:val="0"/>
          <w:numId w:val="16"/>
        </w:numPr>
        <w:jc w:val="both"/>
        <w:rPr>
          <w:u w:val="single"/>
        </w:rPr>
      </w:pPr>
      <w:r w:rsidRPr="00150208">
        <w:t xml:space="preserve">Projektowane urządzenia i sieci infrastruktury technicznej należy lokalizować i przeprowadzać w sposób zapewniający ograniczenia ich oddziaływania na środowisko. </w:t>
      </w:r>
    </w:p>
    <w:p w14:paraId="594AE61D" w14:textId="77777777" w:rsidR="00150208" w:rsidRPr="00150208" w:rsidRDefault="00E90C79" w:rsidP="00150208">
      <w:pPr>
        <w:pStyle w:val="Akapitzlist"/>
        <w:numPr>
          <w:ilvl w:val="0"/>
          <w:numId w:val="16"/>
        </w:numPr>
        <w:jc w:val="both"/>
        <w:rPr>
          <w:u w:val="single"/>
        </w:rPr>
      </w:pPr>
      <w:r w:rsidRPr="00150208">
        <w:t xml:space="preserve">Wszelkie kolizje inwestycji z istniejącą infrastrukturą należy uzgodnić z zarządcami infrastruktury technicznej. </w:t>
      </w:r>
    </w:p>
    <w:p w14:paraId="023A33D5" w14:textId="77777777" w:rsidR="00150208" w:rsidRPr="00150208" w:rsidRDefault="00E90C79" w:rsidP="00150208">
      <w:pPr>
        <w:pStyle w:val="Akapitzlist"/>
        <w:numPr>
          <w:ilvl w:val="0"/>
          <w:numId w:val="16"/>
        </w:numPr>
        <w:jc w:val="both"/>
        <w:rPr>
          <w:u w:val="single"/>
        </w:rPr>
      </w:pPr>
      <w:r w:rsidRPr="00150208">
        <w:t xml:space="preserve">Wnioskowana inwestycja nie może powodować utrudnień w dojściach i dojazdach do sąsiednich posesji. </w:t>
      </w:r>
    </w:p>
    <w:p w14:paraId="5D1940C7" w14:textId="77777777" w:rsidR="00150208" w:rsidRPr="00150208" w:rsidRDefault="00E90C79" w:rsidP="00150208">
      <w:pPr>
        <w:pStyle w:val="Akapitzlist"/>
        <w:numPr>
          <w:ilvl w:val="0"/>
          <w:numId w:val="16"/>
        </w:numPr>
        <w:jc w:val="both"/>
        <w:rPr>
          <w:u w:val="single"/>
        </w:rPr>
      </w:pPr>
      <w:r w:rsidRPr="00150208">
        <w:t>Roboty budowlane należy prowadzić w sposób zapewniający zachowanie istniejących sieci infrastruktury technicznej.</w:t>
      </w:r>
      <w:r w:rsidR="00287820" w:rsidRPr="00150208">
        <w:t xml:space="preserve"> </w:t>
      </w:r>
    </w:p>
    <w:p w14:paraId="4C392581" w14:textId="77777777" w:rsidR="00150208" w:rsidRPr="00150208" w:rsidRDefault="00287820" w:rsidP="00150208">
      <w:pPr>
        <w:pStyle w:val="Akapitzlist"/>
        <w:numPr>
          <w:ilvl w:val="0"/>
          <w:numId w:val="16"/>
        </w:numPr>
        <w:jc w:val="both"/>
        <w:rPr>
          <w:u w:val="single"/>
        </w:rPr>
      </w:pPr>
      <w:r w:rsidRPr="00150208">
        <w:t>Roboty ziemne przy skrzyżowaniach i zbliżeniach z istniejącymi kablami energetycznymi należy prowadzić ręcznie; prace przy zbliżeniach z liniami energetycznymi napowietrznymi wykonywać przy użyciu sprzętu bez wysięgników.</w:t>
      </w:r>
      <w:r w:rsidR="00A57E43" w:rsidRPr="00150208">
        <w:t xml:space="preserve"> </w:t>
      </w:r>
    </w:p>
    <w:p w14:paraId="6411A913" w14:textId="77777777" w:rsidR="00150208" w:rsidRPr="00150208" w:rsidRDefault="00A57E43" w:rsidP="00150208">
      <w:pPr>
        <w:pStyle w:val="Akapitzlist"/>
        <w:numPr>
          <w:ilvl w:val="0"/>
          <w:numId w:val="16"/>
        </w:numPr>
        <w:jc w:val="both"/>
        <w:rPr>
          <w:u w:val="single"/>
        </w:rPr>
      </w:pPr>
      <w:r w:rsidRPr="00150208">
        <w:t xml:space="preserve">Podczas realizacji inwestycji należy zapewnić dostęp do drogi publicznej. </w:t>
      </w:r>
    </w:p>
    <w:p w14:paraId="5A31DB5D" w14:textId="77777777" w:rsidR="00150208" w:rsidRPr="00150208" w:rsidRDefault="00A57E43" w:rsidP="00020395">
      <w:pPr>
        <w:pStyle w:val="Akapitzlist"/>
        <w:numPr>
          <w:ilvl w:val="0"/>
          <w:numId w:val="16"/>
        </w:numPr>
        <w:jc w:val="both"/>
        <w:rPr>
          <w:u w:val="single"/>
        </w:rPr>
      </w:pPr>
      <w:r w:rsidRPr="00150208">
        <w:t>Roboty budowlane należy prowadzić w sposób zapewniający możliwość korzystania z mediów.</w:t>
      </w:r>
    </w:p>
    <w:p w14:paraId="7327DCAE" w14:textId="77777777" w:rsidR="00150208" w:rsidRPr="00150208" w:rsidRDefault="00992E5D" w:rsidP="00020395">
      <w:pPr>
        <w:pStyle w:val="Akapitzlist"/>
        <w:numPr>
          <w:ilvl w:val="0"/>
          <w:numId w:val="16"/>
        </w:numPr>
        <w:jc w:val="both"/>
      </w:pPr>
      <w:r w:rsidRPr="00150208">
        <w:t>Przed przystąpieniem do robót należy wytyczyć wszystkie elementy uzbrojenia kolidujące z projektowaną siecią kanalizacyjną i projektowanymi przyłączami.</w:t>
      </w:r>
      <w:r w:rsidR="00160136" w:rsidRPr="00150208">
        <w:t xml:space="preserve"> W terenie mogą wystąpić niezinwentaryzowane urządzenia podziemne, które po odkryciu należy zgłosić odpowiednim służbom. </w:t>
      </w:r>
    </w:p>
    <w:p w14:paraId="0A20C5FC" w14:textId="77777777" w:rsidR="00150208" w:rsidRPr="00150208" w:rsidRDefault="008B57AB" w:rsidP="00020395">
      <w:pPr>
        <w:pStyle w:val="Akapitzlist"/>
        <w:numPr>
          <w:ilvl w:val="0"/>
          <w:numId w:val="16"/>
        </w:numPr>
        <w:jc w:val="both"/>
        <w:rPr>
          <w:u w:val="single"/>
        </w:rPr>
      </w:pPr>
      <w:r w:rsidRPr="00150208">
        <w:t>Wszelkie uzasadnione i uzgodnione odstępstwa w stosunku do niniejszego projektu należy zaznaczyć w dokumentacji powykonawczej z potwierdzeniem przez inspektora nadzoru.</w:t>
      </w:r>
    </w:p>
    <w:p w14:paraId="1EA26B9C" w14:textId="77777777" w:rsidR="00150208" w:rsidRPr="00150208" w:rsidRDefault="00EB3BDA" w:rsidP="00020395">
      <w:pPr>
        <w:pStyle w:val="Akapitzlist"/>
        <w:numPr>
          <w:ilvl w:val="0"/>
          <w:numId w:val="16"/>
        </w:numPr>
        <w:jc w:val="both"/>
        <w:rPr>
          <w:u w:val="single"/>
        </w:rPr>
      </w:pPr>
      <w:r w:rsidRPr="00150208">
        <w:t xml:space="preserve">Wszelkie materiały użyte do budowy, </w:t>
      </w:r>
      <w:r w:rsidR="00B104A1" w:rsidRPr="00150208">
        <w:t>powinny posiadać aktualne aprobaty techniczne.</w:t>
      </w:r>
    </w:p>
    <w:p w14:paraId="1DF4BEB9" w14:textId="56DCD9D8" w:rsidR="00150208" w:rsidRPr="00150208" w:rsidRDefault="00A8056B" w:rsidP="00290481">
      <w:pPr>
        <w:pStyle w:val="Akapitzlist"/>
        <w:numPr>
          <w:ilvl w:val="0"/>
          <w:numId w:val="16"/>
        </w:numPr>
        <w:jc w:val="both"/>
        <w:rPr>
          <w:u w:val="single"/>
        </w:rPr>
      </w:pPr>
      <w:r w:rsidRPr="00150208">
        <w:t xml:space="preserve">Wykonawca zobowiązany jest do wykonania ciśnieniowej próby szczelności. Z wykonanego odbioru próby szczelności należy sporządzić </w:t>
      </w:r>
      <w:r w:rsidR="0035489F" w:rsidRPr="00150208">
        <w:t xml:space="preserve">stosowny </w:t>
      </w:r>
      <w:r w:rsidRPr="00150208">
        <w:t>protokół.</w:t>
      </w:r>
    </w:p>
    <w:p w14:paraId="2C100F30" w14:textId="77777777" w:rsidR="00150208" w:rsidRPr="00150208" w:rsidRDefault="00150208" w:rsidP="00150208">
      <w:pPr>
        <w:pStyle w:val="Akapitzlist"/>
        <w:numPr>
          <w:ilvl w:val="0"/>
          <w:numId w:val="16"/>
        </w:numPr>
        <w:spacing w:after="0" w:line="276" w:lineRule="auto"/>
        <w:jc w:val="both"/>
      </w:pPr>
      <w:r w:rsidRPr="00150208">
        <w:t xml:space="preserve">Ostateczne uzbrojenie pompowni uzgodnić z GZUK Jabłowo. Zastosowana automatyka musi współpracować z istniejącym systemem sterowania. </w:t>
      </w:r>
    </w:p>
    <w:p w14:paraId="594E8BE7" w14:textId="64EE7BCB" w:rsidR="00150208" w:rsidRPr="00150208" w:rsidRDefault="00150208" w:rsidP="00150208">
      <w:pPr>
        <w:pStyle w:val="Akapitzlist"/>
        <w:numPr>
          <w:ilvl w:val="0"/>
          <w:numId w:val="16"/>
        </w:numPr>
        <w:spacing w:after="0" w:line="276" w:lineRule="auto"/>
        <w:jc w:val="both"/>
      </w:pPr>
      <w:r w:rsidRPr="00150208">
        <w:t>W obrębie przewodu wodociągowego należy zachować szczególną ostrożność przy wykonywaniu wykopu, a roboty ziemne wykonać ręcznie.</w:t>
      </w:r>
    </w:p>
    <w:p w14:paraId="2A3BEB55" w14:textId="277D2431" w:rsidR="00E90C79" w:rsidRPr="00150208" w:rsidRDefault="0081787F" w:rsidP="00290481">
      <w:pPr>
        <w:pStyle w:val="Akapitzlist"/>
        <w:numPr>
          <w:ilvl w:val="0"/>
          <w:numId w:val="16"/>
        </w:numPr>
        <w:jc w:val="both"/>
        <w:rPr>
          <w:u w:val="single"/>
        </w:rPr>
      </w:pPr>
      <w:r w:rsidRPr="00150208">
        <w:rPr>
          <w:u w:val="single"/>
        </w:rPr>
        <w:t xml:space="preserve">Branżę elektryczną wykonać zgodnie z wydanymi </w:t>
      </w:r>
      <w:bookmarkStart w:id="1" w:name="_Hlk155770520"/>
      <w:r w:rsidRPr="00150208">
        <w:rPr>
          <w:u w:val="single"/>
        </w:rPr>
        <w:t>warunkami przyłączenia do sieci elektroenergetycznej</w:t>
      </w:r>
      <w:r w:rsidR="00150208">
        <w:rPr>
          <w:u w:val="single"/>
        </w:rPr>
        <w:t xml:space="preserve"> </w:t>
      </w:r>
      <w:r w:rsidRPr="00150208">
        <w:rPr>
          <w:u w:val="single"/>
        </w:rPr>
        <w:t>nr</w:t>
      </w:r>
      <w:bookmarkEnd w:id="1"/>
      <w:r w:rsidR="00150208">
        <w:rPr>
          <w:u w:val="single"/>
        </w:rPr>
        <w:t xml:space="preserve"> </w:t>
      </w:r>
      <w:r w:rsidRPr="00150208">
        <w:rPr>
          <w:u w:val="single"/>
        </w:rPr>
        <w:t>P/22/020120</w:t>
      </w:r>
      <w:r w:rsidR="004F71DC" w:rsidRPr="00150208">
        <w:rPr>
          <w:u w:val="single"/>
        </w:rPr>
        <w:t xml:space="preserve"> </w:t>
      </w:r>
      <w:r w:rsidR="006A0F54" w:rsidRPr="00150208">
        <w:rPr>
          <w:u w:val="single"/>
        </w:rPr>
        <w:t xml:space="preserve">oraz </w:t>
      </w:r>
      <w:r w:rsidR="00A705E7" w:rsidRPr="00150208">
        <w:rPr>
          <w:u w:val="single"/>
        </w:rPr>
        <w:t>warunkami przyłączenia do sieci elektroenergetycznej nr P/22/029880.</w:t>
      </w:r>
    </w:p>
    <w:p w14:paraId="45D23F6A" w14:textId="77777777" w:rsidR="002805B9" w:rsidRPr="002805B9" w:rsidRDefault="002805B9" w:rsidP="002805B9">
      <w:pPr>
        <w:pStyle w:val="Akapitzlist"/>
        <w:spacing w:line="276" w:lineRule="auto"/>
      </w:pPr>
    </w:p>
    <w:p w14:paraId="0AAE7EB8" w14:textId="65BD4931" w:rsidR="002805B9" w:rsidRPr="00287288" w:rsidRDefault="006E2392" w:rsidP="00287288">
      <w:pPr>
        <w:spacing w:line="276" w:lineRule="auto"/>
        <w:jc w:val="both"/>
        <w:rPr>
          <w:u w:val="single"/>
        </w:rPr>
      </w:pPr>
      <w:bookmarkStart w:id="2" w:name="_Hlk157678938"/>
      <w:r>
        <w:rPr>
          <w:u w:val="single"/>
        </w:rPr>
        <w:t xml:space="preserve">18) </w:t>
      </w:r>
      <w:r w:rsidR="002805B9" w:rsidRPr="00287288">
        <w:rPr>
          <w:u w:val="single"/>
        </w:rPr>
        <w:t>Ponadto przedmiot zamówienia stanowi:</w:t>
      </w:r>
    </w:p>
    <w:p w14:paraId="634016F5" w14:textId="0B22FCE4" w:rsidR="002805B9" w:rsidRDefault="002805B9" w:rsidP="00287288">
      <w:pPr>
        <w:spacing w:after="0" w:line="276" w:lineRule="auto"/>
        <w:jc w:val="both"/>
      </w:pPr>
      <w:r>
        <w:t>- z</w:t>
      </w:r>
      <w:r w:rsidRPr="002805B9">
        <w:t>apewnienie obsługi geodezyjnej</w:t>
      </w:r>
      <w:r>
        <w:t>,</w:t>
      </w:r>
    </w:p>
    <w:p w14:paraId="6C74DC99" w14:textId="4F7E6076" w:rsidR="00422E37" w:rsidRDefault="00422E37" w:rsidP="00287288">
      <w:pPr>
        <w:spacing w:after="0" w:line="276" w:lineRule="auto"/>
        <w:jc w:val="both"/>
      </w:pPr>
      <w:r>
        <w:t>- sumienne prowadzenie dziennika budowy przez kierownika budowy,</w:t>
      </w:r>
    </w:p>
    <w:p w14:paraId="0F4D2140" w14:textId="3D2485BA" w:rsidR="008503DE" w:rsidRDefault="00150208" w:rsidP="00287288">
      <w:pPr>
        <w:spacing w:after="0" w:line="276" w:lineRule="auto"/>
        <w:jc w:val="both"/>
      </w:pPr>
      <w:r w:rsidRPr="00A91258">
        <w:rPr>
          <w:b/>
          <w:bCs/>
        </w:rPr>
        <w:t>- wystąpienie w imieniu Inwestora (na podstawie udzielonego pełnomocnictwa) z wnioskiem o udzielenie zezwolenia na umieszczenie urządzeń infrastruktury technicznej w pasie drogowym do Rejonu Dróg Wojewódzkich w Starogardzie Gdańskim, ul. Mickiewicza 9, 83-200 Starogard Gdański,</w:t>
      </w:r>
      <w:r w:rsidR="008503DE">
        <w:rPr>
          <w:b/>
          <w:bCs/>
        </w:rPr>
        <w:t xml:space="preserve"> </w:t>
      </w:r>
      <w:r w:rsidR="008503DE" w:rsidRPr="008179DE">
        <w:rPr>
          <w:b/>
          <w:bCs/>
        </w:rPr>
        <w:t xml:space="preserve">- </w:t>
      </w:r>
      <w:r w:rsidR="008503DE">
        <w:t>u</w:t>
      </w:r>
      <w:r w:rsidR="008503DE" w:rsidRPr="008179DE">
        <w:t>zyskanie zgody na zajęcie pasa drogowego oraz poniesienie kosztów z tym związanych, a także uzyskanie odbioru przedmiotowego pasa drogowego,</w:t>
      </w:r>
    </w:p>
    <w:p w14:paraId="36C5551F" w14:textId="4516C1FB" w:rsidR="00164683" w:rsidRPr="0082442C" w:rsidRDefault="00164683" w:rsidP="00287288">
      <w:pPr>
        <w:spacing w:after="0" w:line="276" w:lineRule="auto"/>
        <w:jc w:val="both"/>
        <w:rPr>
          <w:b/>
          <w:bCs/>
        </w:rPr>
      </w:pPr>
      <w:r>
        <w:t>- Wykonawca zobowiązany jest do wycinki drzew, co do których zostanie uzyskane pozwolenie. Stosowne pozwolenie na wycinkę uzyska Zamawiający,</w:t>
      </w:r>
    </w:p>
    <w:p w14:paraId="2CBDA519" w14:textId="6B7AD6D2" w:rsidR="002805B9" w:rsidRDefault="002805B9" w:rsidP="00287288">
      <w:pPr>
        <w:spacing w:after="0" w:line="276" w:lineRule="auto"/>
        <w:jc w:val="both"/>
      </w:pPr>
      <w:r>
        <w:lastRenderedPageBreak/>
        <w:t>- w</w:t>
      </w:r>
      <w:r w:rsidRPr="002805B9">
        <w:t>ykonanie wszelkich prac przygotowawczych – zorganizowanie placu budowy, zapewnienie dostawy niezbędnych mediów na plac budowy, zapewnienie bezpieczeństwa i ograniczenie dostępu osób trzecich,</w:t>
      </w:r>
    </w:p>
    <w:p w14:paraId="76710AC5" w14:textId="1A81E851" w:rsidR="00C67027" w:rsidRDefault="00C67027" w:rsidP="00287288">
      <w:pPr>
        <w:spacing w:after="0" w:line="276" w:lineRule="auto"/>
        <w:jc w:val="both"/>
      </w:pPr>
      <w:r>
        <w:t>- zabezpieczenie składowanych materiałów, narzędzi i sprzętu przed zniszczeniem, uszkodzeniem, kradzieżą oraz zagrożeniem dla osób postronnych,</w:t>
      </w:r>
    </w:p>
    <w:p w14:paraId="02737FBC" w14:textId="1A9E96ED" w:rsidR="002805B9" w:rsidRPr="002805B9" w:rsidRDefault="002805B9" w:rsidP="00287288">
      <w:pPr>
        <w:spacing w:after="0" w:line="276" w:lineRule="auto"/>
        <w:jc w:val="both"/>
      </w:pPr>
      <w:r>
        <w:t>- w</w:t>
      </w:r>
      <w:r w:rsidRPr="002805B9">
        <w:t>ykonanie wszelkich prac pomocniczych i towarzyszących, które są konieczne do prawidłowego wykonania robót ujętych w dokumentacji technicznej i przedmiarze robót,</w:t>
      </w:r>
    </w:p>
    <w:p w14:paraId="23F805FF" w14:textId="4CD7BEA9" w:rsidR="002805B9" w:rsidRPr="00F96CBE" w:rsidRDefault="002805B9" w:rsidP="00287288">
      <w:pPr>
        <w:spacing w:after="0" w:line="276" w:lineRule="auto"/>
        <w:jc w:val="both"/>
      </w:pPr>
      <w:r>
        <w:t>- w</w:t>
      </w:r>
      <w:r w:rsidRPr="002805B9">
        <w:t>ykonanie wszelkich innych robót, prac, niezbędnych prób, badań, sprawdzeń, pomiarów</w:t>
      </w:r>
      <w:r>
        <w:t xml:space="preserve"> </w:t>
      </w:r>
      <w:r w:rsidRPr="002805B9">
        <w:t xml:space="preserve">a także </w:t>
      </w:r>
      <w:r w:rsidRPr="00F96CBE">
        <w:t>czynności, obowiązków i wymogów wynikających z niniejszej specyfikacji oraz wszelkich załączników tworzących jedną całość,</w:t>
      </w:r>
    </w:p>
    <w:p w14:paraId="7D0AD20A" w14:textId="767B7302" w:rsidR="002805B9" w:rsidRDefault="002805B9" w:rsidP="00287288">
      <w:pPr>
        <w:spacing w:after="0" w:line="276" w:lineRule="auto"/>
        <w:jc w:val="both"/>
      </w:pPr>
      <w:r w:rsidRPr="00F96CBE">
        <w:t>- w przypadku wystąpienia kolizji z istniejącymi urządzeniami sieci uzbrojenia terenu Wykonawca jest zobowiązany na własny koszt zaprojektować je i przebudować lub zabezpieczyć,</w:t>
      </w:r>
    </w:p>
    <w:p w14:paraId="357832E1" w14:textId="16D48900" w:rsidR="00F96CBE" w:rsidRPr="00F96CBE" w:rsidRDefault="00F96CBE" w:rsidP="00287288">
      <w:pPr>
        <w:spacing w:after="0" w:line="276" w:lineRule="auto"/>
        <w:jc w:val="both"/>
      </w:pPr>
      <w:r>
        <w:t>- w razie wystąpienia konieczności pokrycie kosztów usunięcia niewypałów, niewybuchów i amunicji odkrytych w trakcie robót,</w:t>
      </w:r>
    </w:p>
    <w:p w14:paraId="008BC395" w14:textId="52838A44" w:rsidR="002805B9" w:rsidRPr="002805B9" w:rsidRDefault="002805B9" w:rsidP="00287288">
      <w:pPr>
        <w:spacing w:after="0" w:line="276" w:lineRule="auto"/>
        <w:jc w:val="both"/>
      </w:pPr>
      <w:r>
        <w:t>- u</w:t>
      </w:r>
      <w:r w:rsidRPr="002805B9">
        <w:t>zyskanie wszelkich wymaganych zgodnie z prawem polskim, uzgodnień, opinii i decyzji administracyjnych niezbędnych do przekazania przedmiotu zamówienia,</w:t>
      </w:r>
    </w:p>
    <w:p w14:paraId="4E271FA5" w14:textId="690C3908" w:rsidR="002805B9" w:rsidRDefault="00287288" w:rsidP="00287288">
      <w:pPr>
        <w:spacing w:after="0" w:line="276" w:lineRule="auto"/>
        <w:jc w:val="both"/>
        <w:rPr>
          <w:shd w:val="clear" w:color="auto" w:fill="FFFFFF"/>
        </w:rPr>
      </w:pPr>
      <w:bookmarkStart w:id="3" w:name="_Hlk100835889"/>
      <w:r>
        <w:rPr>
          <w:shd w:val="clear" w:color="auto" w:fill="FFFFFF"/>
        </w:rPr>
        <w:t xml:space="preserve">- </w:t>
      </w:r>
      <w:r w:rsidR="002805B9" w:rsidRPr="00287288">
        <w:rPr>
          <w:shd w:val="clear" w:color="auto" w:fill="FFFFFF"/>
        </w:rPr>
        <w:t>Wykonawca zobowiązany jest do takiego prowadzenia robót, aby nie wystąpiły uszkodzenia obiektów i infrastruktury, zlokalizowanych na terenie placu budowy i nie podlegających przebudowie oraz zlokalizowanych poza terenem placu budowy.</w:t>
      </w:r>
      <w:r w:rsidR="002805B9" w:rsidRPr="002805B9">
        <w:t xml:space="preserve"> </w:t>
      </w:r>
      <w:r w:rsidR="002805B9" w:rsidRPr="00287288">
        <w:rPr>
          <w:shd w:val="clear" w:color="auto" w:fill="FFFFFF"/>
        </w:rPr>
        <w:t>W przypadku wystąpienia uszkodzeń tych obiektów lub infrastruktury, Wykonawca zobowiązany jest do naprawy uszkodzeń lub odtworzenia tych obiektów lub infrastruktury,</w:t>
      </w:r>
    </w:p>
    <w:p w14:paraId="0B798320" w14:textId="62C73F4D" w:rsidR="00E701C4" w:rsidRPr="002805B9" w:rsidRDefault="00E701C4" w:rsidP="00287288">
      <w:pPr>
        <w:spacing w:after="0" w:line="276" w:lineRule="auto"/>
        <w:jc w:val="both"/>
      </w:pPr>
      <w:r>
        <w:rPr>
          <w:shd w:val="clear" w:color="auto" w:fill="FFFFFF"/>
        </w:rPr>
        <w:t>- sporządzenie planu BIOZ i przedstawienie go do akceptacji Zamawiającemu,</w:t>
      </w:r>
    </w:p>
    <w:bookmarkEnd w:id="3"/>
    <w:p w14:paraId="4DF5D73B" w14:textId="36E85E9E" w:rsidR="002805B9" w:rsidRPr="002805B9" w:rsidRDefault="00287288" w:rsidP="00287288">
      <w:pPr>
        <w:spacing w:after="0" w:line="276" w:lineRule="auto"/>
        <w:jc w:val="both"/>
      </w:pPr>
      <w:r>
        <w:t xml:space="preserve">- </w:t>
      </w:r>
      <w:r w:rsidR="00150208">
        <w:t xml:space="preserve">sporządzenie </w:t>
      </w:r>
      <w:r w:rsidR="00603D8F">
        <w:t>i</w:t>
      </w:r>
      <w:r w:rsidR="00150208">
        <w:t xml:space="preserve"> </w:t>
      </w:r>
      <w:r>
        <w:t>w</w:t>
      </w:r>
      <w:r w:rsidR="002805B9" w:rsidRPr="002805B9">
        <w:t>ykonanie organizacji ruchu na czas prowadzenia robót zapewniającej stały dojazd do posesji znajdujących się wzdłuż prowadzonych robót,</w:t>
      </w:r>
    </w:p>
    <w:p w14:paraId="6B4EC78D" w14:textId="55916BED" w:rsidR="002805B9" w:rsidRPr="002805B9" w:rsidRDefault="00287288" w:rsidP="00287288">
      <w:pPr>
        <w:spacing w:after="0" w:line="276" w:lineRule="auto"/>
        <w:jc w:val="both"/>
      </w:pPr>
      <w:r>
        <w:rPr>
          <w:rFonts w:eastAsia="Times New Roman"/>
        </w:rPr>
        <w:t>- i</w:t>
      </w:r>
      <w:r w:rsidR="002805B9" w:rsidRPr="00287288">
        <w:rPr>
          <w:rFonts w:eastAsia="Times New Roman"/>
        </w:rPr>
        <w:t>nformowanie niezwłocznie Zamawiającego na piśmie o wszelkich problemach związanych z realizacją zamówienia,</w:t>
      </w:r>
    </w:p>
    <w:p w14:paraId="6662E633" w14:textId="5794CD74" w:rsidR="00603D8F" w:rsidRDefault="00287288" w:rsidP="00287288">
      <w:pPr>
        <w:spacing w:after="0" w:line="276" w:lineRule="auto"/>
        <w:jc w:val="both"/>
      </w:pPr>
      <w:r>
        <w:t>- i</w:t>
      </w:r>
      <w:r w:rsidR="002805B9" w:rsidRPr="002805B9">
        <w:t>nformowani</w:t>
      </w:r>
      <w:r w:rsidR="00603D8F">
        <w:t>e</w:t>
      </w:r>
      <w:r w:rsidR="002805B9" w:rsidRPr="002805B9">
        <w:t xml:space="preserve"> wyprzedzająco użytkowników dróg o kolejnych utrudnieniach komunikacyjnych </w:t>
      </w:r>
      <w:r w:rsidR="002805B9" w:rsidRPr="00287288">
        <w:t>związanych z postępem prac</w:t>
      </w:r>
      <w:r w:rsidR="00603D8F">
        <w:t>,</w:t>
      </w:r>
    </w:p>
    <w:p w14:paraId="484A5340" w14:textId="7ED1D703" w:rsidR="002805B9" w:rsidRPr="00287288" w:rsidRDefault="00603D8F" w:rsidP="00287288">
      <w:pPr>
        <w:spacing w:after="0" w:line="276" w:lineRule="auto"/>
        <w:jc w:val="both"/>
      </w:pPr>
      <w:r>
        <w:t xml:space="preserve">- </w:t>
      </w:r>
      <w:r w:rsidR="002805B9" w:rsidRPr="00287288">
        <w:t>wykonanie stosownego zabezpieczenia i oznakowania terenu robót,</w:t>
      </w:r>
    </w:p>
    <w:p w14:paraId="66688ECC" w14:textId="5E64DF97" w:rsidR="002805B9" w:rsidRPr="002805B9" w:rsidRDefault="00287288" w:rsidP="00287288">
      <w:pPr>
        <w:spacing w:after="0" w:line="276" w:lineRule="auto"/>
        <w:jc w:val="both"/>
      </w:pPr>
      <w:r w:rsidRPr="00287288">
        <w:t>- i</w:t>
      </w:r>
      <w:r w:rsidR="002805B9" w:rsidRPr="00287288">
        <w:t xml:space="preserve">nformowanie uprzedzająco użytkowników cudzej nieruchomości, na których wejście okaże się niezbędne ze względu na specyfikę przedmiotu zamówienia o zamiarze wejścia na teren ich działki celem prowadzenia prac, </w:t>
      </w:r>
      <w:r w:rsidR="002805B9" w:rsidRPr="00287288">
        <w:rPr>
          <w:shd w:val="clear" w:color="auto" w:fill="FFFFFF"/>
        </w:rPr>
        <w:t>a po zakończeniu robót Wykonawca obowiązany jest naprawić szkody powstałe w wyniku korzystania z ww. nieruchomości i przywrócić teren do stanu pierwotnego;</w:t>
      </w:r>
    </w:p>
    <w:p w14:paraId="543B0C10" w14:textId="25B10DCB" w:rsidR="002805B9" w:rsidRDefault="00287288" w:rsidP="00287288">
      <w:pPr>
        <w:spacing w:after="0" w:line="276" w:lineRule="auto"/>
        <w:jc w:val="both"/>
      </w:pPr>
      <w:r>
        <w:t xml:space="preserve">- </w:t>
      </w:r>
      <w:r w:rsidR="00150208">
        <w:t xml:space="preserve">Wykonawca pokrywa </w:t>
      </w:r>
      <w:r>
        <w:t>k</w:t>
      </w:r>
      <w:r w:rsidR="002805B9" w:rsidRPr="002805B9">
        <w:t>oszty utrzymania zaplecza budowy, organizacji ruchu w okresie prowadzenia robót, obsługi geodezyjnej, ewentualnej odbudowy osnowy geodezyjnej lub kamieni granicznych uszkodzonych/zasypanych w trakcie trwania robót budowlanych,</w:t>
      </w:r>
      <w:r w:rsidR="00603D8F">
        <w:t xml:space="preserve"> a także koszty niezbędnych mediów,</w:t>
      </w:r>
    </w:p>
    <w:p w14:paraId="0A6F4A4B" w14:textId="7F594378" w:rsidR="006E2392" w:rsidRDefault="006E2392" w:rsidP="00287288">
      <w:pPr>
        <w:spacing w:after="0" w:line="276" w:lineRule="auto"/>
        <w:jc w:val="both"/>
      </w:pPr>
      <w:r>
        <w:t xml:space="preserve">- </w:t>
      </w:r>
      <w:r w:rsidR="0027190C">
        <w:t xml:space="preserve">Wykonawca pokrywa </w:t>
      </w:r>
      <w:r>
        <w:t xml:space="preserve">koszty utylizacji wszelkich zbędnych materiałów, </w:t>
      </w:r>
      <w:r w:rsidR="00603D8F">
        <w:t>odpadów i śmieci, gruzu</w:t>
      </w:r>
      <w:r w:rsidR="00793920">
        <w:t>, destruktu asfaltowego</w:t>
      </w:r>
      <w:r w:rsidR="00603D8F">
        <w:t xml:space="preserve"> itp.</w:t>
      </w:r>
    </w:p>
    <w:p w14:paraId="47257C35" w14:textId="7C250A29" w:rsidR="00C80FC1" w:rsidRPr="002805B9" w:rsidRDefault="00C80FC1" w:rsidP="00287288">
      <w:pPr>
        <w:spacing w:after="0" w:line="276" w:lineRule="auto"/>
        <w:jc w:val="both"/>
      </w:pPr>
      <w:r>
        <w:t xml:space="preserve">- Wykonawca jest zobowiązany do </w:t>
      </w:r>
      <w:r w:rsidR="00193995">
        <w:t>przetransportowania</w:t>
      </w:r>
      <w:r>
        <w:t xml:space="preserve"> niezniszczonych płyt yomb, </w:t>
      </w:r>
      <w:r w:rsidR="006D5A51">
        <w:t>pochodzących z</w:t>
      </w:r>
      <w:r>
        <w:t xml:space="preserve"> rozbiórki</w:t>
      </w:r>
      <w:r w:rsidR="00644A4B">
        <w:t xml:space="preserve"> odcinka</w:t>
      </w:r>
      <w:r>
        <w:t xml:space="preserve"> drogi </w:t>
      </w:r>
      <w:r w:rsidR="009C73DA">
        <w:t xml:space="preserve">na ul. Leśnej </w:t>
      </w:r>
      <w:r>
        <w:t>w miejsce wskazane przez Zamawiającego,</w:t>
      </w:r>
    </w:p>
    <w:p w14:paraId="784AA77D" w14:textId="3D8C71BD" w:rsidR="002805B9" w:rsidRPr="002805B9" w:rsidRDefault="00287288" w:rsidP="00287288">
      <w:pPr>
        <w:spacing w:after="0" w:line="276" w:lineRule="auto"/>
        <w:jc w:val="both"/>
      </w:pPr>
      <w:r>
        <w:t>-</w:t>
      </w:r>
      <w:r w:rsidR="006E2392">
        <w:t xml:space="preserve"> </w:t>
      </w:r>
      <w:r w:rsidR="0027190C">
        <w:t xml:space="preserve">Wykonawca pokrywa </w:t>
      </w:r>
      <w:r>
        <w:t>k</w:t>
      </w:r>
      <w:r w:rsidR="002805B9" w:rsidRPr="002805B9">
        <w:t>oszty odwodnień terenu budowy celem prawidłowej i bezpiecznej realizacji robót objętych przedmiotem zamówienia,</w:t>
      </w:r>
    </w:p>
    <w:p w14:paraId="630852E8" w14:textId="2648F2CC" w:rsidR="002805B9" w:rsidRPr="002805B9" w:rsidRDefault="00287288" w:rsidP="00287288">
      <w:pPr>
        <w:spacing w:after="0" w:line="276" w:lineRule="auto"/>
        <w:jc w:val="both"/>
      </w:pPr>
      <w:r>
        <w:lastRenderedPageBreak/>
        <w:t>- z</w:t>
      </w:r>
      <w:r w:rsidR="002805B9" w:rsidRPr="002805B9">
        <w:t>apewnienie własnym pracownikom lub osobom, przy pomocy których Wykonawca wykonuje umowę, odpowiednich warunków bezpieczeństwa i higieny pracy,</w:t>
      </w:r>
    </w:p>
    <w:p w14:paraId="516168B8" w14:textId="07647F07" w:rsidR="002805B9" w:rsidRPr="002805B9" w:rsidRDefault="00287288" w:rsidP="00287288">
      <w:pPr>
        <w:spacing w:after="0" w:line="276" w:lineRule="auto"/>
        <w:jc w:val="both"/>
      </w:pPr>
      <w:r>
        <w:t>- u</w:t>
      </w:r>
      <w:r w:rsidR="002805B9" w:rsidRPr="002805B9">
        <w:t>trzymanie ciągów komunikacyjnych zajętych na potrzeby inwestycji w stanie wolnym od przeszkód komunikacyjnych oraz usuwanie na bieżąco zbędnych materiałów, odpadów i śmieci,</w:t>
      </w:r>
    </w:p>
    <w:p w14:paraId="20FB3DE7" w14:textId="695AEF96" w:rsidR="002805B9" w:rsidRPr="002805B9" w:rsidRDefault="00287288" w:rsidP="00287288">
      <w:pPr>
        <w:spacing w:after="0" w:line="276" w:lineRule="auto"/>
        <w:jc w:val="both"/>
      </w:pPr>
      <w:r>
        <w:t>- z</w:t>
      </w:r>
      <w:r w:rsidR="002805B9" w:rsidRPr="002805B9">
        <w:t>abezpieczenie dróg prowadzących do placu budowy przed ich zniszczeniem spowodowanym środkami transportu Wykonawcy lub jego podwykonawców,</w:t>
      </w:r>
    </w:p>
    <w:p w14:paraId="61827F56" w14:textId="3739460F" w:rsidR="002805B9" w:rsidRPr="0027190C" w:rsidRDefault="00287288" w:rsidP="00287288">
      <w:pPr>
        <w:spacing w:after="0" w:line="276" w:lineRule="auto"/>
        <w:jc w:val="both"/>
        <w:rPr>
          <w:rFonts w:cstheme="minorHAnsi"/>
        </w:rPr>
      </w:pPr>
      <w:r w:rsidRPr="0027190C">
        <w:rPr>
          <w:rFonts w:cstheme="minorHAnsi"/>
        </w:rPr>
        <w:t>- u</w:t>
      </w:r>
      <w:r w:rsidR="002805B9" w:rsidRPr="0027190C">
        <w:rPr>
          <w:rFonts w:cstheme="minorHAnsi"/>
        </w:rPr>
        <w:t>porządkowaniem terenu po robotach budowlanych i przywrócenie go do należytego stanu,</w:t>
      </w:r>
    </w:p>
    <w:p w14:paraId="665BFDD3" w14:textId="174AA467" w:rsidR="002805B9" w:rsidRPr="0027190C" w:rsidRDefault="00287288" w:rsidP="00287288">
      <w:pPr>
        <w:spacing w:after="0" w:line="276" w:lineRule="auto"/>
        <w:jc w:val="both"/>
        <w:rPr>
          <w:rFonts w:cstheme="minorHAnsi"/>
        </w:rPr>
      </w:pPr>
      <w:r w:rsidRPr="0027190C">
        <w:rPr>
          <w:rFonts w:cstheme="minorHAnsi"/>
        </w:rPr>
        <w:t>- u</w:t>
      </w:r>
      <w:r w:rsidR="002805B9" w:rsidRPr="0027190C">
        <w:rPr>
          <w:rFonts w:cstheme="minorHAnsi"/>
        </w:rPr>
        <w:t xml:space="preserve">możliwienie wstępu na teren budowy pracownikom organu nadzoru budowlanego i pracownikom jednostek sprawujących funkcje kontrolne, a także uprawnionym przedstawicielom Zamawiającego, </w:t>
      </w:r>
    </w:p>
    <w:p w14:paraId="722583F5" w14:textId="17644645" w:rsidR="002805B9" w:rsidRPr="0027190C" w:rsidRDefault="00287288" w:rsidP="00287288">
      <w:pPr>
        <w:spacing w:after="0" w:line="276" w:lineRule="auto"/>
        <w:jc w:val="both"/>
        <w:rPr>
          <w:rFonts w:cstheme="minorHAnsi"/>
        </w:rPr>
      </w:pPr>
      <w:r w:rsidRPr="0027190C">
        <w:rPr>
          <w:rFonts w:cstheme="minorHAnsi"/>
        </w:rPr>
        <w:t xml:space="preserve">- </w:t>
      </w:r>
      <w:r w:rsidRPr="0027190C">
        <w:rPr>
          <w:rFonts w:cstheme="minorHAnsi"/>
          <w:u w:val="single"/>
        </w:rPr>
        <w:t>k</w:t>
      </w:r>
      <w:r w:rsidR="002805B9" w:rsidRPr="0027190C">
        <w:rPr>
          <w:rFonts w:cstheme="minorHAnsi"/>
          <w:u w:val="single"/>
        </w:rPr>
        <w:t xml:space="preserve">ompleksowa, geodezyjna inwentaryzacja powykonawcza wykonanych robót </w:t>
      </w:r>
      <w:r w:rsidR="002805B9" w:rsidRPr="0027190C">
        <w:rPr>
          <w:rFonts w:cstheme="minorHAnsi"/>
        </w:rPr>
        <w:t xml:space="preserve">w tym </w:t>
      </w:r>
      <w:r w:rsidR="0027190C" w:rsidRPr="0027190C">
        <w:rPr>
          <w:rFonts w:cstheme="minorHAnsi"/>
        </w:rPr>
        <w:t xml:space="preserve">w razie wystąpienia konieczności </w:t>
      </w:r>
      <w:r w:rsidR="002805B9" w:rsidRPr="0027190C">
        <w:rPr>
          <w:rFonts w:cstheme="minorHAnsi"/>
        </w:rPr>
        <w:t xml:space="preserve">odtworzenie punktów geodezyjnych, kamieni granicznych w sąsiedztwie prowadzonych robót, </w:t>
      </w:r>
    </w:p>
    <w:p w14:paraId="244434F5" w14:textId="28EBD33F" w:rsidR="002805B9" w:rsidRPr="0027190C" w:rsidRDefault="00287288" w:rsidP="00287288">
      <w:pPr>
        <w:spacing w:after="0" w:line="276" w:lineRule="auto"/>
        <w:jc w:val="both"/>
        <w:rPr>
          <w:rFonts w:cstheme="minorHAnsi"/>
        </w:rPr>
      </w:pPr>
      <w:r w:rsidRPr="0027190C">
        <w:rPr>
          <w:rFonts w:cstheme="minorHAnsi"/>
        </w:rPr>
        <w:t>- p</w:t>
      </w:r>
      <w:r w:rsidR="002805B9" w:rsidRPr="0027190C">
        <w:rPr>
          <w:rFonts w:cstheme="minorHAnsi"/>
        </w:rPr>
        <w:t>o zakończeniu robót demontaż obiektów tymczasowych oraz uporządkowanie terenu,</w:t>
      </w:r>
    </w:p>
    <w:p w14:paraId="5F626A15" w14:textId="46C9DE61" w:rsidR="002805B9" w:rsidRDefault="00287288" w:rsidP="00D53FE8">
      <w:pPr>
        <w:spacing w:after="0" w:line="276" w:lineRule="auto"/>
        <w:jc w:val="both"/>
        <w:rPr>
          <w:rFonts w:cstheme="minorHAnsi"/>
        </w:rPr>
      </w:pPr>
      <w:r w:rsidRPr="0027190C">
        <w:rPr>
          <w:rFonts w:cstheme="minorHAnsi"/>
        </w:rPr>
        <w:t>- w</w:t>
      </w:r>
      <w:r w:rsidR="002805B9" w:rsidRPr="0027190C">
        <w:rPr>
          <w:rFonts w:cstheme="minorHAnsi"/>
        </w:rPr>
        <w:t xml:space="preserve">ykonanie </w:t>
      </w:r>
      <w:r w:rsidR="0061553D">
        <w:rPr>
          <w:rFonts w:cstheme="minorHAnsi"/>
        </w:rPr>
        <w:t xml:space="preserve">kompletnej </w:t>
      </w:r>
      <w:r w:rsidR="002805B9" w:rsidRPr="0027190C">
        <w:rPr>
          <w:rFonts w:cstheme="minorHAnsi"/>
        </w:rPr>
        <w:t xml:space="preserve">dokumentacji powykonawczej </w:t>
      </w:r>
      <w:r w:rsidR="0061553D">
        <w:rPr>
          <w:rFonts w:cstheme="minorHAnsi"/>
        </w:rPr>
        <w:t xml:space="preserve">zgodnie z przepisami Prawa budowlanego i </w:t>
      </w:r>
      <w:r w:rsidR="002805B9" w:rsidRPr="0027190C">
        <w:rPr>
          <w:rFonts w:cstheme="minorHAnsi"/>
        </w:rPr>
        <w:t>przekazanie jej Zamawiającemu</w:t>
      </w:r>
      <w:r w:rsidR="0061553D">
        <w:rPr>
          <w:rFonts w:cstheme="minorHAnsi"/>
        </w:rPr>
        <w:t xml:space="preserve"> w wersji papierowej</w:t>
      </w:r>
      <w:r w:rsidR="0076013F" w:rsidRPr="0027190C">
        <w:rPr>
          <w:rFonts w:cstheme="minorHAnsi"/>
        </w:rPr>
        <w:t>,</w:t>
      </w:r>
    </w:p>
    <w:p w14:paraId="517E394C" w14:textId="71DF0B76" w:rsidR="00416A41" w:rsidRPr="0027190C" w:rsidRDefault="00416A41" w:rsidP="00D53FE8">
      <w:pPr>
        <w:spacing w:after="0" w:line="276" w:lineRule="auto"/>
        <w:jc w:val="both"/>
        <w:rPr>
          <w:rFonts w:cstheme="minorHAnsi"/>
        </w:rPr>
      </w:pPr>
      <w:r>
        <w:rPr>
          <w:rFonts w:cstheme="minorHAnsi"/>
        </w:rPr>
        <w:t xml:space="preserve">- zawiadomienie w imieniu Inwestora odpowiednich instytucji (na podstawie udzielonego pełnomocnictwa) o zakończeniu budowy i zamiarze przystąpienia do użytkowania - </w:t>
      </w:r>
      <w:r w:rsidRPr="0027190C">
        <w:rPr>
          <w:rFonts w:eastAsia="Calibri" w:cstheme="minorHAnsi"/>
          <w:color w:val="000000"/>
          <w:kern w:val="2"/>
          <w:lang w:eastAsia="ar-SA"/>
        </w:rPr>
        <w:t>jeśli będzie to wymagane przepisami prawa</w:t>
      </w:r>
      <w:r>
        <w:rPr>
          <w:rFonts w:eastAsia="Calibri" w:cstheme="minorHAnsi"/>
          <w:color w:val="000000"/>
          <w:kern w:val="2"/>
          <w:lang w:eastAsia="ar-SA"/>
        </w:rPr>
        <w:t>,</w:t>
      </w:r>
    </w:p>
    <w:p w14:paraId="59D72645" w14:textId="0E2830C8" w:rsidR="00D53FE8" w:rsidRPr="0027190C" w:rsidRDefault="0076013F" w:rsidP="0076013F">
      <w:pPr>
        <w:widowControl w:val="0"/>
        <w:tabs>
          <w:tab w:val="left" w:pos="284"/>
          <w:tab w:val="left" w:pos="426"/>
        </w:tabs>
        <w:suppressAutoHyphens/>
        <w:autoSpaceDE w:val="0"/>
        <w:spacing w:after="240" w:line="276" w:lineRule="auto"/>
        <w:jc w:val="both"/>
        <w:rPr>
          <w:rFonts w:eastAsia="Calibri" w:cstheme="minorHAnsi"/>
          <w:color w:val="000000"/>
          <w:kern w:val="2"/>
          <w:lang w:eastAsia="ar-SA"/>
        </w:rPr>
      </w:pPr>
      <w:r w:rsidRPr="0027190C">
        <w:rPr>
          <w:rFonts w:cstheme="minorHAnsi"/>
        </w:rPr>
        <w:t xml:space="preserve">- uzyskanie </w:t>
      </w:r>
      <w:r w:rsidR="0027190C" w:rsidRPr="0027190C">
        <w:rPr>
          <w:rFonts w:cstheme="minorHAnsi"/>
        </w:rPr>
        <w:t xml:space="preserve">w imieniu Inwestora (na podstawie udzielonego pełnomocnictwa) </w:t>
      </w:r>
      <w:r w:rsidRPr="0027190C">
        <w:rPr>
          <w:rFonts w:eastAsia="Calibri" w:cstheme="minorHAnsi"/>
          <w:color w:val="000000"/>
          <w:kern w:val="2"/>
          <w:lang w:eastAsia="ar-SA"/>
        </w:rPr>
        <w:t xml:space="preserve">informacji o </w:t>
      </w:r>
      <w:r w:rsidR="006D5A51" w:rsidRPr="0027190C">
        <w:rPr>
          <w:rFonts w:eastAsia="Calibri" w:cstheme="minorHAnsi"/>
          <w:color w:val="000000"/>
          <w:kern w:val="2"/>
          <w:lang w:eastAsia="ar-SA"/>
        </w:rPr>
        <w:t>niewniesieniu</w:t>
      </w:r>
      <w:r w:rsidRPr="0027190C">
        <w:rPr>
          <w:rFonts w:eastAsia="Calibri" w:cstheme="minorHAnsi"/>
          <w:color w:val="000000"/>
          <w:kern w:val="2"/>
          <w:lang w:eastAsia="ar-SA"/>
        </w:rPr>
        <w:t xml:space="preserve"> sprzeciwu w sprawie planowanego zamiaru przystąpienia do użytkowania bądź decyzji o pozwoleniu na użytkowanie – jeśli będzie to wymagane przepisami prawa.</w:t>
      </w:r>
    </w:p>
    <w:p w14:paraId="5D8C9818" w14:textId="6F429545" w:rsidR="002805B9" w:rsidRPr="00287288" w:rsidRDefault="002805B9" w:rsidP="00287288">
      <w:pPr>
        <w:spacing w:after="0" w:line="276" w:lineRule="auto"/>
        <w:jc w:val="both"/>
        <w:rPr>
          <w:u w:val="single"/>
        </w:rPr>
      </w:pPr>
      <w:r w:rsidRPr="00287288">
        <w:rPr>
          <w:u w:val="single"/>
        </w:rPr>
        <w:t>Szczegółowy zakres prac został opisany za pomocą:</w:t>
      </w:r>
    </w:p>
    <w:p w14:paraId="75B3C335" w14:textId="0E8E93C3" w:rsidR="002805B9" w:rsidRDefault="002805B9" w:rsidP="002805B9">
      <w:pPr>
        <w:pStyle w:val="Akapitzlist"/>
        <w:numPr>
          <w:ilvl w:val="0"/>
          <w:numId w:val="7"/>
        </w:numPr>
        <w:spacing w:after="0" w:line="276" w:lineRule="auto"/>
        <w:ind w:left="851"/>
        <w:jc w:val="both"/>
      </w:pPr>
      <w:bookmarkStart w:id="4" w:name="_Hlk158033351"/>
      <w:r w:rsidRPr="002805B9">
        <w:t>SWZ</w:t>
      </w:r>
      <w:r w:rsidR="0027190C">
        <w:t xml:space="preserve"> wraz z załącznikami</w:t>
      </w:r>
      <w:r w:rsidRPr="002805B9">
        <w:t>,</w:t>
      </w:r>
    </w:p>
    <w:p w14:paraId="0FE6154A" w14:textId="47245C4E" w:rsidR="00592E97" w:rsidRPr="002805B9" w:rsidRDefault="00592E97" w:rsidP="002805B9">
      <w:pPr>
        <w:pStyle w:val="Akapitzlist"/>
        <w:numPr>
          <w:ilvl w:val="0"/>
          <w:numId w:val="7"/>
        </w:numPr>
        <w:spacing w:after="0" w:line="276" w:lineRule="auto"/>
        <w:ind w:left="851"/>
        <w:jc w:val="both"/>
      </w:pPr>
      <w:r>
        <w:t>Projekt</w:t>
      </w:r>
      <w:r w:rsidR="0027190C">
        <w:t>ów</w:t>
      </w:r>
      <w:r>
        <w:t xml:space="preserve"> </w:t>
      </w:r>
      <w:r w:rsidR="0027190C">
        <w:t>budowlanych</w:t>
      </w:r>
      <w:r>
        <w:t>,</w:t>
      </w:r>
    </w:p>
    <w:p w14:paraId="0C54B714" w14:textId="04AAE7A4" w:rsidR="002805B9" w:rsidRPr="002805B9" w:rsidRDefault="002805B9" w:rsidP="002805B9">
      <w:pPr>
        <w:pStyle w:val="Akapitzlist"/>
        <w:numPr>
          <w:ilvl w:val="0"/>
          <w:numId w:val="7"/>
        </w:numPr>
        <w:spacing w:after="0" w:line="276" w:lineRule="auto"/>
        <w:ind w:left="851"/>
        <w:jc w:val="both"/>
      </w:pPr>
      <w:r w:rsidRPr="002805B9">
        <w:t>Projekt</w:t>
      </w:r>
      <w:r w:rsidR="0027190C">
        <w:t>ów</w:t>
      </w:r>
      <w:r w:rsidRPr="002805B9">
        <w:t xml:space="preserve"> </w:t>
      </w:r>
      <w:r w:rsidR="00287288">
        <w:t>techniczn</w:t>
      </w:r>
      <w:r w:rsidR="0027190C">
        <w:t>ych,</w:t>
      </w:r>
    </w:p>
    <w:p w14:paraId="29002042" w14:textId="2E22EAAD" w:rsidR="002805B9" w:rsidRDefault="002805B9" w:rsidP="002805B9">
      <w:pPr>
        <w:pStyle w:val="Akapitzlist"/>
        <w:numPr>
          <w:ilvl w:val="0"/>
          <w:numId w:val="7"/>
        </w:numPr>
        <w:spacing w:after="0" w:line="276" w:lineRule="auto"/>
        <w:ind w:left="851"/>
        <w:jc w:val="both"/>
      </w:pPr>
      <w:r w:rsidRPr="002805B9">
        <w:t>Specyfikacji Techniczn</w:t>
      </w:r>
      <w:r w:rsidR="00995B77">
        <w:t xml:space="preserve">ych </w:t>
      </w:r>
      <w:r w:rsidRPr="002805B9">
        <w:t>Wykonania i Odbioru Robót,</w:t>
      </w:r>
    </w:p>
    <w:p w14:paraId="3045901A" w14:textId="6FCBEF8F" w:rsidR="0027190C" w:rsidRDefault="0027190C" w:rsidP="002805B9">
      <w:pPr>
        <w:pStyle w:val="Akapitzlist"/>
        <w:numPr>
          <w:ilvl w:val="0"/>
          <w:numId w:val="7"/>
        </w:numPr>
        <w:spacing w:after="0" w:line="276" w:lineRule="auto"/>
        <w:ind w:left="851"/>
        <w:jc w:val="both"/>
      </w:pPr>
      <w:r>
        <w:t>Planu sytuacyjnego</w:t>
      </w:r>
      <w:r w:rsidR="00D44222">
        <w:t xml:space="preserve"> (branża drogowa)</w:t>
      </w:r>
      <w:r>
        <w:t>,</w:t>
      </w:r>
    </w:p>
    <w:p w14:paraId="57B2C6A2" w14:textId="1A102288" w:rsidR="0027190C" w:rsidRPr="002805B9" w:rsidRDefault="0027190C" w:rsidP="002805B9">
      <w:pPr>
        <w:pStyle w:val="Akapitzlist"/>
        <w:numPr>
          <w:ilvl w:val="0"/>
          <w:numId w:val="7"/>
        </w:numPr>
        <w:spacing w:after="0" w:line="276" w:lineRule="auto"/>
        <w:ind w:left="851"/>
        <w:jc w:val="both"/>
      </w:pPr>
      <w:r>
        <w:t>Przekroju poprzecznego</w:t>
      </w:r>
      <w:r w:rsidR="00D44222">
        <w:t xml:space="preserve"> (branża drogowa)</w:t>
      </w:r>
      <w:r>
        <w:t>,</w:t>
      </w:r>
    </w:p>
    <w:p w14:paraId="04E23AFA" w14:textId="1D4423FD" w:rsidR="002805B9" w:rsidRDefault="002805B9" w:rsidP="002805B9">
      <w:pPr>
        <w:pStyle w:val="Akapitzlist"/>
        <w:numPr>
          <w:ilvl w:val="0"/>
          <w:numId w:val="7"/>
        </w:numPr>
        <w:spacing w:after="0" w:line="276" w:lineRule="auto"/>
        <w:ind w:left="851"/>
        <w:jc w:val="both"/>
      </w:pPr>
      <w:r w:rsidRPr="002805B9">
        <w:t>Przedmiar</w:t>
      </w:r>
      <w:r w:rsidR="0027190C">
        <w:t>ów</w:t>
      </w:r>
      <w:r w:rsidRPr="002805B9">
        <w:t xml:space="preserve"> robót.</w:t>
      </w:r>
    </w:p>
    <w:bookmarkEnd w:id="4"/>
    <w:p w14:paraId="6E0BDB38" w14:textId="57E5E934" w:rsidR="00951EC9" w:rsidRDefault="00951EC9" w:rsidP="00951EC9">
      <w:pPr>
        <w:spacing w:after="0" w:line="276" w:lineRule="auto"/>
        <w:jc w:val="both"/>
      </w:pPr>
    </w:p>
    <w:p w14:paraId="0A6AFF56" w14:textId="0691BA7A" w:rsidR="002805B9" w:rsidRDefault="00C070BB" w:rsidP="002805B9">
      <w:pPr>
        <w:jc w:val="both"/>
      </w:pPr>
      <w:r>
        <w:t>Wymagania dotyczące materiałów:</w:t>
      </w:r>
    </w:p>
    <w:p w14:paraId="1FAB919F" w14:textId="0F74FF91" w:rsidR="00C070BB" w:rsidRDefault="00C070BB" w:rsidP="002805B9">
      <w:pPr>
        <w:jc w:val="both"/>
      </w:pPr>
      <w:r>
        <w:t>- wszystkie niezbędne materiały i urządzenia potrzebne do wykonania przedmiotu umowy zapewni i dostarczy Wykonawca we własnym zakresie,</w:t>
      </w:r>
    </w:p>
    <w:p w14:paraId="167D05EA" w14:textId="3232D127" w:rsidR="00C070BB" w:rsidRDefault="00C070BB" w:rsidP="002805B9">
      <w:pPr>
        <w:jc w:val="both"/>
      </w:pPr>
      <w:r>
        <w:t>- materiały i urządzenia powinny odpowiadać co do jakości wymogom dopuszczonych do obrotu i stosowania w budownictwie określonym w art. 10 ustawy z dnia 7 lipca 1994 r. Prawo budowlane (Dz. U. z 202</w:t>
      </w:r>
      <w:r w:rsidR="005E5846">
        <w:t>1</w:t>
      </w:r>
      <w:r>
        <w:t xml:space="preserve"> r. poz. </w:t>
      </w:r>
      <w:r w:rsidR="005E5846">
        <w:t>2351</w:t>
      </w:r>
      <w:r>
        <w:t xml:space="preserve"> ze zm.),</w:t>
      </w:r>
    </w:p>
    <w:p w14:paraId="6D002889" w14:textId="1BDD8D83" w:rsidR="00C070BB" w:rsidRDefault="00C070BB" w:rsidP="002805B9">
      <w:pPr>
        <w:jc w:val="both"/>
      </w:pPr>
      <w:r>
        <w:t>- na każde wezwanie Zamawiającego (Inspektora Nadzoru) Wykonawca zobowiązany jest okazać w stosunku do wskazanych materiałów deklarację zgodności z Polską Normą lub aprobatą techniczną,</w:t>
      </w:r>
    </w:p>
    <w:p w14:paraId="47A6F06F" w14:textId="456C4FAA" w:rsidR="00C070BB" w:rsidRDefault="00C070BB" w:rsidP="002805B9">
      <w:pPr>
        <w:jc w:val="both"/>
      </w:pPr>
      <w:r>
        <w:t xml:space="preserve">- materiały i urządzenia, o których mowa powinny posiadać świadectwa jakości, certyfikaty kraju pochodzenia, atesty i aprobaty techniczne oraz powinny odpowiadać polskim normom i wymaganiom dokumentacji projektowej. </w:t>
      </w:r>
    </w:p>
    <w:p w14:paraId="44FB4BE9" w14:textId="107934BD" w:rsidR="007A6D56" w:rsidRDefault="007A6D56" w:rsidP="002805B9">
      <w:pPr>
        <w:jc w:val="both"/>
      </w:pPr>
      <w:r>
        <w:lastRenderedPageBreak/>
        <w:t xml:space="preserve">Wykonawca zobowiązany jest wykonać przedmiot umowy z materiałów nowych i nieużywanych, stanowiących jego własność. Zastosowane materiały powinny posiadać wymagane przepisami atesty i certyfikaty, w tym również świadectwa dopuszczenia do obrotu i certyfikaty bezpieczeństwa oraz powinny odpowiadać wymaganiom norm i przepisów wymienionych w dokumentacji projektowej i specyfikacji technicznej wykonania i odbioru robót budowlanych oraz innych niewymienionych, ale obowiązujących norm i przepisów. </w:t>
      </w:r>
    </w:p>
    <w:p w14:paraId="4948BF5D" w14:textId="7D524588" w:rsidR="00F27013" w:rsidRPr="00F27013" w:rsidRDefault="00F27013" w:rsidP="00F27013">
      <w:pPr>
        <w:spacing w:line="276" w:lineRule="auto"/>
        <w:jc w:val="both"/>
      </w:pPr>
      <w:r w:rsidRPr="00F27013">
        <w:t xml:space="preserve">Zamawiający informuje, że we </w:t>
      </w:r>
      <w:r w:rsidR="00C27B16" w:rsidRPr="00F27013">
        <w:t>wszystkich postanowieniach</w:t>
      </w:r>
      <w:r w:rsidRPr="00F27013">
        <w:t xml:space="preserve"> SWZ i jej załącznikach, w których </w:t>
      </w:r>
      <w:r w:rsidR="00C27B16" w:rsidRPr="00F27013">
        <w:t>Zamawiający odwołuje</w:t>
      </w:r>
      <w:r w:rsidRPr="00F27013">
        <w:t xml:space="preserve"> się do norm, europejskich ocen technicznych, aprobat, specyfikacji technicznych i systemów referencji technicznych, zgodnie z art. 101 ust. 4 PZP Zamawiający dopuszcza rozwiązania równoważne opisywanym.</w:t>
      </w:r>
      <w:r>
        <w:t xml:space="preserve"> </w:t>
      </w:r>
      <w:r w:rsidRPr="00F27013">
        <w:t xml:space="preserve">Wszelkie wskazane w dokumentacji projektowej, specyfikacjach technicznych i przedmiarze znaki handlowe, towarowe, nazwy modeli, numery katalogowe należy rozumieć jako przykładowe i służą one jedynie do określenia cech technicznych i jakościowych materiałów a nie są wskazaniem producenta – rozpatrywać je należy łącznie ze słowem ,,równoważny”. Zamawiający dopuszcza zastosowanie równoważnych materiałów budowlanych, które są wymienione w dokumentacji projektowej, przedmiarach robót i szczegółowych specyfikacjach technicznych pod warunkiem, że materiały równoważne będą posiadały co najmniej takie same parametry techniczne jak materiały wymienione w ww. Dokumentacji. Na Wykonawcy spoczywa obowiązek </w:t>
      </w:r>
      <w:r w:rsidR="00C27B16" w:rsidRPr="00F27013">
        <w:t>wykazania,</w:t>
      </w:r>
      <w:r w:rsidRPr="00F27013">
        <w:t xml:space="preserve"> iż oferowane dostawy (urządzenia i materiały budowlane) usługi lub roboty budowlane spełniają wymagania Zamawiającego. Wszelkie produkty pochodzące od konkretnych producentów określają minimalne parametry jakościowe i cechy użytkowe jakim muszą odpowiadać </w:t>
      </w:r>
      <w:r w:rsidR="00C27B16" w:rsidRPr="00F27013">
        <w:t>produkty,</w:t>
      </w:r>
      <w:r w:rsidRPr="00F27013">
        <w:t xml:space="preserve"> aby spełniać wymagania stawiane przez Zamawiającego i stanowią wyłącznie wzorzec jakościowy przedmiotu zamówienia. Przez zapis dotyczący minimalnych wymagań parametrów jakościowych, Zamawiający rozumie wymagania towarów zawarte w ogólnodostępnych źródłach, katalogach, stronach internetowych producentów.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 W takiej sytuacji Zamawiający wymaga złożenia stosownych dokumentów uwiarygodniających te materiały lub urządzenia. Pod pojęciem parametry rozumie się funkcjonalność, przeznaczenie, kolorystykę, strukturę, materiały, kształt, wielkość, bezpieczeństwo i wytrzymałość. Wykonawca, który powołuje się na rozwiązania równoważne jest zobowiązany wykazać, </w:t>
      </w:r>
      <w:r w:rsidR="00C27B16" w:rsidRPr="00F27013">
        <w:t>że</w:t>
      </w:r>
      <w:r w:rsidRPr="00F27013">
        <w:t xml:space="preserve"> oferowane przez niego rozwiązania spełniają wymagania określone przez Zamawiającego. </w:t>
      </w:r>
    </w:p>
    <w:bookmarkEnd w:id="2"/>
    <w:p w14:paraId="32B203D7" w14:textId="7F6A8FBE" w:rsidR="003470F5" w:rsidRPr="00B244D9" w:rsidRDefault="003470F5" w:rsidP="00B244D9">
      <w:pPr>
        <w:spacing w:before="240" w:after="240" w:line="276" w:lineRule="auto"/>
        <w:jc w:val="both"/>
        <w:rPr>
          <w:rFonts w:cstheme="minorHAnsi"/>
          <w:sz w:val="24"/>
          <w:szCs w:val="24"/>
        </w:rPr>
      </w:pPr>
    </w:p>
    <w:sectPr w:rsidR="003470F5" w:rsidRPr="00B244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1D8A" w14:textId="77777777" w:rsidR="00B62FF3" w:rsidRDefault="00B62FF3" w:rsidP="0016357F">
      <w:pPr>
        <w:spacing w:after="0" w:line="240" w:lineRule="auto"/>
      </w:pPr>
      <w:r>
        <w:separator/>
      </w:r>
    </w:p>
  </w:endnote>
  <w:endnote w:type="continuationSeparator" w:id="0">
    <w:p w14:paraId="602739D1" w14:textId="77777777" w:rsidR="00B62FF3" w:rsidRDefault="00B62FF3" w:rsidP="0016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A11A" w14:textId="7959BA5D" w:rsidR="00AE1A9F" w:rsidRPr="00AE1A9F" w:rsidRDefault="00AE1A9F" w:rsidP="00AE1A9F">
    <w:pPr>
      <w:spacing w:after="0"/>
      <w:jc w:val="center"/>
      <w:rPr>
        <w:sz w:val="18"/>
        <w:szCs w:val="18"/>
      </w:rPr>
    </w:pPr>
    <w:r w:rsidRPr="00AE1A9F">
      <w:rPr>
        <w:sz w:val="18"/>
        <w:szCs w:val="18"/>
      </w:rPr>
      <w:t>Budowa odcinka sieci kanalizacji sanitarnej w Bobowie ul. Leśna i ul. Gdańska</w:t>
    </w:r>
  </w:p>
  <w:p w14:paraId="6C12962F" w14:textId="77777777" w:rsidR="001B0B08" w:rsidRDefault="001B0B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96AB" w14:textId="77777777" w:rsidR="00B62FF3" w:rsidRDefault="00B62FF3" w:rsidP="0016357F">
      <w:pPr>
        <w:spacing w:after="0" w:line="240" w:lineRule="auto"/>
      </w:pPr>
      <w:r>
        <w:separator/>
      </w:r>
    </w:p>
  </w:footnote>
  <w:footnote w:type="continuationSeparator" w:id="0">
    <w:p w14:paraId="37E3AC50" w14:textId="77777777" w:rsidR="00B62FF3" w:rsidRDefault="00B62FF3" w:rsidP="00163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48CA" w14:textId="388558BA" w:rsidR="000E6DEE" w:rsidRPr="000E6DEE" w:rsidRDefault="00DD2390" w:rsidP="00DD2390">
    <w:pPr>
      <w:pStyle w:val="Nagwek"/>
      <w:ind w:hanging="567"/>
      <w:jc w:val="center"/>
    </w:pPr>
    <w:r>
      <w:rPr>
        <w:noProof/>
      </w:rPr>
      <w:drawing>
        <wp:inline distT="0" distB="0" distL="0" distR="0" wp14:anchorId="6EA9A771" wp14:editId="62CDA617">
          <wp:extent cx="6478270" cy="856899"/>
          <wp:effectExtent l="0" t="0" r="0" b="0"/>
          <wp:docPr id="960591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427" cy="8616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01A"/>
    <w:multiLevelType w:val="hybridMultilevel"/>
    <w:tmpl w:val="46383128"/>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1" w15:restartNumberingAfterBreak="0">
    <w:nsid w:val="047A593A"/>
    <w:multiLevelType w:val="hybridMultilevel"/>
    <w:tmpl w:val="5498A710"/>
    <w:lvl w:ilvl="0" w:tplc="AAF4F76C">
      <w:start w:val="1"/>
      <w:numFmt w:val="decimal"/>
      <w:lvlText w:val="%1."/>
      <w:lvlJc w:val="left"/>
      <w:pPr>
        <w:ind w:left="701" w:hanging="360"/>
      </w:pPr>
      <w:rPr>
        <w:b/>
      </w:rPr>
    </w:lvl>
    <w:lvl w:ilvl="1" w:tplc="04150019" w:tentative="1">
      <w:start w:val="1"/>
      <w:numFmt w:val="lowerLetter"/>
      <w:lvlText w:val="%2."/>
      <w:lvlJc w:val="left"/>
      <w:pPr>
        <w:ind w:left="1421" w:hanging="360"/>
      </w:pPr>
    </w:lvl>
    <w:lvl w:ilvl="2" w:tplc="0415000B">
      <w:start w:val="1"/>
      <w:numFmt w:val="bullet"/>
      <w:lvlText w:val=""/>
      <w:lvlJc w:val="left"/>
      <w:pPr>
        <w:ind w:left="2141" w:hanging="180"/>
      </w:pPr>
      <w:rPr>
        <w:rFonts w:ascii="Wingdings" w:hAnsi="Wingdings" w:hint="default"/>
      </w:r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 w15:restartNumberingAfterBreak="0">
    <w:nsid w:val="0C5F5C7D"/>
    <w:multiLevelType w:val="hybridMultilevel"/>
    <w:tmpl w:val="06EABCE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D204506"/>
    <w:multiLevelType w:val="hybridMultilevel"/>
    <w:tmpl w:val="FC18C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287"/>
    <w:multiLevelType w:val="hybridMultilevel"/>
    <w:tmpl w:val="3B14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3D2AEB"/>
    <w:multiLevelType w:val="hybridMultilevel"/>
    <w:tmpl w:val="4B64B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1A2ABC"/>
    <w:multiLevelType w:val="hybridMultilevel"/>
    <w:tmpl w:val="66424A2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2D750EAA"/>
    <w:multiLevelType w:val="hybridMultilevel"/>
    <w:tmpl w:val="460CB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734589"/>
    <w:multiLevelType w:val="hybridMultilevel"/>
    <w:tmpl w:val="90C41A5A"/>
    <w:lvl w:ilvl="0" w:tplc="E14A78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3CE3154"/>
    <w:multiLevelType w:val="hybridMultilevel"/>
    <w:tmpl w:val="B78E72B6"/>
    <w:lvl w:ilvl="0" w:tplc="0F56B3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7051A0"/>
    <w:multiLevelType w:val="hybridMultilevel"/>
    <w:tmpl w:val="7F7C37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D45D22"/>
    <w:multiLevelType w:val="hybridMultilevel"/>
    <w:tmpl w:val="7B1C77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CD1E93"/>
    <w:multiLevelType w:val="hybridMultilevel"/>
    <w:tmpl w:val="2586DAA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559E5372"/>
    <w:multiLevelType w:val="multilevel"/>
    <w:tmpl w:val="D55EF9B8"/>
    <w:lvl w:ilvl="0">
      <w:start w:val="4"/>
      <w:numFmt w:val="decimal"/>
      <w:lvlText w:val="%1."/>
      <w:lvlJc w:val="left"/>
      <w:pPr>
        <w:ind w:left="360" w:hanging="360"/>
      </w:pPr>
      <w:rPr>
        <w:rFonts w:ascii="Calibri" w:hAnsi="Calibri" w:cs="Times New Roman" w:hint="default"/>
        <w:w w:val="105"/>
      </w:rPr>
    </w:lvl>
    <w:lvl w:ilvl="1">
      <w:start w:val="1"/>
      <w:numFmt w:val="decimal"/>
      <w:lvlText w:val="%1.%2."/>
      <w:lvlJc w:val="left"/>
      <w:pPr>
        <w:ind w:left="360" w:hanging="360"/>
      </w:pPr>
      <w:rPr>
        <w:rFonts w:ascii="Calibri" w:hAnsi="Calibri" w:cs="Times New Roman" w:hint="default"/>
        <w:w w:val="105"/>
        <w:sz w:val="24"/>
        <w:szCs w:val="24"/>
      </w:rPr>
    </w:lvl>
    <w:lvl w:ilvl="2">
      <w:start w:val="1"/>
      <w:numFmt w:val="decimal"/>
      <w:lvlText w:val="%1.%2.%3."/>
      <w:lvlJc w:val="left"/>
      <w:pPr>
        <w:ind w:left="720" w:hanging="720"/>
      </w:pPr>
      <w:rPr>
        <w:rFonts w:ascii="Calibri" w:hAnsi="Calibri" w:cs="Times New Roman" w:hint="default"/>
        <w:w w:val="105"/>
        <w:sz w:val="24"/>
        <w:szCs w:val="24"/>
      </w:rPr>
    </w:lvl>
    <w:lvl w:ilvl="3">
      <w:start w:val="1"/>
      <w:numFmt w:val="decimal"/>
      <w:lvlText w:val="%1.%2.%3.%4."/>
      <w:lvlJc w:val="left"/>
      <w:pPr>
        <w:ind w:left="720" w:hanging="720"/>
      </w:pPr>
      <w:rPr>
        <w:rFonts w:ascii="Calibri" w:hAnsi="Calibri" w:cs="Times New Roman" w:hint="default"/>
        <w:w w:val="105"/>
      </w:rPr>
    </w:lvl>
    <w:lvl w:ilvl="4">
      <w:start w:val="1"/>
      <w:numFmt w:val="decimal"/>
      <w:lvlText w:val="%1.%2.%3.%4.%5."/>
      <w:lvlJc w:val="left"/>
      <w:pPr>
        <w:ind w:left="1080" w:hanging="1080"/>
      </w:pPr>
      <w:rPr>
        <w:rFonts w:ascii="Calibri" w:hAnsi="Calibri" w:cs="Times New Roman" w:hint="default"/>
        <w:w w:val="105"/>
      </w:rPr>
    </w:lvl>
    <w:lvl w:ilvl="5">
      <w:start w:val="1"/>
      <w:numFmt w:val="decimal"/>
      <w:lvlText w:val="%1.%2.%3.%4.%5.%6."/>
      <w:lvlJc w:val="left"/>
      <w:pPr>
        <w:ind w:left="1080" w:hanging="1080"/>
      </w:pPr>
      <w:rPr>
        <w:rFonts w:ascii="Calibri" w:hAnsi="Calibri" w:cs="Times New Roman" w:hint="default"/>
        <w:w w:val="105"/>
      </w:rPr>
    </w:lvl>
    <w:lvl w:ilvl="6">
      <w:start w:val="1"/>
      <w:numFmt w:val="decimal"/>
      <w:lvlText w:val="%1.%2.%3.%4.%5.%6.%7."/>
      <w:lvlJc w:val="left"/>
      <w:pPr>
        <w:ind w:left="1440" w:hanging="1440"/>
      </w:pPr>
      <w:rPr>
        <w:rFonts w:ascii="Calibri" w:hAnsi="Calibri" w:cs="Times New Roman" w:hint="default"/>
        <w:w w:val="105"/>
      </w:rPr>
    </w:lvl>
    <w:lvl w:ilvl="7">
      <w:start w:val="1"/>
      <w:numFmt w:val="decimal"/>
      <w:lvlText w:val="%1.%2.%3.%4.%5.%6.%7.%8."/>
      <w:lvlJc w:val="left"/>
      <w:pPr>
        <w:ind w:left="1440" w:hanging="1440"/>
      </w:pPr>
      <w:rPr>
        <w:rFonts w:ascii="Calibri" w:hAnsi="Calibri" w:cs="Times New Roman" w:hint="default"/>
        <w:w w:val="105"/>
      </w:rPr>
    </w:lvl>
    <w:lvl w:ilvl="8">
      <w:start w:val="1"/>
      <w:numFmt w:val="decimal"/>
      <w:lvlText w:val="%1.%2.%3.%4.%5.%6.%7.%8.%9."/>
      <w:lvlJc w:val="left"/>
      <w:pPr>
        <w:ind w:left="1800" w:hanging="1800"/>
      </w:pPr>
      <w:rPr>
        <w:rFonts w:ascii="Calibri" w:hAnsi="Calibri" w:cs="Times New Roman" w:hint="default"/>
        <w:w w:val="105"/>
      </w:rPr>
    </w:lvl>
  </w:abstractNum>
  <w:abstractNum w:abstractNumId="14" w15:restartNumberingAfterBreak="0">
    <w:nsid w:val="59E15B86"/>
    <w:multiLevelType w:val="hybridMultilevel"/>
    <w:tmpl w:val="79A0731A"/>
    <w:lvl w:ilvl="0" w:tplc="AF8884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2A76237"/>
    <w:multiLevelType w:val="hybridMultilevel"/>
    <w:tmpl w:val="56E8864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92B6A4A"/>
    <w:multiLevelType w:val="hybridMultilevel"/>
    <w:tmpl w:val="6A34BBE6"/>
    <w:lvl w:ilvl="0" w:tplc="BB3EC7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14311E"/>
    <w:multiLevelType w:val="hybridMultilevel"/>
    <w:tmpl w:val="082E5010"/>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num w:numId="1" w16cid:durableId="1341811494">
    <w:abstractNumId w:val="3"/>
  </w:num>
  <w:num w:numId="2" w16cid:durableId="1568758526">
    <w:abstractNumId w:val="4"/>
  </w:num>
  <w:num w:numId="3" w16cid:durableId="262307334">
    <w:abstractNumId w:val="8"/>
  </w:num>
  <w:num w:numId="4" w16cid:durableId="915554941">
    <w:abstractNumId w:val="9"/>
  </w:num>
  <w:num w:numId="5" w16cid:durableId="263222807">
    <w:abstractNumId w:val="7"/>
  </w:num>
  <w:num w:numId="6" w16cid:durableId="362173687">
    <w:abstractNumId w:val="14"/>
  </w:num>
  <w:num w:numId="7" w16cid:durableId="1741631369">
    <w:abstractNumId w:val="17"/>
  </w:num>
  <w:num w:numId="8" w16cid:durableId="1655136299">
    <w:abstractNumId w:val="0"/>
  </w:num>
  <w:num w:numId="9" w16cid:durableId="303003992">
    <w:abstractNumId w:val="1"/>
  </w:num>
  <w:num w:numId="10" w16cid:durableId="1829440501">
    <w:abstractNumId w:val="6"/>
  </w:num>
  <w:num w:numId="11" w16cid:durableId="1549605775">
    <w:abstractNumId w:val="2"/>
  </w:num>
  <w:num w:numId="12" w16cid:durableId="765930750">
    <w:abstractNumId w:val="11"/>
  </w:num>
  <w:num w:numId="13" w16cid:durableId="357320247">
    <w:abstractNumId w:val="16"/>
  </w:num>
  <w:num w:numId="14" w16cid:durableId="757169944">
    <w:abstractNumId w:val="5"/>
  </w:num>
  <w:num w:numId="15" w16cid:durableId="2039623828">
    <w:abstractNumId w:val="15"/>
  </w:num>
  <w:num w:numId="16" w16cid:durableId="861550593">
    <w:abstractNumId w:val="10"/>
  </w:num>
  <w:num w:numId="17" w16cid:durableId="1789663935">
    <w:abstractNumId w:val="13"/>
  </w:num>
  <w:num w:numId="18" w16cid:durableId="855579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40"/>
    <w:rsid w:val="00020395"/>
    <w:rsid w:val="00031B39"/>
    <w:rsid w:val="00040FB3"/>
    <w:rsid w:val="000533E5"/>
    <w:rsid w:val="00074A6A"/>
    <w:rsid w:val="0008164E"/>
    <w:rsid w:val="00087442"/>
    <w:rsid w:val="00097A5D"/>
    <w:rsid w:val="000B55C1"/>
    <w:rsid w:val="000E6DEE"/>
    <w:rsid w:val="001117FB"/>
    <w:rsid w:val="00114197"/>
    <w:rsid w:val="00142928"/>
    <w:rsid w:val="00150208"/>
    <w:rsid w:val="00152A7F"/>
    <w:rsid w:val="00160136"/>
    <w:rsid w:val="0016357F"/>
    <w:rsid w:val="00164683"/>
    <w:rsid w:val="00193995"/>
    <w:rsid w:val="001A6556"/>
    <w:rsid w:val="001B0B08"/>
    <w:rsid w:val="001B49F4"/>
    <w:rsid w:val="001C4448"/>
    <w:rsid w:val="001F15D0"/>
    <w:rsid w:val="001F5019"/>
    <w:rsid w:val="00201188"/>
    <w:rsid w:val="00210B41"/>
    <w:rsid w:val="00220B1B"/>
    <w:rsid w:val="002212A7"/>
    <w:rsid w:val="00226118"/>
    <w:rsid w:val="0027190C"/>
    <w:rsid w:val="00273F53"/>
    <w:rsid w:val="002805B9"/>
    <w:rsid w:val="00287288"/>
    <w:rsid w:val="00287820"/>
    <w:rsid w:val="00290481"/>
    <w:rsid w:val="002938A0"/>
    <w:rsid w:val="002B232E"/>
    <w:rsid w:val="002B330E"/>
    <w:rsid w:val="002B75AF"/>
    <w:rsid w:val="002B7B59"/>
    <w:rsid w:val="002E6BB3"/>
    <w:rsid w:val="00326CD4"/>
    <w:rsid w:val="00327448"/>
    <w:rsid w:val="00345500"/>
    <w:rsid w:val="003470F5"/>
    <w:rsid w:val="00352D5A"/>
    <w:rsid w:val="0035489F"/>
    <w:rsid w:val="00354C25"/>
    <w:rsid w:val="0035797F"/>
    <w:rsid w:val="003A6C2E"/>
    <w:rsid w:val="003B3FCC"/>
    <w:rsid w:val="003D20CD"/>
    <w:rsid w:val="003F11D0"/>
    <w:rsid w:val="003F1A27"/>
    <w:rsid w:val="004069E8"/>
    <w:rsid w:val="0040796C"/>
    <w:rsid w:val="00416A41"/>
    <w:rsid w:val="00422E37"/>
    <w:rsid w:val="00440B40"/>
    <w:rsid w:val="004B3B5D"/>
    <w:rsid w:val="004D4829"/>
    <w:rsid w:val="004E063B"/>
    <w:rsid w:val="004E1A9D"/>
    <w:rsid w:val="004E7D75"/>
    <w:rsid w:val="004F15BC"/>
    <w:rsid w:val="004F71DC"/>
    <w:rsid w:val="00500F8A"/>
    <w:rsid w:val="00506206"/>
    <w:rsid w:val="00516345"/>
    <w:rsid w:val="0056073F"/>
    <w:rsid w:val="0056374A"/>
    <w:rsid w:val="00592E97"/>
    <w:rsid w:val="0059637A"/>
    <w:rsid w:val="005975B3"/>
    <w:rsid w:val="005B4B79"/>
    <w:rsid w:val="005D6F7E"/>
    <w:rsid w:val="005E5846"/>
    <w:rsid w:val="006039D5"/>
    <w:rsid w:val="00603D8F"/>
    <w:rsid w:val="0061553D"/>
    <w:rsid w:val="00620305"/>
    <w:rsid w:val="006319CB"/>
    <w:rsid w:val="006371C6"/>
    <w:rsid w:val="00644A4B"/>
    <w:rsid w:val="00653588"/>
    <w:rsid w:val="006541CB"/>
    <w:rsid w:val="006752F7"/>
    <w:rsid w:val="00682BEA"/>
    <w:rsid w:val="00690AEC"/>
    <w:rsid w:val="00694808"/>
    <w:rsid w:val="006A0F54"/>
    <w:rsid w:val="006A16A4"/>
    <w:rsid w:val="006A4C76"/>
    <w:rsid w:val="006C2234"/>
    <w:rsid w:val="006D5A51"/>
    <w:rsid w:val="006E2392"/>
    <w:rsid w:val="006E3E30"/>
    <w:rsid w:val="006E4F4F"/>
    <w:rsid w:val="00700ED9"/>
    <w:rsid w:val="007168B8"/>
    <w:rsid w:val="0074031E"/>
    <w:rsid w:val="0076013F"/>
    <w:rsid w:val="0076157C"/>
    <w:rsid w:val="0078707E"/>
    <w:rsid w:val="00793920"/>
    <w:rsid w:val="007A6D56"/>
    <w:rsid w:val="007B10AF"/>
    <w:rsid w:val="007E08C3"/>
    <w:rsid w:val="007F7B02"/>
    <w:rsid w:val="0081787F"/>
    <w:rsid w:val="0082442C"/>
    <w:rsid w:val="00830B45"/>
    <w:rsid w:val="008379C2"/>
    <w:rsid w:val="008503DE"/>
    <w:rsid w:val="008544E8"/>
    <w:rsid w:val="00884D24"/>
    <w:rsid w:val="008874B1"/>
    <w:rsid w:val="008A7B35"/>
    <w:rsid w:val="008B57AB"/>
    <w:rsid w:val="008C42A8"/>
    <w:rsid w:val="008D17C6"/>
    <w:rsid w:val="008D5C39"/>
    <w:rsid w:val="008E2AB7"/>
    <w:rsid w:val="00917CAB"/>
    <w:rsid w:val="00935440"/>
    <w:rsid w:val="00951EC9"/>
    <w:rsid w:val="0096518D"/>
    <w:rsid w:val="009659BE"/>
    <w:rsid w:val="00977181"/>
    <w:rsid w:val="0098227D"/>
    <w:rsid w:val="00992E5D"/>
    <w:rsid w:val="00995A77"/>
    <w:rsid w:val="00995B77"/>
    <w:rsid w:val="009A74F2"/>
    <w:rsid w:val="009C73DA"/>
    <w:rsid w:val="009C7B26"/>
    <w:rsid w:val="00A062BE"/>
    <w:rsid w:val="00A23486"/>
    <w:rsid w:val="00A30EC1"/>
    <w:rsid w:val="00A32423"/>
    <w:rsid w:val="00A57E43"/>
    <w:rsid w:val="00A705E7"/>
    <w:rsid w:val="00A71871"/>
    <w:rsid w:val="00A8056B"/>
    <w:rsid w:val="00A91258"/>
    <w:rsid w:val="00AA5142"/>
    <w:rsid w:val="00AA6832"/>
    <w:rsid w:val="00AD150D"/>
    <w:rsid w:val="00AE1A9F"/>
    <w:rsid w:val="00B0354D"/>
    <w:rsid w:val="00B104A1"/>
    <w:rsid w:val="00B244D9"/>
    <w:rsid w:val="00B27B25"/>
    <w:rsid w:val="00B3679A"/>
    <w:rsid w:val="00B3723D"/>
    <w:rsid w:val="00B42C5D"/>
    <w:rsid w:val="00B609C9"/>
    <w:rsid w:val="00B62FF3"/>
    <w:rsid w:val="00B84F5A"/>
    <w:rsid w:val="00BA3DA3"/>
    <w:rsid w:val="00BC357E"/>
    <w:rsid w:val="00BC68BF"/>
    <w:rsid w:val="00BD04D7"/>
    <w:rsid w:val="00BD4CF2"/>
    <w:rsid w:val="00C00D98"/>
    <w:rsid w:val="00C07083"/>
    <w:rsid w:val="00C070BB"/>
    <w:rsid w:val="00C27B16"/>
    <w:rsid w:val="00C323B3"/>
    <w:rsid w:val="00C36351"/>
    <w:rsid w:val="00C40BCF"/>
    <w:rsid w:val="00C51947"/>
    <w:rsid w:val="00C67027"/>
    <w:rsid w:val="00C7685E"/>
    <w:rsid w:val="00C77DC6"/>
    <w:rsid w:val="00C80202"/>
    <w:rsid w:val="00C80FC1"/>
    <w:rsid w:val="00C83449"/>
    <w:rsid w:val="00C9445F"/>
    <w:rsid w:val="00CB2974"/>
    <w:rsid w:val="00CB5AE2"/>
    <w:rsid w:val="00CF6756"/>
    <w:rsid w:val="00D16581"/>
    <w:rsid w:val="00D232A6"/>
    <w:rsid w:val="00D2483D"/>
    <w:rsid w:val="00D35161"/>
    <w:rsid w:val="00D43FE1"/>
    <w:rsid w:val="00D44222"/>
    <w:rsid w:val="00D53FE8"/>
    <w:rsid w:val="00D5410C"/>
    <w:rsid w:val="00D72135"/>
    <w:rsid w:val="00D83DE6"/>
    <w:rsid w:val="00D93FA1"/>
    <w:rsid w:val="00DA2848"/>
    <w:rsid w:val="00DC791F"/>
    <w:rsid w:val="00DD2390"/>
    <w:rsid w:val="00DE7CF5"/>
    <w:rsid w:val="00DF5F8F"/>
    <w:rsid w:val="00E31BB9"/>
    <w:rsid w:val="00E37FC0"/>
    <w:rsid w:val="00E6527B"/>
    <w:rsid w:val="00E701C4"/>
    <w:rsid w:val="00E90C79"/>
    <w:rsid w:val="00EB3BDA"/>
    <w:rsid w:val="00EE5D7D"/>
    <w:rsid w:val="00F0146F"/>
    <w:rsid w:val="00F058FF"/>
    <w:rsid w:val="00F0658F"/>
    <w:rsid w:val="00F07ED8"/>
    <w:rsid w:val="00F11E0D"/>
    <w:rsid w:val="00F27013"/>
    <w:rsid w:val="00F30B7D"/>
    <w:rsid w:val="00F36BA1"/>
    <w:rsid w:val="00F7193A"/>
    <w:rsid w:val="00F91D67"/>
    <w:rsid w:val="00F96CBE"/>
    <w:rsid w:val="00F97149"/>
    <w:rsid w:val="00FA4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06F3"/>
  <w15:chartTrackingRefBased/>
  <w15:docId w15:val="{F01B31C4-A024-45DD-B196-6B316019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 BS,L1,Numerowanie,CW_Lista,Obiekt,List Paragraph1,wypunktowanie,List Paragraph,RR PGE Akapit z listą,Styl 1,Kolorowa lista — akcent 11,Akapit z listą 1,BulletC,Normal,Akapit z listą31,Nag1,Podsis rysunku"/>
    <w:basedOn w:val="Normalny"/>
    <w:link w:val="AkapitzlistZnak"/>
    <w:uiPriority w:val="34"/>
    <w:qFormat/>
    <w:rsid w:val="00440B40"/>
    <w:pPr>
      <w:ind w:left="720"/>
      <w:contextualSpacing/>
    </w:pPr>
  </w:style>
  <w:style w:type="paragraph" w:styleId="Tekstprzypisukocowego">
    <w:name w:val="endnote text"/>
    <w:basedOn w:val="Normalny"/>
    <w:link w:val="TekstprzypisukocowegoZnak"/>
    <w:uiPriority w:val="99"/>
    <w:semiHidden/>
    <w:unhideWhenUsed/>
    <w:rsid w:val="001635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357F"/>
    <w:rPr>
      <w:sz w:val="20"/>
      <w:szCs w:val="20"/>
    </w:rPr>
  </w:style>
  <w:style w:type="character" w:styleId="Odwoanieprzypisukocowego">
    <w:name w:val="endnote reference"/>
    <w:basedOn w:val="Domylnaczcionkaakapitu"/>
    <w:uiPriority w:val="99"/>
    <w:semiHidden/>
    <w:unhideWhenUsed/>
    <w:rsid w:val="0016357F"/>
    <w:rPr>
      <w:vertAlign w:val="superscript"/>
    </w:rPr>
  </w:style>
  <w:style w:type="paragraph" w:styleId="Nagwek">
    <w:name w:val="header"/>
    <w:basedOn w:val="Normalny"/>
    <w:link w:val="NagwekZnak"/>
    <w:uiPriority w:val="99"/>
    <w:unhideWhenUsed/>
    <w:rsid w:val="000E6D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6DEE"/>
  </w:style>
  <w:style w:type="paragraph" w:styleId="Stopka">
    <w:name w:val="footer"/>
    <w:basedOn w:val="Normalny"/>
    <w:link w:val="StopkaZnak"/>
    <w:uiPriority w:val="99"/>
    <w:unhideWhenUsed/>
    <w:rsid w:val="000E6D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6DEE"/>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Kolorowa lista — akcent 11 Znak"/>
    <w:link w:val="Akapitzlist"/>
    <w:uiPriority w:val="34"/>
    <w:qFormat/>
    <w:locked/>
    <w:rsid w:val="00280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EDDA0-AB33-4123-B3CF-9B473A7F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8</Pages>
  <Words>3562</Words>
  <Characters>21378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Mykowski</dc:creator>
  <cp:keywords/>
  <dc:description/>
  <cp:lastModifiedBy>Michalina</cp:lastModifiedBy>
  <cp:revision>493</cp:revision>
  <cp:lastPrinted>2024-01-09T12:56:00Z</cp:lastPrinted>
  <dcterms:created xsi:type="dcterms:W3CDTF">2022-12-06T10:05:00Z</dcterms:created>
  <dcterms:modified xsi:type="dcterms:W3CDTF">2024-02-05T13:02:00Z</dcterms:modified>
</cp:coreProperties>
</file>