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8A" w:rsidRPr="00D958A0" w:rsidRDefault="0070232E" w:rsidP="0070232E">
      <w:pPr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Zał. nr </w:t>
      </w:r>
      <w:r w:rsidR="006B4E5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do SWZ</w:t>
      </w:r>
      <w:r w:rsidR="004A2A10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D958A0" w:rsidRDefault="005B060E" w:rsidP="00F67F25">
      <w:pPr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000FD6" w:rsidRDefault="0070232E" w:rsidP="0070232E">
      <w:pPr>
        <w:jc w:val="center"/>
        <w:rPr>
          <w:rFonts w:ascii="Arial Narrow" w:hAnsi="Arial Narrow"/>
          <w:b/>
          <w:color w:val="000000" w:themeColor="text1"/>
          <w:szCs w:val="22"/>
        </w:rPr>
      </w:pPr>
      <w:r w:rsidRPr="00000FD6">
        <w:rPr>
          <w:rFonts w:ascii="Arial Narrow" w:hAnsi="Arial Narrow"/>
          <w:b/>
          <w:color w:val="000000" w:themeColor="text1"/>
          <w:szCs w:val="22"/>
        </w:rPr>
        <w:t>Szczegółowy opis i zakres przedmiotu zamówienia</w:t>
      </w:r>
    </w:p>
    <w:p w:rsidR="0070232E" w:rsidRPr="00000FD6" w:rsidRDefault="00463782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27C9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1</w:t>
      </w:r>
      <w:r w:rsidRPr="00000FD6">
        <w:rPr>
          <w:rFonts w:ascii="Arial Narrow" w:hAnsi="Arial Narrow"/>
          <w:b/>
          <w:sz w:val="22"/>
          <w:szCs w:val="22"/>
        </w:rPr>
        <w:t xml:space="preserve">. </w:t>
      </w:r>
      <w:r w:rsidR="0088656D" w:rsidRPr="00000FD6">
        <w:rPr>
          <w:rFonts w:ascii="Arial Narrow" w:hAnsi="Arial Narrow"/>
          <w:b/>
          <w:sz w:val="22"/>
          <w:szCs w:val="22"/>
        </w:rPr>
        <w:t>Przedmiotem zamówienia jest</w:t>
      </w:r>
      <w:r w:rsidR="0088656D" w:rsidRPr="00000FD6">
        <w:rPr>
          <w:rFonts w:ascii="Arial Narrow" w:hAnsi="Arial Narrow"/>
          <w:sz w:val="22"/>
          <w:szCs w:val="22"/>
        </w:rPr>
        <w:t xml:space="preserve"> odbie</w:t>
      </w:r>
      <w:r w:rsidR="00691BA3">
        <w:rPr>
          <w:rFonts w:ascii="Arial Narrow" w:hAnsi="Arial Narrow"/>
          <w:sz w:val="22"/>
          <w:szCs w:val="22"/>
        </w:rPr>
        <w:t>ranie odpadów komunalnych w 2025</w:t>
      </w:r>
      <w:bookmarkStart w:id="0" w:name="_GoBack"/>
      <w:bookmarkEnd w:id="0"/>
      <w:r w:rsidR="0088656D" w:rsidRPr="00000FD6">
        <w:rPr>
          <w:rFonts w:ascii="Arial Narrow" w:hAnsi="Arial Narrow"/>
          <w:sz w:val="22"/>
          <w:szCs w:val="22"/>
        </w:rPr>
        <w:t xml:space="preserve"> roku od właścicieli nieruchomości zamieszkałych na terenie Gminy Ropczyce oraz ich transport i zagospodarowanie w okresie </w:t>
      </w:r>
      <w:r w:rsidR="0088656D" w:rsidRPr="00000FD6">
        <w:rPr>
          <w:rFonts w:ascii="Arial Narrow" w:hAnsi="Arial Narrow"/>
          <w:b/>
          <w:sz w:val="22"/>
          <w:szCs w:val="22"/>
        </w:rPr>
        <w:t>od dnia 01 stycznia 2</w:t>
      </w:r>
      <w:r w:rsidR="008B3D97" w:rsidRPr="00000FD6">
        <w:rPr>
          <w:rFonts w:ascii="Arial Narrow" w:hAnsi="Arial Narrow"/>
          <w:b/>
          <w:sz w:val="22"/>
          <w:szCs w:val="22"/>
        </w:rPr>
        <w:t>025 roku do dnia 31 grudnia 2025</w:t>
      </w:r>
      <w:r w:rsidR="0088656D" w:rsidRPr="00000FD6">
        <w:rPr>
          <w:rFonts w:ascii="Arial Narrow" w:hAnsi="Arial Narrow"/>
          <w:b/>
          <w:sz w:val="22"/>
          <w:szCs w:val="22"/>
        </w:rPr>
        <w:t xml:space="preserve"> roku</w:t>
      </w:r>
      <w:r w:rsidR="0088656D" w:rsidRPr="00000FD6">
        <w:rPr>
          <w:rFonts w:ascii="Arial Narrow" w:hAnsi="Arial Narrow"/>
          <w:sz w:val="22"/>
          <w:szCs w:val="22"/>
        </w:rPr>
        <w:t>, w sposób zapewniający osiągnięcie odpowiednich poziomów: przygotowania do ponownego użycia i recyklingu odpadów komunalnych, ograniczenia masy odpadów komunalnych ulegających biodegradacji przekazywanych do składowania, nieprzekraczających poziomów składowania, zgodnie z obowiązującymi przepisami w szczególności ustawą o utrzymaniu czystości i porządku w gminach, ustawą o odpadach, oraz zgodnie z Regulaminem utrzymania czystości i porządku na terenie Gminy Ropczyce obowiązującym w zakresie odnoszącym się do zamówienia i niesprzecznym z aktualnym brzmieniem ustawy o utrzymaniu czystości i porządku w gminach</w:t>
      </w:r>
      <w:r w:rsidR="0088656D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FE1F18" w:rsidRPr="00000FD6" w:rsidRDefault="00FE1F18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 Dane opisujące przedmiot zamówienia.</w:t>
      </w:r>
    </w:p>
    <w:p w:rsidR="00E760FF" w:rsidRPr="00000FD6" w:rsidRDefault="0070232E" w:rsidP="00E760FF">
      <w:pPr>
        <w:spacing w:before="60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2.1.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sz w:val="22"/>
          <w:szCs w:val="22"/>
        </w:rPr>
        <w:t>Przedmiot zamówienia obejmuje</w:t>
      </w:r>
      <w:r w:rsidR="00E760FF" w:rsidRPr="00000FD6">
        <w:rPr>
          <w:rFonts w:ascii="Arial Narrow" w:hAnsi="Arial Narrow"/>
          <w:sz w:val="22"/>
          <w:szCs w:val="22"/>
        </w:rPr>
        <w:t xml:space="preserve"> </w:t>
      </w:r>
      <w:r w:rsidR="008B3D97" w:rsidRPr="00000FD6">
        <w:rPr>
          <w:rFonts w:ascii="Arial Narrow" w:hAnsi="Arial Narrow"/>
          <w:sz w:val="22"/>
          <w:szCs w:val="22"/>
        </w:rPr>
        <w:t xml:space="preserve">5745 </w:t>
      </w:r>
      <w:r w:rsidRPr="00000FD6">
        <w:rPr>
          <w:rFonts w:ascii="Arial Narrow" w:hAnsi="Arial Narrow"/>
          <w:sz w:val="22"/>
          <w:szCs w:val="22"/>
        </w:rPr>
        <w:t>szt. nieruchomości, w</w:t>
      </w:r>
      <w:r w:rsidR="00C839AC" w:rsidRPr="00000FD6">
        <w:rPr>
          <w:rFonts w:ascii="Arial Narrow" w:hAnsi="Arial Narrow"/>
          <w:sz w:val="22"/>
          <w:szCs w:val="22"/>
        </w:rPr>
        <w:t xml:space="preserve"> </w:t>
      </w:r>
      <w:r w:rsidR="00435FDD" w:rsidRPr="00000FD6">
        <w:rPr>
          <w:rFonts w:ascii="Arial Narrow" w:hAnsi="Arial Narrow"/>
          <w:sz w:val="22"/>
          <w:szCs w:val="22"/>
        </w:rPr>
        <w:t>tym</w:t>
      </w:r>
      <w:r w:rsidR="00E760FF" w:rsidRPr="00000FD6">
        <w:rPr>
          <w:rFonts w:ascii="Arial Narrow" w:hAnsi="Arial Narrow"/>
          <w:sz w:val="22"/>
          <w:szCs w:val="22"/>
        </w:rPr>
        <w:t>: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</w:t>
      </w:r>
    </w:p>
    <w:p w:rsidR="00E760FF" w:rsidRPr="00000FD6" w:rsidRDefault="008B3D97" w:rsidP="00E760FF">
      <w:pPr>
        <w:pStyle w:val="Akapitzlist"/>
        <w:numPr>
          <w:ilvl w:val="0"/>
          <w:numId w:val="5"/>
        </w:numPr>
        <w:spacing w:before="60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>84</w:t>
      </w:r>
      <w:r w:rsidR="00E760FF" w:rsidRPr="00000FD6">
        <w:rPr>
          <w:rFonts w:ascii="Arial Narrow" w:hAnsi="Arial Narrow"/>
          <w:sz w:val="22"/>
          <w:szCs w:val="22"/>
        </w:rPr>
        <w:t xml:space="preserve"> szt. – obszar zabudowy wielorodzinnej na terenie miasta Ropczyce zwany w dalszej części umowy jako „MW”,  </w:t>
      </w:r>
    </w:p>
    <w:p w:rsidR="0070232E" w:rsidRPr="00000FD6" w:rsidRDefault="008B3D97" w:rsidP="00E760FF">
      <w:pPr>
        <w:pStyle w:val="Akapitzlist"/>
        <w:numPr>
          <w:ilvl w:val="0"/>
          <w:numId w:val="5"/>
        </w:numPr>
        <w:spacing w:before="60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 xml:space="preserve">5661 </w:t>
      </w:r>
      <w:r w:rsidR="00E760FF" w:rsidRPr="00000FD6">
        <w:rPr>
          <w:rFonts w:ascii="Arial Narrow" w:hAnsi="Arial Narrow"/>
          <w:sz w:val="22"/>
          <w:szCs w:val="22"/>
        </w:rPr>
        <w:t>szt. – obszar zabudowy jednorodzinnej i zagrodowej oraz wiel</w:t>
      </w:r>
      <w:r w:rsidR="00980572" w:rsidRPr="00000FD6">
        <w:rPr>
          <w:rFonts w:ascii="Arial Narrow" w:hAnsi="Arial Narrow"/>
          <w:sz w:val="22"/>
          <w:szCs w:val="22"/>
        </w:rPr>
        <w:t>orodzinnej poza miastem zwany w </w:t>
      </w:r>
      <w:r w:rsidR="00E760FF" w:rsidRPr="00000FD6">
        <w:rPr>
          <w:rFonts w:ascii="Arial Narrow" w:hAnsi="Arial Narrow"/>
          <w:sz w:val="22"/>
          <w:szCs w:val="22"/>
        </w:rPr>
        <w:t xml:space="preserve">dalszej części umowy </w:t>
      </w:r>
      <w:r w:rsidR="006F40EE" w:rsidRPr="00000FD6">
        <w:rPr>
          <w:rFonts w:ascii="Arial Narrow" w:hAnsi="Arial Narrow"/>
          <w:sz w:val="22"/>
          <w:szCs w:val="22"/>
        </w:rPr>
        <w:t xml:space="preserve">jako „MN,MR”, w tym: Ropczyce– </w:t>
      </w:r>
      <w:r w:rsidR="00980572" w:rsidRPr="00000FD6">
        <w:rPr>
          <w:rFonts w:ascii="Arial Narrow" w:hAnsi="Arial Narrow"/>
          <w:sz w:val="22"/>
          <w:szCs w:val="22"/>
        </w:rPr>
        <w:t xml:space="preserve">2895 </w:t>
      </w:r>
      <w:r w:rsidR="006F40EE" w:rsidRPr="00000FD6">
        <w:rPr>
          <w:rFonts w:ascii="Arial Narrow" w:hAnsi="Arial Narrow"/>
          <w:sz w:val="22"/>
          <w:szCs w:val="22"/>
        </w:rPr>
        <w:t xml:space="preserve">szt., Okonin– </w:t>
      </w:r>
      <w:r w:rsidR="00980572" w:rsidRPr="00000FD6">
        <w:rPr>
          <w:rFonts w:ascii="Arial Narrow" w:hAnsi="Arial Narrow"/>
          <w:sz w:val="22"/>
          <w:szCs w:val="22"/>
        </w:rPr>
        <w:t>115</w:t>
      </w:r>
      <w:r w:rsidR="006F40EE" w:rsidRPr="00000FD6">
        <w:rPr>
          <w:rFonts w:ascii="Arial Narrow" w:hAnsi="Arial Narrow"/>
          <w:sz w:val="22"/>
          <w:szCs w:val="22"/>
        </w:rPr>
        <w:t xml:space="preserve"> szt., Łączki Kucharskie– </w:t>
      </w:r>
      <w:r w:rsidR="00980572" w:rsidRPr="00000FD6">
        <w:rPr>
          <w:rFonts w:ascii="Arial Narrow" w:hAnsi="Arial Narrow"/>
          <w:sz w:val="22"/>
          <w:szCs w:val="22"/>
        </w:rPr>
        <w:t xml:space="preserve">330 </w:t>
      </w:r>
      <w:r w:rsidR="006F40EE" w:rsidRPr="00000FD6">
        <w:rPr>
          <w:rFonts w:ascii="Arial Narrow" w:hAnsi="Arial Narrow"/>
          <w:sz w:val="22"/>
          <w:szCs w:val="22"/>
        </w:rPr>
        <w:t xml:space="preserve">szt., Niedźwiada– </w:t>
      </w:r>
      <w:r w:rsidR="00980572" w:rsidRPr="00000FD6">
        <w:rPr>
          <w:rFonts w:ascii="Arial Narrow" w:hAnsi="Arial Narrow"/>
          <w:sz w:val="22"/>
          <w:szCs w:val="22"/>
        </w:rPr>
        <w:t xml:space="preserve">605 </w:t>
      </w:r>
      <w:r w:rsidR="006F40EE" w:rsidRPr="00000FD6">
        <w:rPr>
          <w:rFonts w:ascii="Arial Narrow" w:hAnsi="Arial Narrow"/>
          <w:sz w:val="22"/>
          <w:szCs w:val="22"/>
        </w:rPr>
        <w:t xml:space="preserve">szt., Mała– </w:t>
      </w:r>
      <w:r w:rsidR="00980572" w:rsidRPr="00000FD6">
        <w:rPr>
          <w:rFonts w:ascii="Arial Narrow" w:hAnsi="Arial Narrow"/>
          <w:sz w:val="22"/>
          <w:szCs w:val="22"/>
        </w:rPr>
        <w:t xml:space="preserve">299 </w:t>
      </w:r>
      <w:r w:rsidR="006F40EE" w:rsidRPr="00000FD6">
        <w:rPr>
          <w:rFonts w:ascii="Arial Narrow" w:hAnsi="Arial Narrow"/>
          <w:sz w:val="22"/>
          <w:szCs w:val="22"/>
        </w:rPr>
        <w:t xml:space="preserve">szt., Brzezówka– </w:t>
      </w:r>
      <w:r w:rsidR="00980572" w:rsidRPr="00000FD6">
        <w:rPr>
          <w:rFonts w:ascii="Arial Narrow" w:hAnsi="Arial Narrow"/>
          <w:sz w:val="22"/>
          <w:szCs w:val="22"/>
        </w:rPr>
        <w:t xml:space="preserve">306 </w:t>
      </w:r>
      <w:r w:rsidR="006F40EE" w:rsidRPr="00000FD6">
        <w:rPr>
          <w:rFonts w:ascii="Arial Narrow" w:hAnsi="Arial Narrow"/>
          <w:sz w:val="22"/>
          <w:szCs w:val="22"/>
        </w:rPr>
        <w:t xml:space="preserve">szt., Lubzina– </w:t>
      </w:r>
      <w:r w:rsidR="00980572" w:rsidRPr="00000FD6">
        <w:rPr>
          <w:rFonts w:ascii="Arial Narrow" w:hAnsi="Arial Narrow"/>
          <w:sz w:val="22"/>
          <w:szCs w:val="22"/>
        </w:rPr>
        <w:t>575</w:t>
      </w:r>
      <w:r w:rsidR="006F40EE" w:rsidRPr="00000FD6">
        <w:rPr>
          <w:rFonts w:ascii="Arial Narrow" w:hAnsi="Arial Narrow"/>
          <w:sz w:val="22"/>
          <w:szCs w:val="22"/>
        </w:rPr>
        <w:t xml:space="preserve"> szt., Gnojnica</w:t>
      </w:r>
      <w:r w:rsidR="00E760FF" w:rsidRPr="00000FD6">
        <w:rPr>
          <w:rFonts w:ascii="Arial Narrow" w:hAnsi="Arial Narrow"/>
          <w:sz w:val="22"/>
          <w:szCs w:val="22"/>
        </w:rPr>
        <w:t xml:space="preserve">– </w:t>
      </w:r>
      <w:r w:rsidR="00980572" w:rsidRPr="00000FD6">
        <w:rPr>
          <w:rFonts w:ascii="Arial Narrow" w:hAnsi="Arial Narrow"/>
          <w:sz w:val="22"/>
          <w:szCs w:val="22"/>
        </w:rPr>
        <w:t>536</w:t>
      </w:r>
      <w:r w:rsidR="00E760FF" w:rsidRPr="00000FD6">
        <w:rPr>
          <w:rFonts w:ascii="Arial Narrow" w:hAnsi="Arial Narrow"/>
          <w:sz w:val="22"/>
          <w:szCs w:val="22"/>
        </w:rPr>
        <w:t xml:space="preserve"> szt.</w:t>
      </w:r>
    </w:p>
    <w:p w:rsidR="0070232E" w:rsidRPr="00000FD6" w:rsidRDefault="0070232E" w:rsidP="007F12C2">
      <w:pPr>
        <w:spacing w:before="60"/>
        <w:ind w:firstLine="708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>Liczba mieszkańców na koniec 20</w:t>
      </w:r>
      <w:r w:rsidR="006A2F82" w:rsidRPr="00000FD6">
        <w:rPr>
          <w:rFonts w:ascii="Arial Narrow" w:hAnsi="Arial Narrow"/>
          <w:sz w:val="22"/>
          <w:szCs w:val="22"/>
        </w:rPr>
        <w:t>2</w:t>
      </w:r>
      <w:r w:rsidR="009976D1" w:rsidRPr="00000FD6">
        <w:rPr>
          <w:rFonts w:ascii="Arial Narrow" w:hAnsi="Arial Narrow"/>
          <w:sz w:val="22"/>
          <w:szCs w:val="22"/>
        </w:rPr>
        <w:t>3</w:t>
      </w:r>
      <w:r w:rsidRPr="00000FD6">
        <w:rPr>
          <w:rFonts w:ascii="Arial Narrow" w:hAnsi="Arial Narrow"/>
          <w:sz w:val="22"/>
          <w:szCs w:val="22"/>
        </w:rPr>
        <w:t xml:space="preserve"> roku:</w:t>
      </w:r>
      <w:r w:rsidR="00994DFE" w:rsidRPr="00000FD6">
        <w:rPr>
          <w:rFonts w:ascii="Arial Narrow" w:hAnsi="Arial Narrow"/>
          <w:sz w:val="22"/>
          <w:szCs w:val="22"/>
        </w:rPr>
        <w:t xml:space="preserve"> </w:t>
      </w:r>
      <w:r w:rsidR="009976D1" w:rsidRPr="00000FD6">
        <w:rPr>
          <w:rFonts w:ascii="Arial Narrow" w:hAnsi="Arial Narrow"/>
          <w:sz w:val="22"/>
          <w:szCs w:val="22"/>
        </w:rPr>
        <w:t>27252</w:t>
      </w:r>
      <w:r w:rsidR="00994DFE" w:rsidRPr="00000FD6">
        <w:rPr>
          <w:rFonts w:ascii="Arial Narrow" w:hAnsi="Arial Narrow"/>
          <w:sz w:val="22"/>
          <w:szCs w:val="22"/>
        </w:rPr>
        <w:t>, w tym</w:t>
      </w:r>
      <w:r w:rsidRPr="00000FD6">
        <w:rPr>
          <w:rFonts w:ascii="Arial Narrow" w:hAnsi="Arial Narrow"/>
          <w:sz w:val="22"/>
          <w:szCs w:val="22"/>
        </w:rPr>
        <w:t xml:space="preserve"> miasto </w:t>
      </w:r>
      <w:r w:rsidR="009976D1" w:rsidRPr="00000FD6">
        <w:rPr>
          <w:rFonts w:ascii="Arial Narrow" w:hAnsi="Arial Narrow"/>
          <w:sz w:val="22"/>
          <w:szCs w:val="22"/>
        </w:rPr>
        <w:t>15736</w:t>
      </w:r>
      <w:r w:rsidR="0009531D" w:rsidRPr="00000FD6">
        <w:rPr>
          <w:rFonts w:ascii="Arial Narrow" w:hAnsi="Arial Narrow"/>
          <w:sz w:val="22"/>
          <w:szCs w:val="22"/>
        </w:rPr>
        <w:t xml:space="preserve">, wieś </w:t>
      </w:r>
      <w:r w:rsidR="009976D1" w:rsidRPr="00000FD6">
        <w:rPr>
          <w:rFonts w:ascii="Arial Narrow" w:hAnsi="Arial Narrow"/>
          <w:sz w:val="22"/>
          <w:szCs w:val="22"/>
        </w:rPr>
        <w:t>11516</w:t>
      </w:r>
      <w:r w:rsidRPr="00000FD6">
        <w:rPr>
          <w:rFonts w:ascii="Arial Narrow" w:hAnsi="Arial Narrow"/>
          <w:sz w:val="22"/>
          <w:szCs w:val="22"/>
        </w:rPr>
        <w:t>.</w:t>
      </w:r>
      <w:r w:rsidR="001945B3" w:rsidRPr="00000FD6">
        <w:rPr>
          <w:rFonts w:ascii="Arial Narrow" w:hAnsi="Arial Narrow"/>
          <w:sz w:val="22"/>
          <w:szCs w:val="22"/>
        </w:rPr>
        <w:t xml:space="preserve"> </w:t>
      </w:r>
      <w:r w:rsidR="005A37A9" w:rsidRPr="00000FD6">
        <w:rPr>
          <w:rFonts w:ascii="Arial Narrow" w:hAnsi="Arial Narrow"/>
          <w:sz w:val="22"/>
          <w:szCs w:val="22"/>
        </w:rPr>
        <w:t xml:space="preserve"> </w:t>
      </w:r>
    </w:p>
    <w:p w:rsidR="006A2F82" w:rsidRPr="00000FD6" w:rsidRDefault="006A2F82" w:rsidP="007F12C2">
      <w:pPr>
        <w:spacing w:before="6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Gmina Ropczyce to gmina miejsko-wiejska w województwie podkarpackim, w powiecie ropczycko-sędziszowskim. Położona jest w obrębie Pogórza Karpackiego i Kotliny Sandomierskiej. Granica ta przebiega przez miasto, którego północna część znajduje się w Kotlinie Sandomierskiej, a południowa na skraju Karpat. W skład Gminy Ropczyce wchodzi 8 sołectw: Brzezówka, Gnojnica Wola, Gnojnica Dolna, Lubzina, Łączki Kucharskie, Mała, Niedźwiada i Okonin oraz 9 osiedli: Osiedle Św. Barbary, Osiedle Brzyzna, Osiedle Chechły, Osiedle Czekaj, Osiedle Granice, Osiedle Pietrzejowa, Osiedle Północ, Osiedle Śródmieście i Osiedle Witkowice. Powierzchnia Gminy Ropczyce wynosi 139 km2.</w:t>
      </w:r>
      <w:r w:rsidR="002D31E2" w:rsidRPr="00000FD6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</w:p>
    <w:p w:rsidR="00C839AC" w:rsidRPr="00000FD6" w:rsidRDefault="00C839AC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88656D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2.2.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Na podstawie ilości odpadów komunalnych odebranych w Gminie Ropczyce w okresach poprzednich,</w:t>
      </w:r>
      <w:r w:rsidR="00C839A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masy poszczególnych rodzajów odpadów komunalnych, w okresie realizacji zamówienia, wynoszą</w:t>
      </w:r>
      <w:r w:rsidR="00C839A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szacunkow</w:t>
      </w:r>
      <w:r w:rsidR="00C839AC" w:rsidRPr="00000FD6">
        <w:rPr>
          <w:rFonts w:ascii="Arial Narrow" w:hAnsi="Arial Narrow"/>
          <w:color w:val="000000" w:themeColor="text1"/>
          <w:sz w:val="22"/>
          <w:szCs w:val="22"/>
        </w:rPr>
        <w:t>o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10233C" w:rsidRPr="00000FD6" w:rsidRDefault="0010233C" w:rsidP="0088656D">
      <w:pPr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 xml:space="preserve">2.2.1. Odbiór, transport </w:t>
      </w:r>
      <w:r w:rsidR="00E760FF" w:rsidRPr="00000FD6">
        <w:rPr>
          <w:rFonts w:ascii="Arial Narrow" w:hAnsi="Arial Narrow"/>
          <w:sz w:val="22"/>
          <w:szCs w:val="22"/>
        </w:rPr>
        <w:t>i zagospodarowanie odpadów komunalnych bez odpadów z</w:t>
      </w:r>
      <w:r w:rsidRPr="00000FD6">
        <w:rPr>
          <w:rFonts w:ascii="Arial Narrow" w:hAnsi="Arial Narrow"/>
          <w:sz w:val="22"/>
          <w:szCs w:val="22"/>
        </w:rPr>
        <w:t xml:space="preserve"> PSZOK</w:t>
      </w:r>
      <w:r w:rsidR="00E760FF" w:rsidRPr="00000FD6">
        <w:rPr>
          <w:rFonts w:ascii="Arial Narrow" w:hAnsi="Arial Narrow"/>
          <w:sz w:val="22"/>
          <w:szCs w:val="22"/>
        </w:rPr>
        <w:t>:</w:t>
      </w:r>
    </w:p>
    <w:p w:rsidR="00E760FF" w:rsidRPr="00000FD6" w:rsidRDefault="00E760FF" w:rsidP="0088656D">
      <w:pPr>
        <w:widowControl w:val="0"/>
        <w:numPr>
          <w:ilvl w:val="0"/>
          <w:numId w:val="6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papier (w tym tektura, odpady opakowaniowe z papieru i odp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ady opakowaniowe z tektury)- 131,2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,</w:t>
      </w:r>
    </w:p>
    <w:p w:rsidR="00E760FF" w:rsidRPr="00000FD6" w:rsidRDefault="00E760FF" w:rsidP="0088656D">
      <w:pPr>
        <w:widowControl w:val="0"/>
        <w:numPr>
          <w:ilvl w:val="0"/>
          <w:numId w:val="6"/>
        </w:numPr>
        <w:shd w:val="clear" w:color="auto" w:fill="FFFFFF"/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metale, w tym odpady opakowaniowe z metali, odpady tworzyw sztucznych, w tym odpady opakowaniowe tworzyw sztucznych, oraz odpady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opakowaniowe wielomateriałowe-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714,4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6"/>
        </w:numPr>
        <w:shd w:val="clear" w:color="auto" w:fill="FFFFFF"/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szkło-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415,5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09531D" w:rsidP="0088656D">
      <w:pPr>
        <w:widowControl w:val="0"/>
        <w:numPr>
          <w:ilvl w:val="0"/>
          <w:numId w:val="6"/>
        </w:numPr>
        <w:shd w:val="clear" w:color="auto" w:fill="FFFFFF"/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bioodpady (bio)- 73,1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09531D" w:rsidP="0088656D">
      <w:pPr>
        <w:widowControl w:val="0"/>
        <w:numPr>
          <w:ilvl w:val="0"/>
          <w:numId w:val="6"/>
        </w:numPr>
        <w:shd w:val="clear" w:color="auto" w:fill="FFFFFF"/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zimny popiół- 49,8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6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niesegregowane (zmieszane)-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3204,4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Mg.</w:t>
      </w:r>
    </w:p>
    <w:p w:rsidR="0010233C" w:rsidRPr="00000FD6" w:rsidRDefault="0010233C" w:rsidP="0088656D">
      <w:pPr>
        <w:widowControl w:val="0"/>
        <w:spacing w:before="60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>2.2.2. Odbiór, transport i zagospodarowanie</w:t>
      </w:r>
      <w:r w:rsidR="00994DFE" w:rsidRPr="00000FD6">
        <w:rPr>
          <w:rFonts w:ascii="Arial Narrow" w:hAnsi="Arial Narrow"/>
          <w:sz w:val="22"/>
          <w:szCs w:val="22"/>
        </w:rPr>
        <w:t xml:space="preserve"> odpadów</w:t>
      </w:r>
      <w:r w:rsidR="006F40EE" w:rsidRPr="00000FD6">
        <w:rPr>
          <w:rFonts w:ascii="Arial Narrow" w:hAnsi="Arial Narrow"/>
          <w:sz w:val="22"/>
          <w:szCs w:val="22"/>
        </w:rPr>
        <w:t xml:space="preserve"> komunalnych z</w:t>
      </w:r>
      <w:r w:rsidRPr="00000FD6">
        <w:rPr>
          <w:rFonts w:ascii="Arial Narrow" w:hAnsi="Arial Narrow"/>
          <w:sz w:val="22"/>
          <w:szCs w:val="22"/>
        </w:rPr>
        <w:t xml:space="preserve"> PSZOK</w:t>
      </w:r>
      <w:r w:rsidR="00544D28" w:rsidRPr="00000FD6">
        <w:rPr>
          <w:rFonts w:ascii="Arial Narrow" w:hAnsi="Arial Narrow"/>
          <w:sz w:val="22"/>
          <w:szCs w:val="22"/>
        </w:rPr>
        <w:t>;</w:t>
      </w:r>
    </w:p>
    <w:p w:rsidR="00E760FF" w:rsidRPr="00000FD6" w:rsidRDefault="00E760FF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papier (w tym tektura, odpady opakowaniowe z papieru i 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odpady opakowaniowe z tektury)-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10,6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E760FF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metale, w tym odpady opakowaniowe z metali, odpady tworzyw sztucznych, w tym odpady opakowaniowe tworzyw sztucznych, oraz odpady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opakowaniowe wielomateriałowe-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15,9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szkło-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12,7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 </w:t>
      </w:r>
    </w:p>
    <w:p w:rsidR="00E760FF" w:rsidRPr="00000FD6" w:rsidRDefault="00317C31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bioodpady, nie wyłączając części roślin pochodzących z pielęgnacji terenów zielonych, ogro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dów i parków przydomowych-</w:t>
      </w:r>
      <w:r w:rsidR="00E4230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174,2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 </w:t>
      </w:r>
    </w:p>
    <w:p w:rsidR="00E760FF" w:rsidRPr="00000FD6" w:rsidRDefault="00E760FF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zimny popiół- 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65,7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zużyte opony-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59,4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 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odpady wielkogabarytowe-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248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odpady budowlane i rozbiórkowe-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168,5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zużyte baterie i akumulatory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– 0,1 Mg,</w:t>
      </w:r>
    </w:p>
    <w:p w:rsidR="00E760FF" w:rsidRPr="00000FD6" w:rsidRDefault="00E760FF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zużyte urządzen</w:t>
      </w:r>
      <w:r w:rsidR="00230C25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ia elektryczne i elektroniczne- 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24,</w:t>
      </w:r>
      <w:r w:rsidR="007968C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4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230C25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leki przeterminowane-</w:t>
      </w:r>
      <w:r w:rsidR="0009531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0,3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E760FF" w:rsidRPr="00000FD6" w:rsidRDefault="00E760FF" w:rsidP="0088656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odpady niekwalifikujące się do odpadów medycznych, które powstały w  gospodarstwie domowym w wyniku 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lastRenderedPageBreak/>
        <w:t>przyjmowania produktów leczniczych w formie iniekcji i prowadzenia monitoring</w:t>
      </w:r>
      <w:r w:rsidR="00317C31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u poziomu substancji we krwi, w 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szczególności igieł i strzykawek – 0,1 Mg,</w:t>
      </w:r>
    </w:p>
    <w:p w:rsidR="00E760FF" w:rsidRPr="00000FD6" w:rsidRDefault="00E760FF" w:rsidP="00317C31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komunalne oleje odpadowe i odpady ciekł</w:t>
      </w:r>
      <w:r w:rsidR="00220003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ych paliw bez olejów jadalnych-</w:t>
      </w: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0,1 Mg,</w:t>
      </w:r>
    </w:p>
    <w:p w:rsidR="00E760FF" w:rsidRPr="00000FD6" w:rsidRDefault="00220003" w:rsidP="00317C31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farby i opakowania po farbach- 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0,1 Mg,</w:t>
      </w:r>
    </w:p>
    <w:p w:rsidR="00E760FF" w:rsidRPr="00000FD6" w:rsidRDefault="00220003" w:rsidP="00317C31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odzież, tekstylia-</w:t>
      </w:r>
      <w:r w:rsidR="00E4230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1</w:t>
      </w:r>
      <w:r w:rsidR="00E760FF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>,1</w:t>
      </w:r>
      <w:r w:rsidR="007968CD" w:rsidRPr="00000FD6">
        <w:rPr>
          <w:rFonts w:ascii="Arial Narrow" w:eastAsia="Arial Narrow" w:hAnsi="Arial Narrow" w:cs="Arial Narrow"/>
          <w:sz w:val="22"/>
          <w:szCs w:val="22"/>
          <w:lang w:eastAsia="pl-PL"/>
        </w:rPr>
        <w:t xml:space="preserve"> Mg,</w:t>
      </w:r>
    </w:p>
    <w:p w:rsidR="007968CD" w:rsidRPr="004A655C" w:rsidRDefault="007968CD" w:rsidP="007968C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4A655C">
        <w:rPr>
          <w:rFonts w:ascii="Arial Narrow" w:eastAsia="Arial Narrow" w:hAnsi="Arial Narrow" w:cs="Arial Narrow"/>
          <w:sz w:val="22"/>
          <w:szCs w:val="22"/>
          <w:lang w:eastAsia="pl-PL"/>
        </w:rPr>
        <w:t>zużyte urządzenia elektryczne i elektroniczne inne niż wymienione w 200121, 200123, 200135- 0,1 Mg,</w:t>
      </w:r>
    </w:p>
    <w:p w:rsidR="007968CD" w:rsidRPr="004A655C" w:rsidRDefault="007968CD" w:rsidP="007968C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4A655C">
        <w:rPr>
          <w:rFonts w:ascii="Arial Narrow" w:eastAsia="Arial Narrow" w:hAnsi="Arial Narrow" w:cs="Arial Narrow"/>
          <w:sz w:val="22"/>
          <w:szCs w:val="22"/>
          <w:lang w:eastAsia="pl-PL"/>
        </w:rPr>
        <w:t>zużyte urządzenia elektryczne i elektroniczne inne niż wymienione w 200121, 200123 zawierające niebezpieczne składniki- 0,1 Mg,</w:t>
      </w:r>
    </w:p>
    <w:p w:rsidR="007968CD" w:rsidRPr="004A655C" w:rsidRDefault="007968CD" w:rsidP="007968CD">
      <w:pPr>
        <w:widowControl w:val="0"/>
        <w:numPr>
          <w:ilvl w:val="0"/>
          <w:numId w:val="7"/>
        </w:numPr>
        <w:spacing w:before="60"/>
        <w:rPr>
          <w:rFonts w:ascii="Arial Narrow" w:eastAsia="Arial Narrow" w:hAnsi="Arial Narrow" w:cs="Arial Narrow"/>
          <w:sz w:val="22"/>
          <w:szCs w:val="22"/>
          <w:lang w:eastAsia="pl-PL"/>
        </w:rPr>
      </w:pPr>
      <w:r w:rsidRPr="004A655C">
        <w:rPr>
          <w:rFonts w:ascii="Arial Narrow" w:eastAsia="Arial Narrow" w:hAnsi="Arial Narrow" w:cs="Arial Narrow"/>
          <w:sz w:val="22"/>
          <w:szCs w:val="22"/>
          <w:lang w:eastAsia="pl-PL"/>
        </w:rPr>
        <w:t>lampy fluoroscencyjne i inne odpady zawierające rtęć- 0,1 Mg.</w:t>
      </w:r>
    </w:p>
    <w:p w:rsidR="00C839AC" w:rsidRPr="00000FD6" w:rsidRDefault="00C839AC" w:rsidP="00317C31">
      <w:pPr>
        <w:rPr>
          <w:rFonts w:ascii="Arial Narrow" w:hAnsi="Arial Narrow"/>
          <w:sz w:val="16"/>
          <w:szCs w:val="22"/>
        </w:rPr>
      </w:pPr>
    </w:p>
    <w:p w:rsidR="0070232E" w:rsidRPr="00000FD6" w:rsidRDefault="00003EC5" w:rsidP="00317C31">
      <w:pPr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 xml:space="preserve">2.2.3. </w:t>
      </w:r>
      <w:r w:rsidR="00331AB7" w:rsidRPr="00000FD6">
        <w:rPr>
          <w:rFonts w:ascii="Arial Narrow" w:hAnsi="Arial Narrow"/>
          <w:sz w:val="22"/>
          <w:szCs w:val="22"/>
        </w:rPr>
        <w:t>Faktyczna</w:t>
      </w:r>
      <w:r w:rsidR="0070232E" w:rsidRPr="00000FD6">
        <w:rPr>
          <w:rFonts w:ascii="Arial Narrow" w:hAnsi="Arial Narrow"/>
          <w:sz w:val="22"/>
          <w:szCs w:val="22"/>
        </w:rPr>
        <w:t xml:space="preserve"> ilość odpadów i ich rodzaj będą znane w wyniku realizacji zadania, po ich zważeniu</w:t>
      </w:r>
      <w:r w:rsidR="00C839AC" w:rsidRPr="00000FD6">
        <w:rPr>
          <w:rFonts w:ascii="Arial Narrow" w:hAnsi="Arial Narrow"/>
          <w:sz w:val="22"/>
          <w:szCs w:val="22"/>
        </w:rPr>
        <w:t>.</w:t>
      </w:r>
      <w:r w:rsidR="004E7AEF" w:rsidRPr="00000FD6">
        <w:rPr>
          <w:rFonts w:ascii="Arial Narrow" w:hAnsi="Arial Narrow"/>
          <w:sz w:val="22"/>
          <w:szCs w:val="22"/>
        </w:rPr>
        <w:t xml:space="preserve"> </w:t>
      </w:r>
    </w:p>
    <w:p w:rsidR="00CD6331" w:rsidRPr="00000FD6" w:rsidRDefault="00CD6331" w:rsidP="00317C31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CD6331" w:rsidRPr="00000FD6" w:rsidRDefault="00CD6331" w:rsidP="00317C31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2.3.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 ile wystąpią przy odbiorze z PSZOK lub w ramach likwidacji „dzikich wysypisk” inne rodzaje odpadów, niewymienione powyżej, wynagrodzenie za ich odbiór i zagospodarowanie stanowią poniesione przez Wykonawcę udokumentowane koszty zagospodarowania tych odpa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dów powiększone o uzasadnione i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udokumentowane koszty ich transportu, np. cena za km, z zachowaniem zasady bliskości instalacji, do której te odpady są przekazywane.</w:t>
      </w:r>
    </w:p>
    <w:p w:rsidR="00C839AC" w:rsidRPr="00000FD6" w:rsidRDefault="00C839AC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b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Odbiór odpadów komunalnych z nieruchomości zamieszkałych odbywać się będzie z podziałem na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następujące rodzaje odpadów (frakcje):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.1. Papier, w skład której wchodzą odpady z papieru, w tym tektury, odpady opakowaniowe z papieru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i odpady opakowaniowe z tektury,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.2. Szkło, w skład której wchodzą odpady ze szkła, w tym odpady opakowaniowe ze szkła,</w:t>
      </w:r>
      <w:r w:rsidR="00544D28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.3. Metale, tworzywa sztuczne, w skład których wchodzą odpady metali, w tym odpady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opakowaniowe z metali, odpady tworzyw sztucznych, w tym odpady opakowaniowe tworzyw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sztucznych, oraz odpady opakowaniowe wielomateriałowe,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.4. Bioodpady stanowiące odpady komunalne (bio),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.5. Niesegregowane (zmieszane) odpady komunalne.</w:t>
      </w:r>
    </w:p>
    <w:p w:rsidR="00D37D08" w:rsidRPr="00000FD6" w:rsidRDefault="00D37D08" w:rsidP="00D37D08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2.4.6. Zimny popiół.</w:t>
      </w:r>
    </w:p>
    <w:p w:rsidR="00B774B9" w:rsidRPr="00000FD6" w:rsidRDefault="00B774B9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</w:t>
      </w:r>
      <w:r w:rsidR="006A2F82" w:rsidRPr="00000FD6">
        <w:rPr>
          <w:rFonts w:ascii="Arial Narrow" w:hAnsi="Arial Narrow"/>
          <w:b/>
          <w:color w:val="000000" w:themeColor="text1"/>
          <w:sz w:val="22"/>
          <w:szCs w:val="22"/>
        </w:rPr>
        <w:t>5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Przedmiot zamówienia obejmuje również zbieranie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(odbieranie)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z Punktu Selektywnego Zbierania Odpadów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Komunalnych (PSZOK) w Ropczycach, ul. Przemysłowa 12 wszystkich poszczególnych frakcji odpadów</w:t>
      </w:r>
      <w:r w:rsidR="00C4115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komunalnych tam zgromadzonych, pochodzących z nieruchomości zamieszkałych</w:t>
      </w:r>
      <w:r w:rsidR="00230D84" w:rsidRPr="00000FD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7C731E" w:rsidRPr="00000FD6">
        <w:rPr>
          <w:rFonts w:ascii="Arial Narrow" w:hAnsi="Arial Narrow"/>
          <w:color w:val="000000" w:themeColor="text1"/>
          <w:sz w:val="22"/>
          <w:szCs w:val="22"/>
        </w:rPr>
        <w:t>a w szczególności</w:t>
      </w:r>
      <w:r w:rsidR="00230D84" w:rsidRPr="00000FD6">
        <w:rPr>
          <w:rFonts w:ascii="Arial Narrow" w:hAnsi="Arial Narrow"/>
          <w:color w:val="000000" w:themeColor="text1"/>
          <w:sz w:val="22"/>
          <w:szCs w:val="22"/>
        </w:rPr>
        <w:t xml:space="preserve"> jak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 xml:space="preserve"> wg dotychczasowego stanu faktycznego</w:t>
      </w:r>
      <w:r w:rsidR="007C731E" w:rsidRPr="00000FD6">
        <w:rPr>
          <w:rFonts w:ascii="Arial Narrow" w:hAnsi="Arial Narrow"/>
          <w:color w:val="000000" w:themeColor="text1"/>
          <w:sz w:val="22"/>
          <w:szCs w:val="22"/>
        </w:rPr>
        <w:t>:</w:t>
      </w:r>
      <w:r w:rsidR="006A2F82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2.5.1. Papier (w tym tektura, odpady opakowaniowe z papieru i odpady opakowaniowe z tektury),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2.5.2. Metale, w tym odpady opakowaniowe z metali, odpady tworzyw sztucznych, w tym odpady opakowaniowe tworzyw sztucznych, oraz odpady opakowaniowe wielomateriałowe,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2.5.3. Szkło, 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2.5.4. Bioodpady, nie wyłączając części roślin pochodzących z pielęgnacji terenów zielonych, ogrodów i parków przydomowych, 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2.5.5. Zimny popiół,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2.5.6. Zużyte opony, 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2.5.7. Odpady wielkogabarytowe,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2.5.8. Odpady budowlane i rozbiórkowe,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2.5.9. Zużyte baterie i akumulatory,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2.5.10. Zużyte urządzenia elektryczne i elektroniczne,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2.5.11. Leki przeterminowane,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2.5.12. Odpady niekwalifikujące się do odpadów medycznych, które powstały w  gospodarstwie domowym w wyniku przyjmowania produktów leczniczych w formie iniekcji i prowadzenia monitoringu poziomu substancji we krwi, w szczególności igieł i strzykawek,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2.5.13. Komunalne oleje odpadowe i odpady ciekłych paliw bez olejów jadalnych,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2.5.14. Farby i opakowania po farbach,</w:t>
      </w:r>
    </w:p>
    <w:p w:rsidR="007C731E" w:rsidRPr="00000FD6" w:rsidRDefault="007C731E" w:rsidP="007C731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2.5.15. O</w:t>
      </w:r>
      <w:r w:rsidR="002F3C96" w:rsidRPr="00000FD6">
        <w:rPr>
          <w:rFonts w:ascii="Arial Narrow" w:hAnsi="Arial Narrow"/>
          <w:color w:val="000000" w:themeColor="text1"/>
          <w:sz w:val="22"/>
          <w:szCs w:val="22"/>
        </w:rPr>
        <w:t>dzież, tekstylia,</w:t>
      </w:r>
    </w:p>
    <w:p w:rsidR="002F3C96" w:rsidRPr="004A655C" w:rsidRDefault="002F3C96" w:rsidP="002F3C96">
      <w:pPr>
        <w:rPr>
          <w:rFonts w:ascii="Arial Narrow" w:hAnsi="Arial Narrow"/>
          <w:color w:val="000000" w:themeColor="text1"/>
          <w:sz w:val="22"/>
          <w:szCs w:val="22"/>
        </w:rPr>
      </w:pPr>
      <w:r w:rsidRPr="004A655C">
        <w:rPr>
          <w:rFonts w:ascii="Arial Narrow" w:hAnsi="Arial Narrow"/>
          <w:color w:val="000000" w:themeColor="text1"/>
          <w:sz w:val="22"/>
          <w:szCs w:val="22"/>
        </w:rPr>
        <w:t>2.5.16. Zużyte urządzenia elektryczne i elektroniczne inne niż wymienione w 200121, 200123, 200135,</w:t>
      </w:r>
    </w:p>
    <w:p w:rsidR="002F3C96" w:rsidRPr="004A655C" w:rsidRDefault="002F3C96" w:rsidP="002F3C96">
      <w:pPr>
        <w:rPr>
          <w:rFonts w:ascii="Arial Narrow" w:hAnsi="Arial Narrow"/>
          <w:color w:val="000000" w:themeColor="text1"/>
          <w:sz w:val="22"/>
          <w:szCs w:val="22"/>
        </w:rPr>
      </w:pPr>
      <w:r w:rsidRPr="004A655C">
        <w:rPr>
          <w:rFonts w:ascii="Arial Narrow" w:hAnsi="Arial Narrow"/>
          <w:color w:val="000000" w:themeColor="text1"/>
          <w:sz w:val="22"/>
          <w:szCs w:val="22"/>
        </w:rPr>
        <w:t>2.5.17. Zużyte urządzenia elektryczne i elektroniczne inne niż wymienione w 200121, 200123 zawierające niebezpieczne składniki,</w:t>
      </w:r>
    </w:p>
    <w:p w:rsidR="002F3C96" w:rsidRPr="00000FD6" w:rsidRDefault="002F3C96" w:rsidP="002F3C96">
      <w:pPr>
        <w:rPr>
          <w:rFonts w:ascii="Arial Narrow" w:hAnsi="Arial Narrow"/>
          <w:color w:val="000000" w:themeColor="text1"/>
          <w:sz w:val="22"/>
          <w:szCs w:val="22"/>
        </w:rPr>
      </w:pPr>
      <w:r w:rsidRPr="004A655C">
        <w:rPr>
          <w:rFonts w:ascii="Arial Narrow" w:hAnsi="Arial Narrow"/>
          <w:color w:val="000000" w:themeColor="text1"/>
          <w:sz w:val="22"/>
          <w:szCs w:val="22"/>
        </w:rPr>
        <w:t>2.5.18.Lampy fluoroscencyjne i inne odpady zawierające rtęć.</w:t>
      </w:r>
    </w:p>
    <w:p w:rsidR="00055FA0" w:rsidRPr="00000FD6" w:rsidRDefault="00055FA0" w:rsidP="0070232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2.</w:t>
      </w:r>
      <w:r w:rsidR="00E56C32" w:rsidRPr="00000FD6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Zaleca się Wykonawcy dokonanie oględzin terenu Gminy Ropczyc</w:t>
      </w:r>
      <w:r w:rsidR="00756857" w:rsidRPr="00000FD6">
        <w:rPr>
          <w:rFonts w:ascii="Arial Narrow" w:hAnsi="Arial Narrow"/>
          <w:color w:val="000000" w:themeColor="text1"/>
          <w:sz w:val="22"/>
          <w:szCs w:val="22"/>
        </w:rPr>
        <w:t>e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, z którego realizowane będzie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zamówienie.</w:t>
      </w:r>
    </w:p>
    <w:p w:rsidR="00FB2408" w:rsidRPr="00000FD6" w:rsidRDefault="00FB2408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2.</w:t>
      </w:r>
      <w:r w:rsidR="00E56C32" w:rsidRPr="00000FD6">
        <w:rPr>
          <w:rFonts w:ascii="Arial Narrow" w:hAnsi="Arial Narrow"/>
          <w:b/>
          <w:color w:val="000000" w:themeColor="text1"/>
          <w:sz w:val="22"/>
          <w:szCs w:val="22"/>
        </w:rPr>
        <w:t>7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Pojazdy i urządzenia do wykonania zamówienia powinny odpowiadać wymaganiom rozporządzenia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Ministra Środowiska z dnia 11 stycznia 2013 roku w sprawie szczegółowych wymagań w zakresie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odbierania odpadów komunalnych od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właścicieli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nieruchomości (Dz.U. z 2013 r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poz.122), być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odpowiednio oznakowane oraz powinny być przystosowane do specyﬁki dróg na terenie Gminy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Ropczyce (min. szerokoś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,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tonaż).</w:t>
      </w:r>
    </w:p>
    <w:p w:rsidR="00FB2408" w:rsidRPr="00000FD6" w:rsidRDefault="00FB2408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 Zamówienie obejmuje -zobowiązania dla Wykonawcy:</w:t>
      </w:r>
    </w:p>
    <w:p w:rsidR="00850FC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 xml:space="preserve">3.1.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Organizacja i prowadzenie odbioru odpadów komunalnych </w:t>
      </w:r>
      <w:r w:rsidR="00775A04" w:rsidRPr="00000FD6">
        <w:rPr>
          <w:rFonts w:ascii="Arial Narrow" w:hAnsi="Arial Narrow"/>
          <w:color w:val="000000" w:themeColor="text1"/>
          <w:sz w:val="22"/>
          <w:szCs w:val="22"/>
        </w:rPr>
        <w:t>przekazanych do odbioru z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nieruchomości</w:t>
      </w:r>
      <w:r w:rsidR="00775A0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zamieszkałych, zgodnie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 zasadami gospodarki odpadami, o których mowa w art. 33 ust.1 ustawy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odpadach. Zbiórka odpadów komunalnych będzie mieć miejsce z nieruchomości, na których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zamieszkują mieszkańcy z</w:t>
      </w:r>
      <w:r w:rsidR="002965E4" w:rsidRPr="00000FD6">
        <w:rPr>
          <w:rFonts w:ascii="Arial Narrow" w:hAnsi="Arial Narrow"/>
          <w:color w:val="000000" w:themeColor="text1"/>
          <w:sz w:val="22"/>
          <w:szCs w:val="22"/>
        </w:rPr>
        <w:t>gromadzonych w</w:t>
      </w:r>
      <w:r w:rsidR="00210C4A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work</w:t>
      </w:r>
      <w:r w:rsidR="002965E4" w:rsidRPr="00000FD6">
        <w:rPr>
          <w:rFonts w:ascii="Arial Narrow" w:hAnsi="Arial Narrow"/>
          <w:color w:val="000000" w:themeColor="text1"/>
          <w:sz w:val="22"/>
          <w:szCs w:val="22"/>
        </w:rPr>
        <w:t>ach</w:t>
      </w:r>
      <w:r w:rsidR="003C3F95" w:rsidRPr="00000FD6">
        <w:rPr>
          <w:rFonts w:ascii="Arial Narrow" w:hAnsi="Arial Narrow"/>
          <w:color w:val="000000" w:themeColor="text1"/>
          <w:sz w:val="22"/>
          <w:szCs w:val="22"/>
        </w:rPr>
        <w:t xml:space="preserve"> czy dopuszczonych kubłach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na obszarze „MN,MR”, z pojemników (kubłów, kontenerów) na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obszarze „MW”, z podziałem na rodzaje (frakcje odpadów) określone wyżej w pkt 2.</w:t>
      </w:r>
      <w:r w:rsidR="00210C4A" w:rsidRPr="00000FD6">
        <w:rPr>
          <w:rFonts w:ascii="Arial Narrow" w:hAnsi="Arial Narrow"/>
          <w:color w:val="000000" w:themeColor="text1"/>
          <w:sz w:val="22"/>
          <w:szCs w:val="22"/>
        </w:rPr>
        <w:t>4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3.2.</w:t>
      </w:r>
      <w:r w:rsidR="003D1FA3" w:rsidRPr="00000FD6">
        <w:rPr>
          <w:rFonts w:ascii="Arial Narrow" w:hAnsi="Arial Narrow"/>
          <w:color w:val="000000" w:themeColor="text1"/>
          <w:sz w:val="22"/>
          <w:szCs w:val="22"/>
        </w:rPr>
        <w:t> W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yposażanie wszystkich. właścicieli nieruchomości zamieszkałych w obszarze „MN,MR"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FB2408" w:rsidRPr="00000FD6">
        <w:rPr>
          <w:rFonts w:ascii="Arial Narrow" w:hAnsi="Arial Narrow"/>
          <w:color w:val="000000" w:themeColor="text1"/>
          <w:sz w:val="22"/>
          <w:szCs w:val="22"/>
        </w:rPr>
        <w:t>w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worki na odpady komunalne o pojemności nie mniejszej niż 60 litrów, w następujących kolorach:</w:t>
      </w:r>
    </w:p>
    <w:p w:rsidR="0070232E" w:rsidRPr="00000FD6" w:rsidRDefault="0070232E" w:rsidP="00F41EB3">
      <w:pPr>
        <w:ind w:left="567" w:hanging="425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a)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żółty 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>-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przeznaczony na metale, w tym odpady opakowaniowe z metali-(np. puszki, drobny złom),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tworzywa sztuczne, w </w:t>
      </w:r>
      <w:r w:rsidR="006A5E17" w:rsidRPr="00000FD6">
        <w:rPr>
          <w:rFonts w:ascii="Arial Narrow" w:hAnsi="Arial Narrow"/>
          <w:color w:val="000000" w:themeColor="text1"/>
          <w:sz w:val="22"/>
          <w:szCs w:val="22"/>
        </w:rPr>
        <w:t>tym odpady opakowaniowe tworzyw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sztucznych, oraz odpady opakowaniowe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wielomateriałowe i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oznaczony napisem „Metale i tworzywa sztuczne”,</w:t>
      </w:r>
    </w:p>
    <w:p w:rsidR="0070232E" w:rsidRPr="00000FD6" w:rsidRDefault="0070232E" w:rsidP="00F41EB3">
      <w:pPr>
        <w:ind w:left="567" w:hanging="425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b) zielony - przeznaczony na szkło, w tym odpady opakowaniowe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ze szkła i oznaczony napisem „Szkło”,</w:t>
      </w:r>
    </w:p>
    <w:p w:rsidR="0070232E" w:rsidRPr="00000FD6" w:rsidRDefault="0070232E" w:rsidP="00F41EB3">
      <w:pPr>
        <w:ind w:left="567" w:hanging="425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c) niebieski 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>-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przeznaczony na papier, w tym tekturę, odpady opakowaniowe z papieru i odpady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opakowaniowe z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tektury i oznaczony napisem „Papier”, </w:t>
      </w:r>
    </w:p>
    <w:p w:rsidR="0070232E" w:rsidRPr="00000FD6" w:rsidRDefault="0070232E" w:rsidP="00F41EB3">
      <w:pPr>
        <w:ind w:left="567" w:hanging="425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d) brązowy - przeznaczony na odpady ulegające biodegradacji, ze szczególnym uwzględnieniem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047D3" w:rsidRPr="00000FD6">
        <w:rPr>
          <w:rFonts w:ascii="Arial Narrow" w:hAnsi="Arial Narrow"/>
          <w:color w:val="000000" w:themeColor="text1"/>
          <w:sz w:val="22"/>
          <w:szCs w:val="22"/>
        </w:rPr>
        <w:t>bioodpadów i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oznaczony napisem „Bio”, '</w:t>
      </w:r>
    </w:p>
    <w:p w:rsidR="00850FCE" w:rsidRPr="00000FD6" w:rsidRDefault="0070232E" w:rsidP="00F41EB3">
      <w:pPr>
        <w:ind w:left="567" w:hanging="425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e) czarny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przeznaczony na niesegregowane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(zmieszane) odpady komunalne i oznaczony napisem</w:t>
      </w:r>
      <w:r w:rsidR="00850FC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„Niesegregowane (zmieszane) odpady komunalne"</w:t>
      </w:r>
      <w:r w:rsidR="00FB2408" w:rsidRPr="00000FD6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D37D08" w:rsidRPr="00000FD6" w:rsidRDefault="00D37D08" w:rsidP="00D37D08">
      <w:pPr>
        <w:ind w:left="567" w:hanging="425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sz w:val="22"/>
          <w:szCs w:val="22"/>
        </w:rPr>
        <w:t>f) szary – przeznaczony na zimny popiół i oznaczony napisem „Popiół”,</w:t>
      </w:r>
    </w:p>
    <w:p w:rsidR="00FB2408" w:rsidRPr="00000FD6" w:rsidRDefault="0070232E" w:rsidP="002965E4">
      <w:pPr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Worki </w:t>
      </w:r>
      <w:r w:rsidR="00210C4A" w:rsidRPr="00000FD6">
        <w:rPr>
          <w:rFonts w:ascii="Arial Narrow" w:hAnsi="Arial Narrow"/>
          <w:color w:val="000000" w:themeColor="text1"/>
          <w:sz w:val="22"/>
          <w:szCs w:val="22"/>
        </w:rPr>
        <w:t xml:space="preserve">na poszczególne rodzaje odpadów winny posiadać: </w:t>
      </w:r>
      <w:r w:rsidR="002965E4" w:rsidRPr="00000FD6">
        <w:rPr>
          <w:rFonts w:ascii="Arial Narrow" w:hAnsi="Arial Narrow"/>
          <w:color w:val="000000" w:themeColor="text1"/>
          <w:sz w:val="22"/>
          <w:szCs w:val="22"/>
        </w:rPr>
        <w:t xml:space="preserve">odpowiednią wytrzymałość na rozerwanie czy pęknięcie, </w:t>
      </w:r>
      <w:r w:rsidR="00D50661" w:rsidRPr="00000FD6">
        <w:rPr>
          <w:rFonts w:ascii="Arial Narrow" w:hAnsi="Arial Narrow"/>
          <w:color w:val="000000" w:themeColor="text1"/>
          <w:sz w:val="22"/>
          <w:szCs w:val="22"/>
        </w:rPr>
        <w:t>trwały nadruk z nazwą/logiem identyfikującym Wykonawcę wraz z numerem jego telefonu do kontaktu z Wykonawcą oraz informację o rodzaju gromadzonych odpadów w worku poszczególnego koloru</w:t>
      </w:r>
      <w:r w:rsidR="00210C4A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2965E4" w:rsidRPr="00000FD6" w:rsidRDefault="002965E4" w:rsidP="002965E4">
      <w:pPr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055FA0" w:rsidRPr="00000FD6" w:rsidRDefault="0070232E" w:rsidP="00055FA0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3.3.</w:t>
      </w:r>
      <w:r w:rsidR="00055FA0" w:rsidRPr="00000FD6">
        <w:rPr>
          <w:rFonts w:ascii="Arial Narrow" w:hAnsi="Arial Narrow"/>
          <w:b/>
          <w:color w:val="000000" w:themeColor="text1"/>
          <w:sz w:val="22"/>
          <w:szCs w:val="22"/>
        </w:rPr>
        <w:t> 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>Nieodpłatne wyposaż</w:t>
      </w:r>
      <w:r w:rsidR="003D1FA3" w:rsidRPr="00000FD6">
        <w:rPr>
          <w:rFonts w:ascii="Arial Narrow" w:hAnsi="Arial Narrow"/>
          <w:color w:val="000000" w:themeColor="text1"/>
          <w:sz w:val="22"/>
          <w:szCs w:val="22"/>
        </w:rPr>
        <w:t>e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>nie właścicieli nieruchomości zamieszkałych na obszarze „MN,MR”, wskazanych w § 2 ust. 1 pkt 2 oraz § 7 ust. 1 pkt 1 i 2</w:t>
      </w:r>
      <w:r w:rsidR="003D1FA3" w:rsidRPr="00000FD6">
        <w:rPr>
          <w:rFonts w:ascii="Arial Narrow" w:hAnsi="Arial Narrow"/>
          <w:color w:val="000000" w:themeColor="text1"/>
          <w:sz w:val="22"/>
          <w:szCs w:val="22"/>
        </w:rPr>
        <w:t xml:space="preserve"> umowy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 xml:space="preserve"> w worki na poszczególne rodzaje odpadów w ilości niezbędnej do usunięcie wszystkich odpadów komunalnych powstałych na danej nieruchomości, wydawane półrocznie jako tzw. pakiet startowy pierwotnie przed rozpoczęciem realizacji zamówienia tj. przed 01.01.20</w:t>
      </w:r>
      <w:r w:rsidR="009976D1" w:rsidRPr="00000FD6">
        <w:rPr>
          <w:rFonts w:ascii="Arial Narrow" w:hAnsi="Arial Narrow"/>
          <w:color w:val="000000" w:themeColor="text1"/>
          <w:sz w:val="22"/>
          <w:szCs w:val="22"/>
        </w:rPr>
        <w:t>25</w:t>
      </w:r>
      <w:r w:rsidR="002F3C96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>r. oraz po</w:t>
      </w:r>
      <w:r w:rsidR="003D1FA3" w:rsidRPr="00000FD6">
        <w:rPr>
          <w:rFonts w:ascii="Arial Narrow" w:hAnsi="Arial Narrow"/>
          <w:color w:val="000000" w:themeColor="text1"/>
          <w:sz w:val="22"/>
          <w:szCs w:val="22"/>
        </w:rPr>
        <w:t>nownie przed miesiącem lipcem w 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 xml:space="preserve">okresie realizacji niniejszej umowy. </w:t>
      </w:r>
    </w:p>
    <w:p w:rsidR="00055FA0" w:rsidRPr="00000FD6" w:rsidRDefault="00055FA0" w:rsidP="00055FA0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Na zapotrzebowania zgłoszone przez mieszkańca, Wykonawca wyda mu dodatkowo </w:t>
      </w:r>
      <w:r w:rsidR="002F3C96" w:rsidRPr="00000FD6">
        <w:rPr>
          <w:rFonts w:ascii="Arial Narrow" w:hAnsi="Arial Narrow"/>
          <w:color w:val="000000" w:themeColor="text1"/>
          <w:sz w:val="22"/>
          <w:szCs w:val="22"/>
        </w:rPr>
        <w:t>worki (doposaży nieodpłatnie) w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ilości umożliwiającej zgromadzenie do odbioru wszystkich odpadów komunalnych powstających na danej nieruchomości zamieszkałej z obszaru MN,MR.  </w:t>
      </w:r>
    </w:p>
    <w:p w:rsidR="00E9055B" w:rsidRPr="00000FD6" w:rsidRDefault="00E9055B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055FA0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3.4.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>ieodpłatne wyposażanie właścicieli nieruchomości zamieszkałych na obszarze „MW”, wskazanych w § 2 ust. 1 pkt 1 oraz § 7 ust. 1 pkt 1 i 2 umowy przed rozpoczęciem realizacj</w:t>
      </w:r>
      <w:r w:rsidR="009976D1" w:rsidRPr="00000FD6">
        <w:rPr>
          <w:rFonts w:ascii="Arial Narrow" w:hAnsi="Arial Narrow"/>
          <w:color w:val="000000" w:themeColor="text1"/>
          <w:sz w:val="22"/>
          <w:szCs w:val="22"/>
        </w:rPr>
        <w:t>i zamówienia tj. 01.01.2025</w:t>
      </w:r>
      <w:r w:rsidR="00055FA0" w:rsidRPr="00000FD6">
        <w:rPr>
          <w:rFonts w:ascii="Arial Narrow" w:hAnsi="Arial Narrow"/>
          <w:color w:val="000000" w:themeColor="text1"/>
          <w:sz w:val="22"/>
          <w:szCs w:val="22"/>
        </w:rPr>
        <w:t xml:space="preserve"> r., w pojemniki o pojemności 1,1 m3 lub 2,2 m3, a także 240L (kontenery, kubły) w ilości łącznej około 150 szt. na poszczególne frakcje odpadów komunalnych selektywnie gromadzonych oraz na odpady niesegregowane (zmieszane) w tzw. punktach odbioru odpadów komunalnych.  </w:t>
      </w:r>
    </w:p>
    <w:p w:rsidR="00E9055B" w:rsidRPr="00000FD6" w:rsidRDefault="00E9055B" w:rsidP="003B1030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3B1030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3.5.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Urządzenie i prowadzenie 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przez cały okres wykonywania zamówienia punktu (lok</w:t>
      </w:r>
      <w:r w:rsidR="00FD1328" w:rsidRPr="00000FD6">
        <w:rPr>
          <w:rFonts w:ascii="Arial Narrow" w:hAnsi="Arial Narrow"/>
          <w:color w:val="000000" w:themeColor="text1"/>
          <w:sz w:val="22"/>
          <w:szCs w:val="22"/>
        </w:rPr>
        <w:t>um) w centrum miasta Ropczyce i 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 xml:space="preserve">nie dalej niż 500 m od placu Rynek, w którym właściciele nieruchomości z obszaru „MN,MR”, przez co najmniej 8 godzin </w:t>
      </w:r>
      <w:r w:rsidR="00954E9A" w:rsidRPr="00000FD6">
        <w:rPr>
          <w:rFonts w:ascii="Arial Narrow" w:hAnsi="Arial Narrow"/>
          <w:color w:val="000000" w:themeColor="text1"/>
          <w:sz w:val="22"/>
          <w:szCs w:val="22"/>
        </w:rPr>
        <w:t xml:space="preserve">dziennie 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w dni robocze mogą doposażać się nieodpłatnie w brakujące worki na odpady umożliwiające zebranie wszystkich odpadów komunalnych powstających na nieruchomości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</w:t>
      </w:r>
      <w:r w:rsidR="00FD1328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E9055B" w:rsidRPr="00000FD6" w:rsidRDefault="00E9055B" w:rsidP="003B1030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3B1030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3.6.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Mycie, dezynfekcji i dezynsekcji 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wszystkich pojemników (kontenerów, kubłów) wewnątrz i na zewnątrz, znajdujących się w punktach odbioru odpadów na obszarze „MW”, zgodnie z wymaganiami z zakresu ochrony środowiska i ochrony sanitarnej przynajmniej trzy razy w okresie realizacji umowy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E9055B" w:rsidRPr="00000FD6" w:rsidRDefault="00E9055B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3.7.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Odbieranie odpadów komunalnych</w:t>
      </w:r>
      <w:r w:rsidR="003D1FA3" w:rsidRPr="00000FD6">
        <w:rPr>
          <w:rFonts w:ascii="Arial Narrow" w:hAnsi="Arial Narrow"/>
          <w:color w:val="000000" w:themeColor="text1"/>
          <w:sz w:val="22"/>
          <w:szCs w:val="22"/>
        </w:rPr>
        <w:t xml:space="preserve"> z nieruchomości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objętych zamówieniem z następującą częstotliwością: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3B1030" w:rsidRPr="00000FD6" w:rsidRDefault="003B1030" w:rsidP="003B1030">
      <w:pPr>
        <w:tabs>
          <w:tab w:val="left" w:pos="465"/>
        </w:tabs>
        <w:spacing w:line="264" w:lineRule="auto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806"/>
        <w:gridCol w:w="2976"/>
        <w:gridCol w:w="2835"/>
      </w:tblGrid>
      <w:tr w:rsidR="00D958A0" w:rsidRPr="00000FD6" w:rsidTr="0022683A">
        <w:trPr>
          <w:trHeight w:hRule="exact" w:val="5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F61CE2" w:rsidP="00F61CE2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Pogrubienie"/>
                <w:color w:val="000000" w:themeColor="text1"/>
              </w:rPr>
              <w:t>POZ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Pogrubienie"/>
                <w:color w:val="000000" w:themeColor="text1"/>
              </w:rPr>
              <w:t>Rodzaje odpadów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Pogrubienie"/>
                <w:color w:val="000000" w:themeColor="text1"/>
              </w:rPr>
              <w:t>Z obszaru „MW”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Pogrubienie"/>
                <w:color w:val="000000" w:themeColor="text1"/>
              </w:rPr>
              <w:t>Z obszaru „MN,MR”</w:t>
            </w:r>
          </w:p>
        </w:tc>
      </w:tr>
      <w:tr w:rsidR="00D958A0" w:rsidRPr="00000FD6" w:rsidTr="0022683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030" w:rsidRPr="00000FD6" w:rsidRDefault="003B1030" w:rsidP="00F61CE2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niesegregowane (zmieszane) odpady komunalne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2 (dwa) razy w tygodniu, a także sukcesywnie w miarę zapełnienia </w:t>
            </w: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pojemników, maksymalnie 3 (trzy) razy w tygodniu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(jeden) raz na 2 (dwa) tygodnie</w:t>
            </w:r>
          </w:p>
        </w:tc>
      </w:tr>
      <w:tr w:rsidR="00D958A0" w:rsidRPr="00000FD6" w:rsidTr="0022683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030" w:rsidRPr="00000FD6" w:rsidRDefault="003B1030" w:rsidP="00F61CE2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b)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zebrane selektywnie – w tym: papier, metal i tworzywa sztuczne, szkło,</w:t>
            </w:r>
            <w:r w:rsidR="00CB52F5" w:rsidRPr="00000FD6">
              <w:rPr>
                <w:rStyle w:val="Teksttreci0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1 (jeden) raz w miesiącu a także sukcesywnie w miarę zapełnienia pojemników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1 (jeden) raz w miesiącu</w:t>
            </w:r>
          </w:p>
        </w:tc>
      </w:tr>
      <w:tr w:rsidR="00D958A0" w:rsidRPr="00000FD6" w:rsidTr="0022683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030" w:rsidRPr="00000FD6" w:rsidRDefault="003B1030" w:rsidP="00F61CE2">
            <w:pPr>
              <w:spacing w:line="264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c)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22683A">
            <w:pPr>
              <w:spacing w:line="264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Style w:val="Teksttreci0"/>
                <w:color w:val="000000" w:themeColor="text1"/>
              </w:rPr>
              <w:t>bioodpady (bio)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1 (jeden) raz </w:t>
            </w:r>
            <w:r w:rsidR="00675FB8"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na 2 (dwa) tygodnie, a </w:t>
            </w: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 okresie od kwietnia do października 1 (jeden) raz </w:t>
            </w:r>
            <w:r w:rsidR="00675FB8"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w </w:t>
            </w: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tygodniu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0" w:rsidRPr="00000FD6" w:rsidRDefault="003B1030" w:rsidP="00675FB8">
            <w:pPr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1 (jeden) raz w miesiącu, a  w  okresie od kwietnia do października 1 (jeden) raz </w:t>
            </w:r>
            <w:r w:rsidR="00675FB8"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na 2 </w:t>
            </w:r>
            <w:r w:rsidRPr="00000FD6">
              <w:rPr>
                <w:rFonts w:ascii="Arial Narrow" w:hAnsi="Arial Narrow"/>
                <w:color w:val="000000" w:themeColor="text1"/>
                <w:sz w:val="22"/>
                <w:szCs w:val="22"/>
              </w:rPr>
              <w:t>(dwa) tygodnie</w:t>
            </w:r>
          </w:p>
        </w:tc>
      </w:tr>
      <w:tr w:rsidR="002B6CAB" w:rsidRPr="00000FD6" w:rsidTr="002B6CAB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CAB" w:rsidRPr="00000FD6" w:rsidRDefault="002B6CAB" w:rsidP="00DD1EFB">
            <w:pPr>
              <w:spacing w:line="264" w:lineRule="auto"/>
              <w:jc w:val="center"/>
              <w:rPr>
                <w:rStyle w:val="Teksttreci0"/>
                <w:color w:val="auto"/>
              </w:rPr>
            </w:pPr>
            <w:r w:rsidRPr="00000FD6">
              <w:rPr>
                <w:rStyle w:val="Teksttreci0"/>
                <w:color w:val="auto"/>
              </w:rPr>
              <w:t>d)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CAB" w:rsidRPr="00000FD6" w:rsidRDefault="002B6CAB" w:rsidP="00DD1EFB">
            <w:pPr>
              <w:spacing w:line="264" w:lineRule="auto"/>
              <w:rPr>
                <w:rStyle w:val="Teksttreci0"/>
                <w:color w:val="auto"/>
              </w:rPr>
            </w:pPr>
            <w:r w:rsidRPr="00000FD6">
              <w:rPr>
                <w:rStyle w:val="Teksttreci0"/>
                <w:color w:val="auto"/>
              </w:rPr>
              <w:t>zimny popiół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CAB" w:rsidRPr="00000FD6" w:rsidRDefault="002B6CAB" w:rsidP="002B6CAB">
            <w:pPr>
              <w:jc w:val="left"/>
              <w:rPr>
                <w:rStyle w:val="TeksttreciPogrubienie"/>
                <w:rFonts w:eastAsiaTheme="minorHAnsi" w:cstheme="minorBidi"/>
                <w:b w:val="0"/>
                <w:bCs w:val="0"/>
                <w:color w:val="auto"/>
              </w:rPr>
            </w:pPr>
            <w:r w:rsidRPr="00000FD6">
              <w:rPr>
                <w:rStyle w:val="TeksttreciPogrubienie"/>
                <w:rFonts w:eastAsiaTheme="minorHAnsi" w:cstheme="minorBidi"/>
                <w:b w:val="0"/>
                <w:bCs w:val="0"/>
                <w:color w:val="auto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AB" w:rsidRPr="00000FD6" w:rsidRDefault="00D37D08" w:rsidP="0023198F">
            <w:pPr>
              <w:jc w:val="left"/>
              <w:rPr>
                <w:rStyle w:val="TeksttreciPogrubienie"/>
                <w:rFonts w:eastAsiaTheme="minorHAnsi" w:cstheme="minorBidi"/>
                <w:b w:val="0"/>
                <w:bCs w:val="0"/>
                <w:color w:val="auto"/>
              </w:rPr>
            </w:pPr>
            <w:r w:rsidRPr="00000FD6">
              <w:rPr>
                <w:rStyle w:val="TeksttreciPogrubienie"/>
                <w:rFonts w:eastAsiaTheme="minorHAnsi" w:cstheme="minorBidi"/>
                <w:b w:val="0"/>
                <w:bCs w:val="0"/>
                <w:color w:val="auto"/>
              </w:rPr>
              <w:t>1 (jeden) raz</w:t>
            </w:r>
            <w:r w:rsidR="002B6CAB" w:rsidRPr="00000FD6">
              <w:rPr>
                <w:rStyle w:val="TeksttreciPogrubienie"/>
                <w:rFonts w:eastAsiaTheme="minorHAnsi" w:cstheme="minorBidi"/>
                <w:b w:val="0"/>
                <w:bCs w:val="0"/>
                <w:color w:val="auto"/>
              </w:rPr>
              <w:t xml:space="preserve"> w roku –w II połowie kwietnia</w:t>
            </w:r>
          </w:p>
        </w:tc>
      </w:tr>
    </w:tbl>
    <w:p w:rsidR="0070232E" w:rsidRPr="00000FD6" w:rsidRDefault="0070232E" w:rsidP="0070232E">
      <w:pPr>
        <w:rPr>
          <w:rFonts w:ascii="Arial Narrow" w:hAnsi="Arial Narrow"/>
          <w:color w:val="00B0F0"/>
          <w:sz w:val="22"/>
          <w:szCs w:val="22"/>
        </w:rPr>
      </w:pPr>
    </w:p>
    <w:p w:rsidR="0070232E" w:rsidRPr="00000FD6" w:rsidRDefault="0070232E" w:rsidP="003B1030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3.8.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Odbieranie 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z Punktu Selektywnego Zbierania Odpadów Komunalnych (PSZOK) wszystkich poszczególnych frakcji odpadów komunalnych pochodzących z nieruchomości zamieszkałych w terminie do 7 dni od zgłoszenia przez prowadzącego PSZOK i przekazywanie ich odrębnie do zagospodarowania.</w:t>
      </w:r>
      <w:r w:rsidR="00E567D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F9507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3.9.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Zbieranie odpadów w ramach likwidacji dzikich wysypisk </w:t>
      </w:r>
      <w:r w:rsidR="005B34A2" w:rsidRPr="00000FD6">
        <w:rPr>
          <w:rFonts w:ascii="Arial Narrow" w:hAnsi="Arial Narrow"/>
          <w:color w:val="000000" w:themeColor="text1"/>
          <w:sz w:val="22"/>
          <w:szCs w:val="22"/>
        </w:rPr>
        <w:t>odpadów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wskazanych przez Zamawiającego w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okresie realizacji zamówienia w ilości do </w:t>
      </w:r>
      <w:r w:rsidR="003B1030" w:rsidRPr="00000FD6">
        <w:rPr>
          <w:rFonts w:ascii="Arial Narrow" w:hAnsi="Arial Narrow"/>
          <w:color w:val="000000" w:themeColor="text1"/>
          <w:sz w:val="22"/>
          <w:szCs w:val="22"/>
        </w:rPr>
        <w:t>10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Mg</w:t>
      </w:r>
      <w:r w:rsidR="00F9507E" w:rsidRPr="00000FD6">
        <w:rPr>
          <w:rFonts w:ascii="Arial Narrow" w:hAnsi="Arial Narrow"/>
          <w:color w:val="000000" w:themeColor="text1"/>
          <w:sz w:val="22"/>
          <w:szCs w:val="22"/>
        </w:rPr>
        <w:t xml:space="preserve"> i przekazanie ich do zagospodarowania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F9507E" w:rsidRPr="00000FD6">
        <w:rPr>
          <w:rFonts w:ascii="Arial Narrow" w:hAnsi="Arial Narrow"/>
          <w:color w:val="000000" w:themeColor="text1"/>
          <w:sz w:val="22"/>
          <w:szCs w:val="22"/>
        </w:rPr>
        <w:t xml:space="preserve">– jeśli wystąpi w złożonej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ofercie</w:t>
      </w:r>
      <w:r w:rsidR="00F9507E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3.10.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Transport odpadów komunalnych: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a) selektywnie </w:t>
      </w:r>
      <w:r w:rsidR="00E11394" w:rsidRPr="00000FD6">
        <w:rPr>
          <w:rFonts w:ascii="Arial Narrow" w:hAnsi="Arial Narrow"/>
          <w:color w:val="000000" w:themeColor="text1"/>
          <w:sz w:val="22"/>
          <w:szCs w:val="22"/>
        </w:rPr>
        <w:t>zebranych – bezpośrednio lub za pośrednictwem innego zbierającego</w:t>
      </w:r>
      <w:r w:rsidR="00CC662F" w:rsidRPr="00000FD6">
        <w:rPr>
          <w:rFonts w:ascii="Arial Narrow" w:hAnsi="Arial Narrow"/>
          <w:color w:val="000000" w:themeColor="text1"/>
          <w:sz w:val="22"/>
          <w:szCs w:val="22"/>
        </w:rPr>
        <w:t xml:space="preserve"> odpady do instalacji odzysku i </w:t>
      </w:r>
      <w:r w:rsidR="00E11394" w:rsidRPr="00000FD6">
        <w:rPr>
          <w:rFonts w:ascii="Arial Narrow" w:hAnsi="Arial Narrow"/>
          <w:color w:val="000000" w:themeColor="text1"/>
          <w:sz w:val="22"/>
          <w:szCs w:val="22"/>
        </w:rPr>
        <w:t>unieszkodliwiania odpadów,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b) niesegregowanych (zmieszanych) oraz odpadów „bio”, a także pozostałości z sortowania odpadów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komunalnych - bezpośrednio do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„instalacji komunalnej"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tj. insta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>l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acji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do przetwarzania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niesegregowanych. (zmieszanych) odpadów komunalnych lub pozostałości z przetwarzania tych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odpadów, określonej w ofercie.</w:t>
      </w:r>
      <w:r w:rsidR="001F233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3.11.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W trakcie </w:t>
      </w:r>
      <w:r w:rsidR="00F4272D" w:rsidRPr="00000FD6">
        <w:rPr>
          <w:rFonts w:ascii="Arial Narrow" w:hAnsi="Arial Narrow"/>
          <w:color w:val="000000" w:themeColor="text1"/>
          <w:sz w:val="22"/>
          <w:szCs w:val="22"/>
        </w:rPr>
        <w:t>jednego kursu samochodu tj. od ważenia przed kursem (tara) do ważenia w punkcie przekazania odpadów (brutto) Wykonawca może ładować na ten samochód wyłącznie odpady odebrane z nieruchomości zamieszkałych z terenu Gminy Ropczyce, PSZOK lub pochodzące z dzikich wysypisk. W przypadku gdy nastąpił załadunek jakichkolwiek odpadów innych niż wymienione w zdaniu poprzednim, odpady z całego takiego transportu (kursu) nie wchodzą do rozliczenia wynagrodzenia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</w:t>
      </w:r>
      <w:r w:rsidR="00EC1B31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3.12.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Ponoszenie kosztów związanych z zagospodarowaniem wszystkich odebranych i zebranych</w:t>
      </w:r>
      <w:r w:rsidR="009464C4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odpadów komunalnych w ramach niniejszej zamówienia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0E4F27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3.13.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Utworzenie i 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prowadzenie przez cały okres realizacji zamówienia minimum dwóch punktów zbiórki leków przeterminowanych na terenie miasta Ropczyce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(np. lokum dobierania worków, apteka, </w:t>
      </w:r>
      <w:proofErr w:type="spellStart"/>
      <w:r w:rsidRPr="00000FD6">
        <w:rPr>
          <w:rFonts w:ascii="Arial Narrow" w:hAnsi="Arial Narrow"/>
          <w:color w:val="000000" w:themeColor="text1"/>
          <w:sz w:val="22"/>
          <w:szCs w:val="22"/>
        </w:rPr>
        <w:t>itp</w:t>
      </w:r>
      <w:proofErr w:type="spellEnd"/>
      <w:r w:rsidRPr="00000FD6">
        <w:rPr>
          <w:rFonts w:ascii="Arial Narrow" w:hAnsi="Arial Narrow"/>
          <w:color w:val="000000" w:themeColor="text1"/>
          <w:sz w:val="22"/>
          <w:szCs w:val="22"/>
        </w:rPr>
        <w:t>)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3.14.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Osobista (bez podwykonawców) realizacja przedmiotu zamówienia w zakresie kluczowych części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143BF" w:rsidRPr="00000FD6">
        <w:rPr>
          <w:rFonts w:ascii="Arial Narrow" w:hAnsi="Arial Narrow"/>
          <w:color w:val="000000" w:themeColor="text1"/>
          <w:sz w:val="22"/>
          <w:szCs w:val="22"/>
        </w:rPr>
        <w:t>zamówienia tj.: odbierania z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nieruchomości oraz transportu następujących rodzajów odpadów: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niesegregowane (zmieszane) odpady komunalne, zebrane selektywnie w tym: metale í tworzywa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sztuczne, szkło, papier, i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bioodpady.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3.15.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Prowadzenie na bieżąco ilościowej i rodzajowej ewidencji odpadów zgodnie z przepisami ustawy o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odpadach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oraz ustawy o utrzymaniu czystości i porządku w gminach.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3.16.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Przekazywania terminowo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sprawozdań wynikających z aktualnych przepisów prawnych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70232E" w:rsidRPr="00000FD6" w:rsidRDefault="0070232E" w:rsidP="000E4F27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3.17.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Sporządzenie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półrocznego harmonogramu wywozu odpadów z terenu Gminy Ropczyce oraz zawarcia w nim treści o adresie miejsca, w którym właściciele nieruchomości mogą doposażać się w brakujące worki na odpady komunalne. Po akceptacji harmonogramu przez Zamawiającego, Wykonawca doręczy go w formie ulotki właścicielom nieruchomości, a także zamieści na swojej stronie internetowej. Harmonogram winien zawierać dodatkowo informacje: </w:t>
      </w:r>
      <w:r w:rsidR="00F54138" w:rsidRPr="00000FD6">
        <w:rPr>
          <w:rFonts w:ascii="Arial Narrow" w:hAnsi="Arial Narrow"/>
          <w:color w:val="000000" w:themeColor="text1"/>
          <w:sz w:val="22"/>
          <w:szCs w:val="22"/>
        </w:rPr>
        <w:t>(i) o wymogu przyklejenia etykiety z indywidualnym kodem nieruchomości na każdym worku/kuble przekazywanym do odbioru, warunkującym odbiór odpadów, (ii) o miejscu (adresie) gdzie można dobierać brakujące worki na poszczególne frakcje odpadów, (iii) o obowiązku pełnej segregacji odpadów i prowadzeniu przez przedsiębiorstwo kontroli prawidłowości segregacji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3.18.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Przekazywanie Zamawiającemu raportów zawierających informacje z monitoringu bazującego na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systemie pozycjonowania satelitarnego, o położeniu pojazdu i miejscach postojów oraz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danych o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miejscach wyładunku odpadów 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na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żądanie Zamawiającego, nie częściej niż 1x na kwartał,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60D00" w:rsidRPr="00000FD6">
        <w:rPr>
          <w:rFonts w:ascii="Arial Narrow" w:hAnsi="Arial Narrow"/>
          <w:color w:val="000000" w:themeColor="text1"/>
          <w:sz w:val="22"/>
          <w:szCs w:val="22"/>
        </w:rPr>
        <w:t xml:space="preserve">w formie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umożliwiając</w:t>
      </w:r>
      <w:r w:rsidR="00C60D00" w:rsidRPr="00000FD6">
        <w:rPr>
          <w:rFonts w:ascii="Arial Narrow" w:hAnsi="Arial Narrow"/>
          <w:color w:val="000000" w:themeColor="text1"/>
          <w:sz w:val="22"/>
          <w:szCs w:val="22"/>
        </w:rPr>
        <w:t>ej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weryﬁkację tych danych przez Zamawiającego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F3621C" w:rsidRPr="00000FD6" w:rsidRDefault="0070232E" w:rsidP="00F3621C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3.19.</w:t>
      </w:r>
      <w:r w:rsidR="000E4F27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Dokonywani</w:t>
      </w:r>
      <w:r w:rsidR="00C60D00" w:rsidRPr="00000FD6">
        <w:rPr>
          <w:rFonts w:ascii="Arial Narrow" w:hAnsi="Arial Narrow"/>
          <w:color w:val="000000" w:themeColor="text1"/>
          <w:sz w:val="22"/>
          <w:szCs w:val="22"/>
        </w:rPr>
        <w:t>e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kontroli realizacji obowiązku właścicieli nieruchomości na obszarze MN,MR oraz MW w zakresie odpowiedniego segregowania odpadów komunalnych, na następujących zasadach:</w:t>
      </w:r>
    </w:p>
    <w:p w:rsidR="00F3621C" w:rsidRPr="00000FD6" w:rsidRDefault="00F3621C" w:rsidP="007247BD">
      <w:p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a)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ab/>
        <w:t>w przypadku ustalenia nieodpowiedniego segregowania</w:t>
      </w:r>
      <w:r w:rsidR="00C60D00" w:rsidRPr="00000FD6">
        <w:rPr>
          <w:rFonts w:ascii="Arial Narrow" w:hAnsi="Arial Narrow"/>
          <w:color w:val="000000" w:themeColor="text1"/>
          <w:sz w:val="22"/>
          <w:szCs w:val="22"/>
        </w:rPr>
        <w:t xml:space="preserve">, przyjęcia takich odpadów jako niesegregowane (zmieszane) odpady komunalne </w:t>
      </w:r>
      <w:r w:rsidR="005A44D4" w:rsidRPr="00000FD6">
        <w:rPr>
          <w:rFonts w:ascii="Arial Narrow" w:hAnsi="Arial Narrow"/>
          <w:color w:val="000000" w:themeColor="text1"/>
          <w:sz w:val="22"/>
          <w:szCs w:val="22"/>
        </w:rPr>
        <w:t>oraz w terminie 3 dni robocze od daty zdarzenia, przedłożenia Zamawiającemu podpisanego przez Wykonawcę protokołu stanu faktycznego wraz z fotografiami (elektronicznie) odpadów ze skontrolowanego pojemnika lub worka, w tym czytelnym numerem etykiety lub widokiem pojemnika na tle umożliwiającym identyfikację (lokalizację) punktu odbioru pojemnika. Dokumentacja winna wskazywać: rodzaj (frakcję) odpadów skontrolowanych, kiedy (dzień, godzina) i gdzie (adres) ustalono nieprawidłową segregację odpadów, a także stopień nieprawidłowości,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60D00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F3621C" w:rsidRPr="00000FD6" w:rsidRDefault="00F3621C" w:rsidP="007247BD">
      <w:p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b)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ab/>
        <w:t>przekazanie Zamawiającemu comiesięcznych zestawień skontrolow</w:t>
      </w:r>
      <w:r w:rsidR="00F41EB3" w:rsidRPr="00000FD6">
        <w:rPr>
          <w:rFonts w:ascii="Arial Narrow" w:hAnsi="Arial Narrow"/>
          <w:color w:val="000000" w:themeColor="text1"/>
          <w:sz w:val="22"/>
          <w:szCs w:val="22"/>
        </w:rPr>
        <w:t>anych przypadków (pozytywnych i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negatywnych), zawierających: rodzaj skontrolowanych pojemników lub worków (frakcji), ich lokalizację (adres) oraz numer etykiety i przekazywanie ich Zamawiającemu najpóźniej wraz ze składaną fakturą za usługi, </w:t>
      </w:r>
    </w:p>
    <w:p w:rsidR="0070232E" w:rsidRPr="00000FD6" w:rsidRDefault="00F3621C" w:rsidP="007247BD">
      <w:p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>c)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ab/>
        <w:t xml:space="preserve">ilość kontroli </w:t>
      </w:r>
      <w:r w:rsidR="005A44D4" w:rsidRPr="00000FD6">
        <w:rPr>
          <w:rFonts w:ascii="Arial Narrow" w:hAnsi="Arial Narrow"/>
          <w:color w:val="000000" w:themeColor="text1"/>
          <w:sz w:val="22"/>
          <w:szCs w:val="22"/>
        </w:rPr>
        <w:t>w całym okresie realizacji zamówienia winna być nie mniejsza niż 5 w skali miesiąca i dotyczyć równomiernie wszystkich rodzajów (frakcji) odbieranych odpadów</w:t>
      </w:r>
      <w:r w:rsidR="007D244F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F3621C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3.2</w:t>
      </w:r>
      <w:r w:rsidR="001F233E" w:rsidRPr="00000FD6">
        <w:rPr>
          <w:rFonts w:ascii="Arial Narrow" w:hAnsi="Arial Narrow"/>
          <w:b/>
          <w:color w:val="000000" w:themeColor="text1"/>
          <w:sz w:val="22"/>
          <w:szCs w:val="22"/>
        </w:rPr>
        <w:t>0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. Wykonanie 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przedmiotu umowy z należytą starannością zgodnie z niniejszą umową, specyfikacją istotnych warunków zamówienia, złożoną ofertą oraz odnośnymi przepisami prawa, w tym zgodnie z Regulaminem utrzymania czystości i porządku w gminie Ropczyce obowiązującym w zakresie</w:t>
      </w:r>
      <w:r w:rsidR="00F41EB3" w:rsidRPr="00000FD6">
        <w:rPr>
          <w:rFonts w:ascii="Arial Narrow" w:hAnsi="Arial Narrow"/>
          <w:color w:val="000000" w:themeColor="text1"/>
          <w:sz w:val="22"/>
          <w:szCs w:val="22"/>
        </w:rPr>
        <w:t xml:space="preserve"> odnoszącym się do zamówienia i </w:t>
      </w:r>
      <w:r w:rsidR="009143BF" w:rsidRPr="00000FD6">
        <w:rPr>
          <w:rFonts w:ascii="Arial Narrow" w:hAnsi="Arial Narrow"/>
          <w:color w:val="000000" w:themeColor="text1"/>
          <w:sz w:val="22"/>
          <w:szCs w:val="22"/>
        </w:rPr>
        <w:t>niesprzecznym z 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aktualnym brzmieniem ustawy o utrzymaniu czystości i porządku w gminach.</w:t>
      </w:r>
    </w:p>
    <w:p w:rsidR="0070232E" w:rsidRPr="00000FD6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70232E" w:rsidRPr="00000FD6" w:rsidRDefault="0070232E" w:rsidP="0070232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 Zamówienie obejmuje dodatkowe zobowiązania dla Wykonawcy: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4.1.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Niezwłoczne posprzątanie odpadów i innych zanieczyszczeń wysypanych z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pojemników, worków lub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B6A5F" w:rsidRPr="00000FD6">
        <w:rPr>
          <w:rFonts w:ascii="Arial Narrow" w:hAnsi="Arial Narrow"/>
          <w:color w:val="000000" w:themeColor="text1"/>
          <w:sz w:val="22"/>
          <w:szCs w:val="22"/>
        </w:rPr>
        <w:t>pojazdów w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trakcie realizacji usługi odbioru.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4.2.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Odbieranie zapełnionych pojemników z odpadami, o których mowa w pkt 3.7. </w:t>
      </w:r>
      <w:r w:rsidR="00E41AD3" w:rsidRPr="00000FD6">
        <w:rPr>
          <w:rFonts w:ascii="Arial Narrow" w:hAnsi="Arial Narrow"/>
          <w:color w:val="000000" w:themeColor="text1"/>
          <w:sz w:val="22"/>
          <w:szCs w:val="22"/>
        </w:rPr>
        <w:t>poz.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41AD3" w:rsidRPr="00000FD6">
        <w:rPr>
          <w:rFonts w:ascii="Arial Narrow" w:hAnsi="Arial Narrow"/>
          <w:color w:val="000000" w:themeColor="text1"/>
          <w:sz w:val="22"/>
          <w:szCs w:val="22"/>
        </w:rPr>
        <w:t>a</w:t>
      </w:r>
      <w:r w:rsidR="00F61CE2" w:rsidRPr="00000FD6">
        <w:rPr>
          <w:rFonts w:ascii="Arial Narrow" w:hAnsi="Arial Narrow"/>
          <w:color w:val="000000" w:themeColor="text1"/>
          <w:sz w:val="22"/>
          <w:szCs w:val="22"/>
        </w:rPr>
        <w:t xml:space="preserve"> i </w:t>
      </w:r>
      <w:r w:rsidR="00E41AD3" w:rsidRPr="00000FD6">
        <w:rPr>
          <w:rFonts w:ascii="Arial Narrow" w:hAnsi="Arial Narrow"/>
          <w:color w:val="000000" w:themeColor="text1"/>
          <w:sz w:val="22"/>
          <w:szCs w:val="22"/>
        </w:rPr>
        <w:t>b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,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zgłoszonych Wykonawcy przez zarządcę nieruchomości na obszarze „MW” w terminie niezwłocznym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lecz nie pó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ź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niej niż 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dni robocze od zgłoszenia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  <w:r w:rsidR="00F61CE2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B6A5F" w:rsidRPr="00000FD6">
        <w:rPr>
          <w:rFonts w:ascii="Arial Narrow" w:hAnsi="Arial Narrow"/>
          <w:color w:val="000000" w:themeColor="text1"/>
          <w:sz w:val="22"/>
          <w:szCs w:val="22"/>
        </w:rPr>
        <w:t xml:space="preserve">      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4.3.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Uprzątnięcie przy odbiorze terenu wokół 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zapełnionych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pojemników na obszarze „MW”,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zanieczyszczonego na skutek 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przepełnienia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pojemników służących do gromadzenia odpadów</w:t>
      </w:r>
      <w:r w:rsidR="00F3621C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E41AD3" w:rsidRPr="00000FD6" w:rsidRDefault="00E41AD3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4.4.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 Utrzymywanie pojazdów transportujących odpady w stanie uniemożliwiającym wysypywanie się z nich, rozwiewanie czy wyciek odpadów, a w przypadku emisji odpadów poza pojazd niezwłoczne uprzątnięcie całego terenu zanieczyszczonego.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000FD6">
        <w:rPr>
          <w:rFonts w:ascii="Arial Narrow" w:hAnsi="Arial Narrow"/>
          <w:b/>
          <w:color w:val="000000" w:themeColor="text1"/>
          <w:sz w:val="22"/>
          <w:szCs w:val="22"/>
        </w:rPr>
        <w:t>5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Napraw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a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lub ponoszenie, według wyboru Zamawiającego, kosztów naprawy szkód wyrządzonych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podczas realizacji przedmiotowej usługi w Gminie Ropczyce (uszkodzenia chodników osiedlowych,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punktów do składowania odpadów, ogrodzeń, znaków drogowych itp.)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000FD6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Odbiór i transport odpadów, również w przypadkach, kiedy dojazd do punktów odbioru odpadów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komunalnych z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bloków lub domów wielorodzinnych oraz posesji 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indywidualnych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będzie znacznie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utrudniony z powodu prowadzonych remontów dróg, dojazdów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,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itp.; w takich przypadkach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Wykonawcy nie przysługują roszczenia z tytułu wzrostu kosztów realizacji przedmiotu umowy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000FD6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000FD6">
        <w:rPr>
          <w:rFonts w:ascii="Arial Narrow" w:hAnsi="Arial Narrow"/>
          <w:b/>
          <w:color w:val="000000" w:themeColor="text1"/>
          <w:sz w:val="22"/>
          <w:szCs w:val="22"/>
        </w:rPr>
        <w:t>7</w:t>
      </w: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Posiadanie worków na poszczególne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frakcje w trakcie prowadzenia odbi</w:t>
      </w:r>
      <w:r w:rsidR="00E9055B" w:rsidRPr="00000FD6">
        <w:rPr>
          <w:rFonts w:ascii="Arial Narrow" w:hAnsi="Arial Narrow"/>
          <w:color w:val="000000" w:themeColor="text1"/>
          <w:sz w:val="22"/>
          <w:szCs w:val="22"/>
        </w:rPr>
        <w:t xml:space="preserve">oru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odpadów z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nieruchomości i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przekazywanie ich na prośbę mieszkańca na zasadzie „worek za worek”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000FD6">
        <w:rPr>
          <w:rFonts w:ascii="Arial Narrow" w:hAnsi="Arial Narrow"/>
          <w:b/>
          <w:color w:val="000000" w:themeColor="text1"/>
          <w:sz w:val="22"/>
          <w:szCs w:val="22"/>
        </w:rPr>
        <w:t>8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. Uczestnictw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a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upoważnionego przedstawiciela Wykonawcy w naradach oraz posiedzeniach komisji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Rady Miejskiej, prowadzonych przez stronę Zamawiającego, na których omawiane będą zadania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>związane z realizacją przedmiotu umowy. Zaproszenia na narady będą przekazywane Wykonawcy z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wyprzedzeniem nie mniejszym niż </w:t>
      </w:r>
      <w:r w:rsidR="00A759C9" w:rsidRPr="00000FD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dni robocze przed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tymi naradami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9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Wykonywanie przedmiotu umowy w sposób fachowy, niepowodujący niepotrzebnych przeszkód oraz</w:t>
      </w:r>
      <w:r w:rsidR="00E9055B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ograniczający niedogodności dla społeczeństwa do niezbędnego minimum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10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Ponoszenie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pełnej odpowiedzialności wobec Zamawiającego i osób trzecich za szkody na mieniu i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zdrowiu osób trzecich, powstałe podczas i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w związku z realizacją przedmiotu umowy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4.1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1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Zabezpieczenie </w:t>
      </w:r>
      <w:r w:rsidR="005B6A5F" w:rsidRPr="00D958A0">
        <w:rPr>
          <w:rFonts w:ascii="Arial Narrow" w:hAnsi="Arial Narrow"/>
          <w:color w:val="000000" w:themeColor="text1"/>
          <w:sz w:val="22"/>
          <w:szCs w:val="22"/>
        </w:rPr>
        <w:t>stałej obsługi zaplecza biurowego dla obsługiwanych właścicieli nieruchomości w dni robocze od poniedziałku do piątku przez minimum 7 godzin dziennie oraz co najmniej jedną linię telefoniczną aby był możliwy stały kontakt przedstawiciela Zamawiającego z Wykonawcą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4.1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2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Bezzwłoczne rozpatrywanie i załatwianie uzasadnionych reklamacji właścicieli nieruchomości, dotyczących obowiązków Wykonawcy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4.1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3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Przedstawianie na żądanie Zamawiającego do kontroli danych i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zestawień oraz udzielenie wyjaśnień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 xml:space="preserve"> w 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zakresie wynikającym z obowiązków Wykonawcy</w:t>
      </w:r>
      <w:r w:rsidR="00A759C9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0232E" w:rsidRPr="00D958A0" w:rsidRDefault="0070232E" w:rsidP="007F12C2">
      <w:pPr>
        <w:spacing w:before="60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4.1</w:t>
      </w:r>
      <w:r w:rsidR="00E41AD3" w:rsidRPr="00D958A0">
        <w:rPr>
          <w:rFonts w:ascii="Arial Narrow" w:hAnsi="Arial Narrow"/>
          <w:b/>
          <w:color w:val="000000" w:themeColor="text1"/>
          <w:sz w:val="22"/>
          <w:szCs w:val="22"/>
        </w:rPr>
        <w:t>4</w:t>
      </w:r>
      <w:r w:rsidRPr="00D958A0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Odbieranie odpadów komunalnych niesegregowanych (zmieszanych)</w:t>
      </w:r>
      <w:r w:rsidR="00230D84">
        <w:rPr>
          <w:rFonts w:ascii="Arial Narrow" w:hAnsi="Arial Narrow"/>
          <w:color w:val="000000" w:themeColor="text1"/>
          <w:sz w:val="22"/>
          <w:szCs w:val="22"/>
        </w:rPr>
        <w:t xml:space="preserve"> oraz pozostałych rodzajów bezpośrednio z 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kubłów właścicieli</w:t>
      </w:r>
      <w:r w:rsidR="0075584F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nieruchomości zamieszkałych na obszarze „MN,MR", po </w:t>
      </w:r>
      <w:r w:rsidR="00B9379F">
        <w:rPr>
          <w:rFonts w:ascii="Arial Narrow" w:hAnsi="Arial Narrow"/>
          <w:color w:val="000000" w:themeColor="text1"/>
          <w:sz w:val="22"/>
          <w:szCs w:val="22"/>
        </w:rPr>
        <w:t>uzgodnieniu z Wykonawcą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takiego sposobu zbierania i</w:t>
      </w:r>
      <w:r w:rsidR="00230D84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oddawania </w:t>
      </w:r>
      <w:r w:rsidR="00B9379F">
        <w:rPr>
          <w:rFonts w:ascii="Arial Narrow" w:hAnsi="Arial Narrow"/>
          <w:color w:val="000000" w:themeColor="text1"/>
          <w:sz w:val="22"/>
          <w:szCs w:val="22"/>
        </w:rPr>
        <w:t>poszczególnej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frakcji odpadów</w:t>
      </w:r>
      <w:r w:rsidR="0075584F" w:rsidRPr="00D958A0">
        <w:rPr>
          <w:rFonts w:ascii="Arial Narrow" w:hAnsi="Arial Narrow"/>
          <w:color w:val="000000" w:themeColor="text1"/>
          <w:sz w:val="22"/>
          <w:szCs w:val="22"/>
        </w:rPr>
        <w:t>.</w:t>
      </w:r>
      <w:r w:rsidR="00B9379F">
        <w:rPr>
          <w:rFonts w:ascii="Arial Narrow" w:hAnsi="Arial Narrow"/>
          <w:color w:val="000000" w:themeColor="text1"/>
          <w:sz w:val="22"/>
          <w:szCs w:val="22"/>
        </w:rPr>
        <w:t xml:space="preserve">   </w:t>
      </w:r>
    </w:p>
    <w:p w:rsidR="0075584F" w:rsidRPr="00D958A0" w:rsidRDefault="00E9055B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0232E" w:rsidRDefault="0070232E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4A655C" w:rsidRPr="00D958A0" w:rsidRDefault="004A655C" w:rsidP="0070232E">
      <w:pPr>
        <w:rPr>
          <w:rFonts w:ascii="Arial Narrow" w:hAnsi="Arial Narrow"/>
          <w:color w:val="000000" w:themeColor="text1"/>
          <w:sz w:val="22"/>
          <w:szCs w:val="22"/>
        </w:rPr>
      </w:pPr>
    </w:p>
    <w:sectPr w:rsidR="004A655C" w:rsidRPr="00D958A0" w:rsidSect="005B34A2">
      <w:pgSz w:w="11906" w:h="16838" w:code="9"/>
      <w:pgMar w:top="907" w:right="907" w:bottom="964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876"/>
    <w:multiLevelType w:val="hybridMultilevel"/>
    <w:tmpl w:val="FD2A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11F0"/>
    <w:multiLevelType w:val="hybridMultilevel"/>
    <w:tmpl w:val="CA8868D6"/>
    <w:lvl w:ilvl="0" w:tplc="3B72DC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2F4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0692C"/>
    <w:multiLevelType w:val="hybridMultilevel"/>
    <w:tmpl w:val="F0CC5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85A"/>
    <w:multiLevelType w:val="hybridMultilevel"/>
    <w:tmpl w:val="ED78D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966A9"/>
    <w:multiLevelType w:val="hybridMultilevel"/>
    <w:tmpl w:val="E1E808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E5271B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A3C12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2E"/>
    <w:rsid w:val="00000FD6"/>
    <w:rsid w:val="00003EC5"/>
    <w:rsid w:val="000047D3"/>
    <w:rsid w:val="00005DC3"/>
    <w:rsid w:val="000443C6"/>
    <w:rsid w:val="00055FA0"/>
    <w:rsid w:val="00061F39"/>
    <w:rsid w:val="0009531D"/>
    <w:rsid w:val="00096AC1"/>
    <w:rsid w:val="000A4B7B"/>
    <w:rsid w:val="000C5C4D"/>
    <w:rsid w:val="000E4F27"/>
    <w:rsid w:val="0010233C"/>
    <w:rsid w:val="00104661"/>
    <w:rsid w:val="00164646"/>
    <w:rsid w:val="0018314D"/>
    <w:rsid w:val="001945B3"/>
    <w:rsid w:val="001B2C2C"/>
    <w:rsid w:val="001C51F1"/>
    <w:rsid w:val="001F233E"/>
    <w:rsid w:val="00206C67"/>
    <w:rsid w:val="00210C4A"/>
    <w:rsid w:val="00220003"/>
    <w:rsid w:val="00230C25"/>
    <w:rsid w:val="00230D84"/>
    <w:rsid w:val="0023198F"/>
    <w:rsid w:val="002965E4"/>
    <w:rsid w:val="002A6507"/>
    <w:rsid w:val="002B6CAB"/>
    <w:rsid w:val="002D31E2"/>
    <w:rsid w:val="002F3C96"/>
    <w:rsid w:val="00317C31"/>
    <w:rsid w:val="00327C9E"/>
    <w:rsid w:val="00331AB7"/>
    <w:rsid w:val="00341229"/>
    <w:rsid w:val="00341D78"/>
    <w:rsid w:val="003437FC"/>
    <w:rsid w:val="00394B8B"/>
    <w:rsid w:val="003B1030"/>
    <w:rsid w:val="003C3F95"/>
    <w:rsid w:val="003D1FA3"/>
    <w:rsid w:val="00403780"/>
    <w:rsid w:val="00435FDD"/>
    <w:rsid w:val="0044494C"/>
    <w:rsid w:val="00453A45"/>
    <w:rsid w:val="00463782"/>
    <w:rsid w:val="004A2A10"/>
    <w:rsid w:val="004A655C"/>
    <w:rsid w:val="004E7AEF"/>
    <w:rsid w:val="00544D28"/>
    <w:rsid w:val="005A37A9"/>
    <w:rsid w:val="005A44D4"/>
    <w:rsid w:val="005B060E"/>
    <w:rsid w:val="005B34A2"/>
    <w:rsid w:val="005B6A5F"/>
    <w:rsid w:val="005D527A"/>
    <w:rsid w:val="005F6DCA"/>
    <w:rsid w:val="006066B6"/>
    <w:rsid w:val="0065367A"/>
    <w:rsid w:val="00675FB8"/>
    <w:rsid w:val="00691BA3"/>
    <w:rsid w:val="006A2F82"/>
    <w:rsid w:val="006A5E17"/>
    <w:rsid w:val="006B4E56"/>
    <w:rsid w:val="006D7119"/>
    <w:rsid w:val="006F40EE"/>
    <w:rsid w:val="00700891"/>
    <w:rsid w:val="00701C62"/>
    <w:rsid w:val="0070232E"/>
    <w:rsid w:val="007247BD"/>
    <w:rsid w:val="00746D97"/>
    <w:rsid w:val="0075584F"/>
    <w:rsid w:val="00756857"/>
    <w:rsid w:val="0076064A"/>
    <w:rsid w:val="00775A04"/>
    <w:rsid w:val="007959FC"/>
    <w:rsid w:val="007968CD"/>
    <w:rsid w:val="007C731E"/>
    <w:rsid w:val="007D244F"/>
    <w:rsid w:val="007E4614"/>
    <w:rsid w:val="007F12C2"/>
    <w:rsid w:val="00834893"/>
    <w:rsid w:val="00850FCE"/>
    <w:rsid w:val="008534A5"/>
    <w:rsid w:val="0088656D"/>
    <w:rsid w:val="008B3D97"/>
    <w:rsid w:val="008E0ACB"/>
    <w:rsid w:val="009143BF"/>
    <w:rsid w:val="00921097"/>
    <w:rsid w:val="009464C4"/>
    <w:rsid w:val="00954E9A"/>
    <w:rsid w:val="00980572"/>
    <w:rsid w:val="00994DFE"/>
    <w:rsid w:val="009976D1"/>
    <w:rsid w:val="009B6557"/>
    <w:rsid w:val="00A759C9"/>
    <w:rsid w:val="00AA275A"/>
    <w:rsid w:val="00AE523D"/>
    <w:rsid w:val="00B1728A"/>
    <w:rsid w:val="00B7578F"/>
    <w:rsid w:val="00B774B9"/>
    <w:rsid w:val="00B91AA7"/>
    <w:rsid w:val="00B9379F"/>
    <w:rsid w:val="00BD2080"/>
    <w:rsid w:val="00BE69D8"/>
    <w:rsid w:val="00C16AAB"/>
    <w:rsid w:val="00C41159"/>
    <w:rsid w:val="00C60D00"/>
    <w:rsid w:val="00C839AC"/>
    <w:rsid w:val="00CA069F"/>
    <w:rsid w:val="00CB52F5"/>
    <w:rsid w:val="00CC662F"/>
    <w:rsid w:val="00CD6331"/>
    <w:rsid w:val="00CE4869"/>
    <w:rsid w:val="00D155EE"/>
    <w:rsid w:val="00D37D08"/>
    <w:rsid w:val="00D44EED"/>
    <w:rsid w:val="00D50661"/>
    <w:rsid w:val="00D64AD8"/>
    <w:rsid w:val="00D958A0"/>
    <w:rsid w:val="00E07885"/>
    <w:rsid w:val="00E11394"/>
    <w:rsid w:val="00E41AD3"/>
    <w:rsid w:val="00E4230D"/>
    <w:rsid w:val="00E567DE"/>
    <w:rsid w:val="00E56C32"/>
    <w:rsid w:val="00E760FF"/>
    <w:rsid w:val="00E9055B"/>
    <w:rsid w:val="00EC1B31"/>
    <w:rsid w:val="00ED6B13"/>
    <w:rsid w:val="00EE5E04"/>
    <w:rsid w:val="00F3621C"/>
    <w:rsid w:val="00F41EB3"/>
    <w:rsid w:val="00F4272D"/>
    <w:rsid w:val="00F54138"/>
    <w:rsid w:val="00F61CE2"/>
    <w:rsid w:val="00F67F25"/>
    <w:rsid w:val="00F9507E"/>
    <w:rsid w:val="00FB2408"/>
    <w:rsid w:val="00FD132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9323-B2D1-4AA5-9C67-6DD7EAB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85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8534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0">
    <w:name w:val="Tekst treści"/>
    <w:basedOn w:val="Teksttreci"/>
    <w:rsid w:val="0085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16AE-B4F3-4B3A-8D92-E551AFB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2961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MSąsiadek</dc:creator>
  <cp:keywords/>
  <dc:description/>
  <cp:lastModifiedBy>Mariusz Wośko</cp:lastModifiedBy>
  <cp:revision>4</cp:revision>
  <cp:lastPrinted>2023-10-02T08:53:00Z</cp:lastPrinted>
  <dcterms:created xsi:type="dcterms:W3CDTF">2024-09-20T07:10:00Z</dcterms:created>
  <dcterms:modified xsi:type="dcterms:W3CDTF">2024-09-23T08:29:00Z</dcterms:modified>
</cp:coreProperties>
</file>