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59"/>
        <w:rPr>
          <w:rFonts w:ascii="Calibri" w:hAnsi="Calibri" w:eastAsia="Times New Roman" w:cs="Calibri"/>
          <w:color w:val="000000"/>
          <w:sz w:val="19"/>
        </w:rPr>
      </w:pPr>
    </w:p>
    <w:p>
      <w:pPr>
        <w:spacing w:after="163"/>
        <w:rPr>
          <w:rFonts w:ascii="Calibri" w:hAnsi="Calibri" w:eastAsia="Times New Roman" w:cs="Calibri"/>
          <w:color w:val="000000"/>
          <w:sz w:val="19"/>
        </w:rPr>
      </w:pPr>
      <w:r>
        <w:rPr>
          <w:rFonts w:ascii="Calibri" w:hAnsi="Calibri" w:eastAsia="Times New Roman" w:cs="Calibri"/>
          <w:color w:val="000000"/>
          <w:sz w:val="21"/>
        </w:rPr>
        <w:t xml:space="preserve"> </w:t>
      </w:r>
    </w:p>
    <w:p>
      <w:pPr>
        <w:spacing w:after="221"/>
        <w:rPr>
          <w:rFonts w:ascii="Calibri" w:hAnsi="Calibri" w:eastAsia="Times New Roman" w:cs="Calibri"/>
          <w:color w:val="000000"/>
          <w:sz w:val="19"/>
        </w:rPr>
      </w:pPr>
      <w:r>
        <w:rPr>
          <w:rFonts w:ascii="Calibri" w:hAnsi="Calibri" w:eastAsia="Times New Roman" w:cs="Calibri"/>
          <w:color w:val="000000"/>
          <w:sz w:val="21"/>
        </w:rPr>
        <w:t xml:space="preserve"> </w:t>
      </w:r>
    </w:p>
    <w:p>
      <w:pPr>
        <w:spacing w:after="144" w:line="265" w:lineRule="auto"/>
        <w:jc w:val="center"/>
        <w:rPr>
          <w:rFonts w:ascii="Calibri" w:hAnsi="Calibri" w:eastAsia="Times New Roman" w:cs="Calibri"/>
          <w:color w:val="000000"/>
          <w:sz w:val="19"/>
        </w:rPr>
      </w:pPr>
      <w:r>
        <w:rPr>
          <w:rFonts w:ascii="Calibri" w:hAnsi="Calibri" w:eastAsia="Times New Roman" w:cs="Calibri"/>
          <w:color w:val="000000"/>
          <w:sz w:val="26"/>
        </w:rPr>
        <w:t xml:space="preserve">SPECYFIKACJA WARUNKÓW ZAMÓWIENIA </w:t>
      </w:r>
    </w:p>
    <w:p>
      <w:pPr>
        <w:spacing w:after="429" w:line="265" w:lineRule="auto"/>
        <w:jc w:val="center"/>
        <w:rPr>
          <w:rFonts w:ascii="Calibri" w:hAnsi="Calibri" w:eastAsia="Times New Roman" w:cs="Calibri"/>
          <w:color w:val="000000"/>
          <w:sz w:val="19"/>
        </w:rPr>
      </w:pPr>
      <w:r>
        <w:rPr>
          <w:rFonts w:ascii="Calibri" w:hAnsi="Calibri" w:eastAsia="Times New Roman" w:cs="Calibri"/>
          <w:color w:val="000000"/>
          <w:sz w:val="26"/>
        </w:rPr>
        <w:t xml:space="preserve">(SWZ) </w:t>
      </w:r>
    </w:p>
    <w:p>
      <w:pPr>
        <w:spacing w:after="91" w:line="326" w:lineRule="auto"/>
        <w:jc w:val="center"/>
        <w:rPr>
          <w:rFonts w:ascii="Calibri" w:hAnsi="Calibri" w:eastAsia="Times New Roman" w:cs="Calibri"/>
          <w:color w:val="000000"/>
          <w:sz w:val="19"/>
        </w:rPr>
      </w:pPr>
      <w:r>
        <w:rPr>
          <w:rFonts w:ascii="Calibri" w:hAnsi="Calibri" w:eastAsia="Times New Roman" w:cs="Calibri"/>
          <w:color w:val="000000"/>
          <w:sz w:val="21"/>
        </w:rPr>
        <w:t xml:space="preserve">dla postępowania, prowadzonego zgodnie z postanowieniami ustawy z dnia 11 września 2019 r. Prawo zamówień publicznych (Dz. U. z 2022 r., poz. 1710 ze zm.) w trybie </w:t>
      </w:r>
    </w:p>
    <w:p>
      <w:pPr>
        <w:spacing w:after="157"/>
        <w:jc w:val="center"/>
        <w:rPr>
          <w:rFonts w:ascii="Calibri" w:hAnsi="Calibri" w:eastAsia="Times New Roman" w:cs="Calibri"/>
          <w:color w:val="000000"/>
          <w:sz w:val="19"/>
        </w:rPr>
      </w:pPr>
      <w:r>
        <w:rPr>
          <w:rFonts w:ascii="Calibri" w:hAnsi="Calibri" w:eastAsia="Times New Roman" w:cs="Calibri"/>
          <w:color w:val="000000"/>
          <w:sz w:val="21"/>
        </w:rPr>
        <w:t xml:space="preserve">PODSTAWOWYM BEZ NEGOCJACJI </w:t>
      </w:r>
    </w:p>
    <w:p>
      <w:pPr>
        <w:spacing w:after="157"/>
        <w:ind w:right="2"/>
        <w:jc w:val="center"/>
        <w:rPr>
          <w:rFonts w:ascii="Calibri" w:hAnsi="Calibri" w:eastAsia="Times New Roman" w:cs="Calibri"/>
          <w:color w:val="000000"/>
          <w:sz w:val="19"/>
        </w:rPr>
      </w:pPr>
      <w:r>
        <w:rPr>
          <w:rFonts w:ascii="Calibri" w:hAnsi="Calibri" w:eastAsia="Times New Roman" w:cs="Calibri"/>
          <w:color w:val="000000"/>
          <w:sz w:val="21"/>
        </w:rPr>
        <w:t xml:space="preserve">na zadanie pn.: </w:t>
      </w:r>
    </w:p>
    <w:p>
      <w:pPr>
        <w:spacing w:after="46" w:line="326" w:lineRule="auto"/>
        <w:ind w:right="361"/>
        <w:jc w:val="center"/>
        <w:rPr>
          <w:rFonts w:ascii="Calibri" w:hAnsi="Calibri" w:eastAsia="Times New Roman" w:cs="Calibri"/>
          <w:color w:val="000000"/>
          <w:sz w:val="21"/>
        </w:rPr>
      </w:pPr>
      <w:r>
        <w:rPr>
          <w:rFonts w:ascii="Calibri" w:hAnsi="Calibri" w:eastAsia="Times New Roman" w:cs="Calibri"/>
          <w:color w:val="000000"/>
          <w:sz w:val="21"/>
        </w:rPr>
        <w:t xml:space="preserve">„Kompleksowa obsługa w zakresie zabezpieczenia przeciwpożarowego obiektów i spektakli Teatru Polskiego we Wrocławiu.” </w:t>
      </w:r>
    </w:p>
    <w:p>
      <w:pPr>
        <w:spacing w:after="46" w:line="326" w:lineRule="auto"/>
        <w:ind w:right="361"/>
        <w:jc w:val="center"/>
        <w:rPr>
          <w:rFonts w:ascii="Calibri" w:hAnsi="Calibri" w:eastAsia="Times New Roman" w:cs="Calibri"/>
          <w:color w:val="000000"/>
          <w:sz w:val="19"/>
        </w:rPr>
      </w:pPr>
      <w:r>
        <w:rPr>
          <w:rFonts w:ascii="Calibri" w:hAnsi="Calibri" w:eastAsia="Times New Roman" w:cs="Calibri"/>
          <w:color w:val="000000"/>
          <w:sz w:val="21"/>
        </w:rPr>
        <w:t xml:space="preserve">Nr ZP/TP/4/2023 </w:t>
      </w:r>
    </w:p>
    <w:p>
      <w:pPr>
        <w:spacing w:after="161"/>
        <w:rPr>
          <w:rFonts w:ascii="Calibri" w:hAnsi="Calibri" w:eastAsia="Times New Roman" w:cs="Calibri"/>
          <w:color w:val="000000"/>
          <w:sz w:val="19"/>
        </w:rPr>
      </w:pPr>
      <w:r>
        <w:rPr>
          <w:rFonts w:ascii="Calibri" w:hAnsi="Calibri" w:eastAsia="Times New Roman" w:cs="Calibri"/>
          <w:color w:val="000000"/>
          <w:sz w:val="21"/>
        </w:rPr>
        <w:t xml:space="preserve"> </w:t>
      </w:r>
    </w:p>
    <w:p>
      <w:pPr>
        <w:spacing w:after="166"/>
        <w:rPr>
          <w:rFonts w:ascii="Calibri" w:hAnsi="Calibri" w:eastAsia="Times New Roman" w:cs="Calibri"/>
          <w:color w:val="000000"/>
          <w:sz w:val="19"/>
        </w:rPr>
      </w:pPr>
      <w:r>
        <w:rPr>
          <w:rFonts w:ascii="Calibri" w:hAnsi="Calibri" w:eastAsia="Times New Roman" w:cs="Calibri"/>
          <w:color w:val="000000"/>
          <w:sz w:val="21"/>
        </w:rPr>
        <w:t xml:space="preserve"> </w:t>
      </w:r>
    </w:p>
    <w:p>
      <w:pPr>
        <w:spacing w:after="163"/>
        <w:ind w:left="5280" w:leftChars="2400"/>
        <w:rPr>
          <w:rFonts w:ascii="Calibri" w:hAnsi="Calibri" w:eastAsia="Times New Roman" w:cs="Calibri"/>
          <w:color w:val="000000"/>
          <w:sz w:val="19"/>
        </w:rPr>
      </w:pPr>
      <w:r>
        <w:rPr>
          <w:rFonts w:ascii="Calibri" w:hAnsi="Calibri" w:eastAsia="Times New Roman" w:cs="Calibri"/>
          <w:color w:val="000000"/>
          <w:sz w:val="21"/>
        </w:rPr>
        <w:t xml:space="preserve"> 10.08.2023r.</w:t>
      </w:r>
    </w:p>
    <w:p>
      <w:pPr>
        <w:spacing w:after="166"/>
        <w:rPr>
          <w:rFonts w:ascii="Calibri" w:hAnsi="Calibri" w:eastAsia="Times New Roman" w:cs="Calibri"/>
          <w:color w:val="000000"/>
          <w:sz w:val="19"/>
        </w:rPr>
      </w:pPr>
      <w:r>
        <w:rPr>
          <w:rFonts w:ascii="Calibri" w:hAnsi="Calibri" w:eastAsia="Times New Roman" w:cs="Calibri"/>
          <w:color w:val="000000"/>
          <w:sz w:val="21"/>
        </w:rPr>
        <w:t xml:space="preserve"> </w:t>
      </w:r>
    </w:p>
    <w:p>
      <w:pPr>
        <w:spacing w:after="161"/>
        <w:rPr>
          <w:rFonts w:ascii="Calibri" w:hAnsi="Calibri" w:eastAsia="Times New Roman" w:cs="Calibri"/>
          <w:color w:val="000000"/>
          <w:sz w:val="19"/>
        </w:rPr>
      </w:pPr>
      <w:r>
        <w:rPr>
          <w:rFonts w:ascii="Calibri" w:hAnsi="Calibri" w:eastAsia="Times New Roman" w:cs="Calibri"/>
          <w:color w:val="000000"/>
          <w:sz w:val="21"/>
        </w:rPr>
        <w:t xml:space="preserve"> </w:t>
      </w:r>
    </w:p>
    <w:p>
      <w:pPr>
        <w:spacing w:after="163"/>
        <w:rPr>
          <w:rFonts w:ascii="Calibri" w:hAnsi="Calibri" w:eastAsia="Times New Roman" w:cs="Calibri"/>
          <w:color w:val="000000"/>
          <w:sz w:val="21"/>
        </w:rPr>
      </w:pPr>
      <w:r>
        <w:rPr>
          <w:rFonts w:ascii="Calibri" w:hAnsi="Calibri" w:eastAsia="Times New Roman" w:cs="Calibri"/>
          <w:color w:val="000000"/>
          <w:sz w:val="21"/>
        </w:rPr>
        <w:t xml:space="preserve"> </w:t>
      </w:r>
    </w:p>
    <w:p>
      <w:pPr>
        <w:spacing w:after="163"/>
        <w:rPr>
          <w:rFonts w:ascii="Calibri" w:hAnsi="Calibri" w:eastAsia="Times New Roman" w:cs="Calibri"/>
          <w:color w:val="000000"/>
          <w:sz w:val="19"/>
        </w:rPr>
      </w:pPr>
    </w:p>
    <w:p>
      <w:pPr>
        <w:spacing w:after="163"/>
        <w:rPr>
          <w:rFonts w:ascii="Calibri" w:hAnsi="Calibri" w:eastAsia="Times New Roman" w:cs="Calibri"/>
          <w:color w:val="000000"/>
          <w:sz w:val="19"/>
        </w:rPr>
      </w:pPr>
      <w:r>
        <w:rPr>
          <w:rFonts w:ascii="Calibri" w:hAnsi="Calibri" w:eastAsia="Times New Roman" w:cs="Calibri"/>
          <w:color w:val="000000"/>
          <w:sz w:val="21"/>
        </w:rPr>
        <w:t xml:space="preserve"> </w:t>
      </w:r>
    </w:p>
    <w:p>
      <w:pPr>
        <w:spacing w:after="163"/>
        <w:rPr>
          <w:rFonts w:ascii="Calibri" w:hAnsi="Calibri" w:eastAsia="Times New Roman" w:cs="Calibri"/>
          <w:color w:val="000000"/>
          <w:sz w:val="19"/>
        </w:rPr>
      </w:pPr>
      <w:r>
        <w:rPr>
          <w:rFonts w:ascii="Calibri" w:hAnsi="Calibri" w:eastAsia="Times New Roman" w:cs="Calibri"/>
          <w:color w:val="000000"/>
          <w:sz w:val="21"/>
        </w:rPr>
        <w:t xml:space="preserve"> </w:t>
      </w:r>
    </w:p>
    <w:p>
      <w:pPr>
        <w:spacing w:after="163"/>
        <w:rPr>
          <w:rFonts w:ascii="Calibri" w:hAnsi="Calibri" w:eastAsia="Times New Roman" w:cs="Calibri"/>
          <w:color w:val="000000"/>
          <w:sz w:val="19"/>
        </w:rPr>
      </w:pPr>
      <w:r>
        <w:rPr>
          <w:rFonts w:ascii="Calibri" w:hAnsi="Calibri" w:eastAsia="Times New Roman" w:cs="Calibri"/>
          <w:color w:val="000000"/>
          <w:sz w:val="21"/>
        </w:rPr>
        <w:t xml:space="preserve"> </w:t>
      </w:r>
    </w:p>
    <w:p>
      <w:pPr>
        <w:spacing w:after="166"/>
        <w:rPr>
          <w:rFonts w:ascii="Calibri" w:hAnsi="Calibri" w:eastAsia="Times New Roman" w:cs="Calibri"/>
          <w:color w:val="000000"/>
          <w:sz w:val="21"/>
        </w:rPr>
      </w:pPr>
      <w:r>
        <w:rPr>
          <w:rFonts w:ascii="Calibri" w:hAnsi="Calibri" w:eastAsia="Times New Roman" w:cs="Calibri"/>
          <w:color w:val="000000"/>
          <w:sz w:val="21"/>
        </w:rPr>
        <w:t xml:space="preserve"> </w:t>
      </w:r>
    </w:p>
    <w:p>
      <w:pPr>
        <w:spacing w:after="166"/>
        <w:rPr>
          <w:rFonts w:ascii="Calibri" w:hAnsi="Calibri" w:eastAsia="Times New Roman" w:cs="Calibri"/>
          <w:color w:val="000000"/>
          <w:sz w:val="19"/>
        </w:rPr>
      </w:pPr>
    </w:p>
    <w:p>
      <w:pPr>
        <w:spacing w:after="166"/>
        <w:rPr>
          <w:rFonts w:ascii="Calibri" w:hAnsi="Calibri" w:eastAsia="Times New Roman" w:cs="Calibri"/>
          <w:color w:val="000000"/>
          <w:sz w:val="19"/>
        </w:rPr>
      </w:pPr>
    </w:p>
    <w:p>
      <w:pPr>
        <w:spacing w:after="166"/>
        <w:rPr>
          <w:rFonts w:ascii="Calibri" w:hAnsi="Calibri" w:eastAsia="Times New Roman" w:cs="Calibri"/>
          <w:color w:val="000000"/>
          <w:sz w:val="19"/>
        </w:rPr>
      </w:pPr>
    </w:p>
    <w:p>
      <w:pPr>
        <w:spacing w:after="166"/>
        <w:rPr>
          <w:rFonts w:ascii="Calibri" w:hAnsi="Calibri" w:eastAsia="Times New Roman" w:cs="Calibri"/>
          <w:color w:val="000000"/>
          <w:sz w:val="19"/>
        </w:rPr>
      </w:pPr>
    </w:p>
    <w:p>
      <w:pPr>
        <w:spacing w:after="166"/>
        <w:rPr>
          <w:rFonts w:ascii="Calibri" w:hAnsi="Calibri" w:eastAsia="Times New Roman" w:cs="Calibri"/>
          <w:color w:val="000000"/>
          <w:sz w:val="19"/>
        </w:rPr>
      </w:pPr>
    </w:p>
    <w:p>
      <w:pPr>
        <w:spacing w:after="166"/>
        <w:rPr>
          <w:rFonts w:ascii="Calibri" w:hAnsi="Calibri" w:eastAsia="Times New Roman" w:cs="Calibri"/>
          <w:color w:val="000000"/>
          <w:sz w:val="19"/>
        </w:rPr>
      </w:pPr>
    </w:p>
    <w:p>
      <w:pPr>
        <w:spacing w:after="0"/>
        <w:rPr>
          <w:rFonts w:ascii="Calibri" w:hAnsi="Calibri" w:eastAsia="Times New Roman" w:cs="Calibri"/>
          <w:color w:val="000000"/>
          <w:sz w:val="19"/>
        </w:rPr>
      </w:pPr>
      <w:r>
        <w:rPr>
          <w:rFonts w:ascii="Calibri" w:hAnsi="Calibri" w:eastAsia="Times New Roman" w:cs="Calibri"/>
          <w:color w:val="000000"/>
          <w:sz w:val="21"/>
        </w:rPr>
        <w:t xml:space="preserve"> </w:t>
      </w:r>
    </w:p>
    <w:p>
      <w:pPr>
        <w:keepNext/>
        <w:keepLines/>
        <w:tabs>
          <w:tab w:val="center" w:pos="1460"/>
        </w:tabs>
        <w:spacing w:after="233" w:line="264" w:lineRule="auto"/>
        <w:outlineLvl w:val="0"/>
        <w:rPr>
          <w:rFonts w:ascii="Calibri" w:hAnsi="Calibri" w:eastAsia="Times New Roman" w:cs="Calibri"/>
          <w:b/>
          <w:bCs/>
          <w:color w:val="000000"/>
          <w:sz w:val="19"/>
        </w:rPr>
      </w:pPr>
      <w:bookmarkStart w:id="0" w:name="_Toc112155579"/>
      <w:r>
        <w:rPr>
          <w:rFonts w:ascii="Calibri" w:hAnsi="Calibri" w:eastAsia="Times New Roman" w:cs="Calibri"/>
          <w:b/>
          <w:bCs/>
          <w:color w:val="000000"/>
          <w:sz w:val="21"/>
        </w:rPr>
        <w:t xml:space="preserve">I. </w:t>
      </w:r>
      <w:r>
        <w:rPr>
          <w:rFonts w:ascii="Calibri" w:hAnsi="Calibri" w:eastAsia="Times New Roman" w:cs="Calibri"/>
          <w:b/>
          <w:bCs/>
          <w:color w:val="000000"/>
          <w:sz w:val="21"/>
        </w:rPr>
        <w:tab/>
      </w:r>
      <w:r>
        <w:rPr>
          <w:rFonts w:ascii="Calibri" w:hAnsi="Calibri" w:eastAsia="Times New Roman" w:cs="Calibri"/>
          <w:b/>
          <w:bCs/>
          <w:color w:val="000000"/>
          <w:sz w:val="19"/>
        </w:rPr>
        <w:t>Zamawiający.</w:t>
      </w:r>
      <w:bookmarkEnd w:id="0"/>
      <w:r>
        <w:rPr>
          <w:rFonts w:ascii="Calibri" w:hAnsi="Calibri" w:eastAsia="Times New Roman" w:cs="Calibri"/>
          <w:b/>
          <w:bCs/>
          <w:color w:val="000000"/>
          <w:sz w:val="19"/>
        </w:rPr>
        <w:t xml:space="preserve"> </w:t>
      </w:r>
    </w:p>
    <w:p>
      <w:pPr>
        <w:numPr>
          <w:ilvl w:val="0"/>
          <w:numId w:val="1"/>
        </w:numPr>
        <w:spacing w:after="5" w:line="265" w:lineRule="auto"/>
        <w:ind w:right="41" w:firstLine="25"/>
        <w:jc w:val="both"/>
        <w:rPr>
          <w:rFonts w:ascii="Calibri" w:hAnsi="Calibri" w:eastAsia="Times New Roman" w:cs="Calibri"/>
          <w:color w:val="000000"/>
          <w:sz w:val="19"/>
        </w:rPr>
      </w:pPr>
      <w:r>
        <w:rPr>
          <w:rFonts w:ascii="Calibri" w:hAnsi="Calibri" w:eastAsia="Times New Roman" w:cs="Calibri"/>
          <w:color w:val="000000"/>
          <w:sz w:val="19"/>
        </w:rPr>
        <w:t xml:space="preserve">Nazwa i adres Zamawiającego: </w:t>
      </w:r>
    </w:p>
    <w:p>
      <w:pPr>
        <w:spacing w:after="120" w:line="265" w:lineRule="auto"/>
        <w:ind w:right="41"/>
        <w:jc w:val="both"/>
        <w:rPr>
          <w:rFonts w:ascii="Calibri" w:hAnsi="Calibri" w:eastAsia="Times New Roman" w:cs="Calibri"/>
          <w:color w:val="000000"/>
          <w:sz w:val="19"/>
        </w:rPr>
      </w:pPr>
      <w:r>
        <w:rPr>
          <w:rFonts w:ascii="Calibri" w:hAnsi="Calibri" w:eastAsia="Times New Roman" w:cs="Calibri"/>
          <w:color w:val="000000"/>
          <w:sz w:val="19"/>
        </w:rPr>
        <w:t xml:space="preserve">Teatr Polski, ul. G. Zapolskiej 3, 50-032 Wrocław, jako zamawiający publiczny w rozumieniu art. 4 pkt 1 ustawy z dnia 11 września 2019 r. Prawo zamówień publicznych (Dz. U. z 2022 r., poz. 1710 ze zm. – dalej „ustawa Pzp”). </w:t>
      </w:r>
    </w:p>
    <w:p>
      <w:pPr>
        <w:spacing w:after="137" w:line="265" w:lineRule="auto"/>
        <w:ind w:right="41"/>
        <w:jc w:val="both"/>
        <w:rPr>
          <w:rFonts w:ascii="Calibri" w:hAnsi="Calibri" w:eastAsia="Times New Roman" w:cs="Calibri"/>
          <w:color w:val="000000"/>
          <w:sz w:val="19"/>
        </w:rPr>
      </w:pPr>
      <w:r>
        <w:rPr>
          <w:rFonts w:ascii="Calibri" w:hAnsi="Calibri" w:eastAsia="Times New Roman" w:cs="Calibri"/>
          <w:color w:val="000000"/>
          <w:sz w:val="19"/>
        </w:rPr>
        <w:t xml:space="preserve">Zamawiający pracuje od poniedziałku do piątku w godz. 09:00–15:00 </w:t>
      </w:r>
    </w:p>
    <w:p>
      <w:pPr>
        <w:numPr>
          <w:ilvl w:val="0"/>
          <w:numId w:val="1"/>
        </w:numPr>
        <w:spacing w:after="5" w:line="265" w:lineRule="auto"/>
        <w:ind w:right="41" w:firstLine="25"/>
        <w:jc w:val="both"/>
        <w:rPr>
          <w:rFonts w:ascii="Calibri" w:hAnsi="Calibri" w:eastAsia="Times New Roman" w:cs="Calibri"/>
          <w:color w:val="000000"/>
          <w:sz w:val="19"/>
        </w:rPr>
      </w:pPr>
      <w:r>
        <w:rPr>
          <w:rFonts w:ascii="Calibri" w:hAnsi="Calibri" w:eastAsia="Times New Roman" w:cs="Calibri"/>
          <w:color w:val="000000"/>
          <w:sz w:val="19"/>
        </w:rPr>
        <w:t xml:space="preserve">Nr telefonu: (+48) 71 316 07 01–02 ; Adres poczty elektronicznej: </w:t>
      </w:r>
      <w:r>
        <w:rPr>
          <w:rFonts w:ascii="Calibri" w:hAnsi="Calibri" w:eastAsia="Times New Roman" w:cs="Calibri"/>
          <w:color w:val="0563C1"/>
          <w:sz w:val="19"/>
          <w:u w:val="single" w:color="0563C1"/>
        </w:rPr>
        <w:t>sekretariat@teatrpolski.wroc.pl</w:t>
      </w:r>
      <w:r>
        <w:rPr>
          <w:rFonts w:ascii="Calibri" w:hAnsi="Calibri" w:eastAsia="Times New Roman" w:cs="Calibri"/>
          <w:color w:val="000000"/>
          <w:sz w:val="19"/>
        </w:rPr>
        <w:t xml:space="preserve">  </w:t>
      </w:r>
    </w:p>
    <w:p>
      <w:pPr>
        <w:numPr>
          <w:ilvl w:val="0"/>
          <w:numId w:val="1"/>
        </w:numPr>
        <w:spacing w:after="164" w:line="314" w:lineRule="auto"/>
        <w:ind w:left="709" w:right="41" w:hanging="283"/>
        <w:jc w:val="both"/>
        <w:rPr>
          <w:rFonts w:ascii="Calibri" w:hAnsi="Calibri" w:eastAsia="Times New Roman" w:cs="Calibri"/>
          <w:color w:val="000000"/>
          <w:sz w:val="19"/>
        </w:rPr>
      </w:pPr>
      <w:r>
        <w:rPr>
          <w:rFonts w:ascii="Calibri" w:hAnsi="Calibri" w:eastAsia="Times New Roman" w:cs="Calibri"/>
          <w:color w:val="000000"/>
          <w:sz w:val="19"/>
        </w:rPr>
        <w:t xml:space="preserve">Adres strony internetowej prowadzonego postępowania, na której udostępniane będą zmiany i wyjaśnienia treści SWZ oraz inne dokumenty zamówienia bezpośrednio związane z postępowaniem o udzielenie zamówienia: </w:t>
      </w:r>
      <w:r>
        <w:rPr>
          <w:rFonts w:ascii="Calibri" w:hAnsi="Calibri" w:eastAsia="Times New Roman" w:cs="Calibri"/>
          <w:color w:val="0563C1"/>
          <w:sz w:val="19"/>
          <w:u w:val="single" w:color="0563C1"/>
        </w:rPr>
        <w:t>https://platformazakupowa.pl/pn/teatrpolski_wroc</w:t>
      </w:r>
      <w:r>
        <w:rPr>
          <w:rFonts w:ascii="Calibri" w:hAnsi="Calibri" w:eastAsia="Times New Roman" w:cs="Calibri"/>
          <w:color w:val="000000"/>
          <w:sz w:val="19"/>
        </w:rPr>
        <w:t xml:space="preserve"> </w:t>
      </w:r>
    </w:p>
    <w:p>
      <w:pPr>
        <w:keepNext/>
        <w:keepLines/>
        <w:spacing w:after="164" w:line="314" w:lineRule="auto"/>
        <w:ind w:right="41"/>
        <w:jc w:val="both"/>
        <w:outlineLvl w:val="0"/>
        <w:rPr>
          <w:rFonts w:ascii="Calibri" w:hAnsi="Calibri" w:eastAsia="Times New Roman" w:cs="Calibri"/>
          <w:b/>
          <w:bCs/>
          <w:color w:val="000000"/>
          <w:sz w:val="19"/>
        </w:rPr>
      </w:pPr>
      <w:bookmarkStart w:id="1" w:name="_Toc112155580"/>
      <w:r>
        <w:rPr>
          <w:rFonts w:ascii="Calibri" w:hAnsi="Calibri" w:eastAsia="Times New Roman" w:cs="Calibri"/>
          <w:b/>
          <w:bCs/>
          <w:color w:val="000000"/>
          <w:sz w:val="21"/>
        </w:rPr>
        <w:t xml:space="preserve">II. </w:t>
      </w:r>
      <w:r>
        <w:rPr>
          <w:rFonts w:ascii="Calibri" w:hAnsi="Calibri" w:eastAsia="Times New Roman" w:cs="Calibri"/>
          <w:b/>
          <w:bCs/>
          <w:color w:val="000000"/>
          <w:sz w:val="19"/>
        </w:rPr>
        <w:t>Tryb udzielenia zamówienia.</w:t>
      </w:r>
      <w:bookmarkEnd w:id="1"/>
      <w:r>
        <w:rPr>
          <w:rFonts w:ascii="Calibri" w:hAnsi="Calibri" w:eastAsia="Times New Roman" w:cs="Calibri"/>
          <w:b/>
          <w:bCs/>
          <w:color w:val="000000"/>
          <w:sz w:val="19"/>
        </w:rPr>
        <w:t xml:space="preserve"> </w:t>
      </w:r>
    </w:p>
    <w:p>
      <w:pPr>
        <w:numPr>
          <w:ilvl w:val="0"/>
          <w:numId w:val="2"/>
        </w:numPr>
        <w:spacing w:after="5" w:line="265" w:lineRule="auto"/>
        <w:ind w:left="228" w:right="41" w:hanging="228" w:hangingChars="120"/>
        <w:jc w:val="both"/>
        <w:rPr>
          <w:rFonts w:ascii="Calibri" w:hAnsi="Calibri" w:eastAsia="Times New Roman" w:cs="Calibri"/>
          <w:color w:val="000000"/>
          <w:sz w:val="19"/>
        </w:rPr>
      </w:pPr>
      <w:r>
        <w:rPr>
          <w:rFonts w:ascii="Calibri" w:hAnsi="Calibri" w:eastAsia="Times New Roman" w:cs="Calibri"/>
          <w:color w:val="000000"/>
          <w:sz w:val="19"/>
        </w:rPr>
        <w:t xml:space="preserve">Niniejsze postępowanie prowadzone jest w trybie podstawowym bez negocjacji, o którym mowa w art. 275 pkt 1 ustawy Pzp. Zamawiający nie przewiduje wyboru najkorzystniejszej oferty z możliwością prowadzenia negocjacji. </w:t>
      </w:r>
    </w:p>
    <w:p>
      <w:pPr>
        <w:numPr>
          <w:ilvl w:val="0"/>
          <w:numId w:val="2"/>
        </w:numPr>
        <w:spacing w:after="5" w:line="265" w:lineRule="auto"/>
        <w:ind w:left="228" w:right="41" w:hanging="228" w:hangingChars="120"/>
        <w:jc w:val="both"/>
        <w:rPr>
          <w:rFonts w:ascii="Calibri" w:hAnsi="Calibri" w:eastAsia="Times New Roman" w:cs="Calibri"/>
          <w:color w:val="000000"/>
          <w:sz w:val="19"/>
        </w:rPr>
      </w:pPr>
      <w:r>
        <w:rPr>
          <w:rFonts w:ascii="Calibri" w:hAnsi="Calibri" w:eastAsia="Times New Roman" w:cs="Calibri"/>
          <w:color w:val="000000"/>
          <w:sz w:val="19"/>
        </w:rPr>
        <w:t xml:space="preserve">Do postępowania stosuje się przepisy dotyczące usług. </w:t>
      </w:r>
    </w:p>
    <w:p>
      <w:pPr>
        <w:numPr>
          <w:ilvl w:val="0"/>
          <w:numId w:val="2"/>
        </w:numPr>
        <w:spacing w:after="222" w:line="265" w:lineRule="auto"/>
        <w:ind w:left="228" w:right="41" w:hanging="228" w:hangingChars="120"/>
        <w:jc w:val="both"/>
        <w:rPr>
          <w:rFonts w:ascii="Calibri" w:hAnsi="Calibri" w:eastAsia="Times New Roman" w:cs="Calibri"/>
          <w:color w:val="000000"/>
          <w:sz w:val="19"/>
        </w:rPr>
      </w:pPr>
      <w:r>
        <w:rPr>
          <w:rFonts w:ascii="Calibri" w:hAnsi="Calibri" w:eastAsia="Times New Roman" w:cs="Calibri"/>
          <w:color w:val="000000"/>
          <w:sz w:val="19"/>
        </w:rPr>
        <w:t xml:space="preserve">Szacunkowa wartość zamówienia nie przekracza progów unijnych określonych w Obwieszczeniu Prezesa Urzędu Zamówień Publicznych z dnia 1 stycznia 2021 r. w sprawie aktualnych progów unijnych, ich równowartości w złotych, równowartości w złotych kwot wyrażonych w euro oraz średniego kursu złotego w stosunku do euro stanowiącego podstawę przeliczania wartości zamówień publicznych lub konkursów, wydanym na podstawie art. 3 ustawy Pzp. </w:t>
      </w:r>
    </w:p>
    <w:p>
      <w:pPr>
        <w:keepNext/>
        <w:keepLines/>
        <w:tabs>
          <w:tab w:val="center" w:pos="2095"/>
        </w:tabs>
        <w:spacing w:after="233" w:line="264" w:lineRule="auto"/>
        <w:outlineLvl w:val="0"/>
        <w:rPr>
          <w:rFonts w:ascii="Calibri" w:hAnsi="Calibri" w:eastAsia="Times New Roman" w:cs="Calibri"/>
          <w:b/>
          <w:bCs/>
          <w:color w:val="000000"/>
          <w:sz w:val="19"/>
        </w:rPr>
      </w:pPr>
      <w:bookmarkStart w:id="2" w:name="_Toc112155581"/>
      <w:r>
        <w:rPr>
          <w:rFonts w:ascii="Calibri" w:hAnsi="Calibri" w:eastAsia="Times New Roman" w:cs="Calibri"/>
          <w:b/>
          <w:bCs/>
          <w:color w:val="000000"/>
          <w:sz w:val="21"/>
        </w:rPr>
        <w:t xml:space="preserve">III. </w:t>
      </w:r>
      <w:r>
        <w:rPr>
          <w:rFonts w:ascii="Calibri" w:hAnsi="Calibri" w:eastAsia="Times New Roman" w:cs="Calibri"/>
          <w:b/>
          <w:bCs/>
          <w:color w:val="000000"/>
          <w:sz w:val="21"/>
        </w:rPr>
        <w:tab/>
      </w:r>
      <w:r>
        <w:rPr>
          <w:rFonts w:ascii="Calibri" w:hAnsi="Calibri" w:eastAsia="Times New Roman" w:cs="Calibri"/>
          <w:b/>
          <w:bCs/>
          <w:color w:val="000000"/>
          <w:sz w:val="19"/>
        </w:rPr>
        <w:t>Opis przedmiotu zamówienia.</w:t>
      </w:r>
      <w:bookmarkEnd w:id="2"/>
      <w:r>
        <w:rPr>
          <w:rFonts w:ascii="Calibri" w:hAnsi="Calibri" w:eastAsia="Times New Roman" w:cs="Calibri"/>
          <w:b/>
          <w:bCs/>
          <w:color w:val="000000"/>
          <w:sz w:val="19"/>
        </w:rPr>
        <w:t xml:space="preserve"> </w:t>
      </w:r>
    </w:p>
    <w:p>
      <w:pPr>
        <w:spacing w:after="5" w:line="265" w:lineRule="auto"/>
        <w:ind w:right="41"/>
        <w:jc w:val="both"/>
        <w:rPr>
          <w:rFonts w:ascii="Calibri" w:hAnsi="Calibri" w:eastAsia="Times New Roman" w:cs="Calibri"/>
          <w:color w:val="000000"/>
          <w:sz w:val="19"/>
        </w:rPr>
      </w:pPr>
      <w:r>
        <w:rPr>
          <w:rFonts w:ascii="Calibri" w:hAnsi="Calibri" w:eastAsia="Times New Roman" w:cs="Calibri"/>
          <w:color w:val="000000"/>
          <w:sz w:val="19"/>
        </w:rPr>
        <w:t xml:space="preserve">Przedmiotem zamówienia jest świadczenie kompleksowej obsługi w zakresie zabezpieczenia przeciwpożarowego obiektów i spektakli Teatru Polskiego we Wrocławiu. Przedmiot zamówienia obejmuje 2 grupy usług, stanowiące odrębne części zamówienia . </w:t>
      </w:r>
    </w:p>
    <w:p>
      <w:pPr>
        <w:spacing w:after="5" w:line="265" w:lineRule="auto"/>
        <w:ind w:right="41"/>
        <w:jc w:val="both"/>
        <w:rPr>
          <w:rFonts w:ascii="Calibri" w:hAnsi="Calibri" w:eastAsia="Times New Roman" w:cs="Calibri"/>
          <w:color w:val="000000"/>
          <w:sz w:val="19"/>
        </w:rPr>
      </w:pPr>
    </w:p>
    <w:p>
      <w:pPr>
        <w:spacing w:after="0" w:line="240" w:lineRule="auto"/>
        <w:jc w:val="both"/>
        <w:rPr>
          <w:rFonts w:ascii="Times New Roman" w:hAnsi="Times New Roman" w:eastAsia="Times New Roman" w:cs="Times New Roman"/>
          <w:sz w:val="18"/>
          <w:szCs w:val="18"/>
          <w:lang w:eastAsia="zh-CN"/>
        </w:rPr>
      </w:pPr>
      <w:bookmarkStart w:id="3" w:name="_Hlk16509852"/>
      <w:r>
        <w:rPr>
          <w:rFonts w:ascii="Calibri" w:hAnsi="Calibri" w:eastAsia="Calibri" w:cs="Calibri"/>
          <w:b/>
          <w:bCs/>
          <w:sz w:val="18"/>
          <w:szCs w:val="18"/>
          <w:lang w:eastAsia="pl-PL"/>
        </w:rPr>
        <w:t xml:space="preserve">I część zamówienia – </w:t>
      </w:r>
      <w:r>
        <w:rPr>
          <w:rFonts w:ascii="Calibri" w:hAnsi="Calibri" w:eastAsia="Calibri" w:cs="Calibri"/>
          <w:sz w:val="18"/>
          <w:szCs w:val="18"/>
          <w:lang w:eastAsia="pl-PL"/>
        </w:rPr>
        <w:t>nadzór nad zabezpieczeniem przeciwpożarowym w obiektach Zamawiającego</w:t>
      </w:r>
      <w:bookmarkEnd w:id="3"/>
      <w:r>
        <w:rPr>
          <w:rFonts w:ascii="Calibri" w:hAnsi="Calibri" w:eastAsia="Calibri" w:cs="Calibri"/>
          <w:sz w:val="18"/>
          <w:szCs w:val="18"/>
          <w:lang w:eastAsia="pl-PL"/>
        </w:rPr>
        <w:t>,</w:t>
      </w:r>
    </w:p>
    <w:p>
      <w:pPr>
        <w:spacing w:after="0" w:line="240" w:lineRule="auto"/>
        <w:jc w:val="both"/>
        <w:rPr>
          <w:rFonts w:ascii="Times New Roman" w:hAnsi="Times New Roman" w:eastAsia="Times New Roman" w:cs="Times New Roman"/>
          <w:sz w:val="18"/>
          <w:szCs w:val="18"/>
          <w:lang w:eastAsia="zh-CN"/>
        </w:rPr>
      </w:pPr>
      <w:r>
        <w:rPr>
          <w:rFonts w:ascii="Calibri" w:hAnsi="Calibri" w:eastAsia="Calibri" w:cs="Calibri"/>
          <w:b/>
          <w:bCs/>
          <w:sz w:val="18"/>
          <w:szCs w:val="18"/>
          <w:lang w:eastAsia="pl-PL"/>
        </w:rPr>
        <w:t xml:space="preserve">II część zamówienia – </w:t>
      </w:r>
      <w:bookmarkStart w:id="4" w:name="_Hlk16510759"/>
      <w:r>
        <w:rPr>
          <w:rFonts w:ascii="Calibri" w:hAnsi="Calibri" w:eastAsia="Calibri" w:cs="Calibri"/>
          <w:sz w:val="18"/>
          <w:szCs w:val="18"/>
          <w:lang w:eastAsia="pl-PL"/>
        </w:rPr>
        <w:t>zapewnienie służby asystenckiej, tj. wykwalifikowanej obsługi ppoż (dyżury) w trakcie spektakli i prób z udziałem widzów</w:t>
      </w:r>
      <w:bookmarkEnd w:id="4"/>
      <w:r>
        <w:rPr>
          <w:rFonts w:ascii="Calibri" w:hAnsi="Calibri" w:eastAsia="Calibri" w:cs="Calibri"/>
          <w:sz w:val="18"/>
          <w:szCs w:val="18"/>
          <w:lang w:eastAsia="pl-PL"/>
        </w:rPr>
        <w:t>,</w:t>
      </w:r>
    </w:p>
    <w:p>
      <w:pPr>
        <w:spacing w:after="0" w:line="240" w:lineRule="auto"/>
        <w:jc w:val="both"/>
        <w:rPr>
          <w:rFonts w:ascii="Calibri" w:hAnsi="Calibri" w:eastAsia="Calibri" w:cs="Calibri"/>
          <w:sz w:val="18"/>
          <w:szCs w:val="18"/>
          <w:lang w:eastAsia="pl-PL"/>
        </w:rPr>
      </w:pPr>
    </w:p>
    <w:p>
      <w:pPr>
        <w:spacing w:after="0" w:line="240" w:lineRule="auto"/>
        <w:jc w:val="both"/>
        <w:rPr>
          <w:rFonts w:ascii="Times New Roman" w:hAnsi="Times New Roman" w:eastAsia="Times New Roman" w:cs="Times New Roman"/>
          <w:sz w:val="19"/>
          <w:szCs w:val="19"/>
          <w:lang w:eastAsia="zh-CN"/>
        </w:rPr>
      </w:pPr>
      <w:r>
        <w:rPr>
          <w:rFonts w:ascii="Calibri" w:hAnsi="Calibri" w:eastAsia="Calibri" w:cs="Calibri"/>
          <w:sz w:val="19"/>
          <w:szCs w:val="19"/>
          <w:lang w:eastAsia="pl-PL"/>
        </w:rPr>
        <w:t xml:space="preserve">Wszystkie czynności składające się </w:t>
      </w:r>
      <w:r>
        <w:rPr>
          <w:rFonts w:hint="default" w:ascii="Calibri" w:hAnsi="Calibri" w:eastAsia="Calibri" w:cs="Calibri"/>
          <w:sz w:val="19"/>
          <w:szCs w:val="19"/>
          <w:lang w:val="en-US" w:eastAsia="pl-PL"/>
        </w:rPr>
        <w:t xml:space="preserve">na </w:t>
      </w:r>
      <w:r>
        <w:rPr>
          <w:rFonts w:ascii="Calibri" w:hAnsi="Calibri" w:eastAsia="Calibri" w:cs="Calibri"/>
          <w:sz w:val="19"/>
          <w:szCs w:val="19"/>
          <w:lang w:eastAsia="pl-PL"/>
        </w:rPr>
        <w:t xml:space="preserve">przedmiot zamówienia należy bezwzględnie wykonywać zgodnie z aktualnymi właściwymi przepisami prawa oraz aktualnym Regulaminem Ochrony Przeciwpożarowej dla Teatru Polskiego we Wrocławiu </w:t>
      </w:r>
    </w:p>
    <w:p>
      <w:pPr>
        <w:spacing w:after="0" w:line="240" w:lineRule="auto"/>
        <w:jc w:val="both"/>
        <w:rPr>
          <w:rFonts w:ascii="Calibri" w:hAnsi="Calibri" w:eastAsia="Calibri" w:cs="Calibri"/>
          <w:sz w:val="19"/>
          <w:szCs w:val="19"/>
          <w:lang w:eastAsia="pl-PL"/>
        </w:rPr>
      </w:pPr>
    </w:p>
    <w:p>
      <w:pPr>
        <w:spacing w:after="0" w:line="240" w:lineRule="auto"/>
        <w:jc w:val="both"/>
        <w:rPr>
          <w:rFonts w:ascii="Calibri" w:hAnsi="Calibri" w:eastAsia="Times New Roman" w:cs="Calibri"/>
          <w:sz w:val="19"/>
          <w:szCs w:val="19"/>
          <w:lang w:eastAsia="zh-CN"/>
        </w:rPr>
      </w:pPr>
      <w:r>
        <w:rPr>
          <w:rFonts w:ascii="Calibri" w:hAnsi="Calibri" w:eastAsia="Calibri" w:cs="Calibri"/>
          <w:sz w:val="19"/>
          <w:szCs w:val="19"/>
          <w:lang w:eastAsia="pl-PL"/>
        </w:rPr>
        <w:t>UWAGA: Zamawiający dopuszcza składanie ofert częściowych - Wykonawca może złożyć ofertę na dowolnie przez siebie wybraną liczbę części.</w:t>
      </w:r>
    </w:p>
    <w:p>
      <w:pPr>
        <w:spacing w:after="0" w:line="240" w:lineRule="auto"/>
        <w:jc w:val="both"/>
        <w:rPr>
          <w:rFonts w:ascii="Calibri" w:hAnsi="Calibri" w:eastAsia="Calibri" w:cs="Calibri"/>
          <w:sz w:val="19"/>
          <w:szCs w:val="19"/>
          <w:lang w:eastAsia="pl-PL"/>
        </w:rPr>
      </w:pPr>
    </w:p>
    <w:p>
      <w:pPr>
        <w:numPr>
          <w:ilvl w:val="0"/>
          <w:numId w:val="3"/>
        </w:numPr>
        <w:spacing w:after="0" w:line="240" w:lineRule="auto"/>
        <w:ind w:left="284" w:hanging="284"/>
        <w:jc w:val="both"/>
        <w:rPr>
          <w:rFonts w:ascii="Calibri" w:hAnsi="Calibri" w:eastAsia="Times New Roman" w:cs="Calibri"/>
          <w:sz w:val="19"/>
          <w:szCs w:val="19"/>
          <w:lang w:eastAsia="zh-CN"/>
        </w:rPr>
      </w:pPr>
      <w:r>
        <w:rPr>
          <w:rFonts w:ascii="Calibri" w:hAnsi="Calibri" w:eastAsia="Calibri" w:cs="Calibri"/>
          <w:sz w:val="19"/>
          <w:szCs w:val="19"/>
          <w:lang w:eastAsia="pl-PL"/>
        </w:rPr>
        <w:t>Podstawowe informacje o obiektach Teatru, objętych przedmiotowym zamówieniem</w:t>
      </w:r>
    </w:p>
    <w:p>
      <w:pPr>
        <w:spacing w:after="0" w:line="240" w:lineRule="auto"/>
        <w:ind w:left="284"/>
        <w:jc w:val="both"/>
        <w:rPr>
          <w:rFonts w:ascii="Calibri" w:hAnsi="Calibri" w:eastAsia="Calibri" w:cs="Calibri"/>
          <w:sz w:val="19"/>
          <w:szCs w:val="19"/>
          <w:lang w:eastAsia="pl-PL"/>
        </w:rPr>
      </w:pPr>
    </w:p>
    <w:p>
      <w:pPr>
        <w:spacing w:after="0" w:line="240" w:lineRule="auto"/>
        <w:ind w:left="284"/>
        <w:jc w:val="both"/>
        <w:rPr>
          <w:rFonts w:ascii="Calibri" w:hAnsi="Calibri" w:eastAsia="Times New Roman" w:cs="Calibri"/>
          <w:sz w:val="19"/>
          <w:szCs w:val="19"/>
          <w:lang w:eastAsia="zh-CN"/>
        </w:rPr>
      </w:pPr>
      <w:r>
        <w:rPr>
          <w:rFonts w:ascii="Calibri" w:hAnsi="Calibri" w:eastAsia="Calibri" w:cs="Calibri"/>
          <w:sz w:val="19"/>
          <w:szCs w:val="19"/>
          <w:lang w:eastAsia="pl-PL"/>
        </w:rPr>
        <w:t>1.1 Scena Główna, Wrocław ul. G. Zapolskiej 3 – budynek ze sceną główną; obiekt uzbrojony w systemy SAP, instalacje zraszaczowe, hydrantowe, gaśnice, monitoring z PSP:</w:t>
      </w:r>
    </w:p>
    <w:p>
      <w:pPr>
        <w:spacing w:after="0" w:line="240" w:lineRule="auto"/>
        <w:ind w:left="284"/>
        <w:jc w:val="both"/>
        <w:rPr>
          <w:rFonts w:ascii="Calibri" w:hAnsi="Calibri" w:eastAsia="Times New Roman" w:cs="Calibri"/>
          <w:sz w:val="19"/>
          <w:szCs w:val="19"/>
          <w:lang w:eastAsia="zh-CN"/>
        </w:rPr>
      </w:pPr>
      <w:bookmarkStart w:id="5" w:name="_Hlk16509055"/>
      <w:r>
        <w:rPr>
          <w:rFonts w:ascii="Calibri" w:hAnsi="Calibri" w:eastAsia="Calibri" w:cs="Calibri"/>
          <w:sz w:val="19"/>
          <w:szCs w:val="19"/>
          <w:lang w:eastAsia="pl-PL"/>
        </w:rPr>
        <w:t>- powierzchnia użytkowa – 9 831 m</w:t>
      </w:r>
      <w:r>
        <w:rPr>
          <w:rFonts w:ascii="Calibri" w:hAnsi="Calibri" w:eastAsia="Calibri" w:cs="Calibri"/>
          <w:sz w:val="19"/>
          <w:szCs w:val="19"/>
          <w:vertAlign w:val="superscript"/>
          <w:lang w:eastAsia="pl-PL"/>
        </w:rPr>
        <w:t>2</w:t>
      </w:r>
    </w:p>
    <w:p>
      <w:pPr>
        <w:spacing w:after="0" w:line="240" w:lineRule="auto"/>
        <w:ind w:left="284"/>
        <w:jc w:val="both"/>
        <w:rPr>
          <w:rFonts w:ascii="Calibri" w:hAnsi="Calibri" w:eastAsia="Times New Roman" w:cs="Calibri"/>
          <w:sz w:val="19"/>
          <w:szCs w:val="19"/>
          <w:lang w:eastAsia="zh-CN"/>
        </w:rPr>
      </w:pPr>
      <w:r>
        <w:rPr>
          <w:rFonts w:ascii="Calibri" w:hAnsi="Calibri" w:eastAsia="Calibri" w:cs="Calibri"/>
          <w:sz w:val="19"/>
          <w:szCs w:val="19"/>
          <w:lang w:eastAsia="pl-PL"/>
        </w:rPr>
        <w:t>- kubatura – 51 604 m</w:t>
      </w:r>
      <w:r>
        <w:rPr>
          <w:rFonts w:ascii="Calibri" w:hAnsi="Calibri" w:eastAsia="Calibri" w:cs="Calibri"/>
          <w:sz w:val="19"/>
          <w:szCs w:val="19"/>
          <w:vertAlign w:val="superscript"/>
          <w:lang w:eastAsia="pl-PL"/>
        </w:rPr>
        <w:t>3</w:t>
      </w:r>
    </w:p>
    <w:p>
      <w:pPr>
        <w:spacing w:after="0" w:line="240" w:lineRule="auto"/>
        <w:ind w:left="284"/>
        <w:jc w:val="both"/>
        <w:rPr>
          <w:rFonts w:ascii="Calibri" w:hAnsi="Calibri" w:eastAsia="Times New Roman" w:cs="Calibri"/>
          <w:sz w:val="19"/>
          <w:szCs w:val="19"/>
          <w:lang w:eastAsia="zh-CN"/>
        </w:rPr>
      </w:pPr>
      <w:r>
        <w:rPr>
          <w:rFonts w:ascii="Calibri" w:hAnsi="Calibri" w:eastAsia="Calibri" w:cs="Calibri"/>
          <w:sz w:val="19"/>
          <w:szCs w:val="19"/>
          <w:lang w:eastAsia="pl-PL"/>
        </w:rPr>
        <w:t>- powierzchnia sceny – 480 m</w:t>
      </w:r>
      <w:r>
        <w:rPr>
          <w:rFonts w:ascii="Calibri" w:hAnsi="Calibri" w:eastAsia="Calibri" w:cs="Calibri"/>
          <w:sz w:val="19"/>
          <w:szCs w:val="19"/>
          <w:vertAlign w:val="superscript"/>
          <w:lang w:eastAsia="pl-PL"/>
        </w:rPr>
        <w:t>2</w:t>
      </w:r>
    </w:p>
    <w:p>
      <w:pPr>
        <w:spacing w:after="0" w:line="240" w:lineRule="auto"/>
        <w:ind w:left="284"/>
        <w:jc w:val="both"/>
        <w:rPr>
          <w:rFonts w:ascii="Calibri" w:hAnsi="Calibri" w:eastAsia="Times New Roman" w:cs="Calibri"/>
          <w:sz w:val="19"/>
          <w:szCs w:val="19"/>
          <w:lang w:eastAsia="zh-CN"/>
        </w:rPr>
      </w:pPr>
      <w:r>
        <w:rPr>
          <w:rFonts w:ascii="Calibri" w:hAnsi="Calibri" w:eastAsia="Calibri" w:cs="Calibri"/>
          <w:sz w:val="19"/>
          <w:szCs w:val="19"/>
          <w:lang w:eastAsia="pl-PL"/>
        </w:rPr>
        <w:t>- liczba miejsc na widowni – 599</w:t>
      </w:r>
    </w:p>
    <w:p>
      <w:pPr>
        <w:spacing w:after="0" w:line="240" w:lineRule="auto"/>
        <w:ind w:left="284"/>
        <w:jc w:val="both"/>
        <w:rPr>
          <w:rFonts w:ascii="Calibri" w:hAnsi="Calibri" w:eastAsia="Times New Roman" w:cs="Calibri"/>
          <w:sz w:val="19"/>
          <w:szCs w:val="19"/>
          <w:lang w:eastAsia="zh-CN"/>
        </w:rPr>
      </w:pPr>
      <w:r>
        <w:rPr>
          <w:rFonts w:ascii="Calibri" w:hAnsi="Calibri" w:eastAsia="Calibri" w:cs="Calibri"/>
          <w:sz w:val="19"/>
          <w:szCs w:val="19"/>
          <w:lang w:eastAsia="pl-PL"/>
        </w:rPr>
        <w:t>- ilość kondygnacji:</w:t>
      </w:r>
    </w:p>
    <w:p>
      <w:pPr>
        <w:spacing w:after="0" w:line="240" w:lineRule="auto"/>
        <w:ind w:left="426"/>
        <w:jc w:val="both"/>
        <w:rPr>
          <w:rFonts w:ascii="Calibri" w:hAnsi="Calibri" w:eastAsia="Times New Roman" w:cs="Calibri"/>
          <w:sz w:val="19"/>
          <w:szCs w:val="19"/>
          <w:lang w:eastAsia="zh-CN"/>
        </w:rPr>
      </w:pPr>
      <w:r>
        <w:rPr>
          <w:rFonts w:ascii="Calibri" w:hAnsi="Calibri" w:eastAsia="Calibri" w:cs="Calibri"/>
          <w:sz w:val="19"/>
          <w:szCs w:val="19"/>
          <w:lang w:eastAsia="pl-PL"/>
        </w:rPr>
        <w:t>a) część administracyjna i zaplecze sceny – 5 pięter + parter</w:t>
      </w:r>
    </w:p>
    <w:p>
      <w:pPr>
        <w:spacing w:after="0" w:line="240" w:lineRule="auto"/>
        <w:ind w:left="426"/>
        <w:jc w:val="both"/>
        <w:rPr>
          <w:rFonts w:ascii="Calibri" w:hAnsi="Calibri" w:eastAsia="Times New Roman" w:cs="Calibri"/>
          <w:sz w:val="19"/>
          <w:szCs w:val="19"/>
          <w:lang w:eastAsia="zh-CN"/>
        </w:rPr>
      </w:pPr>
      <w:r>
        <w:rPr>
          <w:rFonts w:ascii="Calibri" w:hAnsi="Calibri" w:eastAsia="Calibri" w:cs="Calibri"/>
          <w:sz w:val="19"/>
          <w:szCs w:val="19"/>
          <w:lang w:eastAsia="pl-PL"/>
        </w:rPr>
        <w:t>b) foyer i widownia – 2 piętra + parter</w:t>
      </w:r>
    </w:p>
    <w:bookmarkEnd w:id="5"/>
    <w:p>
      <w:pPr>
        <w:spacing w:after="0" w:line="240" w:lineRule="auto"/>
        <w:ind w:left="426"/>
        <w:jc w:val="both"/>
        <w:rPr>
          <w:rFonts w:ascii="Calibri" w:hAnsi="Calibri" w:eastAsia="Calibri" w:cs="Calibri"/>
          <w:sz w:val="19"/>
          <w:szCs w:val="19"/>
          <w:lang w:eastAsia="pl-PL"/>
        </w:rPr>
      </w:pPr>
    </w:p>
    <w:p>
      <w:pPr>
        <w:spacing w:after="0" w:line="240" w:lineRule="auto"/>
        <w:ind w:left="284"/>
        <w:jc w:val="both"/>
        <w:rPr>
          <w:rFonts w:ascii="Calibri" w:hAnsi="Calibri" w:eastAsia="Times New Roman" w:cs="Calibri"/>
          <w:sz w:val="19"/>
          <w:szCs w:val="19"/>
          <w:lang w:eastAsia="zh-CN"/>
        </w:rPr>
      </w:pPr>
      <w:bookmarkStart w:id="6" w:name="_Hlk16509544"/>
      <w:r>
        <w:rPr>
          <w:rFonts w:ascii="Calibri" w:hAnsi="Calibri" w:eastAsia="Calibri" w:cs="Calibri"/>
          <w:sz w:val="19"/>
          <w:szCs w:val="19"/>
          <w:lang w:eastAsia="pl-PL"/>
        </w:rPr>
        <w:t>1.2 Teatr Kameralny, Wrocław ul. Świdnicka 28 – obiekt uzbrojony w systemy SAP, hydranty, gaśnice, monitoring z PSP:</w:t>
      </w:r>
    </w:p>
    <w:p>
      <w:pPr>
        <w:spacing w:after="0" w:line="240" w:lineRule="auto"/>
        <w:ind w:left="284"/>
        <w:jc w:val="both"/>
        <w:rPr>
          <w:rFonts w:ascii="Calibri" w:hAnsi="Calibri" w:eastAsia="Times New Roman" w:cs="Calibri"/>
          <w:sz w:val="19"/>
          <w:szCs w:val="19"/>
          <w:lang w:eastAsia="zh-CN"/>
        </w:rPr>
      </w:pPr>
      <w:r>
        <w:rPr>
          <w:rFonts w:ascii="Calibri" w:hAnsi="Calibri" w:eastAsia="Calibri" w:cs="Calibri"/>
          <w:sz w:val="19"/>
          <w:szCs w:val="19"/>
          <w:lang w:eastAsia="pl-PL"/>
        </w:rPr>
        <w:t>- powierzchnia użytkowa – 2 179 m</w:t>
      </w:r>
      <w:r>
        <w:rPr>
          <w:rFonts w:ascii="Calibri" w:hAnsi="Calibri" w:eastAsia="Calibri" w:cs="Calibri"/>
          <w:sz w:val="19"/>
          <w:szCs w:val="19"/>
          <w:vertAlign w:val="superscript"/>
          <w:lang w:eastAsia="pl-PL"/>
        </w:rPr>
        <w:t>2</w:t>
      </w:r>
    </w:p>
    <w:p>
      <w:pPr>
        <w:spacing w:after="0" w:line="240" w:lineRule="auto"/>
        <w:ind w:left="284"/>
        <w:jc w:val="both"/>
        <w:rPr>
          <w:rFonts w:ascii="Calibri" w:hAnsi="Calibri" w:eastAsia="Times New Roman" w:cs="Calibri"/>
          <w:sz w:val="19"/>
          <w:szCs w:val="19"/>
          <w:lang w:eastAsia="zh-CN"/>
        </w:rPr>
      </w:pPr>
      <w:r>
        <w:rPr>
          <w:rFonts w:ascii="Calibri" w:hAnsi="Calibri" w:eastAsia="Calibri" w:cs="Calibri"/>
          <w:sz w:val="19"/>
          <w:szCs w:val="19"/>
          <w:lang w:eastAsia="pl-PL"/>
        </w:rPr>
        <w:t>- kubatura – 9 322 m</w:t>
      </w:r>
      <w:r>
        <w:rPr>
          <w:rFonts w:ascii="Calibri" w:hAnsi="Calibri" w:eastAsia="Calibri" w:cs="Calibri"/>
          <w:sz w:val="19"/>
          <w:szCs w:val="19"/>
          <w:vertAlign w:val="superscript"/>
          <w:lang w:eastAsia="pl-PL"/>
        </w:rPr>
        <w:t>3</w:t>
      </w:r>
    </w:p>
    <w:p>
      <w:pPr>
        <w:spacing w:after="0" w:line="240" w:lineRule="auto"/>
        <w:ind w:left="284"/>
        <w:jc w:val="both"/>
        <w:rPr>
          <w:rFonts w:ascii="Calibri" w:hAnsi="Calibri" w:eastAsia="Times New Roman" w:cs="Calibri"/>
          <w:sz w:val="19"/>
          <w:szCs w:val="19"/>
          <w:lang w:eastAsia="zh-CN"/>
        </w:rPr>
      </w:pPr>
      <w:r>
        <w:rPr>
          <w:rFonts w:ascii="Calibri" w:hAnsi="Calibri" w:eastAsia="Calibri" w:cs="Calibri"/>
          <w:sz w:val="19"/>
          <w:szCs w:val="19"/>
          <w:lang w:eastAsia="pl-PL"/>
        </w:rPr>
        <w:t>- powierzchnia sceny – 120 m</w:t>
      </w:r>
      <w:r>
        <w:rPr>
          <w:rFonts w:ascii="Calibri" w:hAnsi="Calibri" w:eastAsia="Calibri" w:cs="Calibri"/>
          <w:sz w:val="19"/>
          <w:szCs w:val="19"/>
          <w:vertAlign w:val="superscript"/>
          <w:lang w:eastAsia="pl-PL"/>
        </w:rPr>
        <w:t>2</w:t>
      </w:r>
    </w:p>
    <w:p>
      <w:pPr>
        <w:spacing w:after="0" w:line="240" w:lineRule="auto"/>
        <w:ind w:left="284"/>
        <w:jc w:val="both"/>
        <w:rPr>
          <w:rFonts w:ascii="Calibri" w:hAnsi="Calibri" w:eastAsia="Times New Roman" w:cs="Calibri"/>
          <w:sz w:val="19"/>
          <w:szCs w:val="19"/>
          <w:lang w:eastAsia="zh-CN"/>
        </w:rPr>
      </w:pPr>
      <w:r>
        <w:rPr>
          <w:rFonts w:ascii="Calibri" w:hAnsi="Calibri" w:eastAsia="Calibri" w:cs="Calibri"/>
          <w:sz w:val="19"/>
          <w:szCs w:val="19"/>
          <w:lang w:eastAsia="pl-PL"/>
        </w:rPr>
        <w:t>- liczba miejsc na widowni – 262</w:t>
      </w:r>
    </w:p>
    <w:p>
      <w:pPr>
        <w:spacing w:after="0" w:line="240" w:lineRule="auto"/>
        <w:ind w:left="284"/>
        <w:jc w:val="both"/>
        <w:rPr>
          <w:rFonts w:ascii="Calibri" w:hAnsi="Calibri" w:eastAsia="Times New Roman" w:cs="Calibri"/>
          <w:sz w:val="19"/>
          <w:szCs w:val="19"/>
          <w:lang w:eastAsia="zh-CN"/>
        </w:rPr>
      </w:pPr>
      <w:r>
        <w:rPr>
          <w:rFonts w:ascii="Calibri" w:hAnsi="Calibri" w:eastAsia="Calibri" w:cs="Calibri"/>
          <w:sz w:val="19"/>
          <w:szCs w:val="19"/>
          <w:lang w:eastAsia="pl-PL"/>
        </w:rPr>
        <w:t>- ilość kondygnacji:</w:t>
      </w:r>
    </w:p>
    <w:p>
      <w:pPr>
        <w:spacing w:after="0" w:line="240" w:lineRule="auto"/>
        <w:ind w:left="426"/>
        <w:jc w:val="both"/>
        <w:rPr>
          <w:rFonts w:ascii="Calibri" w:hAnsi="Calibri" w:eastAsia="Times New Roman" w:cs="Calibri"/>
          <w:sz w:val="19"/>
          <w:szCs w:val="19"/>
          <w:lang w:eastAsia="zh-CN"/>
        </w:rPr>
      </w:pPr>
      <w:r>
        <w:rPr>
          <w:rFonts w:ascii="Calibri" w:hAnsi="Calibri" w:eastAsia="Calibri" w:cs="Calibri"/>
          <w:sz w:val="19"/>
          <w:szCs w:val="19"/>
          <w:lang w:eastAsia="pl-PL"/>
        </w:rPr>
        <w:t>a) część administracyjna i zaplecze sceny – 4 piętra + parter</w:t>
      </w:r>
    </w:p>
    <w:p>
      <w:pPr>
        <w:spacing w:after="0" w:line="240" w:lineRule="auto"/>
        <w:ind w:left="426"/>
        <w:jc w:val="both"/>
        <w:rPr>
          <w:rFonts w:ascii="Calibri" w:hAnsi="Calibri" w:eastAsia="Times New Roman" w:cs="Calibri"/>
          <w:sz w:val="19"/>
          <w:szCs w:val="19"/>
          <w:lang w:eastAsia="zh-CN"/>
        </w:rPr>
      </w:pPr>
      <w:r>
        <w:rPr>
          <w:rFonts w:ascii="Calibri" w:hAnsi="Calibri" w:eastAsia="Calibri" w:cs="Calibri"/>
          <w:sz w:val="19"/>
          <w:szCs w:val="19"/>
          <w:lang w:eastAsia="pl-PL"/>
        </w:rPr>
        <w:t>b) foyer i widownia – 1 piętro + parter</w:t>
      </w:r>
      <w:bookmarkEnd w:id="6"/>
    </w:p>
    <w:p>
      <w:pPr>
        <w:spacing w:after="0" w:line="240" w:lineRule="auto"/>
        <w:ind w:left="426"/>
        <w:jc w:val="both"/>
        <w:rPr>
          <w:rFonts w:ascii="Calibri" w:hAnsi="Calibri" w:eastAsia="Calibri" w:cs="Calibri"/>
          <w:sz w:val="19"/>
          <w:szCs w:val="19"/>
          <w:lang w:eastAsia="pl-PL"/>
        </w:rPr>
      </w:pPr>
    </w:p>
    <w:p>
      <w:pPr>
        <w:spacing w:after="0" w:line="240" w:lineRule="auto"/>
        <w:ind w:left="284"/>
        <w:jc w:val="both"/>
        <w:rPr>
          <w:rFonts w:ascii="Calibri" w:hAnsi="Calibri" w:eastAsia="Times New Roman" w:cs="Calibri"/>
          <w:sz w:val="19"/>
          <w:szCs w:val="19"/>
          <w:lang w:eastAsia="zh-CN"/>
        </w:rPr>
      </w:pPr>
      <w:r>
        <w:rPr>
          <w:rFonts w:ascii="Calibri" w:hAnsi="Calibri" w:eastAsia="Calibri" w:cs="Calibri"/>
          <w:sz w:val="19"/>
          <w:szCs w:val="19"/>
          <w:lang w:eastAsia="pl-PL"/>
        </w:rPr>
        <w:t>1.3 Scena na Świebodzkim, Wrocław pl. Orląt Lwowskich – obiekt uzbrojony w hydranty, gaśnice, brak monitoringu z PSP:</w:t>
      </w:r>
    </w:p>
    <w:p>
      <w:pPr>
        <w:spacing w:after="0" w:line="240" w:lineRule="auto"/>
        <w:ind w:left="284"/>
        <w:jc w:val="both"/>
        <w:rPr>
          <w:rFonts w:ascii="Calibri" w:hAnsi="Calibri" w:eastAsia="Times New Roman" w:cs="Calibri"/>
          <w:sz w:val="19"/>
          <w:szCs w:val="19"/>
          <w:lang w:eastAsia="zh-CN"/>
        </w:rPr>
      </w:pPr>
      <w:r>
        <w:rPr>
          <w:rFonts w:ascii="Calibri" w:hAnsi="Calibri" w:eastAsia="Calibri" w:cs="Calibri"/>
          <w:sz w:val="19"/>
          <w:szCs w:val="19"/>
          <w:lang w:eastAsia="pl-PL"/>
        </w:rPr>
        <w:t>- powierzchnia użytkowa – 1 320 m</w:t>
      </w:r>
      <w:r>
        <w:rPr>
          <w:rFonts w:ascii="Calibri" w:hAnsi="Calibri" w:eastAsia="Calibri" w:cs="Calibri"/>
          <w:sz w:val="19"/>
          <w:szCs w:val="19"/>
          <w:vertAlign w:val="superscript"/>
          <w:lang w:eastAsia="pl-PL"/>
        </w:rPr>
        <w:t>2</w:t>
      </w:r>
    </w:p>
    <w:p>
      <w:pPr>
        <w:spacing w:after="0" w:line="240" w:lineRule="auto"/>
        <w:ind w:left="284"/>
        <w:jc w:val="both"/>
        <w:rPr>
          <w:rFonts w:ascii="Calibri" w:hAnsi="Calibri" w:eastAsia="Times New Roman" w:cs="Calibri"/>
          <w:sz w:val="19"/>
          <w:szCs w:val="19"/>
          <w:lang w:eastAsia="zh-CN"/>
        </w:rPr>
      </w:pPr>
      <w:r>
        <w:rPr>
          <w:rFonts w:ascii="Calibri" w:hAnsi="Calibri" w:eastAsia="Calibri" w:cs="Calibri"/>
          <w:sz w:val="19"/>
          <w:szCs w:val="19"/>
          <w:lang w:eastAsia="pl-PL"/>
        </w:rPr>
        <w:t>- kubatura – 7 914 m</w:t>
      </w:r>
      <w:r>
        <w:rPr>
          <w:rFonts w:ascii="Calibri" w:hAnsi="Calibri" w:eastAsia="Calibri" w:cs="Calibri"/>
          <w:sz w:val="19"/>
          <w:szCs w:val="19"/>
          <w:vertAlign w:val="superscript"/>
          <w:lang w:eastAsia="pl-PL"/>
        </w:rPr>
        <w:t>3</w:t>
      </w:r>
    </w:p>
    <w:p>
      <w:pPr>
        <w:spacing w:after="0" w:line="240" w:lineRule="auto"/>
        <w:ind w:left="284"/>
        <w:jc w:val="both"/>
        <w:rPr>
          <w:rFonts w:ascii="Calibri" w:hAnsi="Calibri" w:eastAsia="Times New Roman" w:cs="Calibri"/>
          <w:sz w:val="19"/>
          <w:szCs w:val="19"/>
          <w:lang w:eastAsia="zh-CN"/>
        </w:rPr>
      </w:pPr>
      <w:r>
        <w:rPr>
          <w:rFonts w:ascii="Calibri" w:hAnsi="Calibri" w:eastAsia="Calibri" w:cs="Calibri"/>
          <w:sz w:val="19"/>
          <w:szCs w:val="19"/>
          <w:lang w:eastAsia="pl-PL"/>
        </w:rPr>
        <w:t>- powierzchnia sceny – płynna</w:t>
      </w:r>
    </w:p>
    <w:p>
      <w:pPr>
        <w:spacing w:after="0" w:line="240" w:lineRule="auto"/>
        <w:ind w:left="284"/>
        <w:jc w:val="both"/>
        <w:rPr>
          <w:rFonts w:ascii="Calibri" w:hAnsi="Calibri" w:eastAsia="Times New Roman" w:cs="Calibri"/>
          <w:sz w:val="19"/>
          <w:szCs w:val="19"/>
          <w:lang w:eastAsia="zh-CN"/>
        </w:rPr>
      </w:pPr>
      <w:r>
        <w:rPr>
          <w:rFonts w:ascii="Calibri" w:hAnsi="Calibri" w:eastAsia="Calibri" w:cs="Calibri"/>
          <w:sz w:val="19"/>
          <w:szCs w:val="19"/>
          <w:lang w:eastAsia="pl-PL"/>
        </w:rPr>
        <w:t>- liczba miejsc na widowni – do 140</w:t>
      </w:r>
    </w:p>
    <w:p>
      <w:pPr>
        <w:spacing w:after="0" w:line="240" w:lineRule="auto"/>
        <w:ind w:left="284"/>
        <w:jc w:val="both"/>
        <w:rPr>
          <w:rFonts w:ascii="Calibri" w:hAnsi="Calibri" w:eastAsia="Times New Roman" w:cs="Calibri"/>
          <w:sz w:val="19"/>
          <w:szCs w:val="19"/>
          <w:lang w:eastAsia="zh-CN"/>
        </w:rPr>
      </w:pPr>
      <w:r>
        <w:rPr>
          <w:rFonts w:ascii="Calibri" w:hAnsi="Calibri" w:eastAsia="Calibri" w:cs="Calibri"/>
          <w:sz w:val="19"/>
          <w:szCs w:val="19"/>
          <w:lang w:eastAsia="pl-PL"/>
        </w:rPr>
        <w:t>- ilość kondygnacji:</w:t>
      </w:r>
    </w:p>
    <w:p>
      <w:pPr>
        <w:spacing w:after="0" w:line="240" w:lineRule="auto"/>
        <w:ind w:left="426"/>
        <w:jc w:val="both"/>
        <w:rPr>
          <w:rFonts w:ascii="Calibri" w:hAnsi="Calibri" w:eastAsia="Times New Roman" w:cs="Calibri"/>
          <w:sz w:val="19"/>
          <w:szCs w:val="19"/>
          <w:lang w:eastAsia="zh-CN"/>
        </w:rPr>
      </w:pPr>
      <w:r>
        <w:rPr>
          <w:rFonts w:ascii="Calibri" w:hAnsi="Calibri" w:eastAsia="Calibri" w:cs="Calibri"/>
          <w:sz w:val="19"/>
          <w:szCs w:val="19"/>
          <w:lang w:eastAsia="pl-PL"/>
        </w:rPr>
        <w:t>a) część administracyjna i zaplecze sceny – 1 piętro</w:t>
      </w:r>
    </w:p>
    <w:p>
      <w:pPr>
        <w:spacing w:after="0" w:line="240" w:lineRule="auto"/>
        <w:ind w:left="426"/>
        <w:jc w:val="both"/>
        <w:rPr>
          <w:rFonts w:ascii="Calibri" w:hAnsi="Calibri" w:eastAsia="Times New Roman" w:cs="Calibri"/>
          <w:sz w:val="19"/>
          <w:szCs w:val="19"/>
          <w:lang w:eastAsia="zh-CN"/>
        </w:rPr>
      </w:pPr>
      <w:r>
        <w:rPr>
          <w:rFonts w:ascii="Calibri" w:hAnsi="Calibri" w:eastAsia="Calibri" w:cs="Calibri"/>
          <w:sz w:val="19"/>
          <w:szCs w:val="19"/>
          <w:lang w:eastAsia="pl-PL"/>
        </w:rPr>
        <w:t>b) foyer i widownia – parter</w:t>
      </w:r>
    </w:p>
    <w:p>
      <w:pPr>
        <w:spacing w:after="0" w:line="240" w:lineRule="auto"/>
        <w:ind w:left="284"/>
        <w:jc w:val="both"/>
        <w:rPr>
          <w:rFonts w:ascii="Calibri" w:hAnsi="Calibri" w:eastAsia="Calibri" w:cs="Calibri"/>
          <w:sz w:val="19"/>
          <w:szCs w:val="19"/>
          <w:lang w:eastAsia="pl-PL"/>
        </w:rPr>
      </w:pPr>
    </w:p>
    <w:p>
      <w:pPr>
        <w:numPr>
          <w:ilvl w:val="0"/>
          <w:numId w:val="3"/>
        </w:numPr>
        <w:spacing w:after="0" w:line="240" w:lineRule="auto"/>
        <w:ind w:left="426" w:hanging="426"/>
        <w:jc w:val="both"/>
        <w:rPr>
          <w:rFonts w:ascii="Calibri" w:hAnsi="Calibri" w:eastAsia="Times New Roman" w:cs="Calibri"/>
          <w:sz w:val="19"/>
          <w:szCs w:val="19"/>
          <w:lang w:eastAsia="zh-CN"/>
        </w:rPr>
      </w:pPr>
      <w:r>
        <w:rPr>
          <w:rFonts w:ascii="Calibri" w:hAnsi="Calibri" w:eastAsia="Calibri" w:cs="Calibri"/>
          <w:sz w:val="19"/>
          <w:szCs w:val="19"/>
          <w:lang w:eastAsia="pl-PL"/>
        </w:rPr>
        <w:t>Szczegółowy opis przedmiotu zamówienia</w:t>
      </w:r>
    </w:p>
    <w:p>
      <w:pPr>
        <w:spacing w:after="0" w:line="240" w:lineRule="auto"/>
        <w:ind w:left="426"/>
        <w:jc w:val="both"/>
        <w:rPr>
          <w:rFonts w:ascii="Calibri" w:hAnsi="Calibri" w:eastAsia="Calibri" w:cs="Calibri"/>
          <w:sz w:val="19"/>
          <w:szCs w:val="19"/>
          <w:lang w:eastAsia="pl-PL"/>
        </w:rPr>
      </w:pPr>
    </w:p>
    <w:p>
      <w:pPr>
        <w:numPr>
          <w:ilvl w:val="1"/>
          <w:numId w:val="3"/>
        </w:numPr>
        <w:spacing w:after="0" w:line="240" w:lineRule="auto"/>
        <w:jc w:val="both"/>
        <w:rPr>
          <w:rFonts w:ascii="Calibri" w:hAnsi="Calibri" w:eastAsia="Times New Roman" w:cs="Calibri"/>
          <w:sz w:val="19"/>
          <w:szCs w:val="19"/>
          <w:lang w:eastAsia="zh-CN"/>
        </w:rPr>
      </w:pPr>
      <w:r>
        <w:rPr>
          <w:rFonts w:ascii="Calibri" w:hAnsi="Calibri" w:eastAsia="Calibri" w:cs="Calibri"/>
          <w:b/>
          <w:bCs/>
          <w:sz w:val="19"/>
          <w:szCs w:val="19"/>
          <w:lang w:eastAsia="pl-PL"/>
        </w:rPr>
        <w:t>I część zamówienia – nadzór nad zabezpieczeniem przeciwpożarowym w obiektach Zamawiającego</w:t>
      </w:r>
    </w:p>
    <w:p>
      <w:pPr>
        <w:spacing w:after="0" w:line="240" w:lineRule="auto"/>
        <w:ind w:left="786"/>
        <w:jc w:val="both"/>
        <w:rPr>
          <w:rFonts w:ascii="Calibri" w:hAnsi="Calibri" w:eastAsia="Calibri" w:cs="Calibri"/>
          <w:b/>
          <w:bCs/>
          <w:sz w:val="19"/>
          <w:szCs w:val="19"/>
          <w:lang w:eastAsia="pl-PL"/>
        </w:rPr>
      </w:pPr>
    </w:p>
    <w:p>
      <w:pPr>
        <w:spacing w:after="0" w:line="240" w:lineRule="auto"/>
        <w:ind w:left="786"/>
        <w:jc w:val="both"/>
        <w:rPr>
          <w:rFonts w:ascii="Calibri" w:hAnsi="Calibri" w:eastAsia="Times New Roman" w:cs="Calibri"/>
          <w:sz w:val="19"/>
          <w:szCs w:val="19"/>
          <w:lang w:eastAsia="zh-CN"/>
        </w:rPr>
      </w:pPr>
      <w:r>
        <w:rPr>
          <w:rFonts w:ascii="Calibri" w:hAnsi="Calibri" w:eastAsia="Calibri" w:cs="Calibri"/>
          <w:sz w:val="19"/>
          <w:szCs w:val="19"/>
          <w:lang w:eastAsia="pl-PL"/>
        </w:rPr>
        <w:t>Usługi wykonywane będą w trzech obiektach Zamawiającego stale przez cały okres realizacji zamówienia; zakres zadania obejmuje w szczególności:</w:t>
      </w:r>
    </w:p>
    <w:p>
      <w:pPr>
        <w:numPr>
          <w:ilvl w:val="0"/>
          <w:numId w:val="4"/>
        </w:numPr>
        <w:spacing w:after="0" w:line="240" w:lineRule="auto"/>
        <w:jc w:val="both"/>
        <w:rPr>
          <w:rFonts w:ascii="Calibri" w:hAnsi="Calibri" w:eastAsia="Times New Roman" w:cs="Calibri"/>
          <w:sz w:val="19"/>
          <w:szCs w:val="19"/>
          <w:lang w:eastAsia="zh-CN"/>
        </w:rPr>
      </w:pPr>
      <w:r>
        <w:rPr>
          <w:rFonts w:ascii="Calibri" w:hAnsi="Calibri" w:eastAsia="Calibri" w:cs="Calibri"/>
          <w:sz w:val="19"/>
          <w:szCs w:val="19"/>
          <w:lang w:eastAsia="pl-PL"/>
        </w:rPr>
        <w:t>prowadzenie okresowych i problemowych kontroli stanu bezpieczeństwa pożarowego w obiektach w terminach określonych w porozumieniu z Zamawiającym,</w:t>
      </w:r>
    </w:p>
    <w:p>
      <w:pPr>
        <w:numPr>
          <w:ilvl w:val="0"/>
          <w:numId w:val="4"/>
        </w:numPr>
        <w:spacing w:after="0" w:line="240" w:lineRule="auto"/>
        <w:jc w:val="both"/>
        <w:rPr>
          <w:rFonts w:ascii="Calibri" w:hAnsi="Calibri" w:eastAsia="Times New Roman" w:cs="Calibri"/>
          <w:sz w:val="19"/>
          <w:szCs w:val="19"/>
          <w:lang w:eastAsia="zh-CN"/>
        </w:rPr>
      </w:pPr>
      <w:r>
        <w:rPr>
          <w:rFonts w:ascii="Calibri" w:hAnsi="Calibri" w:eastAsia="Calibri" w:cs="Calibri"/>
          <w:sz w:val="19"/>
          <w:szCs w:val="19"/>
          <w:lang w:eastAsia="pl-PL"/>
        </w:rPr>
        <w:t>zgłaszanie Zamawiającemu potrzeb i wniosków dotyczących poprawy stanu bezpieczeństwa pożarowego,</w:t>
      </w:r>
    </w:p>
    <w:p>
      <w:pPr>
        <w:numPr>
          <w:ilvl w:val="0"/>
          <w:numId w:val="4"/>
        </w:numPr>
        <w:spacing w:after="0" w:line="240" w:lineRule="auto"/>
        <w:jc w:val="both"/>
        <w:rPr>
          <w:rFonts w:ascii="Calibri" w:hAnsi="Calibri" w:eastAsia="Times New Roman" w:cs="Calibri"/>
          <w:sz w:val="19"/>
          <w:szCs w:val="19"/>
          <w:lang w:eastAsia="zh-CN"/>
        </w:rPr>
      </w:pPr>
      <w:r>
        <w:rPr>
          <w:rFonts w:ascii="Calibri" w:hAnsi="Calibri" w:eastAsia="Calibri" w:cs="Calibri"/>
          <w:sz w:val="19"/>
          <w:szCs w:val="19"/>
          <w:lang w:eastAsia="pl-PL"/>
        </w:rPr>
        <w:t>udział w komisjach pożarowo-technicznych,</w:t>
      </w:r>
    </w:p>
    <w:p>
      <w:pPr>
        <w:numPr>
          <w:ilvl w:val="0"/>
          <w:numId w:val="4"/>
        </w:numPr>
        <w:spacing w:after="0" w:line="240" w:lineRule="auto"/>
        <w:jc w:val="both"/>
        <w:rPr>
          <w:rFonts w:ascii="Calibri" w:hAnsi="Calibri" w:eastAsia="Times New Roman" w:cs="Calibri"/>
          <w:sz w:val="19"/>
          <w:szCs w:val="19"/>
          <w:lang w:eastAsia="zh-CN"/>
        </w:rPr>
      </w:pPr>
      <w:r>
        <w:rPr>
          <w:rFonts w:ascii="Calibri" w:hAnsi="Calibri" w:eastAsia="Calibri" w:cs="Calibri"/>
          <w:sz w:val="19"/>
          <w:szCs w:val="19"/>
          <w:lang w:eastAsia="pl-PL"/>
        </w:rPr>
        <w:t>prowadzenie szkoleń dla pracowników nowoprzyjętych z zakresu ochrony przeciwpożarowej,</w:t>
      </w:r>
    </w:p>
    <w:p>
      <w:pPr>
        <w:numPr>
          <w:ilvl w:val="0"/>
          <w:numId w:val="4"/>
        </w:numPr>
        <w:spacing w:after="0" w:line="240" w:lineRule="auto"/>
        <w:jc w:val="both"/>
        <w:rPr>
          <w:rFonts w:ascii="Calibri" w:hAnsi="Calibri" w:eastAsia="Times New Roman" w:cs="Calibri"/>
          <w:sz w:val="19"/>
          <w:szCs w:val="19"/>
          <w:lang w:eastAsia="zh-CN"/>
        </w:rPr>
      </w:pPr>
      <w:r>
        <w:rPr>
          <w:rFonts w:ascii="Calibri" w:hAnsi="Calibri" w:eastAsia="Calibri" w:cs="Calibri"/>
          <w:sz w:val="19"/>
          <w:szCs w:val="19"/>
          <w:lang w:eastAsia="pl-PL"/>
        </w:rPr>
        <w:t>prowadzenie nadzoru nad rozmieszczeniem podręcznego sprzętu gaśniczego,</w:t>
      </w:r>
    </w:p>
    <w:p>
      <w:pPr>
        <w:numPr>
          <w:ilvl w:val="0"/>
          <w:numId w:val="4"/>
        </w:numPr>
        <w:spacing w:after="0" w:line="240" w:lineRule="auto"/>
        <w:jc w:val="both"/>
        <w:rPr>
          <w:rFonts w:ascii="Calibri" w:hAnsi="Calibri" w:eastAsia="Times New Roman" w:cs="Calibri"/>
          <w:sz w:val="19"/>
          <w:szCs w:val="19"/>
          <w:lang w:eastAsia="zh-CN"/>
        </w:rPr>
      </w:pPr>
      <w:r>
        <w:rPr>
          <w:rFonts w:ascii="Calibri" w:hAnsi="Calibri" w:eastAsia="Calibri" w:cs="Calibri"/>
          <w:sz w:val="19"/>
          <w:szCs w:val="19"/>
          <w:lang w:eastAsia="pl-PL"/>
        </w:rPr>
        <w:t>współdziałanie z właściwymi organami PSP w zakresie realizacji przedmiotu zamówienia,</w:t>
      </w:r>
    </w:p>
    <w:p>
      <w:pPr>
        <w:numPr>
          <w:ilvl w:val="0"/>
          <w:numId w:val="4"/>
        </w:numPr>
        <w:spacing w:after="0" w:line="240" w:lineRule="auto"/>
        <w:jc w:val="both"/>
        <w:rPr>
          <w:rFonts w:ascii="Calibri" w:hAnsi="Calibri" w:eastAsia="Times New Roman" w:cs="Calibri"/>
          <w:sz w:val="19"/>
          <w:szCs w:val="19"/>
          <w:lang w:eastAsia="zh-CN"/>
        </w:rPr>
      </w:pPr>
      <w:r>
        <w:rPr>
          <w:rFonts w:ascii="Calibri" w:hAnsi="Calibri" w:eastAsia="Calibri" w:cs="Calibri"/>
          <w:sz w:val="19"/>
          <w:szCs w:val="19"/>
          <w:lang w:eastAsia="pl-PL"/>
        </w:rPr>
        <w:t>udział w komisjach odbioru scenografii inscenizacji nowych sztuk teatralnych,</w:t>
      </w:r>
    </w:p>
    <w:p>
      <w:pPr>
        <w:numPr>
          <w:ilvl w:val="0"/>
          <w:numId w:val="4"/>
        </w:numPr>
        <w:spacing w:after="0" w:line="240" w:lineRule="auto"/>
        <w:jc w:val="both"/>
        <w:rPr>
          <w:rFonts w:ascii="Calibri" w:hAnsi="Calibri" w:eastAsia="Times New Roman" w:cs="Calibri"/>
          <w:sz w:val="19"/>
          <w:szCs w:val="19"/>
          <w:lang w:eastAsia="zh-CN"/>
        </w:rPr>
      </w:pPr>
      <w:r>
        <w:rPr>
          <w:rFonts w:ascii="Calibri" w:hAnsi="Calibri" w:eastAsia="Calibri" w:cs="Calibri"/>
          <w:sz w:val="19"/>
          <w:szCs w:val="19"/>
          <w:lang w:eastAsia="pl-PL"/>
        </w:rPr>
        <w:t>dokonywanie analiz przyczyn i skutków zaistniałych pożarów, zapłonów i miejscowych zagrożeń,</w:t>
      </w:r>
    </w:p>
    <w:p>
      <w:pPr>
        <w:numPr>
          <w:ilvl w:val="0"/>
          <w:numId w:val="4"/>
        </w:numPr>
        <w:spacing w:after="0" w:line="240" w:lineRule="auto"/>
        <w:jc w:val="both"/>
        <w:rPr>
          <w:rFonts w:ascii="Calibri" w:hAnsi="Calibri" w:eastAsia="Times New Roman" w:cs="Calibri"/>
          <w:sz w:val="19"/>
          <w:szCs w:val="19"/>
          <w:lang w:eastAsia="zh-CN"/>
        </w:rPr>
      </w:pPr>
      <w:r>
        <w:rPr>
          <w:rFonts w:ascii="Calibri" w:hAnsi="Calibri" w:eastAsia="Calibri" w:cs="Calibri"/>
          <w:sz w:val="19"/>
          <w:szCs w:val="19"/>
          <w:lang w:eastAsia="pl-PL"/>
        </w:rPr>
        <w:t>prowadzenie dokumentacji z zakresu ochrony przeciwpożarowej.</w:t>
      </w:r>
    </w:p>
    <w:p>
      <w:pPr>
        <w:spacing w:after="0" w:line="240" w:lineRule="auto"/>
        <w:ind w:left="1146"/>
        <w:jc w:val="both"/>
        <w:rPr>
          <w:rFonts w:ascii="Calibri" w:hAnsi="Calibri" w:eastAsia="Calibri" w:cs="Calibri"/>
          <w:sz w:val="19"/>
          <w:szCs w:val="19"/>
          <w:lang w:eastAsia="pl-PL"/>
        </w:rPr>
      </w:pPr>
    </w:p>
    <w:p>
      <w:pPr>
        <w:numPr>
          <w:ilvl w:val="1"/>
          <w:numId w:val="3"/>
        </w:numPr>
        <w:spacing w:after="0" w:line="240" w:lineRule="auto"/>
        <w:jc w:val="both"/>
        <w:rPr>
          <w:rFonts w:ascii="Calibri" w:hAnsi="Calibri" w:eastAsia="Times New Roman" w:cs="Calibri"/>
          <w:sz w:val="19"/>
          <w:szCs w:val="19"/>
          <w:lang w:eastAsia="zh-CN"/>
        </w:rPr>
      </w:pPr>
      <w:r>
        <w:rPr>
          <w:rFonts w:ascii="Calibri" w:hAnsi="Calibri" w:eastAsia="Calibri" w:cs="Calibri"/>
          <w:b/>
          <w:bCs/>
          <w:sz w:val="19"/>
          <w:szCs w:val="19"/>
          <w:lang w:eastAsia="pl-PL"/>
        </w:rPr>
        <w:t>II część zamówienia - zapewnienie służby asystenckiej, tj. wykwalifikowanej obsługi przeciwpożarowej (dyżury) w trakcie spektakli i prób z udziałem widzów.</w:t>
      </w:r>
    </w:p>
    <w:p>
      <w:pPr>
        <w:spacing w:after="0" w:line="240" w:lineRule="auto"/>
        <w:ind w:left="786"/>
        <w:jc w:val="both"/>
        <w:rPr>
          <w:rFonts w:ascii="Calibri" w:hAnsi="Calibri" w:eastAsia="Times New Roman" w:cs="Calibri"/>
          <w:sz w:val="19"/>
          <w:szCs w:val="19"/>
          <w:lang w:eastAsia="zh-CN"/>
        </w:rPr>
      </w:pPr>
      <w:r>
        <w:rPr>
          <w:rFonts w:ascii="Calibri" w:hAnsi="Calibri" w:eastAsia="Calibri" w:cs="Calibri"/>
          <w:sz w:val="19"/>
          <w:szCs w:val="19"/>
          <w:lang w:eastAsia="pl-PL"/>
        </w:rPr>
        <w:t>Wykonywanie obowiązków służby asystenckiej przeciwpożarowej odbywać się będzie w trakcie spektakli i prób z udziałem widzów (początek dyżuru – pół godziny przed spektaklem lub próbą, koniec – pół godziny po zakończeniu spektaklu lub próby) oraz wg dodatkowych potrzeb Zamawiającego , zgodnie z rozporządzeniem Ministra Kultury i Dziedzictwa Narodowego z dnia 15 września 2010 r. w sprawie bezpieczeństwa i higieny pracy przy organizacji i realizacji widowisk (Dz.U. 2010 nr 184 poz. 1240). Dyżury będą pełnione na podstawie odrębnie złożonego przez Zamawiającego zapotrzebowania uzależnionego od repertuaru Teatru i będzie zawierać: ilość osób wykwalifikowanych potrzebnych, termin oraz czas trwania dyżuru. Zapotrzebowanie zostanie dostarczone najpóźniej na trzy dni przed planowany dyżurem.</w:t>
      </w:r>
    </w:p>
    <w:p>
      <w:pPr>
        <w:spacing w:after="0" w:line="240" w:lineRule="auto"/>
        <w:ind w:left="786"/>
        <w:jc w:val="both"/>
        <w:rPr>
          <w:rFonts w:ascii="Calibri" w:hAnsi="Calibri" w:eastAsia="Calibri" w:cs="Calibri"/>
          <w:sz w:val="19"/>
          <w:szCs w:val="19"/>
          <w:lang w:eastAsia="pl-PL"/>
        </w:rPr>
      </w:pPr>
      <w:r>
        <w:rPr>
          <w:rFonts w:ascii="Calibri" w:hAnsi="Calibri" w:eastAsia="Calibri" w:cs="Calibri"/>
          <w:sz w:val="19"/>
          <w:szCs w:val="19"/>
          <w:lang w:eastAsia="pl-PL"/>
        </w:rPr>
        <w:t>Zadaniem posterunków asystencyjnych przeciwpożarowych jest zapewnienie należytego stanu bezpieczeństwa pożarowego w czasie prób generalnych, spektakli własnych i imprez obcych, zgodnie z Rozporządzeniem Ministra Spraw Wewnętrznych i Administracji z dnia 7 czerwca 2010 r. w sprawie ochrony przeciwpożarowej budynków, innych obiektów budowlanych i terenów (Dz.U. 2010 nr 109 poz. 719 z późn. zm.) oraz obowiązującym na dany dzień Regulaminem.</w:t>
      </w:r>
    </w:p>
    <w:p>
      <w:pPr>
        <w:spacing w:after="0" w:line="240" w:lineRule="auto"/>
        <w:ind w:left="786"/>
        <w:jc w:val="both"/>
        <w:rPr>
          <w:rFonts w:ascii="Calibri" w:hAnsi="Calibri" w:eastAsia="Calibri" w:cs="Calibri"/>
          <w:sz w:val="19"/>
          <w:szCs w:val="19"/>
          <w:lang w:eastAsia="pl-PL"/>
        </w:rPr>
      </w:pPr>
      <w:r>
        <w:rPr>
          <w:rFonts w:ascii="Calibri" w:hAnsi="Calibri" w:eastAsia="Calibri" w:cs="Calibri"/>
          <w:b/>
          <w:bCs/>
          <w:sz w:val="19"/>
          <w:szCs w:val="19"/>
          <w:lang w:eastAsia="pl-PL"/>
        </w:rPr>
        <w:t>UWAGA: z</w:t>
      </w:r>
      <w:r>
        <w:rPr>
          <w:rFonts w:ascii="Calibri" w:hAnsi="Calibri" w:eastAsia="ArialMT" w:cs="ArialMT"/>
          <w:b/>
          <w:bCs/>
          <w:kern w:val="3"/>
          <w:sz w:val="19"/>
          <w:szCs w:val="19"/>
          <w:lang w:eastAsia="zh-CN" w:bidi="hi-IN"/>
        </w:rPr>
        <w:t xml:space="preserve"> przedmiotu zamówienia, z uwagi na planowany remont budynku Sceny Głównej przy ul. Zapolskiej 3, może zostać wyłączone świadczenie przedmiotowej usługi w zakresie zapewnienia służby asystenckiej w obiekcie Sceny Głównej przy ul. Zapolskiej 3. O faktycznym terminie  Zamawiający poinformuje  Wykonawcę z 30-dniowym wyprzedzeniem. Za okres wyłączenia świadczenia przedmiotowej usługi Wykonawcy nie będzie przysługiwało wynagrodzenie.</w:t>
      </w:r>
    </w:p>
    <w:p>
      <w:pPr>
        <w:numPr>
          <w:ilvl w:val="2"/>
          <w:numId w:val="3"/>
        </w:numPr>
        <w:spacing w:after="0" w:line="240" w:lineRule="auto"/>
        <w:jc w:val="both"/>
        <w:rPr>
          <w:rFonts w:ascii="Calibri" w:hAnsi="Calibri" w:eastAsia="Times New Roman" w:cs="Calibri"/>
          <w:sz w:val="19"/>
          <w:szCs w:val="19"/>
          <w:lang w:eastAsia="zh-CN"/>
        </w:rPr>
      </w:pPr>
      <w:bookmarkStart w:id="7" w:name="_Hlk16592864"/>
      <w:r>
        <w:rPr>
          <w:rFonts w:ascii="Calibri" w:hAnsi="Calibri" w:eastAsia="Calibri" w:cs="Calibri"/>
          <w:sz w:val="19"/>
          <w:szCs w:val="19"/>
          <w:lang w:eastAsia="pl-PL"/>
        </w:rPr>
        <w:t xml:space="preserve">Zakres obowiązków służby asystenckiej przeciwpożarowej strażnika – strażaka </w:t>
      </w:r>
      <w:r>
        <w:rPr>
          <w:rFonts w:ascii="Calibri" w:hAnsi="Calibri" w:eastAsia="Calibri" w:cs="Calibri"/>
          <w:b/>
          <w:bCs/>
          <w:sz w:val="19"/>
          <w:szCs w:val="19"/>
          <w:lang w:eastAsia="pl-PL"/>
        </w:rPr>
        <w:t>w obiekcie Teatru Polskiego przy ul. G. Zapolskiej 3</w:t>
      </w:r>
      <w:bookmarkEnd w:id="7"/>
      <w:r>
        <w:rPr>
          <w:rFonts w:ascii="Calibri" w:hAnsi="Calibri" w:eastAsia="Calibri" w:cs="Calibri"/>
          <w:b/>
          <w:bCs/>
          <w:sz w:val="19"/>
          <w:szCs w:val="19"/>
          <w:lang w:eastAsia="pl-PL"/>
        </w:rPr>
        <w:t>.</w:t>
      </w:r>
    </w:p>
    <w:p>
      <w:pPr>
        <w:spacing w:after="0" w:line="240" w:lineRule="auto"/>
        <w:ind w:left="1288"/>
        <w:jc w:val="both"/>
        <w:rPr>
          <w:rFonts w:ascii="Calibri" w:hAnsi="Calibri" w:eastAsia="Calibri" w:cs="Calibri"/>
          <w:b/>
          <w:bCs/>
          <w:sz w:val="19"/>
          <w:szCs w:val="19"/>
          <w:lang w:eastAsia="pl-PL"/>
        </w:rPr>
      </w:pPr>
    </w:p>
    <w:p>
      <w:pPr>
        <w:numPr>
          <w:ilvl w:val="0"/>
          <w:numId w:val="5"/>
        </w:numPr>
        <w:spacing w:after="0" w:line="240" w:lineRule="auto"/>
        <w:jc w:val="both"/>
        <w:rPr>
          <w:rFonts w:ascii="Calibri" w:hAnsi="Calibri" w:eastAsia="Times New Roman" w:cs="Calibri"/>
          <w:sz w:val="19"/>
          <w:szCs w:val="19"/>
          <w:lang w:eastAsia="zh-CN"/>
        </w:rPr>
      </w:pPr>
      <w:bookmarkStart w:id="8" w:name="_Hlk16594577"/>
      <w:r>
        <w:rPr>
          <w:rFonts w:ascii="Calibri" w:hAnsi="Calibri" w:eastAsia="Calibri" w:cs="Calibri"/>
          <w:sz w:val="19"/>
          <w:szCs w:val="19"/>
          <w:lang w:eastAsia="pl-PL"/>
        </w:rPr>
        <w:t>Przed rozpoczęciem przedstawienia lub innej imprezy należy:</w:t>
      </w:r>
    </w:p>
    <w:p>
      <w:pPr>
        <w:numPr>
          <w:ilvl w:val="0"/>
          <w:numId w:val="6"/>
        </w:numPr>
        <w:spacing w:after="0" w:line="240" w:lineRule="auto"/>
        <w:jc w:val="both"/>
        <w:rPr>
          <w:rFonts w:ascii="Calibri" w:hAnsi="Calibri" w:eastAsia="Times New Roman" w:cs="Calibri"/>
          <w:sz w:val="19"/>
          <w:szCs w:val="19"/>
          <w:lang w:eastAsia="zh-CN"/>
        </w:rPr>
      </w:pPr>
      <w:r>
        <w:rPr>
          <w:rFonts w:ascii="Calibri" w:hAnsi="Calibri" w:eastAsia="Calibri" w:cs="Calibri"/>
          <w:sz w:val="19"/>
          <w:szCs w:val="19"/>
          <w:lang w:eastAsia="pl-PL"/>
        </w:rPr>
        <w:t>zapoznać się z Regulaminem, rozkładem poszczególnych pomieszczeń w budynku, wejściami i drogami ewakuacyjnymi, rozmieszczeniem podręcznego sprzętu gaśniczego, miejscami rozmieszczenia wyłączników kurtyny stalowej,</w:t>
      </w:r>
    </w:p>
    <w:p>
      <w:pPr>
        <w:numPr>
          <w:ilvl w:val="0"/>
          <w:numId w:val="6"/>
        </w:numPr>
        <w:spacing w:after="0" w:line="240" w:lineRule="auto"/>
        <w:jc w:val="both"/>
        <w:rPr>
          <w:rFonts w:ascii="Calibri" w:hAnsi="Calibri" w:eastAsia="Times New Roman" w:cs="Calibri"/>
          <w:sz w:val="19"/>
          <w:szCs w:val="19"/>
          <w:lang w:eastAsia="zh-CN"/>
        </w:rPr>
      </w:pPr>
      <w:r>
        <w:rPr>
          <w:rFonts w:ascii="Calibri" w:hAnsi="Calibri" w:eastAsia="Calibri" w:cs="Calibri"/>
          <w:sz w:val="19"/>
          <w:szCs w:val="19"/>
          <w:lang w:eastAsia="pl-PL"/>
        </w:rPr>
        <w:t>sprawdzić łączność telefoniczną z PSP – w przypadku jej braku zapewnić łączność z innego telefonu,</w:t>
      </w:r>
    </w:p>
    <w:p>
      <w:pPr>
        <w:numPr>
          <w:ilvl w:val="0"/>
          <w:numId w:val="6"/>
        </w:numPr>
        <w:spacing w:after="0" w:line="240" w:lineRule="auto"/>
        <w:jc w:val="both"/>
        <w:rPr>
          <w:rFonts w:ascii="Calibri" w:hAnsi="Calibri" w:eastAsia="Times New Roman" w:cs="Calibri"/>
          <w:sz w:val="19"/>
          <w:szCs w:val="19"/>
          <w:lang w:eastAsia="zh-CN"/>
        </w:rPr>
      </w:pPr>
      <w:r>
        <w:rPr>
          <w:rFonts w:ascii="Calibri" w:hAnsi="Calibri" w:eastAsia="Calibri" w:cs="Calibri"/>
          <w:sz w:val="19"/>
          <w:szCs w:val="19"/>
          <w:lang w:eastAsia="pl-PL"/>
        </w:rPr>
        <w:t>sprawdzić otwarcie drzwi ewakuacyjnych,</w:t>
      </w:r>
    </w:p>
    <w:p>
      <w:pPr>
        <w:numPr>
          <w:ilvl w:val="0"/>
          <w:numId w:val="6"/>
        </w:numPr>
        <w:spacing w:after="0" w:line="240" w:lineRule="auto"/>
        <w:jc w:val="both"/>
        <w:rPr>
          <w:rFonts w:ascii="Calibri" w:hAnsi="Calibri" w:eastAsia="Times New Roman" w:cs="Calibri"/>
          <w:sz w:val="19"/>
          <w:szCs w:val="19"/>
          <w:lang w:eastAsia="zh-CN"/>
        </w:rPr>
      </w:pPr>
      <w:r>
        <w:rPr>
          <w:rFonts w:ascii="Calibri" w:hAnsi="Calibri" w:eastAsia="Calibri" w:cs="Calibri"/>
          <w:sz w:val="19"/>
          <w:szCs w:val="19"/>
          <w:lang w:eastAsia="pl-PL"/>
        </w:rPr>
        <w:t>sprawdzić czy drogi i wyjście ewakuacyjne nie są zastawione,</w:t>
      </w:r>
    </w:p>
    <w:p>
      <w:pPr>
        <w:numPr>
          <w:ilvl w:val="0"/>
          <w:numId w:val="6"/>
        </w:numPr>
        <w:spacing w:after="0" w:line="240" w:lineRule="auto"/>
        <w:jc w:val="both"/>
        <w:rPr>
          <w:rFonts w:ascii="Calibri" w:hAnsi="Calibri" w:eastAsia="Times New Roman" w:cs="Calibri"/>
          <w:sz w:val="19"/>
          <w:szCs w:val="19"/>
          <w:lang w:eastAsia="zh-CN"/>
        </w:rPr>
      </w:pPr>
      <w:r>
        <w:rPr>
          <w:rFonts w:ascii="Calibri" w:hAnsi="Calibri" w:eastAsia="Calibri" w:cs="Calibri"/>
          <w:sz w:val="19"/>
          <w:szCs w:val="19"/>
          <w:lang w:eastAsia="pl-PL"/>
        </w:rPr>
        <w:t>sprawdzić stan i ilość podręcznego sprzętu gaśniczego oraz sieci hydrantowej,</w:t>
      </w:r>
    </w:p>
    <w:p>
      <w:pPr>
        <w:numPr>
          <w:ilvl w:val="0"/>
          <w:numId w:val="6"/>
        </w:numPr>
        <w:spacing w:after="0" w:line="240" w:lineRule="auto"/>
        <w:jc w:val="both"/>
        <w:rPr>
          <w:rFonts w:ascii="Calibri" w:hAnsi="Calibri" w:eastAsia="Times New Roman" w:cs="Calibri"/>
          <w:sz w:val="19"/>
          <w:szCs w:val="19"/>
          <w:lang w:eastAsia="zh-CN"/>
        </w:rPr>
      </w:pPr>
      <w:r>
        <w:rPr>
          <w:rFonts w:ascii="Calibri" w:hAnsi="Calibri" w:eastAsia="Calibri" w:cs="Calibri"/>
          <w:sz w:val="19"/>
          <w:szCs w:val="19"/>
          <w:lang w:eastAsia="pl-PL"/>
        </w:rPr>
        <w:t>sprawdzić działanie urządzeń przeciwpożarowych (kurtyny stalowej, klapy dymowej, instalacji sygnalizacyjno-alarmowej),</w:t>
      </w:r>
    </w:p>
    <w:p>
      <w:pPr>
        <w:numPr>
          <w:ilvl w:val="0"/>
          <w:numId w:val="6"/>
        </w:numPr>
        <w:spacing w:after="0" w:line="240" w:lineRule="auto"/>
        <w:jc w:val="both"/>
        <w:rPr>
          <w:rFonts w:ascii="Calibri" w:hAnsi="Calibri" w:eastAsia="Times New Roman" w:cs="Calibri"/>
          <w:sz w:val="19"/>
          <w:szCs w:val="19"/>
          <w:lang w:eastAsia="zh-CN"/>
        </w:rPr>
      </w:pPr>
      <w:r>
        <w:rPr>
          <w:rFonts w:ascii="Calibri" w:hAnsi="Calibri" w:eastAsia="Calibri" w:cs="Calibri"/>
          <w:sz w:val="19"/>
          <w:szCs w:val="19"/>
          <w:lang w:eastAsia="pl-PL"/>
        </w:rPr>
        <w:t>sprawdzić, przy udziale elektryka, działanie instalacji oświetlenia ewakuacyjnego i przeszkodowego,</w:t>
      </w:r>
    </w:p>
    <w:p>
      <w:pPr>
        <w:numPr>
          <w:ilvl w:val="0"/>
          <w:numId w:val="6"/>
        </w:numPr>
        <w:spacing w:after="0" w:line="240" w:lineRule="auto"/>
        <w:jc w:val="both"/>
        <w:rPr>
          <w:rFonts w:ascii="Calibri" w:hAnsi="Calibri" w:eastAsia="Times New Roman" w:cs="Calibri"/>
          <w:sz w:val="19"/>
          <w:szCs w:val="19"/>
          <w:lang w:eastAsia="zh-CN"/>
        </w:rPr>
      </w:pPr>
      <w:r>
        <w:rPr>
          <w:rFonts w:ascii="Calibri" w:hAnsi="Calibri" w:eastAsia="Calibri" w:cs="Calibri"/>
          <w:sz w:val="19"/>
          <w:szCs w:val="19"/>
          <w:lang w:eastAsia="pl-PL"/>
        </w:rPr>
        <w:t>dokonać przeglądu widowni i pomieszczeń przyscenicznych pod względem zabezpieczenia przeciwpożarowego,</w:t>
      </w:r>
    </w:p>
    <w:p>
      <w:pPr>
        <w:numPr>
          <w:ilvl w:val="0"/>
          <w:numId w:val="6"/>
        </w:numPr>
        <w:spacing w:after="0" w:line="240" w:lineRule="auto"/>
        <w:jc w:val="both"/>
        <w:rPr>
          <w:rFonts w:ascii="Calibri" w:hAnsi="Calibri" w:eastAsia="Times New Roman" w:cs="Calibri"/>
          <w:sz w:val="19"/>
          <w:szCs w:val="19"/>
          <w:lang w:eastAsia="zh-CN"/>
        </w:rPr>
      </w:pPr>
      <w:r>
        <w:rPr>
          <w:rFonts w:ascii="Calibri" w:hAnsi="Calibri" w:eastAsia="Calibri" w:cs="Calibri"/>
          <w:sz w:val="19"/>
          <w:szCs w:val="19"/>
          <w:lang w:eastAsia="pl-PL"/>
        </w:rPr>
        <w:t>dopilnować przestrzegania zakazu palenia tytoniu przez widzów i pracowników; wskazać miejsca do tego wyznaczone,</w:t>
      </w:r>
    </w:p>
    <w:p>
      <w:pPr>
        <w:numPr>
          <w:ilvl w:val="0"/>
          <w:numId w:val="6"/>
        </w:numPr>
        <w:spacing w:after="0" w:line="240" w:lineRule="auto"/>
        <w:jc w:val="both"/>
        <w:rPr>
          <w:rFonts w:ascii="Calibri" w:hAnsi="Calibri" w:eastAsia="Times New Roman" w:cs="Calibri"/>
          <w:sz w:val="19"/>
          <w:szCs w:val="19"/>
          <w:lang w:eastAsia="zh-CN"/>
        </w:rPr>
      </w:pPr>
      <w:r>
        <w:rPr>
          <w:rFonts w:ascii="Calibri" w:hAnsi="Calibri" w:eastAsia="Calibri" w:cs="Calibri"/>
          <w:sz w:val="19"/>
          <w:szCs w:val="19"/>
          <w:lang w:eastAsia="pl-PL"/>
        </w:rPr>
        <w:t>sprawdzić czy w garderobach eksploatacja urządzeń elektrycznych odbywa się pożarowo bezpiecznie</w:t>
      </w:r>
      <w:bookmarkEnd w:id="8"/>
      <w:r>
        <w:rPr>
          <w:rFonts w:ascii="Calibri" w:hAnsi="Calibri" w:eastAsia="Calibri" w:cs="Calibri"/>
          <w:sz w:val="19"/>
          <w:szCs w:val="19"/>
          <w:lang w:eastAsia="pl-PL"/>
        </w:rPr>
        <w:t>.</w:t>
      </w:r>
    </w:p>
    <w:p>
      <w:pPr>
        <w:spacing w:after="0" w:line="240" w:lineRule="auto"/>
        <w:ind w:left="2008"/>
        <w:jc w:val="both"/>
        <w:rPr>
          <w:rFonts w:ascii="Calibri" w:hAnsi="Calibri" w:eastAsia="Calibri" w:cs="Calibri"/>
          <w:sz w:val="19"/>
          <w:szCs w:val="19"/>
          <w:lang w:eastAsia="pl-PL"/>
        </w:rPr>
      </w:pPr>
    </w:p>
    <w:p>
      <w:pPr>
        <w:numPr>
          <w:ilvl w:val="0"/>
          <w:numId w:val="5"/>
        </w:numPr>
        <w:spacing w:after="0" w:line="240" w:lineRule="auto"/>
        <w:jc w:val="both"/>
        <w:rPr>
          <w:rFonts w:ascii="Calibri" w:hAnsi="Calibri" w:eastAsia="Times New Roman" w:cs="Calibri"/>
          <w:sz w:val="19"/>
          <w:szCs w:val="19"/>
          <w:lang w:eastAsia="zh-CN"/>
        </w:rPr>
      </w:pPr>
      <w:bookmarkStart w:id="9" w:name="_Hlk16595060"/>
      <w:r>
        <w:rPr>
          <w:rFonts w:ascii="Calibri" w:hAnsi="Calibri" w:eastAsia="Calibri" w:cs="Calibri"/>
          <w:sz w:val="19"/>
          <w:szCs w:val="19"/>
          <w:lang w:eastAsia="pl-PL"/>
        </w:rPr>
        <w:t>W czasie przedstawienia lub innej imprezy należy:</w:t>
      </w:r>
    </w:p>
    <w:p>
      <w:pPr>
        <w:numPr>
          <w:ilvl w:val="0"/>
          <w:numId w:val="7"/>
        </w:numPr>
        <w:spacing w:after="0" w:line="240" w:lineRule="auto"/>
        <w:jc w:val="both"/>
        <w:rPr>
          <w:rFonts w:ascii="Calibri" w:hAnsi="Calibri" w:eastAsia="Times New Roman" w:cs="Calibri"/>
          <w:sz w:val="19"/>
          <w:szCs w:val="19"/>
          <w:lang w:eastAsia="zh-CN"/>
        </w:rPr>
      </w:pPr>
      <w:r>
        <w:rPr>
          <w:rFonts w:ascii="Calibri" w:hAnsi="Calibri" w:eastAsia="Calibri" w:cs="Calibri"/>
          <w:sz w:val="19"/>
          <w:szCs w:val="19"/>
          <w:lang w:eastAsia="pl-PL"/>
        </w:rPr>
        <w:t>sprawdzić stan bezpieczeństwa pożarowego w obrębie sceny, zaplecza technicznego, nadscenia i widowni, szatni i foyer,</w:t>
      </w:r>
    </w:p>
    <w:p>
      <w:pPr>
        <w:numPr>
          <w:ilvl w:val="0"/>
          <w:numId w:val="7"/>
        </w:numPr>
        <w:spacing w:after="0" w:line="240" w:lineRule="auto"/>
        <w:jc w:val="both"/>
        <w:rPr>
          <w:rFonts w:ascii="Calibri" w:hAnsi="Calibri" w:eastAsia="Times New Roman" w:cs="Calibri"/>
          <w:sz w:val="19"/>
          <w:szCs w:val="19"/>
          <w:lang w:eastAsia="zh-CN"/>
        </w:rPr>
      </w:pPr>
      <w:r>
        <w:rPr>
          <w:rFonts w:ascii="Calibri" w:hAnsi="Calibri" w:eastAsia="Calibri" w:cs="Calibri"/>
          <w:sz w:val="19"/>
          <w:szCs w:val="19"/>
          <w:lang w:eastAsia="pl-PL"/>
        </w:rPr>
        <w:t>podczas wykonywania efektów świetlnych oraz pirotechnicznych – pilnie je śledzić z przygotowanym sprzętem gaśniczym; wymagane jest odrębne zabezpieczenie i nadzór</w:t>
      </w:r>
      <w:bookmarkEnd w:id="9"/>
      <w:r>
        <w:rPr>
          <w:rFonts w:ascii="Calibri" w:hAnsi="Calibri" w:eastAsia="Calibri" w:cs="Calibri"/>
          <w:sz w:val="19"/>
          <w:szCs w:val="19"/>
          <w:lang w:eastAsia="pl-PL"/>
        </w:rPr>
        <w:t>.</w:t>
      </w:r>
    </w:p>
    <w:p>
      <w:pPr>
        <w:spacing w:after="0" w:line="240" w:lineRule="auto"/>
        <w:ind w:left="2008"/>
        <w:jc w:val="both"/>
        <w:rPr>
          <w:rFonts w:ascii="Calibri" w:hAnsi="Calibri" w:eastAsia="Calibri" w:cs="Calibri"/>
          <w:sz w:val="19"/>
          <w:szCs w:val="19"/>
          <w:lang w:eastAsia="pl-PL"/>
        </w:rPr>
      </w:pPr>
    </w:p>
    <w:p>
      <w:pPr>
        <w:numPr>
          <w:ilvl w:val="0"/>
          <w:numId w:val="5"/>
        </w:numPr>
        <w:spacing w:after="0" w:line="240" w:lineRule="auto"/>
        <w:jc w:val="both"/>
        <w:rPr>
          <w:rFonts w:ascii="Calibri" w:hAnsi="Calibri" w:eastAsia="Times New Roman" w:cs="Calibri"/>
          <w:sz w:val="19"/>
          <w:szCs w:val="19"/>
          <w:lang w:eastAsia="zh-CN"/>
        </w:rPr>
      </w:pPr>
      <w:r>
        <w:rPr>
          <w:rFonts w:ascii="Calibri" w:hAnsi="Calibri" w:eastAsia="Calibri" w:cs="Calibri"/>
          <w:sz w:val="19"/>
          <w:szCs w:val="19"/>
          <w:lang w:eastAsia="pl-PL"/>
        </w:rPr>
        <w:t xml:space="preserve">Po zakończeniu </w:t>
      </w:r>
      <w:bookmarkStart w:id="10" w:name="_Hlk16590421"/>
      <w:r>
        <w:rPr>
          <w:rFonts w:ascii="Calibri" w:hAnsi="Calibri" w:eastAsia="Calibri" w:cs="Calibri"/>
          <w:sz w:val="19"/>
          <w:szCs w:val="19"/>
          <w:lang w:eastAsia="pl-PL"/>
        </w:rPr>
        <w:t xml:space="preserve">przedstawienia lub innej imprezy </w:t>
      </w:r>
      <w:bookmarkEnd w:id="10"/>
      <w:r>
        <w:rPr>
          <w:rFonts w:ascii="Calibri" w:hAnsi="Calibri" w:eastAsia="Calibri" w:cs="Calibri"/>
          <w:sz w:val="19"/>
          <w:szCs w:val="19"/>
          <w:lang w:eastAsia="pl-PL"/>
        </w:rPr>
        <w:t>należy:</w:t>
      </w:r>
    </w:p>
    <w:p>
      <w:pPr>
        <w:numPr>
          <w:ilvl w:val="0"/>
          <w:numId w:val="8"/>
        </w:numPr>
        <w:spacing w:after="0" w:line="240" w:lineRule="auto"/>
        <w:jc w:val="both"/>
        <w:rPr>
          <w:rFonts w:ascii="Calibri" w:hAnsi="Calibri" w:eastAsia="Times New Roman" w:cs="Calibri"/>
          <w:sz w:val="19"/>
          <w:szCs w:val="19"/>
          <w:lang w:eastAsia="zh-CN"/>
        </w:rPr>
      </w:pPr>
      <w:r>
        <w:rPr>
          <w:rFonts w:ascii="Calibri" w:hAnsi="Calibri" w:eastAsia="Calibri" w:cs="Calibri"/>
          <w:sz w:val="19"/>
          <w:szCs w:val="19"/>
          <w:lang w:eastAsia="pl-PL"/>
        </w:rPr>
        <w:t>dokonać wspólnie z kierownikiem sceny przeglądu sceny, zaplecza technicznego, podscenia i przyległych pomieszczeń, garderób – pod względem bezpieczeństwa pożarowego,</w:t>
      </w:r>
    </w:p>
    <w:p>
      <w:pPr>
        <w:numPr>
          <w:ilvl w:val="0"/>
          <w:numId w:val="8"/>
        </w:numPr>
        <w:spacing w:after="0" w:line="240" w:lineRule="auto"/>
        <w:jc w:val="both"/>
        <w:rPr>
          <w:rFonts w:ascii="Calibri" w:hAnsi="Calibri" w:eastAsia="Times New Roman" w:cs="Calibri"/>
          <w:sz w:val="19"/>
          <w:szCs w:val="19"/>
          <w:lang w:eastAsia="zh-CN"/>
        </w:rPr>
      </w:pPr>
      <w:r>
        <w:rPr>
          <w:rFonts w:ascii="Calibri" w:hAnsi="Calibri" w:eastAsia="Calibri" w:cs="Calibri"/>
          <w:sz w:val="19"/>
          <w:szCs w:val="19"/>
          <w:lang w:eastAsia="pl-PL"/>
        </w:rPr>
        <w:t>dopilnować opuszczenia kurtyny metalowej, zamknięcia drzwi wiodących ze sceny</w:t>
      </w:r>
    </w:p>
    <w:p>
      <w:pPr>
        <w:numPr>
          <w:ilvl w:val="0"/>
          <w:numId w:val="8"/>
        </w:numPr>
        <w:spacing w:after="0" w:line="240" w:lineRule="auto"/>
        <w:jc w:val="both"/>
        <w:rPr>
          <w:rFonts w:ascii="Calibri" w:hAnsi="Calibri" w:eastAsia="Times New Roman" w:cs="Calibri"/>
          <w:sz w:val="19"/>
          <w:szCs w:val="19"/>
          <w:lang w:eastAsia="zh-CN"/>
        </w:rPr>
      </w:pPr>
      <w:r>
        <w:rPr>
          <w:rFonts w:ascii="Calibri" w:hAnsi="Calibri" w:eastAsia="Calibri" w:cs="Calibri"/>
          <w:sz w:val="19"/>
          <w:szCs w:val="19"/>
          <w:lang w:eastAsia="pl-PL"/>
        </w:rPr>
        <w:t>sprawdzić wszystkie kondygnacje widowni po opuszczeniu obiektu Teatru przez widzów i pracowników, pod względem bezpieczeństwa pożarowego.</w:t>
      </w:r>
    </w:p>
    <w:p>
      <w:pPr>
        <w:spacing w:after="0" w:line="240" w:lineRule="auto"/>
        <w:ind w:left="2008"/>
        <w:jc w:val="both"/>
        <w:rPr>
          <w:rFonts w:ascii="Calibri" w:hAnsi="Calibri" w:eastAsia="Calibri" w:cs="Calibri"/>
          <w:sz w:val="19"/>
          <w:szCs w:val="19"/>
          <w:lang w:eastAsia="pl-PL"/>
        </w:rPr>
      </w:pPr>
    </w:p>
    <w:p>
      <w:pPr>
        <w:numPr>
          <w:ilvl w:val="0"/>
          <w:numId w:val="5"/>
        </w:numPr>
        <w:spacing w:after="0" w:line="240" w:lineRule="auto"/>
        <w:jc w:val="both"/>
        <w:rPr>
          <w:rFonts w:ascii="Calibri" w:hAnsi="Calibri" w:eastAsia="Times New Roman" w:cs="Calibri"/>
          <w:sz w:val="19"/>
          <w:szCs w:val="19"/>
          <w:lang w:eastAsia="zh-CN"/>
        </w:rPr>
      </w:pPr>
      <w:r>
        <w:rPr>
          <w:rFonts w:ascii="Calibri" w:hAnsi="Calibri" w:eastAsia="Calibri" w:cs="Calibri"/>
          <w:sz w:val="19"/>
          <w:szCs w:val="19"/>
          <w:lang w:eastAsia="pl-PL"/>
        </w:rPr>
        <w:t>Służba Asystencka przeciwpożarowa Teatru Polskiego – Duża Scena składa się z 3 posterunków ochronnych:</w:t>
      </w:r>
    </w:p>
    <w:p>
      <w:pPr>
        <w:numPr>
          <w:ilvl w:val="0"/>
          <w:numId w:val="9"/>
        </w:numPr>
        <w:spacing w:after="0" w:line="240" w:lineRule="auto"/>
        <w:jc w:val="both"/>
        <w:rPr>
          <w:rFonts w:ascii="Calibri" w:hAnsi="Calibri" w:eastAsia="Times New Roman" w:cs="Calibri"/>
          <w:sz w:val="19"/>
          <w:szCs w:val="19"/>
          <w:lang w:eastAsia="zh-CN"/>
        </w:rPr>
      </w:pPr>
      <w:r>
        <w:rPr>
          <w:rFonts w:ascii="Calibri" w:hAnsi="Calibri" w:eastAsia="Calibri" w:cs="Calibri"/>
          <w:sz w:val="19"/>
          <w:szCs w:val="19"/>
          <w:lang w:eastAsia="pl-PL"/>
        </w:rPr>
        <w:t>posterunek nr 1 d-ca posterunku – pełni dyżur na scenie,</w:t>
      </w:r>
    </w:p>
    <w:p>
      <w:pPr>
        <w:numPr>
          <w:ilvl w:val="0"/>
          <w:numId w:val="9"/>
        </w:numPr>
        <w:spacing w:after="0" w:line="240" w:lineRule="auto"/>
        <w:jc w:val="both"/>
        <w:rPr>
          <w:rFonts w:ascii="Calibri" w:hAnsi="Calibri" w:eastAsia="Times New Roman" w:cs="Calibri"/>
          <w:sz w:val="19"/>
          <w:szCs w:val="19"/>
          <w:lang w:eastAsia="zh-CN"/>
        </w:rPr>
      </w:pPr>
      <w:r>
        <w:rPr>
          <w:rFonts w:ascii="Calibri" w:hAnsi="Calibri" w:eastAsia="Calibri" w:cs="Calibri"/>
          <w:sz w:val="19"/>
          <w:szCs w:val="19"/>
          <w:lang w:eastAsia="pl-PL"/>
        </w:rPr>
        <w:t>posterunek nr 2 na widownia, foyer – parter,</w:t>
      </w:r>
    </w:p>
    <w:p>
      <w:pPr>
        <w:numPr>
          <w:ilvl w:val="0"/>
          <w:numId w:val="9"/>
        </w:numPr>
        <w:spacing w:after="0" w:line="240" w:lineRule="auto"/>
        <w:jc w:val="both"/>
        <w:rPr>
          <w:rFonts w:ascii="Calibri" w:hAnsi="Calibri" w:eastAsia="Times New Roman" w:cs="Calibri"/>
          <w:sz w:val="19"/>
          <w:szCs w:val="19"/>
          <w:lang w:eastAsia="zh-CN"/>
        </w:rPr>
      </w:pPr>
      <w:r>
        <w:rPr>
          <w:rFonts w:ascii="Calibri" w:hAnsi="Calibri" w:eastAsia="Calibri" w:cs="Calibri"/>
          <w:sz w:val="19"/>
          <w:szCs w:val="19"/>
          <w:lang w:eastAsia="pl-PL"/>
        </w:rPr>
        <w:t>posterunek nr 3 widownie, foyer – I i II piętro.</w:t>
      </w:r>
    </w:p>
    <w:p>
      <w:pPr>
        <w:spacing w:after="0" w:line="240" w:lineRule="auto"/>
        <w:ind w:left="2008"/>
        <w:jc w:val="both"/>
        <w:rPr>
          <w:rFonts w:ascii="Calibri" w:hAnsi="Calibri" w:eastAsia="Calibri" w:cs="Calibri"/>
          <w:sz w:val="19"/>
          <w:szCs w:val="19"/>
          <w:lang w:eastAsia="pl-PL"/>
        </w:rPr>
      </w:pPr>
    </w:p>
    <w:p>
      <w:pPr>
        <w:numPr>
          <w:ilvl w:val="0"/>
          <w:numId w:val="5"/>
        </w:numPr>
        <w:spacing w:after="0" w:line="240" w:lineRule="auto"/>
        <w:jc w:val="both"/>
        <w:rPr>
          <w:rFonts w:ascii="Calibri" w:hAnsi="Calibri" w:eastAsia="Times New Roman" w:cs="Calibri"/>
          <w:sz w:val="19"/>
          <w:szCs w:val="19"/>
          <w:lang w:eastAsia="zh-CN"/>
        </w:rPr>
      </w:pPr>
      <w:bookmarkStart w:id="11" w:name="_Hlk16596237"/>
      <w:r>
        <w:rPr>
          <w:rFonts w:ascii="Calibri" w:hAnsi="Calibri" w:eastAsia="Calibri" w:cs="Calibri"/>
          <w:sz w:val="19"/>
          <w:szCs w:val="19"/>
          <w:lang w:eastAsia="pl-PL"/>
        </w:rPr>
        <w:t>Do obowiązków dowódcy posterunków należy:</w:t>
      </w:r>
    </w:p>
    <w:p>
      <w:pPr>
        <w:numPr>
          <w:ilvl w:val="0"/>
          <w:numId w:val="10"/>
        </w:numPr>
        <w:spacing w:after="0" w:line="240" w:lineRule="auto"/>
        <w:jc w:val="both"/>
        <w:rPr>
          <w:rFonts w:ascii="Calibri" w:hAnsi="Calibri" w:eastAsia="Times New Roman" w:cs="Calibri"/>
          <w:sz w:val="19"/>
          <w:szCs w:val="19"/>
          <w:lang w:eastAsia="zh-CN"/>
        </w:rPr>
      </w:pPr>
      <w:r>
        <w:rPr>
          <w:rFonts w:ascii="Calibri" w:hAnsi="Calibri" w:eastAsia="Calibri" w:cs="Calibri"/>
          <w:sz w:val="19"/>
          <w:szCs w:val="19"/>
          <w:lang w:eastAsia="pl-PL"/>
        </w:rPr>
        <w:t>wyznaczenie posterunków i przypomnienie o zadaniach tych posterunków w zależności od miejsca pełnienia dyżuru,</w:t>
      </w:r>
    </w:p>
    <w:p>
      <w:pPr>
        <w:numPr>
          <w:ilvl w:val="0"/>
          <w:numId w:val="10"/>
        </w:numPr>
        <w:spacing w:after="0" w:line="240" w:lineRule="auto"/>
        <w:jc w:val="both"/>
        <w:rPr>
          <w:rFonts w:ascii="Calibri" w:hAnsi="Calibri" w:eastAsia="Times New Roman" w:cs="Calibri"/>
          <w:sz w:val="19"/>
          <w:szCs w:val="19"/>
          <w:lang w:eastAsia="zh-CN"/>
        </w:rPr>
      </w:pPr>
      <w:r>
        <w:rPr>
          <w:rFonts w:ascii="Calibri" w:hAnsi="Calibri" w:eastAsia="Calibri" w:cs="Calibri"/>
          <w:sz w:val="19"/>
          <w:szCs w:val="19"/>
          <w:lang w:eastAsia="pl-PL"/>
        </w:rPr>
        <w:t>w porozumieniu z kierownikiem sceny, brygadierem – zabezpieczenie efektów specjalnych,</w:t>
      </w:r>
    </w:p>
    <w:p>
      <w:pPr>
        <w:numPr>
          <w:ilvl w:val="0"/>
          <w:numId w:val="10"/>
        </w:numPr>
        <w:spacing w:after="0" w:line="240" w:lineRule="auto"/>
        <w:jc w:val="both"/>
        <w:rPr>
          <w:rFonts w:ascii="Calibri" w:hAnsi="Calibri" w:eastAsia="Times New Roman" w:cs="Calibri"/>
          <w:sz w:val="19"/>
          <w:szCs w:val="19"/>
          <w:lang w:eastAsia="zh-CN"/>
        </w:rPr>
      </w:pPr>
      <w:r>
        <w:rPr>
          <w:rFonts w:ascii="Calibri" w:hAnsi="Calibri" w:eastAsia="Calibri" w:cs="Calibri"/>
          <w:sz w:val="19"/>
          <w:szCs w:val="19"/>
          <w:lang w:eastAsia="pl-PL"/>
        </w:rPr>
        <w:t>zgłaszanie osobie funkcyjnej stwierdzonych nieprawidłowości i doprowadzenie do ich usunięcia,</w:t>
      </w:r>
    </w:p>
    <w:p>
      <w:pPr>
        <w:numPr>
          <w:ilvl w:val="0"/>
          <w:numId w:val="10"/>
        </w:numPr>
        <w:spacing w:after="0" w:line="240" w:lineRule="auto"/>
        <w:jc w:val="both"/>
        <w:rPr>
          <w:rFonts w:ascii="Calibri" w:hAnsi="Calibri" w:eastAsia="Times New Roman" w:cs="Calibri"/>
          <w:sz w:val="19"/>
          <w:szCs w:val="19"/>
          <w:lang w:eastAsia="zh-CN"/>
        </w:rPr>
      </w:pPr>
      <w:r>
        <w:rPr>
          <w:rFonts w:ascii="Calibri" w:hAnsi="Calibri" w:eastAsia="Calibri" w:cs="Calibri"/>
          <w:sz w:val="19"/>
          <w:szCs w:val="19"/>
          <w:lang w:eastAsia="pl-PL"/>
        </w:rPr>
        <w:t>prowadzenie raportów przebiegu dyżurów asystencyjnych przeciwpożarowych.</w:t>
      </w:r>
      <w:bookmarkEnd w:id="11"/>
    </w:p>
    <w:p>
      <w:pPr>
        <w:spacing w:after="0" w:line="240" w:lineRule="auto"/>
        <w:ind w:left="2008"/>
        <w:jc w:val="both"/>
        <w:rPr>
          <w:rFonts w:ascii="Calibri" w:hAnsi="Calibri" w:eastAsia="Calibri" w:cs="Calibri"/>
          <w:sz w:val="19"/>
          <w:szCs w:val="19"/>
          <w:lang w:eastAsia="pl-PL"/>
        </w:rPr>
      </w:pPr>
    </w:p>
    <w:p>
      <w:pPr>
        <w:numPr>
          <w:ilvl w:val="0"/>
          <w:numId w:val="5"/>
        </w:numPr>
        <w:spacing w:after="0" w:line="240" w:lineRule="auto"/>
        <w:jc w:val="both"/>
        <w:rPr>
          <w:rFonts w:ascii="Calibri" w:hAnsi="Calibri" w:eastAsia="Times New Roman" w:cs="Calibri"/>
          <w:sz w:val="19"/>
          <w:szCs w:val="19"/>
          <w:lang w:eastAsia="zh-CN"/>
        </w:rPr>
      </w:pPr>
      <w:r>
        <w:rPr>
          <w:rFonts w:ascii="Calibri" w:hAnsi="Calibri" w:eastAsia="Calibri" w:cs="Calibri"/>
          <w:sz w:val="19"/>
          <w:szCs w:val="19"/>
          <w:lang w:eastAsia="pl-PL"/>
        </w:rPr>
        <w:t>Członkowie posterunków ochronnych są zobowiązani:</w:t>
      </w:r>
    </w:p>
    <w:p>
      <w:pPr>
        <w:numPr>
          <w:ilvl w:val="0"/>
          <w:numId w:val="11"/>
        </w:numPr>
        <w:spacing w:after="0" w:line="240" w:lineRule="auto"/>
        <w:jc w:val="both"/>
        <w:rPr>
          <w:rFonts w:ascii="Calibri" w:hAnsi="Calibri" w:eastAsia="Times New Roman" w:cs="Calibri"/>
          <w:sz w:val="19"/>
          <w:szCs w:val="19"/>
          <w:lang w:eastAsia="zh-CN"/>
        </w:rPr>
      </w:pPr>
      <w:r>
        <w:rPr>
          <w:rFonts w:ascii="Calibri" w:hAnsi="Calibri" w:eastAsia="Calibri" w:cs="Calibri"/>
          <w:sz w:val="19"/>
          <w:szCs w:val="19"/>
          <w:lang w:eastAsia="pl-PL"/>
        </w:rPr>
        <w:t>podporządkować się poleceniom d-cy posterunków,</w:t>
      </w:r>
    </w:p>
    <w:p>
      <w:pPr>
        <w:numPr>
          <w:ilvl w:val="0"/>
          <w:numId w:val="11"/>
        </w:numPr>
        <w:spacing w:after="0" w:line="240" w:lineRule="auto"/>
        <w:jc w:val="both"/>
        <w:rPr>
          <w:rFonts w:ascii="Calibri" w:hAnsi="Calibri" w:eastAsia="Times New Roman" w:cs="Calibri"/>
          <w:sz w:val="19"/>
          <w:szCs w:val="19"/>
          <w:lang w:eastAsia="zh-CN"/>
        </w:rPr>
      </w:pPr>
      <w:r>
        <w:rPr>
          <w:rFonts w:ascii="Calibri" w:hAnsi="Calibri" w:eastAsia="Calibri" w:cs="Calibri"/>
          <w:sz w:val="19"/>
          <w:szCs w:val="19"/>
          <w:lang w:eastAsia="pl-PL"/>
        </w:rPr>
        <w:t>dopilnować by w rejonie działania były przestrzegane przepisy i zasady bezpieczeństwa pożarowego,</w:t>
      </w:r>
    </w:p>
    <w:p>
      <w:pPr>
        <w:numPr>
          <w:ilvl w:val="0"/>
          <w:numId w:val="11"/>
        </w:numPr>
        <w:spacing w:after="0" w:line="240" w:lineRule="auto"/>
        <w:jc w:val="both"/>
        <w:rPr>
          <w:rFonts w:ascii="Calibri" w:hAnsi="Calibri" w:eastAsia="Times New Roman" w:cs="Calibri"/>
          <w:sz w:val="19"/>
          <w:szCs w:val="19"/>
          <w:lang w:eastAsia="zh-CN"/>
        </w:rPr>
      </w:pPr>
      <w:r>
        <w:rPr>
          <w:rFonts w:ascii="Calibri" w:hAnsi="Calibri" w:eastAsia="Calibri" w:cs="Calibri"/>
          <w:sz w:val="19"/>
          <w:szCs w:val="19"/>
          <w:lang w:eastAsia="pl-PL"/>
        </w:rPr>
        <w:t>zgłaszać d-cy posterunku o wszystkich nieprawidłowościach w zakresie ochrony przeciwpożarowej,</w:t>
      </w:r>
    </w:p>
    <w:p>
      <w:pPr>
        <w:numPr>
          <w:ilvl w:val="0"/>
          <w:numId w:val="11"/>
        </w:numPr>
        <w:spacing w:after="0" w:line="240" w:lineRule="auto"/>
        <w:jc w:val="both"/>
        <w:rPr>
          <w:rFonts w:ascii="Calibri" w:hAnsi="Calibri" w:eastAsia="Times New Roman" w:cs="Calibri"/>
          <w:sz w:val="19"/>
          <w:szCs w:val="19"/>
          <w:lang w:eastAsia="zh-CN"/>
        </w:rPr>
      </w:pPr>
      <w:r>
        <w:rPr>
          <w:rFonts w:ascii="Calibri" w:hAnsi="Calibri" w:eastAsia="Calibri" w:cs="Calibri"/>
          <w:sz w:val="19"/>
          <w:szCs w:val="19"/>
          <w:lang w:eastAsia="pl-PL"/>
        </w:rPr>
        <w:t>rozpoczęcia dyżuru na pół godziny przed rozpoczęciem przedstawienia lub innej imprezy oraz zakończenia dyżuru pół godziny po zakończeniu przedstawienia lub innej imprezy i wyjściu widzów i pracowników z obiektu Teatru.</w:t>
      </w:r>
    </w:p>
    <w:p>
      <w:pPr>
        <w:spacing w:after="0" w:line="240" w:lineRule="auto"/>
        <w:ind w:left="2008"/>
        <w:jc w:val="both"/>
        <w:rPr>
          <w:rFonts w:ascii="Calibri" w:hAnsi="Calibri" w:eastAsia="Calibri" w:cs="Calibri"/>
          <w:sz w:val="19"/>
          <w:szCs w:val="19"/>
          <w:lang w:eastAsia="pl-PL"/>
        </w:rPr>
      </w:pPr>
    </w:p>
    <w:p>
      <w:pPr>
        <w:numPr>
          <w:ilvl w:val="0"/>
          <w:numId w:val="5"/>
        </w:numPr>
        <w:spacing w:after="0" w:line="240" w:lineRule="auto"/>
        <w:jc w:val="both"/>
        <w:rPr>
          <w:rFonts w:ascii="Calibri" w:hAnsi="Calibri" w:eastAsia="Times New Roman" w:cs="Calibri"/>
          <w:sz w:val="19"/>
          <w:szCs w:val="19"/>
          <w:lang w:eastAsia="zh-CN"/>
        </w:rPr>
      </w:pPr>
      <w:r>
        <w:rPr>
          <w:rFonts w:ascii="Calibri" w:hAnsi="Calibri" w:eastAsia="Calibri" w:cs="Calibri"/>
          <w:sz w:val="19"/>
          <w:szCs w:val="19"/>
          <w:lang w:eastAsia="pl-PL"/>
        </w:rPr>
        <w:t>W przypadku braku widzów na wyższych kondygnacjach ilość pracowników służby asystenckiej zostanie odpowiednio zmniejszona.</w:t>
      </w:r>
    </w:p>
    <w:p>
      <w:pPr>
        <w:spacing w:after="0" w:line="240" w:lineRule="auto"/>
        <w:ind w:left="1648"/>
        <w:jc w:val="both"/>
        <w:rPr>
          <w:rFonts w:ascii="Calibri" w:hAnsi="Calibri" w:eastAsia="Calibri" w:cs="Calibri"/>
          <w:sz w:val="19"/>
          <w:szCs w:val="19"/>
          <w:lang w:eastAsia="pl-PL"/>
        </w:rPr>
      </w:pPr>
    </w:p>
    <w:p>
      <w:pPr>
        <w:numPr>
          <w:ilvl w:val="0"/>
          <w:numId w:val="5"/>
        </w:numPr>
        <w:spacing w:after="0" w:line="240" w:lineRule="auto"/>
        <w:jc w:val="both"/>
        <w:rPr>
          <w:rFonts w:ascii="Calibri" w:hAnsi="Calibri" w:eastAsia="Times New Roman" w:cs="Calibri"/>
          <w:sz w:val="19"/>
          <w:szCs w:val="19"/>
          <w:lang w:eastAsia="zh-CN"/>
        </w:rPr>
      </w:pPr>
      <w:r>
        <w:rPr>
          <w:rFonts w:ascii="Calibri" w:hAnsi="Calibri" w:eastAsia="Calibri" w:cs="Calibri"/>
          <w:sz w:val="19"/>
          <w:szCs w:val="19"/>
          <w:lang w:eastAsia="pl-PL"/>
        </w:rPr>
        <w:t>W przypadku powstanie pożaru należy:</w:t>
      </w:r>
    </w:p>
    <w:p>
      <w:pPr>
        <w:numPr>
          <w:ilvl w:val="0"/>
          <w:numId w:val="12"/>
        </w:numPr>
        <w:spacing w:after="0" w:line="240" w:lineRule="auto"/>
        <w:ind w:firstLine="981"/>
        <w:jc w:val="both"/>
        <w:rPr>
          <w:rFonts w:ascii="Calibri" w:hAnsi="Calibri" w:eastAsia="Times New Roman" w:cs="Calibri"/>
          <w:sz w:val="19"/>
          <w:szCs w:val="19"/>
          <w:lang w:eastAsia="zh-CN"/>
        </w:rPr>
      </w:pPr>
      <w:r>
        <w:rPr>
          <w:rFonts w:ascii="Calibri" w:hAnsi="Calibri" w:eastAsia="Calibri" w:cs="Calibri"/>
          <w:sz w:val="19"/>
          <w:szCs w:val="19"/>
          <w:lang w:eastAsia="pl-PL"/>
        </w:rPr>
        <w:t>nie dopuścić do paniki,</w:t>
      </w:r>
    </w:p>
    <w:p>
      <w:pPr>
        <w:numPr>
          <w:ilvl w:val="0"/>
          <w:numId w:val="12"/>
        </w:numPr>
        <w:spacing w:after="0" w:line="240" w:lineRule="auto"/>
        <w:ind w:firstLine="981"/>
        <w:jc w:val="both"/>
        <w:rPr>
          <w:rFonts w:ascii="Calibri" w:hAnsi="Calibri" w:eastAsia="Times New Roman" w:cs="Calibri"/>
          <w:sz w:val="19"/>
          <w:szCs w:val="19"/>
          <w:lang w:eastAsia="zh-CN"/>
        </w:rPr>
      </w:pPr>
      <w:r>
        <w:rPr>
          <w:rFonts w:ascii="Calibri" w:hAnsi="Calibri" w:eastAsia="Calibri" w:cs="Calibri"/>
          <w:sz w:val="19"/>
          <w:szCs w:val="19"/>
          <w:lang w:eastAsia="pl-PL"/>
        </w:rPr>
        <w:t>nie dopuścić do rozszerzenia się pożaru.</w:t>
      </w:r>
    </w:p>
    <w:p>
      <w:pPr>
        <w:spacing w:after="0" w:line="240" w:lineRule="auto"/>
        <w:ind w:left="1701"/>
        <w:jc w:val="both"/>
        <w:rPr>
          <w:rFonts w:ascii="Calibri" w:hAnsi="Calibri" w:eastAsia="Calibri" w:cs="Calibri"/>
          <w:sz w:val="19"/>
          <w:szCs w:val="19"/>
          <w:lang w:eastAsia="pl-PL"/>
        </w:rPr>
      </w:pPr>
    </w:p>
    <w:p>
      <w:pPr>
        <w:numPr>
          <w:ilvl w:val="0"/>
          <w:numId w:val="5"/>
        </w:numPr>
        <w:spacing w:after="0" w:line="240" w:lineRule="auto"/>
        <w:jc w:val="both"/>
        <w:rPr>
          <w:rFonts w:ascii="Calibri" w:hAnsi="Calibri" w:eastAsia="Times New Roman" w:cs="Calibri"/>
          <w:sz w:val="19"/>
          <w:szCs w:val="19"/>
          <w:lang w:eastAsia="zh-CN"/>
        </w:rPr>
      </w:pPr>
      <w:r>
        <w:rPr>
          <w:rFonts w:ascii="Calibri" w:hAnsi="Calibri" w:eastAsia="Calibri" w:cs="Calibri"/>
          <w:sz w:val="19"/>
          <w:szCs w:val="19"/>
          <w:lang w:eastAsia="pl-PL"/>
        </w:rPr>
        <w:t>W razie stwierdzenia, że z użyciem dostępnych środków pożaru nie można ugasić, należy:</w:t>
      </w:r>
    </w:p>
    <w:p>
      <w:pPr>
        <w:numPr>
          <w:ilvl w:val="0"/>
          <w:numId w:val="13"/>
        </w:numPr>
        <w:spacing w:after="0" w:line="240" w:lineRule="auto"/>
        <w:jc w:val="both"/>
        <w:rPr>
          <w:rFonts w:ascii="Calibri" w:hAnsi="Calibri" w:eastAsia="Times New Roman" w:cs="Calibri"/>
          <w:sz w:val="19"/>
          <w:szCs w:val="19"/>
          <w:lang w:eastAsia="zh-CN"/>
        </w:rPr>
      </w:pPr>
      <w:r>
        <w:rPr>
          <w:rFonts w:ascii="Calibri" w:hAnsi="Calibri" w:eastAsia="Calibri" w:cs="Calibri"/>
          <w:sz w:val="19"/>
          <w:szCs w:val="19"/>
          <w:lang w:eastAsia="pl-PL"/>
        </w:rPr>
        <w:t>natychmiast wezwać PSP,</w:t>
      </w:r>
    </w:p>
    <w:p>
      <w:pPr>
        <w:numPr>
          <w:ilvl w:val="0"/>
          <w:numId w:val="13"/>
        </w:numPr>
        <w:spacing w:after="0" w:line="240" w:lineRule="auto"/>
        <w:jc w:val="both"/>
        <w:rPr>
          <w:rFonts w:ascii="Calibri" w:hAnsi="Calibri" w:eastAsia="Times New Roman" w:cs="Calibri"/>
          <w:sz w:val="19"/>
          <w:szCs w:val="19"/>
          <w:lang w:eastAsia="zh-CN"/>
        </w:rPr>
      </w:pPr>
      <w:r>
        <w:rPr>
          <w:rFonts w:ascii="Calibri" w:hAnsi="Calibri" w:eastAsia="Calibri" w:cs="Calibri"/>
          <w:sz w:val="19"/>
          <w:szCs w:val="19"/>
          <w:lang w:eastAsia="pl-PL"/>
        </w:rPr>
        <w:t>do czasu przybycia PSP wspólnie z pracownikami Teatru przystąpić do gaszenia pożaru, aby nie dopuścić do szybkiego rozprzestrzeniania się ognia,</w:t>
      </w:r>
    </w:p>
    <w:p>
      <w:pPr>
        <w:numPr>
          <w:ilvl w:val="0"/>
          <w:numId w:val="13"/>
        </w:numPr>
        <w:spacing w:after="0" w:line="240" w:lineRule="auto"/>
        <w:jc w:val="both"/>
        <w:rPr>
          <w:rFonts w:ascii="Calibri" w:hAnsi="Calibri" w:eastAsia="Times New Roman" w:cs="Calibri"/>
          <w:sz w:val="19"/>
          <w:szCs w:val="19"/>
          <w:lang w:eastAsia="zh-CN"/>
        </w:rPr>
      </w:pPr>
      <w:r>
        <w:rPr>
          <w:rFonts w:ascii="Calibri" w:hAnsi="Calibri" w:eastAsia="Calibri" w:cs="Calibri"/>
          <w:sz w:val="19"/>
          <w:szCs w:val="19"/>
          <w:lang w:eastAsia="pl-PL"/>
        </w:rPr>
        <w:t>jeżeli zajdzie konieczność zarządzenia ewakuacji – starszy służby asystenckiej przeprowadza z udziałem pracowników Teatru.</w:t>
      </w:r>
    </w:p>
    <w:p>
      <w:pPr>
        <w:spacing w:after="0" w:line="240" w:lineRule="auto"/>
        <w:ind w:left="2008"/>
        <w:jc w:val="both"/>
        <w:rPr>
          <w:rFonts w:ascii="Calibri" w:hAnsi="Calibri" w:eastAsia="Calibri" w:cs="Calibri"/>
          <w:sz w:val="19"/>
          <w:szCs w:val="19"/>
          <w:lang w:eastAsia="pl-PL"/>
        </w:rPr>
      </w:pPr>
    </w:p>
    <w:p>
      <w:pPr>
        <w:numPr>
          <w:ilvl w:val="0"/>
          <w:numId w:val="5"/>
        </w:numPr>
        <w:spacing w:after="0" w:line="240" w:lineRule="auto"/>
        <w:jc w:val="both"/>
        <w:rPr>
          <w:rFonts w:ascii="Calibri" w:hAnsi="Calibri" w:eastAsia="Times New Roman" w:cs="Calibri"/>
          <w:sz w:val="19"/>
          <w:szCs w:val="19"/>
          <w:lang w:eastAsia="zh-CN"/>
        </w:rPr>
      </w:pPr>
      <w:r>
        <w:rPr>
          <w:rFonts w:ascii="Calibri" w:hAnsi="Calibri" w:eastAsia="Calibri" w:cs="Calibri"/>
          <w:sz w:val="19"/>
          <w:szCs w:val="19"/>
          <w:lang w:eastAsia="pl-PL"/>
        </w:rPr>
        <w:t>W czasie pełnienia dyżuru asystencyjnego w Teatrze – pracownicy służby asystenckiej zobowiązani są do wykonywania poleceń Dyrekcji Teatru oraz do współpracy z pracownikami technicznymi sceny, kierownikiem Działu Administracyjno-Gospodarczego, kierownikiem Działu Marketingu, kierownikiem obsługi widzów, pracownikami obsługi urządzeń przeciwpożarowych i portierni.</w:t>
      </w:r>
    </w:p>
    <w:p>
      <w:pPr>
        <w:spacing w:after="0" w:line="240" w:lineRule="auto"/>
        <w:jc w:val="both"/>
        <w:rPr>
          <w:rFonts w:ascii="Calibri" w:hAnsi="Calibri" w:eastAsia="Calibri" w:cs="Calibri"/>
          <w:sz w:val="19"/>
          <w:szCs w:val="19"/>
          <w:lang w:eastAsia="pl-PL"/>
        </w:rPr>
      </w:pPr>
    </w:p>
    <w:p>
      <w:pPr>
        <w:numPr>
          <w:ilvl w:val="2"/>
          <w:numId w:val="3"/>
        </w:numPr>
        <w:spacing w:after="0" w:line="240" w:lineRule="auto"/>
        <w:jc w:val="both"/>
        <w:rPr>
          <w:rFonts w:ascii="Calibri" w:hAnsi="Calibri" w:eastAsia="Times New Roman" w:cs="Calibri"/>
          <w:sz w:val="19"/>
          <w:szCs w:val="19"/>
          <w:lang w:eastAsia="zh-CN"/>
        </w:rPr>
      </w:pPr>
      <w:r>
        <w:rPr>
          <w:rFonts w:ascii="Calibri" w:hAnsi="Calibri" w:eastAsia="Calibri" w:cs="Calibri"/>
          <w:sz w:val="19"/>
          <w:szCs w:val="19"/>
          <w:lang w:eastAsia="pl-PL"/>
        </w:rPr>
        <w:t>Zakres obowiązków służby asystenckiej przeciwpożarowej strażnika – strażaka</w:t>
      </w:r>
      <w:r>
        <w:rPr>
          <w:rFonts w:ascii="Calibri" w:hAnsi="Calibri" w:eastAsia="Calibri" w:cs="Calibri"/>
          <w:b/>
          <w:bCs/>
          <w:sz w:val="19"/>
          <w:szCs w:val="19"/>
          <w:lang w:eastAsia="pl-PL"/>
        </w:rPr>
        <w:t xml:space="preserve"> w obiektach: Teatru Kameralnego przy ul. Świdnickiej 28 oraz Sceny na Świebodzkim przy pl. Orląt Lwowskich 20.</w:t>
      </w:r>
    </w:p>
    <w:p>
      <w:pPr>
        <w:spacing w:after="0" w:line="240" w:lineRule="auto"/>
        <w:ind w:left="1288"/>
        <w:jc w:val="both"/>
        <w:rPr>
          <w:rFonts w:ascii="Calibri" w:hAnsi="Calibri" w:eastAsia="Times New Roman" w:cs="Calibri"/>
          <w:sz w:val="19"/>
          <w:szCs w:val="19"/>
          <w:lang w:eastAsia="zh-CN"/>
        </w:rPr>
      </w:pPr>
      <w:r>
        <w:rPr>
          <w:rFonts w:ascii="Calibri" w:hAnsi="Calibri" w:eastAsia="Calibri" w:cs="Calibri"/>
          <w:sz w:val="19"/>
          <w:szCs w:val="19"/>
          <w:lang w:eastAsia="pl-PL"/>
        </w:rPr>
        <w:t>Służbę asystencką przeciwpożarową Teatru Kameralnego i Sceny na Świebodzkim stanowi jeden posterunek ochronny, a w czasie obcych imprez – dwa.</w:t>
      </w:r>
    </w:p>
    <w:p>
      <w:pPr>
        <w:spacing w:after="0" w:line="240" w:lineRule="auto"/>
        <w:ind w:left="1288"/>
        <w:jc w:val="both"/>
        <w:rPr>
          <w:rFonts w:ascii="Calibri" w:hAnsi="Calibri" w:eastAsia="Calibri" w:cs="Calibri"/>
          <w:sz w:val="19"/>
          <w:szCs w:val="19"/>
          <w:lang w:eastAsia="pl-PL"/>
        </w:rPr>
      </w:pPr>
    </w:p>
    <w:p>
      <w:pPr>
        <w:numPr>
          <w:ilvl w:val="0"/>
          <w:numId w:val="14"/>
        </w:numPr>
        <w:spacing w:after="0" w:line="240" w:lineRule="auto"/>
        <w:jc w:val="both"/>
        <w:rPr>
          <w:rFonts w:ascii="Calibri" w:hAnsi="Calibri" w:eastAsia="Times New Roman" w:cs="Calibri"/>
          <w:sz w:val="19"/>
          <w:szCs w:val="19"/>
          <w:lang w:eastAsia="zh-CN"/>
        </w:rPr>
      </w:pPr>
      <w:r>
        <w:rPr>
          <w:rFonts w:ascii="Calibri" w:hAnsi="Calibri" w:eastAsia="Calibri" w:cs="Calibri"/>
          <w:sz w:val="19"/>
          <w:szCs w:val="19"/>
          <w:lang w:eastAsia="pl-PL"/>
        </w:rPr>
        <w:t>Przed rozpoczęciem przedstawienia lub innej imprezy należy:</w:t>
      </w:r>
    </w:p>
    <w:p>
      <w:pPr>
        <w:numPr>
          <w:ilvl w:val="0"/>
          <w:numId w:val="15"/>
        </w:numPr>
        <w:spacing w:after="0" w:line="240" w:lineRule="auto"/>
        <w:ind w:left="1985" w:hanging="284"/>
        <w:jc w:val="both"/>
        <w:rPr>
          <w:rFonts w:ascii="Calibri" w:hAnsi="Calibri" w:eastAsia="Times New Roman" w:cs="Calibri"/>
          <w:sz w:val="19"/>
          <w:szCs w:val="19"/>
          <w:lang w:eastAsia="zh-CN"/>
        </w:rPr>
      </w:pPr>
      <w:r>
        <w:rPr>
          <w:rFonts w:ascii="Calibri" w:hAnsi="Calibri" w:eastAsia="Calibri" w:cs="Calibri"/>
          <w:sz w:val="19"/>
          <w:szCs w:val="19"/>
          <w:lang w:eastAsia="pl-PL"/>
        </w:rPr>
        <w:t>zapoznać się z Regulaminem, rozkładem poszczególnych pomieszczeń w budynku, wejściami i drogami ewakuacyjnymi, rozmieszczeniem podręcznego sprzętu gaśniczego, miejscami rozmieszczenia wyłączników elektrycznych i kurtyny wodnej oraz obsługi urządzeń sygnalizacyjno-alarmowych,</w:t>
      </w:r>
    </w:p>
    <w:p>
      <w:pPr>
        <w:numPr>
          <w:ilvl w:val="0"/>
          <w:numId w:val="15"/>
        </w:numPr>
        <w:spacing w:after="0" w:line="240" w:lineRule="auto"/>
        <w:ind w:left="1985" w:hanging="284"/>
        <w:jc w:val="both"/>
        <w:rPr>
          <w:rFonts w:ascii="Calibri" w:hAnsi="Calibri" w:eastAsia="Times New Roman" w:cs="Calibri"/>
          <w:sz w:val="19"/>
          <w:szCs w:val="19"/>
          <w:lang w:eastAsia="zh-CN"/>
        </w:rPr>
      </w:pPr>
      <w:r>
        <w:rPr>
          <w:rFonts w:ascii="Calibri" w:hAnsi="Calibri" w:eastAsia="Calibri" w:cs="Calibri"/>
          <w:sz w:val="19"/>
          <w:szCs w:val="19"/>
          <w:lang w:eastAsia="pl-PL"/>
        </w:rPr>
        <w:t>sprawdzić łączność telefoniczną z PSP – w przypadku jej braku zapewnić łączność z innego telefonu,</w:t>
      </w:r>
    </w:p>
    <w:p>
      <w:pPr>
        <w:numPr>
          <w:ilvl w:val="0"/>
          <w:numId w:val="15"/>
        </w:numPr>
        <w:spacing w:after="0" w:line="240" w:lineRule="auto"/>
        <w:ind w:left="1985" w:hanging="284"/>
        <w:jc w:val="both"/>
        <w:rPr>
          <w:rFonts w:ascii="Calibri" w:hAnsi="Calibri" w:eastAsia="Times New Roman" w:cs="Calibri"/>
          <w:sz w:val="19"/>
          <w:szCs w:val="19"/>
          <w:lang w:eastAsia="zh-CN"/>
        </w:rPr>
      </w:pPr>
      <w:r>
        <w:rPr>
          <w:rFonts w:ascii="Calibri" w:hAnsi="Calibri" w:eastAsia="Calibri" w:cs="Calibri"/>
          <w:sz w:val="19"/>
          <w:szCs w:val="19"/>
          <w:lang w:eastAsia="pl-PL"/>
        </w:rPr>
        <w:t>sprawdzić otwarcie drzwi ewakuacyjnych,</w:t>
      </w:r>
    </w:p>
    <w:p>
      <w:pPr>
        <w:numPr>
          <w:ilvl w:val="0"/>
          <w:numId w:val="15"/>
        </w:numPr>
        <w:spacing w:after="0" w:line="240" w:lineRule="auto"/>
        <w:ind w:left="1985" w:hanging="284"/>
        <w:jc w:val="both"/>
        <w:rPr>
          <w:rFonts w:ascii="Calibri" w:hAnsi="Calibri" w:eastAsia="Times New Roman" w:cs="Calibri"/>
          <w:sz w:val="19"/>
          <w:szCs w:val="19"/>
          <w:lang w:eastAsia="zh-CN"/>
        </w:rPr>
      </w:pPr>
      <w:r>
        <w:rPr>
          <w:rFonts w:ascii="Calibri" w:hAnsi="Calibri" w:eastAsia="Calibri" w:cs="Calibri"/>
          <w:sz w:val="19"/>
          <w:szCs w:val="19"/>
          <w:lang w:eastAsia="pl-PL"/>
        </w:rPr>
        <w:t>sprawdzić czy drogi i wyjście ewakuacyjne nie są zastawione,</w:t>
      </w:r>
    </w:p>
    <w:p>
      <w:pPr>
        <w:numPr>
          <w:ilvl w:val="0"/>
          <w:numId w:val="15"/>
        </w:numPr>
        <w:spacing w:after="0" w:line="240" w:lineRule="auto"/>
        <w:ind w:left="1985" w:hanging="284"/>
        <w:jc w:val="both"/>
        <w:rPr>
          <w:rFonts w:ascii="Calibri" w:hAnsi="Calibri" w:eastAsia="Times New Roman" w:cs="Calibri"/>
          <w:sz w:val="19"/>
          <w:szCs w:val="19"/>
          <w:lang w:eastAsia="zh-CN"/>
        </w:rPr>
      </w:pPr>
      <w:r>
        <w:rPr>
          <w:rFonts w:ascii="Calibri" w:hAnsi="Calibri" w:eastAsia="Calibri" w:cs="Calibri"/>
          <w:sz w:val="19"/>
          <w:szCs w:val="19"/>
          <w:lang w:eastAsia="pl-PL"/>
        </w:rPr>
        <w:t>sprawdzić stan i ilość podręcznego sprzętu gaśniczego oraz sieci hydrantowej,</w:t>
      </w:r>
    </w:p>
    <w:p>
      <w:pPr>
        <w:numPr>
          <w:ilvl w:val="0"/>
          <w:numId w:val="15"/>
        </w:numPr>
        <w:spacing w:after="0" w:line="240" w:lineRule="auto"/>
        <w:ind w:left="1985" w:hanging="284"/>
        <w:jc w:val="both"/>
        <w:rPr>
          <w:rFonts w:ascii="Calibri" w:hAnsi="Calibri" w:eastAsia="Times New Roman" w:cs="Calibri"/>
          <w:sz w:val="19"/>
          <w:szCs w:val="19"/>
          <w:lang w:eastAsia="zh-CN"/>
        </w:rPr>
      </w:pPr>
      <w:r>
        <w:rPr>
          <w:rFonts w:ascii="Calibri" w:hAnsi="Calibri" w:eastAsia="Calibri" w:cs="Calibri"/>
          <w:sz w:val="19"/>
          <w:szCs w:val="19"/>
          <w:lang w:eastAsia="pl-PL"/>
        </w:rPr>
        <w:t>sprawdzić działanie urządzeń przeciwpożarowych (klap dymowych, instalacji sygnalizacyjno-alarmowej),</w:t>
      </w:r>
    </w:p>
    <w:p>
      <w:pPr>
        <w:numPr>
          <w:ilvl w:val="0"/>
          <w:numId w:val="15"/>
        </w:numPr>
        <w:spacing w:after="0" w:line="240" w:lineRule="auto"/>
        <w:ind w:left="1985" w:hanging="284"/>
        <w:jc w:val="both"/>
        <w:rPr>
          <w:rFonts w:ascii="Calibri" w:hAnsi="Calibri" w:eastAsia="Times New Roman" w:cs="Calibri"/>
          <w:sz w:val="19"/>
          <w:szCs w:val="19"/>
          <w:lang w:eastAsia="zh-CN"/>
        </w:rPr>
      </w:pPr>
      <w:r>
        <w:rPr>
          <w:rFonts w:ascii="Calibri" w:hAnsi="Calibri" w:eastAsia="Calibri" w:cs="Calibri"/>
          <w:sz w:val="19"/>
          <w:szCs w:val="19"/>
          <w:lang w:eastAsia="pl-PL"/>
        </w:rPr>
        <w:t>sprawdzić, przy udziale elektryka, działanie instalacji oświetlenia ewakuacyjnego i przeszkodowego,</w:t>
      </w:r>
    </w:p>
    <w:p>
      <w:pPr>
        <w:numPr>
          <w:ilvl w:val="0"/>
          <w:numId w:val="15"/>
        </w:numPr>
        <w:spacing w:after="0" w:line="240" w:lineRule="auto"/>
        <w:ind w:left="1985" w:hanging="284"/>
        <w:jc w:val="both"/>
        <w:rPr>
          <w:rFonts w:ascii="Calibri" w:hAnsi="Calibri" w:eastAsia="Times New Roman" w:cs="Calibri"/>
          <w:sz w:val="19"/>
          <w:szCs w:val="19"/>
          <w:lang w:eastAsia="zh-CN"/>
        </w:rPr>
      </w:pPr>
      <w:r>
        <w:rPr>
          <w:rFonts w:ascii="Calibri" w:hAnsi="Calibri" w:eastAsia="Calibri" w:cs="Calibri"/>
          <w:sz w:val="19"/>
          <w:szCs w:val="19"/>
          <w:lang w:eastAsia="pl-PL"/>
        </w:rPr>
        <w:t>dokonać przeglądu widowni i pomieszczeń przyscenicznych pod względem zabezpieczenia przeciwpożarowego,</w:t>
      </w:r>
    </w:p>
    <w:p>
      <w:pPr>
        <w:numPr>
          <w:ilvl w:val="0"/>
          <w:numId w:val="15"/>
        </w:numPr>
        <w:spacing w:after="0" w:line="240" w:lineRule="auto"/>
        <w:ind w:left="1985" w:hanging="284"/>
        <w:jc w:val="both"/>
        <w:rPr>
          <w:rFonts w:ascii="Calibri" w:hAnsi="Calibri" w:eastAsia="Times New Roman" w:cs="Calibri"/>
          <w:sz w:val="19"/>
          <w:szCs w:val="19"/>
          <w:lang w:eastAsia="zh-CN"/>
        </w:rPr>
      </w:pPr>
      <w:r>
        <w:rPr>
          <w:rFonts w:ascii="Calibri" w:hAnsi="Calibri" w:eastAsia="Calibri" w:cs="Calibri"/>
          <w:sz w:val="19"/>
          <w:szCs w:val="19"/>
          <w:lang w:eastAsia="pl-PL"/>
        </w:rPr>
        <w:t>dopilnować przestrzegania zakazu palenia tytoniu przez widzów i pracowników; wskazać miejsca do tego wyznaczone,</w:t>
      </w:r>
    </w:p>
    <w:p>
      <w:pPr>
        <w:numPr>
          <w:ilvl w:val="0"/>
          <w:numId w:val="15"/>
        </w:numPr>
        <w:spacing w:after="0" w:line="240" w:lineRule="auto"/>
        <w:ind w:left="1985" w:hanging="284"/>
        <w:jc w:val="both"/>
        <w:rPr>
          <w:rFonts w:ascii="Calibri" w:hAnsi="Calibri" w:eastAsia="Times New Roman" w:cs="Calibri"/>
          <w:sz w:val="19"/>
          <w:szCs w:val="19"/>
          <w:lang w:eastAsia="zh-CN"/>
        </w:rPr>
      </w:pPr>
      <w:r>
        <w:rPr>
          <w:rFonts w:ascii="Calibri" w:hAnsi="Calibri" w:eastAsia="Calibri" w:cs="Calibri"/>
          <w:sz w:val="19"/>
          <w:szCs w:val="19"/>
          <w:lang w:eastAsia="pl-PL"/>
        </w:rPr>
        <w:t>sprawdzić czy w garderobach eksploatacja urządzeń elektrycznych odbywa się pożarowo bezpiecznie.</w:t>
      </w:r>
    </w:p>
    <w:p>
      <w:pPr>
        <w:spacing w:after="0" w:line="240" w:lineRule="auto"/>
        <w:ind w:left="1985"/>
        <w:jc w:val="both"/>
        <w:rPr>
          <w:rFonts w:ascii="Calibri" w:hAnsi="Calibri" w:eastAsia="Calibri" w:cs="Calibri"/>
          <w:sz w:val="19"/>
          <w:szCs w:val="19"/>
          <w:lang w:eastAsia="pl-PL"/>
        </w:rPr>
      </w:pPr>
    </w:p>
    <w:p>
      <w:pPr>
        <w:numPr>
          <w:ilvl w:val="0"/>
          <w:numId w:val="14"/>
        </w:numPr>
        <w:spacing w:after="0" w:line="240" w:lineRule="auto"/>
        <w:jc w:val="both"/>
        <w:rPr>
          <w:rFonts w:ascii="Calibri" w:hAnsi="Calibri" w:eastAsia="Times New Roman" w:cs="Calibri"/>
          <w:sz w:val="19"/>
          <w:szCs w:val="19"/>
          <w:lang w:eastAsia="zh-CN"/>
        </w:rPr>
      </w:pPr>
      <w:r>
        <w:rPr>
          <w:rFonts w:ascii="Calibri" w:hAnsi="Calibri" w:eastAsia="Calibri" w:cs="Calibri"/>
          <w:sz w:val="19"/>
          <w:szCs w:val="19"/>
          <w:lang w:eastAsia="pl-PL"/>
        </w:rPr>
        <w:t>W czasie przedstawienia lub innej imprezy należy:</w:t>
      </w:r>
    </w:p>
    <w:p>
      <w:pPr>
        <w:numPr>
          <w:ilvl w:val="0"/>
          <w:numId w:val="16"/>
        </w:numPr>
        <w:spacing w:after="0" w:line="240" w:lineRule="auto"/>
        <w:ind w:left="1985" w:hanging="284"/>
        <w:jc w:val="both"/>
        <w:rPr>
          <w:rFonts w:ascii="Calibri" w:hAnsi="Calibri" w:eastAsia="Times New Roman" w:cs="Calibri"/>
          <w:sz w:val="19"/>
          <w:szCs w:val="19"/>
          <w:lang w:eastAsia="zh-CN"/>
        </w:rPr>
      </w:pPr>
      <w:r>
        <w:rPr>
          <w:rFonts w:ascii="Calibri" w:hAnsi="Calibri" w:eastAsia="Calibri" w:cs="Calibri"/>
          <w:sz w:val="19"/>
          <w:szCs w:val="19"/>
          <w:lang w:eastAsia="pl-PL"/>
        </w:rPr>
        <w:t>sprawdzić stan bezpieczeństwa pożarowego w obrębie sceny, zaplecza technicznego, podscenia widowni,</w:t>
      </w:r>
    </w:p>
    <w:p>
      <w:pPr>
        <w:numPr>
          <w:ilvl w:val="0"/>
          <w:numId w:val="16"/>
        </w:numPr>
        <w:spacing w:after="0" w:line="240" w:lineRule="auto"/>
        <w:ind w:left="1985" w:hanging="284"/>
        <w:jc w:val="both"/>
        <w:rPr>
          <w:rFonts w:ascii="Calibri" w:hAnsi="Calibri" w:eastAsia="Times New Roman" w:cs="Calibri"/>
          <w:sz w:val="19"/>
          <w:szCs w:val="19"/>
          <w:lang w:eastAsia="zh-CN"/>
        </w:rPr>
      </w:pPr>
      <w:r>
        <w:rPr>
          <w:rFonts w:ascii="Calibri" w:hAnsi="Calibri" w:eastAsia="Calibri" w:cs="Calibri"/>
          <w:sz w:val="19"/>
          <w:szCs w:val="19"/>
          <w:lang w:eastAsia="pl-PL"/>
        </w:rPr>
        <w:t>podczas wykonywania efektów świetlnych oraz pirotechnicznych – pilnie je śledzić z przygotowanym sprzętem gaśniczym; wymagane jest odrębne zabezpieczenie i nadzór.</w:t>
      </w:r>
    </w:p>
    <w:p>
      <w:pPr>
        <w:spacing w:after="0" w:line="240" w:lineRule="auto"/>
        <w:ind w:left="1985"/>
        <w:jc w:val="both"/>
        <w:rPr>
          <w:rFonts w:ascii="Calibri" w:hAnsi="Calibri" w:eastAsia="Calibri" w:cs="Calibri"/>
          <w:sz w:val="19"/>
          <w:szCs w:val="19"/>
          <w:lang w:eastAsia="pl-PL"/>
        </w:rPr>
      </w:pPr>
    </w:p>
    <w:p>
      <w:pPr>
        <w:numPr>
          <w:ilvl w:val="0"/>
          <w:numId w:val="14"/>
        </w:numPr>
        <w:spacing w:after="0" w:line="240" w:lineRule="auto"/>
        <w:jc w:val="both"/>
        <w:rPr>
          <w:rFonts w:ascii="Calibri" w:hAnsi="Calibri" w:eastAsia="Times New Roman" w:cs="Calibri"/>
          <w:sz w:val="19"/>
          <w:szCs w:val="19"/>
          <w:lang w:eastAsia="zh-CN"/>
        </w:rPr>
      </w:pPr>
      <w:r>
        <w:rPr>
          <w:rFonts w:ascii="Calibri" w:hAnsi="Calibri" w:eastAsia="Calibri" w:cs="Calibri"/>
          <w:sz w:val="19"/>
          <w:szCs w:val="19"/>
          <w:lang w:eastAsia="pl-PL"/>
        </w:rPr>
        <w:t>Po zakończeniu przedstawienia lub innej imprezy należy:</w:t>
      </w:r>
    </w:p>
    <w:p>
      <w:pPr>
        <w:numPr>
          <w:ilvl w:val="0"/>
          <w:numId w:val="17"/>
        </w:numPr>
        <w:spacing w:after="0" w:line="240" w:lineRule="auto"/>
        <w:ind w:left="1985" w:hanging="284"/>
        <w:jc w:val="both"/>
        <w:rPr>
          <w:rFonts w:ascii="Calibri" w:hAnsi="Calibri" w:eastAsia="Times New Roman" w:cs="Calibri"/>
          <w:sz w:val="19"/>
          <w:szCs w:val="19"/>
          <w:lang w:eastAsia="zh-CN"/>
        </w:rPr>
      </w:pPr>
      <w:r>
        <w:rPr>
          <w:rFonts w:ascii="Calibri" w:hAnsi="Calibri" w:eastAsia="Calibri" w:cs="Calibri"/>
          <w:sz w:val="19"/>
          <w:szCs w:val="19"/>
          <w:lang w:eastAsia="pl-PL"/>
        </w:rPr>
        <w:t>dokonać wspólnie z kierownikiem sceny przeglądu sceny, zaplecza technicznego, podscenia i przyległych pomieszczeń, garderób – pod względem bezpieczeństwa pożarowego,</w:t>
      </w:r>
    </w:p>
    <w:p>
      <w:pPr>
        <w:numPr>
          <w:ilvl w:val="0"/>
          <w:numId w:val="17"/>
        </w:numPr>
        <w:spacing w:after="0" w:line="240" w:lineRule="auto"/>
        <w:ind w:left="1985" w:hanging="284"/>
        <w:jc w:val="both"/>
        <w:rPr>
          <w:rFonts w:ascii="Calibri" w:hAnsi="Calibri" w:eastAsia="Times New Roman" w:cs="Calibri"/>
          <w:sz w:val="19"/>
          <w:szCs w:val="19"/>
          <w:lang w:eastAsia="zh-CN"/>
        </w:rPr>
      </w:pPr>
      <w:r>
        <w:rPr>
          <w:rFonts w:ascii="Calibri" w:hAnsi="Calibri" w:eastAsia="Calibri" w:cs="Calibri"/>
          <w:sz w:val="19"/>
          <w:szCs w:val="19"/>
          <w:lang w:eastAsia="pl-PL"/>
        </w:rPr>
        <w:t>sprawdzić wszystkie kondygnacje widowni po opuszczeniu obiektu Teatru przez widzów i pracowników, pod względem bezpieczeństwa pożarowego.</w:t>
      </w:r>
    </w:p>
    <w:p>
      <w:pPr>
        <w:spacing w:after="0" w:line="240" w:lineRule="auto"/>
        <w:ind w:left="1985"/>
        <w:jc w:val="both"/>
        <w:rPr>
          <w:rFonts w:ascii="Calibri" w:hAnsi="Calibri" w:eastAsia="Calibri" w:cs="Calibri"/>
          <w:sz w:val="19"/>
          <w:szCs w:val="19"/>
          <w:lang w:eastAsia="pl-PL"/>
        </w:rPr>
      </w:pPr>
    </w:p>
    <w:p>
      <w:pPr>
        <w:numPr>
          <w:ilvl w:val="0"/>
          <w:numId w:val="14"/>
        </w:numPr>
        <w:spacing w:after="0" w:line="240" w:lineRule="auto"/>
        <w:jc w:val="both"/>
        <w:rPr>
          <w:rFonts w:ascii="Calibri" w:hAnsi="Calibri" w:eastAsia="Times New Roman" w:cs="Calibri"/>
          <w:sz w:val="19"/>
          <w:szCs w:val="19"/>
          <w:lang w:eastAsia="zh-CN"/>
        </w:rPr>
      </w:pPr>
      <w:r>
        <w:rPr>
          <w:rFonts w:ascii="Calibri" w:hAnsi="Calibri" w:eastAsia="Calibri" w:cs="Calibri"/>
          <w:sz w:val="19"/>
          <w:szCs w:val="19"/>
          <w:lang w:eastAsia="pl-PL"/>
        </w:rPr>
        <w:t>Do obowiązków dyżurnego posterunku przeciwpożarowego należy:</w:t>
      </w:r>
    </w:p>
    <w:p>
      <w:pPr>
        <w:numPr>
          <w:ilvl w:val="0"/>
          <w:numId w:val="18"/>
        </w:numPr>
        <w:spacing w:after="0" w:line="240" w:lineRule="auto"/>
        <w:ind w:left="1985" w:hanging="284"/>
        <w:jc w:val="both"/>
        <w:rPr>
          <w:rFonts w:ascii="Calibri" w:hAnsi="Calibri" w:eastAsia="Times New Roman" w:cs="Calibri"/>
          <w:sz w:val="19"/>
          <w:szCs w:val="19"/>
          <w:lang w:eastAsia="zh-CN"/>
        </w:rPr>
      </w:pPr>
      <w:r>
        <w:rPr>
          <w:rFonts w:ascii="Calibri" w:hAnsi="Calibri" w:eastAsia="Calibri" w:cs="Calibri"/>
          <w:sz w:val="19"/>
          <w:szCs w:val="19"/>
          <w:lang w:eastAsia="pl-PL"/>
        </w:rPr>
        <w:t>podporządkować się poleceniem d-cy służby asystenckiej,</w:t>
      </w:r>
    </w:p>
    <w:p>
      <w:pPr>
        <w:numPr>
          <w:ilvl w:val="0"/>
          <w:numId w:val="18"/>
        </w:numPr>
        <w:spacing w:after="0" w:line="240" w:lineRule="auto"/>
        <w:ind w:left="1985" w:hanging="284"/>
        <w:jc w:val="both"/>
        <w:rPr>
          <w:rFonts w:ascii="Calibri" w:hAnsi="Calibri" w:eastAsia="Times New Roman" w:cs="Calibri"/>
          <w:sz w:val="19"/>
          <w:szCs w:val="19"/>
          <w:lang w:eastAsia="zh-CN"/>
        </w:rPr>
      </w:pPr>
      <w:r>
        <w:rPr>
          <w:rFonts w:ascii="Calibri" w:hAnsi="Calibri" w:eastAsia="Calibri" w:cs="Calibri"/>
          <w:sz w:val="19"/>
          <w:szCs w:val="19"/>
          <w:lang w:eastAsia="pl-PL"/>
        </w:rPr>
        <w:t>dopilnować by w rejonie działania przestrzegane były przepisy i zasady bezpieczeństwa pożarowego,</w:t>
      </w:r>
    </w:p>
    <w:p>
      <w:pPr>
        <w:numPr>
          <w:ilvl w:val="0"/>
          <w:numId w:val="18"/>
        </w:numPr>
        <w:spacing w:after="0" w:line="240" w:lineRule="auto"/>
        <w:ind w:left="1985" w:hanging="284"/>
        <w:jc w:val="both"/>
        <w:rPr>
          <w:rFonts w:ascii="Calibri" w:hAnsi="Calibri" w:eastAsia="Times New Roman" w:cs="Calibri"/>
          <w:sz w:val="19"/>
          <w:szCs w:val="19"/>
          <w:lang w:eastAsia="zh-CN"/>
        </w:rPr>
      </w:pPr>
      <w:r>
        <w:rPr>
          <w:rFonts w:ascii="Calibri" w:hAnsi="Calibri" w:eastAsia="Calibri" w:cs="Calibri"/>
          <w:sz w:val="19"/>
          <w:szCs w:val="19"/>
          <w:lang w:eastAsia="pl-PL"/>
        </w:rPr>
        <w:t>zgłaszanie d-cy o wszystkich nieprawidłowościach w zakresie ochrony przeciwpożarowej,</w:t>
      </w:r>
    </w:p>
    <w:p>
      <w:pPr>
        <w:numPr>
          <w:ilvl w:val="0"/>
          <w:numId w:val="18"/>
        </w:numPr>
        <w:spacing w:after="0" w:line="240" w:lineRule="auto"/>
        <w:ind w:left="1985" w:hanging="284"/>
        <w:jc w:val="both"/>
        <w:rPr>
          <w:rFonts w:ascii="Calibri" w:hAnsi="Calibri" w:eastAsia="Times New Roman" w:cs="Calibri"/>
          <w:sz w:val="19"/>
          <w:szCs w:val="19"/>
          <w:lang w:eastAsia="zh-CN"/>
        </w:rPr>
      </w:pPr>
      <w:r>
        <w:rPr>
          <w:rFonts w:ascii="Calibri" w:hAnsi="Calibri" w:eastAsia="Calibri" w:cs="Calibri"/>
          <w:sz w:val="19"/>
          <w:szCs w:val="19"/>
          <w:lang w:eastAsia="pl-PL"/>
        </w:rPr>
        <w:t>rozpoczęcie dyżuru na pół godziny przed rozpoczęciem przedstawienia lub innej imprezy oraz zakończen dyżuru pół godziny po zakończeniu przedstawienia lub innej imprezy i wyjściu widzów i pracowników z obiektu Teatru</w:t>
      </w:r>
    </w:p>
    <w:p>
      <w:pPr>
        <w:spacing w:after="0" w:line="240" w:lineRule="auto"/>
        <w:ind w:left="3349"/>
        <w:jc w:val="both"/>
        <w:rPr>
          <w:rFonts w:ascii="Calibri" w:hAnsi="Calibri" w:eastAsia="Times New Roman" w:cs="Calibri"/>
          <w:sz w:val="19"/>
          <w:szCs w:val="19"/>
          <w:lang w:eastAsia="zh-CN"/>
        </w:rPr>
      </w:pPr>
    </w:p>
    <w:p>
      <w:pPr>
        <w:tabs>
          <w:tab w:val="left" w:pos="1470"/>
        </w:tabs>
        <w:spacing w:after="0" w:line="240" w:lineRule="auto"/>
        <w:ind w:left="1644" w:hanging="340"/>
        <w:jc w:val="both"/>
        <w:rPr>
          <w:rFonts w:ascii="Calibri" w:hAnsi="Calibri" w:eastAsia="Times New Roman" w:cs="Calibri"/>
          <w:sz w:val="19"/>
          <w:szCs w:val="19"/>
          <w:lang w:eastAsia="zh-CN"/>
        </w:rPr>
      </w:pPr>
      <w:r>
        <w:rPr>
          <w:rFonts w:ascii="Calibri" w:hAnsi="Calibri" w:eastAsia="Calibri" w:cs="Calibri"/>
          <w:sz w:val="19"/>
          <w:szCs w:val="19"/>
          <w:lang w:eastAsia="pl-PL"/>
        </w:rPr>
        <w:t>5) W przypadku braku widzów lub z innych powodów spektakl może być odwołany, o czym powinna być powiadomiona służba asystencyjna najpóźniej w dniu poprzedzającym planowany spektakl.</w:t>
      </w:r>
    </w:p>
    <w:p>
      <w:pPr>
        <w:tabs>
          <w:tab w:val="left" w:pos="1470"/>
        </w:tabs>
        <w:spacing w:after="0" w:line="240" w:lineRule="auto"/>
        <w:ind w:left="1644" w:hanging="340"/>
        <w:jc w:val="both"/>
        <w:rPr>
          <w:rFonts w:ascii="Calibri" w:hAnsi="Calibri" w:eastAsia="Calibri" w:cs="Calibri"/>
          <w:sz w:val="19"/>
          <w:szCs w:val="19"/>
          <w:lang w:eastAsia="pl-PL"/>
        </w:rPr>
      </w:pPr>
    </w:p>
    <w:p>
      <w:pPr>
        <w:tabs>
          <w:tab w:val="left" w:pos="1470"/>
        </w:tabs>
        <w:spacing w:after="0" w:line="240" w:lineRule="auto"/>
        <w:ind w:left="1644" w:hanging="340"/>
        <w:jc w:val="both"/>
        <w:rPr>
          <w:rFonts w:ascii="Calibri" w:hAnsi="Calibri" w:eastAsia="Times New Roman" w:cs="Calibri"/>
          <w:sz w:val="19"/>
          <w:szCs w:val="19"/>
          <w:lang w:eastAsia="zh-CN"/>
        </w:rPr>
      </w:pPr>
      <w:r>
        <w:rPr>
          <w:rFonts w:ascii="Calibri" w:hAnsi="Calibri" w:eastAsia="Calibri" w:cs="Calibri"/>
          <w:sz w:val="19"/>
          <w:szCs w:val="19"/>
          <w:lang w:eastAsia="pl-PL"/>
        </w:rPr>
        <w:t>6) W przypadku powstanie pożaru należy:</w:t>
      </w:r>
    </w:p>
    <w:p>
      <w:pPr>
        <w:spacing w:after="0" w:line="240" w:lineRule="auto"/>
        <w:ind w:left="2421"/>
        <w:jc w:val="both"/>
        <w:rPr>
          <w:rFonts w:ascii="Calibri" w:hAnsi="Calibri" w:eastAsia="Times New Roman" w:cs="Calibri"/>
          <w:sz w:val="19"/>
          <w:szCs w:val="19"/>
          <w:lang w:eastAsia="zh-CN"/>
        </w:rPr>
      </w:pPr>
      <w:r>
        <w:rPr>
          <w:rFonts w:ascii="Calibri" w:hAnsi="Calibri" w:eastAsia="Calibri" w:cs="Calibri"/>
          <w:sz w:val="19"/>
          <w:szCs w:val="19"/>
          <w:lang w:eastAsia="pl-PL"/>
        </w:rPr>
        <w:t>a) nie dopuścić do paniki,</w:t>
      </w:r>
    </w:p>
    <w:p>
      <w:pPr>
        <w:spacing w:after="0" w:line="240" w:lineRule="auto"/>
        <w:ind w:left="2421"/>
        <w:jc w:val="both"/>
        <w:rPr>
          <w:rFonts w:ascii="Calibri" w:hAnsi="Calibri" w:eastAsia="Times New Roman" w:cs="Calibri"/>
          <w:sz w:val="19"/>
          <w:szCs w:val="19"/>
          <w:lang w:eastAsia="zh-CN"/>
        </w:rPr>
      </w:pPr>
      <w:r>
        <w:rPr>
          <w:rFonts w:ascii="Calibri" w:hAnsi="Calibri" w:eastAsia="Calibri" w:cs="Calibri"/>
          <w:sz w:val="19"/>
          <w:szCs w:val="19"/>
          <w:lang w:eastAsia="pl-PL"/>
        </w:rPr>
        <w:t>b) nie dopuścić do rozszerzenia się pożaru</w:t>
      </w:r>
    </w:p>
    <w:p>
      <w:pPr>
        <w:spacing w:after="0" w:line="240" w:lineRule="auto"/>
        <w:ind w:left="1701" w:firstLine="964"/>
        <w:jc w:val="both"/>
        <w:rPr>
          <w:rFonts w:ascii="Calibri" w:hAnsi="Calibri" w:eastAsia="Times New Roman" w:cs="Calibri"/>
          <w:sz w:val="19"/>
          <w:szCs w:val="19"/>
          <w:lang w:eastAsia="zh-CN"/>
        </w:rPr>
      </w:pPr>
    </w:p>
    <w:p>
      <w:pPr>
        <w:spacing w:after="0" w:line="240" w:lineRule="auto"/>
        <w:ind w:left="1701" w:hanging="397"/>
        <w:jc w:val="both"/>
        <w:rPr>
          <w:rFonts w:ascii="Calibri" w:hAnsi="Calibri" w:eastAsia="Times New Roman" w:cs="Calibri"/>
          <w:sz w:val="19"/>
          <w:szCs w:val="19"/>
          <w:lang w:eastAsia="zh-CN"/>
        </w:rPr>
      </w:pPr>
      <w:r>
        <w:rPr>
          <w:rFonts w:ascii="Calibri" w:hAnsi="Calibri" w:eastAsia="Calibri" w:cs="Calibri"/>
          <w:sz w:val="19"/>
          <w:szCs w:val="19"/>
          <w:lang w:eastAsia="pl-PL"/>
        </w:rPr>
        <w:t>7) W czasie pełnienia dyżuru asystencyjnego w Teatrze – pracownicy służby asystenckiej zobowiązani są do wykonywania poleceń Dyrekcji Teatru oraz do współpracy z pracownikami technicznymi sceny, kierownikiem Działu Administracyjno-Gospodarczego, kierownikiem Działu Marketingu, kierownikiem obsługi widzów, pracownikami obsługi urządzeń przeciwpożarowych i portierni.</w:t>
      </w:r>
    </w:p>
    <w:p>
      <w:pPr>
        <w:spacing w:after="0" w:line="240" w:lineRule="auto"/>
        <w:ind w:left="568"/>
        <w:jc w:val="both"/>
        <w:rPr>
          <w:rFonts w:ascii="Calibri" w:hAnsi="Calibri" w:eastAsia="Calibri" w:cs="Calibri"/>
          <w:b/>
          <w:bCs/>
          <w:sz w:val="19"/>
          <w:szCs w:val="19"/>
          <w:lang w:eastAsia="pl-PL"/>
        </w:rPr>
      </w:pPr>
    </w:p>
    <w:p>
      <w:pPr>
        <w:spacing w:after="0" w:line="240" w:lineRule="auto"/>
        <w:ind w:left="1310" w:leftChars="399" w:hanging="432" w:hangingChars="227"/>
        <w:jc w:val="both"/>
        <w:rPr>
          <w:rFonts w:ascii="Calibri" w:hAnsi="Calibri" w:eastAsia="Times New Roman" w:cs="Calibri"/>
          <w:sz w:val="19"/>
          <w:szCs w:val="19"/>
          <w:lang w:eastAsia="zh-CN"/>
        </w:rPr>
      </w:pPr>
      <w:r>
        <w:rPr>
          <w:rFonts w:ascii="Calibri" w:hAnsi="Calibri" w:eastAsia="Calibri" w:cs="Calibri"/>
          <w:b/>
          <w:bCs/>
          <w:sz w:val="19"/>
          <w:szCs w:val="19"/>
          <w:lang w:eastAsia="pl-PL"/>
        </w:rPr>
        <w:t xml:space="preserve">2.3. </w:t>
      </w:r>
      <w:r>
        <w:rPr>
          <w:rFonts w:ascii="Calibri" w:hAnsi="Calibri" w:eastAsia="Calibri" w:cs="Calibri"/>
          <w:sz w:val="19"/>
          <w:szCs w:val="19"/>
          <w:lang w:eastAsia="pl-PL"/>
        </w:rPr>
        <w:t>Wykonanie prac serwisowych przy instalacji zraszaczowej obejmuje następujące usługi, wykonywane jednorazowo raz w roku:</w:t>
      </w:r>
    </w:p>
    <w:p>
      <w:pPr>
        <w:spacing w:after="0" w:line="240" w:lineRule="auto"/>
        <w:ind w:left="2535"/>
        <w:jc w:val="both"/>
        <w:rPr>
          <w:rFonts w:ascii="Calibri" w:hAnsi="Calibri" w:eastAsia="Times New Roman" w:cs="Calibri"/>
          <w:sz w:val="19"/>
          <w:szCs w:val="19"/>
          <w:lang w:eastAsia="zh-CN"/>
        </w:rPr>
      </w:pPr>
      <w:r>
        <w:rPr>
          <w:rFonts w:ascii="Calibri" w:hAnsi="Calibri" w:eastAsia="Calibri" w:cs="Calibri"/>
          <w:sz w:val="19"/>
          <w:szCs w:val="19"/>
          <w:lang w:eastAsia="pl-PL"/>
        </w:rPr>
        <w:t>a) jednorazowy przegląd i konserwacja instalacji,</w:t>
      </w:r>
    </w:p>
    <w:p>
      <w:pPr>
        <w:spacing w:after="0" w:line="240" w:lineRule="auto"/>
        <w:ind w:left="2535"/>
        <w:jc w:val="both"/>
        <w:rPr>
          <w:rFonts w:ascii="Calibri" w:hAnsi="Calibri" w:eastAsia="Times New Roman" w:cs="Calibri"/>
          <w:sz w:val="19"/>
          <w:szCs w:val="19"/>
          <w:lang w:eastAsia="zh-CN"/>
        </w:rPr>
      </w:pPr>
      <w:r>
        <w:rPr>
          <w:rFonts w:ascii="Calibri" w:hAnsi="Calibri" w:eastAsia="Calibri" w:cs="Calibri"/>
          <w:sz w:val="19"/>
          <w:szCs w:val="19"/>
          <w:lang w:eastAsia="pl-PL"/>
        </w:rPr>
        <w:t>b) inwentaryzacja instalacji.</w:t>
      </w:r>
    </w:p>
    <w:p>
      <w:pPr>
        <w:spacing w:after="0" w:line="240" w:lineRule="auto"/>
        <w:ind w:left="1288"/>
        <w:jc w:val="both"/>
        <w:rPr>
          <w:rFonts w:ascii="Calibri" w:hAnsi="Calibri" w:eastAsia="Times New Roman" w:cs="Calibri"/>
          <w:sz w:val="19"/>
          <w:szCs w:val="19"/>
          <w:lang w:eastAsia="zh-CN"/>
        </w:rPr>
      </w:pPr>
    </w:p>
    <w:p>
      <w:pPr>
        <w:spacing w:after="0" w:line="240" w:lineRule="auto"/>
        <w:ind w:left="892"/>
        <w:jc w:val="both"/>
        <w:rPr>
          <w:rFonts w:ascii="Calibri" w:hAnsi="Calibri" w:eastAsia="Times New Roman" w:cs="Calibri"/>
          <w:sz w:val="19"/>
          <w:szCs w:val="19"/>
          <w:lang w:eastAsia="zh-CN"/>
        </w:rPr>
      </w:pPr>
      <w:r>
        <w:rPr>
          <w:rFonts w:ascii="Calibri" w:hAnsi="Calibri" w:eastAsia="Calibri" w:cs="Calibri"/>
          <w:b/>
          <w:bCs/>
          <w:sz w:val="19"/>
          <w:szCs w:val="19"/>
          <w:lang w:eastAsia="pl-PL"/>
        </w:rPr>
        <w:t xml:space="preserve">2.4.  </w:t>
      </w:r>
      <w:r>
        <w:rPr>
          <w:rFonts w:ascii="Calibri" w:hAnsi="Calibri" w:eastAsia="Calibri" w:cs="Calibri"/>
          <w:sz w:val="19"/>
          <w:szCs w:val="19"/>
          <w:lang w:eastAsia="pl-PL"/>
        </w:rPr>
        <w:t>Wykonanie przeglądów technicznych i konserwacji sprzętu ppoż obejmuje następujące usługi, wykonywane jednorazowo raz w roku:</w:t>
      </w:r>
    </w:p>
    <w:p>
      <w:pPr>
        <w:spacing w:after="0" w:line="240" w:lineRule="auto"/>
        <w:ind w:left="2195"/>
        <w:jc w:val="both"/>
        <w:rPr>
          <w:rFonts w:ascii="Calibri" w:hAnsi="Calibri" w:eastAsia="Times New Roman" w:cs="Calibri"/>
          <w:sz w:val="19"/>
          <w:szCs w:val="19"/>
          <w:lang w:eastAsia="zh-CN"/>
        </w:rPr>
      </w:pPr>
      <w:r>
        <w:rPr>
          <w:rFonts w:ascii="Calibri" w:hAnsi="Calibri" w:eastAsia="Calibri" w:cs="Calibri"/>
          <w:sz w:val="19"/>
          <w:szCs w:val="19"/>
          <w:lang w:eastAsia="pl-PL"/>
        </w:rPr>
        <w:t>a) przegląd, legalizacja, badanie ciśnienia i wydajności sieci hydrantowych (88 szt.),</w:t>
      </w:r>
    </w:p>
    <w:p>
      <w:pPr>
        <w:spacing w:after="0" w:line="240" w:lineRule="auto"/>
        <w:ind w:left="2195"/>
        <w:jc w:val="both"/>
        <w:rPr>
          <w:rFonts w:ascii="Calibri" w:hAnsi="Calibri" w:eastAsia="Times New Roman" w:cs="Calibri"/>
          <w:sz w:val="19"/>
          <w:szCs w:val="19"/>
          <w:lang w:eastAsia="zh-CN"/>
        </w:rPr>
      </w:pPr>
      <w:r>
        <w:rPr>
          <w:rFonts w:ascii="Calibri" w:hAnsi="Calibri" w:eastAsia="Calibri" w:cs="Calibri"/>
          <w:sz w:val="19"/>
          <w:szCs w:val="19"/>
          <w:lang w:eastAsia="pl-PL"/>
        </w:rPr>
        <w:t>b) przegląd i konserwacja gaśnic (134 szt.),</w:t>
      </w:r>
    </w:p>
    <w:p>
      <w:pPr>
        <w:spacing w:after="0" w:line="240" w:lineRule="auto"/>
        <w:ind w:left="2195"/>
        <w:jc w:val="both"/>
        <w:rPr>
          <w:rFonts w:ascii="Calibri" w:hAnsi="Calibri" w:eastAsia="Times New Roman" w:cs="Calibri"/>
          <w:sz w:val="19"/>
          <w:szCs w:val="19"/>
          <w:lang w:eastAsia="zh-CN"/>
        </w:rPr>
      </w:pPr>
      <w:r>
        <w:rPr>
          <w:rFonts w:ascii="Calibri" w:hAnsi="Calibri" w:eastAsia="Calibri" w:cs="Calibri"/>
          <w:sz w:val="19"/>
          <w:szCs w:val="19"/>
          <w:lang w:eastAsia="pl-PL"/>
        </w:rPr>
        <w:t>c) próba ciśnieniowa węży hydrantowych (29 szt.).</w:t>
      </w:r>
    </w:p>
    <w:p>
      <w:pPr>
        <w:numPr>
          <w:ilvl w:val="0"/>
          <w:numId w:val="3"/>
        </w:numPr>
        <w:spacing w:after="5" w:line="265" w:lineRule="auto"/>
        <w:ind w:left="426" w:right="41" w:hanging="426"/>
        <w:jc w:val="both"/>
        <w:rPr>
          <w:rFonts w:ascii="Calibri" w:hAnsi="Calibri" w:eastAsia="Times New Roman" w:cs="Calibri"/>
          <w:color w:val="000000"/>
          <w:sz w:val="19"/>
        </w:rPr>
      </w:pPr>
      <w:r>
        <w:rPr>
          <w:rFonts w:ascii="Calibri" w:hAnsi="Calibri" w:eastAsia="Calibri" w:cs="Calibri"/>
          <w:sz w:val="19"/>
          <w:szCs w:val="19"/>
          <w:lang w:eastAsia="pl-PL"/>
        </w:rPr>
        <w:t>Zamawiającemu w każdej z części zamówienia przysługuje prawo do sprzeciwu odnośnie osoby, której zlecono zrealizowanie obowiązków wynikających z niniejszej umowy. Sprzeciw, aby był skuteczny, musi być złożony na piśmie i zawierać uzasadnienie. W takim przypadku Wykonawca zobowiązany jest wykonać czynności osobiście (o ile spełnia wszystkie wymagane do tego warunki) bądź zlecić ich realizację innej osobie spełniającej wszystkie wymagane do tego warunki w terminie określonym w złożonej ofercie, nie dłuższym jednak niż 2 dni.</w:t>
      </w:r>
    </w:p>
    <w:p>
      <w:pPr>
        <w:numPr>
          <w:ilvl w:val="0"/>
          <w:numId w:val="3"/>
        </w:numPr>
        <w:spacing w:after="5" w:line="265" w:lineRule="auto"/>
        <w:ind w:left="426" w:right="41" w:hanging="426"/>
        <w:jc w:val="both"/>
        <w:rPr>
          <w:rFonts w:ascii="Calibri" w:hAnsi="Calibri" w:eastAsia="Times New Roman" w:cs="Calibri"/>
          <w:color w:val="000000"/>
          <w:sz w:val="19"/>
        </w:rPr>
      </w:pPr>
      <w:r>
        <w:rPr>
          <w:rFonts w:ascii="Calibri" w:hAnsi="Calibri" w:eastAsia="Calibri" w:cs="Calibri"/>
          <w:sz w:val="19"/>
          <w:szCs w:val="19"/>
          <w:lang w:eastAsia="pl-PL"/>
        </w:rPr>
        <w:t>Opis sposobu realizacji przedmiotu zamówienia określają dodatkowo wzory umowy dla poszczególnych zadań stanowiące załączniki nr</w:t>
      </w:r>
      <w:r>
        <w:rPr>
          <w:rFonts w:hint="default" w:ascii="Calibri" w:hAnsi="Calibri" w:eastAsia="Calibri" w:cs="Calibri"/>
          <w:sz w:val="19"/>
          <w:szCs w:val="19"/>
          <w:lang w:val="en-US" w:eastAsia="pl-PL"/>
        </w:rPr>
        <w:t xml:space="preserve"> 6 i 7</w:t>
      </w:r>
      <w:r>
        <w:rPr>
          <w:rFonts w:ascii="Calibri" w:hAnsi="Calibri" w:eastAsia="Calibri" w:cs="Calibri"/>
          <w:sz w:val="19"/>
          <w:szCs w:val="19"/>
          <w:lang w:eastAsia="pl-PL"/>
        </w:rPr>
        <w:t xml:space="preserve"> do SWZ.</w:t>
      </w:r>
    </w:p>
    <w:p>
      <w:pPr>
        <w:numPr>
          <w:ilvl w:val="0"/>
          <w:numId w:val="3"/>
        </w:numPr>
        <w:spacing w:after="5" w:line="265" w:lineRule="auto"/>
        <w:ind w:left="426" w:right="41" w:hanging="426"/>
        <w:jc w:val="both"/>
        <w:rPr>
          <w:rFonts w:ascii="Calibri" w:hAnsi="Calibri" w:eastAsia="Times New Roman" w:cs="Calibri"/>
          <w:color w:val="000000"/>
          <w:sz w:val="19"/>
        </w:rPr>
      </w:pPr>
      <w:r>
        <w:rPr>
          <w:rFonts w:ascii="Calibri" w:hAnsi="Calibri" w:eastAsia="Times New Roman" w:cs="Calibri"/>
          <w:color w:val="000000"/>
          <w:sz w:val="19"/>
        </w:rPr>
        <w:t xml:space="preserve">Opis przedmiotu zamówienia według kodów Wspólnego Słownika Zamówień (CPV). </w:t>
      </w:r>
    </w:p>
    <w:p>
      <w:pPr>
        <w:spacing w:after="5" w:line="265" w:lineRule="auto"/>
        <w:ind w:left="879" w:leftChars="194" w:right="42" w:rightChars="19" w:hanging="452"/>
        <w:jc w:val="both"/>
        <w:rPr>
          <w:rFonts w:ascii="Calibri" w:hAnsi="Calibri" w:eastAsia="Times New Roman" w:cs="Calibri"/>
          <w:color w:val="000000"/>
          <w:sz w:val="19"/>
        </w:rPr>
      </w:pPr>
      <w:r>
        <w:rPr>
          <w:rFonts w:ascii="Calibri" w:hAnsi="Calibri" w:eastAsia="Times New Roman" w:cs="Calibri"/>
          <w:color w:val="000000"/>
          <w:sz w:val="19"/>
        </w:rPr>
        <w:t xml:space="preserve">75251110-4 Usługi ochrony przeciwpożarowej </w:t>
      </w:r>
    </w:p>
    <w:p>
      <w:pPr>
        <w:spacing w:after="5" w:line="265" w:lineRule="auto"/>
        <w:ind w:left="401" w:right="41"/>
        <w:jc w:val="both"/>
        <w:rPr>
          <w:rFonts w:ascii="Calibri" w:hAnsi="Calibri" w:eastAsia="Times New Roman" w:cs="Calibri"/>
          <w:color w:val="000000"/>
          <w:sz w:val="19"/>
          <w:szCs w:val="19"/>
        </w:rPr>
      </w:pPr>
    </w:p>
    <w:p>
      <w:pPr>
        <w:keepNext/>
        <w:keepLines/>
        <w:tabs>
          <w:tab w:val="center" w:pos="2164"/>
        </w:tabs>
        <w:spacing w:after="233" w:line="264" w:lineRule="auto"/>
        <w:outlineLvl w:val="0"/>
        <w:rPr>
          <w:rFonts w:ascii="Calibri" w:hAnsi="Calibri" w:eastAsia="Times New Roman" w:cs="Calibri"/>
          <w:b/>
          <w:bCs/>
          <w:color w:val="000000"/>
          <w:sz w:val="19"/>
        </w:rPr>
      </w:pPr>
      <w:bookmarkStart w:id="12" w:name="_Toc112155582"/>
      <w:r>
        <w:rPr>
          <w:rFonts w:ascii="Calibri" w:hAnsi="Calibri" w:eastAsia="Times New Roman" w:cs="Calibri"/>
          <w:b/>
          <w:bCs/>
          <w:color w:val="000000"/>
          <w:sz w:val="19"/>
        </w:rPr>
        <w:t xml:space="preserve">IV. </w:t>
      </w:r>
      <w:r>
        <w:rPr>
          <w:rFonts w:ascii="Calibri" w:hAnsi="Calibri" w:eastAsia="Times New Roman" w:cs="Calibri"/>
          <w:b/>
          <w:bCs/>
          <w:color w:val="000000"/>
          <w:sz w:val="19"/>
        </w:rPr>
        <w:tab/>
      </w:r>
      <w:r>
        <w:rPr>
          <w:rFonts w:ascii="Calibri" w:hAnsi="Calibri" w:eastAsia="Times New Roman" w:cs="Calibri"/>
          <w:b/>
          <w:bCs/>
          <w:color w:val="000000"/>
          <w:sz w:val="19"/>
        </w:rPr>
        <w:t>Termin wykonania zamówienia.</w:t>
      </w:r>
      <w:bookmarkEnd w:id="12"/>
      <w:r>
        <w:rPr>
          <w:rFonts w:ascii="Calibri" w:hAnsi="Calibri" w:eastAsia="Times New Roman" w:cs="Calibri"/>
          <w:b/>
          <w:bCs/>
          <w:color w:val="000000"/>
          <w:sz w:val="19"/>
        </w:rPr>
        <w:t xml:space="preserve"> </w:t>
      </w:r>
    </w:p>
    <w:p>
      <w:pPr>
        <w:numPr>
          <w:ilvl w:val="0"/>
          <w:numId w:val="19"/>
        </w:numPr>
        <w:spacing w:after="248" w:line="265" w:lineRule="auto"/>
        <w:ind w:right="41"/>
        <w:jc w:val="both"/>
        <w:rPr>
          <w:rFonts w:ascii="Calibri" w:hAnsi="Calibri" w:eastAsia="Times New Roman" w:cs="Calibri"/>
          <w:color w:val="000000"/>
          <w:sz w:val="19"/>
        </w:rPr>
      </w:pPr>
      <w:r>
        <w:rPr>
          <w:rFonts w:ascii="Calibri" w:hAnsi="Calibri" w:eastAsia="Times New Roman" w:cs="Calibri"/>
          <w:color w:val="000000"/>
          <w:sz w:val="19"/>
        </w:rPr>
        <w:t xml:space="preserve">Termin wykonania zamówienia: </w:t>
      </w:r>
    </w:p>
    <w:p>
      <w:pPr>
        <w:tabs>
          <w:tab w:val="left" w:pos="425"/>
        </w:tabs>
        <w:spacing w:after="248" w:line="265" w:lineRule="auto"/>
        <w:ind w:left="425" w:right="41"/>
        <w:jc w:val="both"/>
        <w:rPr>
          <w:rFonts w:ascii="Calibri" w:hAnsi="Calibri" w:eastAsia="Times New Roman" w:cs="Calibri"/>
          <w:color w:val="000000"/>
          <w:sz w:val="19"/>
        </w:rPr>
      </w:pPr>
      <w:r>
        <w:rPr>
          <w:rFonts w:ascii="Calibri" w:hAnsi="Calibri" w:eastAsia="Times New Roman" w:cs="Calibri"/>
          <w:color w:val="000000"/>
          <w:sz w:val="19"/>
        </w:rPr>
        <w:t xml:space="preserve">Dla Zadania nr 1 od dnia podpisania umowy do 31 sierpnia 2024r. </w:t>
      </w:r>
    </w:p>
    <w:p>
      <w:pPr>
        <w:tabs>
          <w:tab w:val="left" w:pos="425"/>
        </w:tabs>
        <w:spacing w:after="248" w:line="265" w:lineRule="auto"/>
        <w:ind w:left="425" w:right="41"/>
        <w:jc w:val="both"/>
        <w:rPr>
          <w:rFonts w:ascii="Calibri" w:hAnsi="Calibri" w:eastAsia="Times New Roman" w:cs="Calibri"/>
          <w:color w:val="000000"/>
          <w:sz w:val="19"/>
        </w:rPr>
      </w:pPr>
      <w:r>
        <w:rPr>
          <w:rFonts w:ascii="Calibri" w:hAnsi="Calibri" w:eastAsia="Times New Roman" w:cs="Calibri"/>
          <w:color w:val="000000"/>
          <w:sz w:val="19"/>
        </w:rPr>
        <w:t>Dla Zadania nr 2 od dnia podpisania umowy do 30 czerwca 2024r.</w:t>
      </w:r>
    </w:p>
    <w:p>
      <w:pPr>
        <w:widowControl w:val="0"/>
        <w:numPr>
          <w:ilvl w:val="0"/>
          <w:numId w:val="19"/>
        </w:numPr>
        <w:jc w:val="both"/>
        <w:rPr>
          <w:rFonts w:ascii="Calibri" w:hAnsi="Calibri" w:cs="Calibri"/>
          <w:sz w:val="19"/>
          <w:szCs w:val="19"/>
        </w:rPr>
      </w:pPr>
      <w:r>
        <w:rPr>
          <w:rFonts w:ascii="Calibri" w:hAnsi="Calibri" w:cs="Calibri"/>
          <w:sz w:val="19"/>
          <w:szCs w:val="19"/>
        </w:rPr>
        <w:t>Usługi składające się na I część przedmiotu zamówienia będą wykonywane w trybie ciągłym przez cały okres realizacji umowy.</w:t>
      </w:r>
    </w:p>
    <w:p>
      <w:pPr>
        <w:numPr>
          <w:ilvl w:val="0"/>
          <w:numId w:val="19"/>
        </w:numPr>
        <w:spacing w:after="248" w:line="265" w:lineRule="auto"/>
        <w:ind w:right="41"/>
        <w:jc w:val="both"/>
        <w:rPr>
          <w:rFonts w:ascii="Calibri" w:hAnsi="Calibri" w:eastAsia="Times New Roman" w:cs="Calibri"/>
          <w:color w:val="000000"/>
          <w:sz w:val="19"/>
          <w:szCs w:val="19"/>
        </w:rPr>
      </w:pPr>
      <w:r>
        <w:rPr>
          <w:rFonts w:ascii="Calibri" w:hAnsi="Calibri" w:cs="Calibri"/>
          <w:sz w:val="19"/>
          <w:szCs w:val="19"/>
        </w:rPr>
        <w:t>Usługi składające się na II część przedmiotu zamówienia będą wykonywane każdorazowo na podstawie odrębnie zgłoszonego zapotrzebowania uzależnionego od aktualnego repertuaru. Zapotrzebowanie będzie zawierać: ilość wykwalifikowanych osób potrzebnych do obsługi, termin oraz czas danego dyżuru. Zapotrzebowanie zostanie dostarczone najpóźniej na trzy dni przed planowanym dyżurem.</w:t>
      </w:r>
    </w:p>
    <w:p>
      <w:pPr>
        <w:spacing w:after="0" w:line="240" w:lineRule="auto"/>
        <w:ind w:left="425" w:leftChars="193" w:firstLine="11" w:firstLineChars="6"/>
        <w:jc w:val="both"/>
        <w:rPr>
          <w:rFonts w:ascii="Calibri" w:hAnsi="Calibri" w:eastAsia="ArialMT" w:cs="ArialMT"/>
          <w:b/>
          <w:bCs/>
          <w:kern w:val="3"/>
          <w:sz w:val="19"/>
          <w:szCs w:val="19"/>
          <w:lang w:eastAsia="zh-CN" w:bidi="hi-IN"/>
        </w:rPr>
      </w:pPr>
      <w:r>
        <w:rPr>
          <w:rFonts w:ascii="Calibri" w:hAnsi="Calibri" w:eastAsia="Calibri" w:cs="Calibri"/>
          <w:b/>
          <w:bCs/>
          <w:sz w:val="19"/>
          <w:szCs w:val="19"/>
          <w:lang w:eastAsia="pl-PL"/>
        </w:rPr>
        <w:t xml:space="preserve">UWAGA (dotyczy II części przedmiotu zamówienia): </w:t>
      </w:r>
      <w:bookmarkStart w:id="13" w:name="_Hlk142562919"/>
      <w:r>
        <w:rPr>
          <w:rFonts w:ascii="Calibri" w:hAnsi="Calibri" w:eastAsia="Calibri" w:cs="Calibri"/>
          <w:b/>
          <w:bCs/>
          <w:sz w:val="19"/>
          <w:szCs w:val="19"/>
          <w:lang w:eastAsia="pl-PL"/>
        </w:rPr>
        <w:t>z</w:t>
      </w:r>
      <w:r>
        <w:rPr>
          <w:rFonts w:ascii="Calibri" w:hAnsi="Calibri" w:eastAsia="ArialMT" w:cs="ArialMT"/>
          <w:b/>
          <w:bCs/>
          <w:kern w:val="3"/>
          <w:sz w:val="19"/>
          <w:szCs w:val="19"/>
          <w:lang w:eastAsia="zh-CN" w:bidi="hi-IN"/>
        </w:rPr>
        <w:t xml:space="preserve"> przedmiotu zamówienia, z uwagi na planowany remont budynku Sceny Głównej przy ul. Zapolskiej 3, może zostać wyłączone świadczenie przedmiotowej usługi</w:t>
      </w:r>
      <w:r>
        <w:rPr>
          <w:rFonts w:ascii="Calibri" w:hAnsi="Calibri" w:eastAsia="Calibri" w:cs="Calibri"/>
          <w:sz w:val="19"/>
          <w:szCs w:val="19"/>
          <w:lang w:eastAsia="pl-PL"/>
        </w:rPr>
        <w:t xml:space="preserve"> </w:t>
      </w:r>
      <w:r>
        <w:rPr>
          <w:rFonts w:ascii="Calibri" w:hAnsi="Calibri" w:eastAsia="ArialMT" w:cs="ArialMT"/>
          <w:b/>
          <w:bCs/>
          <w:kern w:val="3"/>
          <w:sz w:val="19"/>
          <w:szCs w:val="19"/>
          <w:lang w:eastAsia="zh-CN" w:bidi="hi-IN"/>
        </w:rPr>
        <w:t>w zakresie zapewnienia służby asystenckiej w obiekcie Sceny Głównej przy ul. Zapolskiej 3 . O faktycznym terminie  Zamawiający poinformuje  Wykonawcę z 30-dniowym wyprzedzeniem. Za okres wyłączenia świadczenia przedmiotowej usługi Wykonawcy nie będzie przysługiwało wynagrodzenie</w:t>
      </w:r>
      <w:bookmarkEnd w:id="13"/>
      <w:r>
        <w:rPr>
          <w:rFonts w:ascii="Calibri" w:hAnsi="Calibri" w:eastAsia="ArialMT" w:cs="ArialMT"/>
          <w:b/>
          <w:bCs/>
          <w:kern w:val="3"/>
          <w:sz w:val="19"/>
          <w:szCs w:val="19"/>
          <w:lang w:eastAsia="zh-CN" w:bidi="hi-IN"/>
        </w:rPr>
        <w:t>.</w:t>
      </w:r>
    </w:p>
    <w:p>
      <w:pPr>
        <w:spacing w:after="0" w:line="240" w:lineRule="auto"/>
        <w:ind w:left="425" w:leftChars="193" w:firstLine="11" w:firstLineChars="6"/>
        <w:jc w:val="both"/>
        <w:rPr>
          <w:rFonts w:ascii="Calibri" w:hAnsi="Calibri" w:eastAsia="Calibri" w:cs="Calibri"/>
          <w:sz w:val="19"/>
          <w:szCs w:val="19"/>
          <w:lang w:eastAsia="pl-PL"/>
        </w:rPr>
      </w:pPr>
    </w:p>
    <w:p>
      <w:pPr>
        <w:keepNext/>
        <w:keepLines/>
        <w:tabs>
          <w:tab w:val="center" w:pos="1937"/>
        </w:tabs>
        <w:spacing w:after="233" w:line="264" w:lineRule="auto"/>
        <w:outlineLvl w:val="0"/>
        <w:rPr>
          <w:rFonts w:ascii="Calibri" w:hAnsi="Calibri" w:eastAsia="Times New Roman" w:cs="Calibri"/>
          <w:b/>
          <w:bCs/>
          <w:color w:val="000000"/>
          <w:sz w:val="19"/>
        </w:rPr>
      </w:pPr>
      <w:bookmarkStart w:id="14" w:name="_Toc112155583"/>
      <w:r>
        <w:rPr>
          <w:rFonts w:ascii="Calibri" w:hAnsi="Calibri" w:eastAsia="Times New Roman" w:cs="Calibri"/>
          <w:b/>
          <w:bCs/>
          <w:color w:val="000000"/>
          <w:sz w:val="19"/>
        </w:rPr>
        <w:t xml:space="preserve">V. </w:t>
      </w:r>
      <w:r>
        <w:rPr>
          <w:rFonts w:ascii="Calibri" w:hAnsi="Calibri" w:eastAsia="Times New Roman" w:cs="Calibri"/>
          <w:b/>
          <w:bCs/>
          <w:color w:val="000000"/>
          <w:sz w:val="19"/>
        </w:rPr>
        <w:tab/>
      </w:r>
      <w:r>
        <w:rPr>
          <w:rFonts w:ascii="Calibri" w:hAnsi="Calibri" w:eastAsia="Times New Roman" w:cs="Calibri"/>
          <w:b/>
          <w:bCs/>
          <w:color w:val="000000"/>
          <w:sz w:val="19"/>
        </w:rPr>
        <w:t>Informacje uzupełniające.</w:t>
      </w:r>
      <w:bookmarkEnd w:id="14"/>
      <w:r>
        <w:rPr>
          <w:rFonts w:ascii="Calibri" w:hAnsi="Calibri" w:eastAsia="Times New Roman" w:cs="Calibri"/>
          <w:b/>
          <w:bCs/>
          <w:color w:val="000000"/>
          <w:sz w:val="19"/>
        </w:rPr>
        <w:t xml:space="preserve"> </w:t>
      </w:r>
    </w:p>
    <w:p>
      <w:pPr>
        <w:numPr>
          <w:ilvl w:val="0"/>
          <w:numId w:val="20"/>
        </w:numPr>
        <w:spacing w:after="5" w:line="265" w:lineRule="auto"/>
        <w:ind w:left="649" w:right="41" w:hanging="530"/>
        <w:jc w:val="both"/>
        <w:rPr>
          <w:rFonts w:ascii="Calibri" w:hAnsi="Calibri" w:eastAsia="Times New Roman" w:cs="Calibri"/>
          <w:color w:val="000000"/>
          <w:sz w:val="19"/>
        </w:rPr>
      </w:pPr>
      <w:r>
        <w:rPr>
          <w:rFonts w:ascii="Calibri" w:hAnsi="Calibri" w:eastAsia="Times New Roman" w:cs="Calibri"/>
          <w:color w:val="000000"/>
          <w:sz w:val="19"/>
        </w:rPr>
        <w:t xml:space="preserve">Zamawiający  przewiduje udzielenie zamówień, o których mowa w art. 214 ust. 1 pkt 7 ustawy Pzp. dla każdej z dwóch części dotychczasowemu wykonawcy, w okresie 2 lat od udzielenia zamówienia podstawowego, do wysokości 20% wartości zamówienia podstawowego na usługi - w zakresie każdej z dwóch części. </w:t>
      </w:r>
      <w:r>
        <w:rPr>
          <w:rFonts w:ascii="Calibri" w:hAnsi="Calibri" w:eastAsia="SimSun" w:cs="Calibri"/>
          <w:color w:val="000000"/>
          <w:sz w:val="19"/>
          <w:szCs w:val="19"/>
          <w:lang w:eastAsia="zh-CN" w:bidi="ar"/>
        </w:rPr>
        <w:t xml:space="preserve">Zakres zamówienia podobnego </w:t>
      </w:r>
      <w:r>
        <w:rPr>
          <w:rFonts w:ascii="Calibri" w:hAnsi="Calibri" w:eastAsia="Arial-BoldMT" w:cs="Calibri"/>
          <w:color w:val="000000"/>
          <w:sz w:val="19"/>
          <w:szCs w:val="19"/>
          <w:lang w:eastAsia="zh-CN" w:bidi="ar"/>
        </w:rPr>
        <w:t xml:space="preserve">dla każdej  z dwóch części </w:t>
      </w:r>
      <w:r>
        <w:rPr>
          <w:rFonts w:ascii="Calibri" w:hAnsi="Calibri" w:eastAsia="SimSun" w:cs="Calibri"/>
          <w:color w:val="000000"/>
          <w:sz w:val="19"/>
          <w:szCs w:val="19"/>
          <w:lang w:eastAsia="zh-CN" w:bidi="ar"/>
        </w:rPr>
        <w:t xml:space="preserve">został przewidziany w ogłoszeniu o zamówieniu, jest zgodny z przedmiotem zamówienia podstawowego oraz przesłankami art. 214 ust. 1 pkt 7 ustawy Pzp, a jego całkowita wartość została uwzględniona przy obliczaniu jego wartości. Zgodnie z </w:t>
      </w:r>
      <w:r>
        <w:rPr>
          <w:rFonts w:ascii="Calibri" w:hAnsi="Calibri" w:eastAsia="Arial-BoldMT" w:cs="Calibri"/>
          <w:color w:val="000000"/>
          <w:sz w:val="19"/>
          <w:szCs w:val="19"/>
          <w:lang w:eastAsia="zh-CN" w:bidi="ar"/>
        </w:rPr>
        <w:t xml:space="preserve">art. 214 ust. 2 </w:t>
      </w:r>
      <w:r>
        <w:rPr>
          <w:rFonts w:ascii="Calibri" w:hAnsi="Calibri" w:eastAsia="SimSun" w:cs="Calibri"/>
          <w:color w:val="000000"/>
          <w:sz w:val="19"/>
          <w:szCs w:val="19"/>
          <w:lang w:eastAsia="zh-CN" w:bidi="ar"/>
        </w:rPr>
        <w:t xml:space="preserve">ustawy Pzp w opisie zamówienia podstawowego, o którym mowa w art. 214 ust. 1 pkt 7, należy wskazać </w:t>
      </w:r>
      <w:r>
        <w:rPr>
          <w:rFonts w:ascii="Calibri" w:hAnsi="Calibri" w:eastAsia="Arial-BoldMT" w:cs="Calibri"/>
          <w:color w:val="000000"/>
          <w:sz w:val="19"/>
          <w:szCs w:val="19"/>
          <w:lang w:eastAsia="zh-CN" w:bidi="ar"/>
        </w:rPr>
        <w:t xml:space="preserve">ewentualny zakres </w:t>
      </w:r>
      <w:r>
        <w:rPr>
          <w:rFonts w:ascii="Calibri" w:hAnsi="Calibri" w:eastAsia="SimSun" w:cs="Calibri"/>
          <w:color w:val="000000"/>
          <w:sz w:val="19"/>
          <w:szCs w:val="19"/>
          <w:lang w:eastAsia="zh-CN" w:bidi="ar"/>
        </w:rPr>
        <w:t xml:space="preserve">tych usług oraz warunki, na jakich zostaną one udzielone. I tak, w zakresie </w:t>
      </w:r>
      <w:r>
        <w:rPr>
          <w:rFonts w:ascii="Calibri" w:hAnsi="Calibri" w:eastAsia="Arial-BoldMT" w:cs="Calibri"/>
          <w:color w:val="000000"/>
          <w:sz w:val="19"/>
          <w:szCs w:val="19"/>
          <w:lang w:eastAsia="zh-CN" w:bidi="ar"/>
        </w:rPr>
        <w:t xml:space="preserve">ewentualnych usług, Zamawiający wskazuje, </w:t>
      </w:r>
      <w:r>
        <w:rPr>
          <w:rFonts w:ascii="Calibri" w:hAnsi="Calibri" w:eastAsia="SimSun" w:cs="Calibri"/>
          <w:color w:val="000000"/>
          <w:sz w:val="19"/>
          <w:szCs w:val="19"/>
          <w:lang w:eastAsia="zh-CN" w:bidi="ar"/>
        </w:rPr>
        <w:t xml:space="preserve">iż powtórzenie podobnych usług  </w:t>
      </w:r>
      <w:r>
        <w:rPr>
          <w:rFonts w:ascii="Calibri" w:hAnsi="Calibri" w:eastAsia="Arial-BoldMT" w:cs="Calibri"/>
          <w:color w:val="000000"/>
          <w:sz w:val="19"/>
          <w:szCs w:val="19"/>
          <w:lang w:eastAsia="zh-CN" w:bidi="ar"/>
        </w:rPr>
        <w:t xml:space="preserve">dla każdej z dwóch części </w:t>
      </w:r>
      <w:r>
        <w:rPr>
          <w:rFonts w:ascii="Calibri" w:hAnsi="Calibri" w:eastAsia="SimSun" w:cs="Calibri"/>
          <w:color w:val="000000"/>
          <w:sz w:val="19"/>
          <w:szCs w:val="19"/>
          <w:lang w:eastAsia="zh-CN" w:bidi="ar"/>
        </w:rPr>
        <w:t xml:space="preserve">polegać będzie na wykonaniu usług, które są objęte zamówieniem podstawowym. Zakres zamówienia określono w Opisie przedmiotu zamówienia  </w:t>
      </w:r>
      <w:r>
        <w:rPr>
          <w:rFonts w:ascii="Calibri" w:hAnsi="Calibri" w:eastAsia="Arial-BoldMT" w:cs="Calibri"/>
          <w:color w:val="000000"/>
          <w:sz w:val="19"/>
          <w:szCs w:val="19"/>
          <w:lang w:eastAsia="zh-CN" w:bidi="ar"/>
        </w:rPr>
        <w:t>dla każdej z dwóch części</w:t>
      </w:r>
      <w:r>
        <w:rPr>
          <w:rFonts w:ascii="Calibri" w:hAnsi="Calibri" w:eastAsia="SimSun" w:cs="Calibri"/>
          <w:color w:val="000000"/>
          <w:sz w:val="19"/>
          <w:szCs w:val="19"/>
          <w:lang w:eastAsia="zh-CN" w:bidi="ar"/>
        </w:rPr>
        <w:t xml:space="preserve">. Wskazana ilość poszczególnych prac może ulec zmianie w zależności od rzeczywistych potrzeb Zamawiającego, ale ich wartość nie może przekroczyć wartości określonej przy ustalaniu wartości szacunkowej zamówienia  </w:t>
      </w:r>
      <w:r>
        <w:rPr>
          <w:rFonts w:ascii="Calibri" w:hAnsi="Calibri" w:eastAsia="Arial-BoldMT" w:cs="Calibri"/>
          <w:color w:val="000000"/>
          <w:sz w:val="19"/>
          <w:szCs w:val="19"/>
          <w:lang w:eastAsia="zh-CN" w:bidi="ar"/>
        </w:rPr>
        <w:t>dla każdej z dwóch części</w:t>
      </w:r>
      <w:r>
        <w:rPr>
          <w:rFonts w:ascii="Calibri" w:hAnsi="Calibri" w:eastAsia="SimSun" w:cs="Calibri"/>
          <w:color w:val="000000"/>
          <w:sz w:val="19"/>
          <w:szCs w:val="19"/>
          <w:lang w:eastAsia="zh-CN" w:bidi="ar"/>
        </w:rPr>
        <w:t xml:space="preserve">. </w:t>
      </w:r>
      <w:r>
        <w:rPr>
          <w:rFonts w:ascii="Calibri" w:hAnsi="Calibri" w:eastAsia="Arial-BoldMT" w:cs="Calibri"/>
          <w:color w:val="000000"/>
          <w:sz w:val="19"/>
          <w:szCs w:val="19"/>
          <w:lang w:eastAsia="zh-CN" w:bidi="ar"/>
        </w:rPr>
        <w:t xml:space="preserve">Uwaga: </w:t>
      </w:r>
      <w:r>
        <w:rPr>
          <w:rFonts w:ascii="Calibri" w:hAnsi="Calibri" w:eastAsia="SimSun" w:cs="Calibri"/>
          <w:color w:val="000000"/>
          <w:sz w:val="19"/>
          <w:szCs w:val="19"/>
          <w:lang w:eastAsia="zh-CN" w:bidi="ar"/>
        </w:rPr>
        <w:t xml:space="preserve">Każde zamówienie podobne </w:t>
      </w:r>
      <w:r>
        <w:rPr>
          <w:rFonts w:ascii="Calibri" w:hAnsi="Calibri" w:eastAsia="Arial-BoldMT" w:cs="Calibri"/>
          <w:color w:val="000000"/>
          <w:sz w:val="19"/>
          <w:szCs w:val="19"/>
          <w:lang w:eastAsia="zh-CN" w:bidi="ar"/>
        </w:rPr>
        <w:t xml:space="preserve">w ramach każdej z dwóch części </w:t>
      </w:r>
      <w:r>
        <w:rPr>
          <w:rFonts w:ascii="Calibri" w:hAnsi="Calibri" w:eastAsia="SimSun" w:cs="Calibri"/>
          <w:color w:val="000000"/>
          <w:sz w:val="19"/>
          <w:szCs w:val="19"/>
          <w:lang w:eastAsia="zh-CN" w:bidi="ar"/>
        </w:rPr>
        <w:t xml:space="preserve">na usługi będzie udzielone w zależności od rzeczywistych potrzeb Zamawiającego i jego możliwości finansowych po przeprowadzeniu negocjacji z Wykonawcą. </w:t>
      </w:r>
      <w:r>
        <w:rPr>
          <w:rFonts w:ascii="Calibri" w:hAnsi="Calibri" w:eastAsia="Times New Roman" w:cs="Calibri"/>
          <w:color w:val="000000"/>
          <w:sz w:val="19"/>
        </w:rPr>
        <w:t xml:space="preserve"> </w:t>
      </w:r>
    </w:p>
    <w:p>
      <w:pPr>
        <w:numPr>
          <w:ilvl w:val="0"/>
          <w:numId w:val="20"/>
        </w:numPr>
        <w:spacing w:after="5" w:line="265" w:lineRule="auto"/>
        <w:ind w:left="649" w:right="41" w:hanging="530"/>
        <w:jc w:val="both"/>
        <w:rPr>
          <w:rFonts w:ascii="Calibri" w:hAnsi="Calibri" w:eastAsia="Times New Roman" w:cs="Calibri"/>
          <w:color w:val="000000"/>
          <w:sz w:val="19"/>
        </w:rPr>
      </w:pPr>
      <w:r>
        <w:rPr>
          <w:rFonts w:ascii="Calibri" w:hAnsi="Calibri" w:eastAsia="Times New Roman" w:cs="Calibri"/>
          <w:color w:val="000000"/>
          <w:sz w:val="19"/>
        </w:rPr>
        <w:t xml:space="preserve">Zamawiający nie wymaga odbycia wizji lokalnej lub sprawdzenia dokumentów niezbędnych do realizacji zamówienia. </w:t>
      </w:r>
    </w:p>
    <w:p>
      <w:pPr>
        <w:numPr>
          <w:ilvl w:val="0"/>
          <w:numId w:val="20"/>
        </w:numPr>
        <w:spacing w:after="5" w:line="265" w:lineRule="auto"/>
        <w:ind w:left="649" w:right="41" w:hanging="530"/>
        <w:jc w:val="both"/>
        <w:rPr>
          <w:rFonts w:ascii="Calibri" w:hAnsi="Calibri" w:eastAsia="Times New Roman" w:cs="Calibri"/>
          <w:color w:val="000000"/>
          <w:sz w:val="19"/>
        </w:rPr>
      </w:pPr>
      <w:r>
        <w:rPr>
          <w:rFonts w:ascii="Calibri" w:hAnsi="Calibri" w:eastAsia="Times New Roman" w:cs="Calibri"/>
          <w:color w:val="000000"/>
          <w:sz w:val="19"/>
        </w:rPr>
        <w:t xml:space="preserve">Zamawiający nie wymaga i nie dopuszcza złożenia ofert wariantowych. </w:t>
      </w:r>
    </w:p>
    <w:p>
      <w:pPr>
        <w:numPr>
          <w:ilvl w:val="0"/>
          <w:numId w:val="20"/>
        </w:numPr>
        <w:spacing w:after="5" w:line="265" w:lineRule="auto"/>
        <w:ind w:left="649" w:right="41" w:hanging="530"/>
        <w:jc w:val="both"/>
        <w:rPr>
          <w:rFonts w:ascii="Calibri" w:hAnsi="Calibri" w:eastAsia="Times New Roman" w:cs="Calibri"/>
          <w:color w:val="000000"/>
          <w:sz w:val="19"/>
        </w:rPr>
      </w:pPr>
      <w:r>
        <w:rPr>
          <w:rFonts w:ascii="Calibri" w:hAnsi="Calibri" w:eastAsia="Times New Roman" w:cs="Calibri"/>
          <w:color w:val="000000"/>
          <w:sz w:val="19"/>
        </w:rPr>
        <w:t xml:space="preserve">Szczególne instrumenty i procedury. </w:t>
      </w:r>
    </w:p>
    <w:p>
      <w:pPr>
        <w:numPr>
          <w:ilvl w:val="1"/>
          <w:numId w:val="20"/>
        </w:numPr>
        <w:spacing w:after="5" w:line="265" w:lineRule="auto"/>
        <w:ind w:right="41" w:hanging="533"/>
        <w:jc w:val="both"/>
        <w:rPr>
          <w:rFonts w:ascii="Calibri" w:hAnsi="Calibri" w:eastAsia="Times New Roman" w:cs="Calibri"/>
          <w:color w:val="000000"/>
          <w:sz w:val="19"/>
        </w:rPr>
      </w:pPr>
      <w:r>
        <w:rPr>
          <w:rFonts w:ascii="Calibri" w:hAnsi="Calibri" w:eastAsia="Times New Roman" w:cs="Calibri"/>
          <w:color w:val="000000"/>
          <w:sz w:val="19"/>
        </w:rPr>
        <w:t xml:space="preserve">Zamawiający nie przewiduje zawarcia umowy ramowej. </w:t>
      </w:r>
    </w:p>
    <w:p>
      <w:pPr>
        <w:numPr>
          <w:ilvl w:val="1"/>
          <w:numId w:val="20"/>
        </w:numPr>
        <w:spacing w:after="5" w:line="265" w:lineRule="auto"/>
        <w:ind w:right="41" w:hanging="533"/>
        <w:jc w:val="both"/>
        <w:rPr>
          <w:rFonts w:ascii="Calibri" w:hAnsi="Calibri" w:eastAsia="Times New Roman" w:cs="Calibri"/>
          <w:color w:val="000000"/>
          <w:sz w:val="19"/>
        </w:rPr>
      </w:pPr>
      <w:r>
        <w:rPr>
          <w:rFonts w:ascii="Calibri" w:hAnsi="Calibri" w:eastAsia="Times New Roman" w:cs="Calibri"/>
          <w:color w:val="000000"/>
          <w:sz w:val="19"/>
        </w:rPr>
        <w:t xml:space="preserve">Zamawiający nie przewiduje wyboru najkorzystniejszej oferty z zastosowaniem aukcji elektronicznej.  </w:t>
      </w:r>
    </w:p>
    <w:p>
      <w:pPr>
        <w:numPr>
          <w:ilvl w:val="1"/>
          <w:numId w:val="20"/>
        </w:numPr>
        <w:spacing w:after="5" w:line="265" w:lineRule="auto"/>
        <w:ind w:right="41" w:hanging="533"/>
        <w:jc w:val="both"/>
        <w:rPr>
          <w:rFonts w:ascii="Calibri" w:hAnsi="Calibri" w:eastAsia="Times New Roman" w:cs="Calibri"/>
          <w:color w:val="000000"/>
          <w:sz w:val="19"/>
        </w:rPr>
      </w:pPr>
      <w:r>
        <w:rPr>
          <w:rFonts w:ascii="Calibri" w:hAnsi="Calibri" w:eastAsia="Times New Roman" w:cs="Calibri"/>
          <w:color w:val="000000"/>
          <w:sz w:val="19"/>
        </w:rPr>
        <w:t xml:space="preserve">Zamawiający nie zamierza ustanowić dynamicznego systemu zakupów. </w:t>
      </w:r>
    </w:p>
    <w:p>
      <w:pPr>
        <w:numPr>
          <w:ilvl w:val="0"/>
          <w:numId w:val="20"/>
        </w:numPr>
        <w:spacing w:after="5" w:line="265" w:lineRule="auto"/>
        <w:ind w:left="649" w:right="41" w:hanging="530"/>
        <w:jc w:val="both"/>
        <w:rPr>
          <w:rFonts w:ascii="Calibri" w:hAnsi="Calibri" w:eastAsia="Times New Roman" w:cs="Calibri"/>
          <w:color w:val="000000"/>
          <w:sz w:val="19"/>
        </w:rPr>
      </w:pPr>
      <w:r>
        <w:rPr>
          <w:rFonts w:ascii="Calibri" w:hAnsi="Calibri" w:eastAsia="Times New Roman" w:cs="Calibri"/>
          <w:color w:val="000000"/>
          <w:sz w:val="19"/>
        </w:rPr>
        <w:t xml:space="preserve">Zamawiający nie przewiduje rozliczenia w walutach obcych. </w:t>
      </w:r>
    </w:p>
    <w:p>
      <w:pPr>
        <w:numPr>
          <w:ilvl w:val="0"/>
          <w:numId w:val="20"/>
        </w:numPr>
        <w:spacing w:after="5" w:line="265" w:lineRule="auto"/>
        <w:ind w:left="649" w:right="41" w:hanging="530"/>
        <w:jc w:val="both"/>
        <w:rPr>
          <w:rFonts w:ascii="Calibri" w:hAnsi="Calibri" w:eastAsia="Times New Roman" w:cs="Calibri"/>
          <w:color w:val="000000"/>
          <w:sz w:val="19"/>
        </w:rPr>
      </w:pPr>
      <w:r>
        <w:rPr>
          <w:rFonts w:ascii="Calibri" w:hAnsi="Calibri" w:eastAsia="Times New Roman" w:cs="Calibri"/>
          <w:color w:val="000000"/>
          <w:sz w:val="19"/>
        </w:rPr>
        <w:t xml:space="preserve">Zamawiający nie przewiduje zwrotu kosztów udziału w postępowaniu. </w:t>
      </w:r>
    </w:p>
    <w:p>
      <w:pPr>
        <w:numPr>
          <w:ilvl w:val="0"/>
          <w:numId w:val="20"/>
        </w:numPr>
        <w:spacing w:after="5" w:line="265" w:lineRule="auto"/>
        <w:ind w:left="649" w:right="41" w:hanging="530"/>
        <w:jc w:val="both"/>
        <w:rPr>
          <w:rFonts w:ascii="Calibri" w:hAnsi="Calibri" w:eastAsia="Times New Roman" w:cs="Calibri"/>
          <w:color w:val="000000"/>
          <w:sz w:val="19"/>
        </w:rPr>
      </w:pPr>
      <w:r>
        <w:rPr>
          <w:rFonts w:ascii="Calibri" w:hAnsi="Calibri" w:eastAsia="Times New Roman" w:cs="Calibri"/>
          <w:color w:val="000000"/>
          <w:sz w:val="19"/>
        </w:rPr>
        <w:t xml:space="preserve">Zamawiający nie przewiduje udzielenia zaliczek na poczet wykonania zamówienia. </w:t>
      </w:r>
    </w:p>
    <w:p>
      <w:pPr>
        <w:numPr>
          <w:ilvl w:val="0"/>
          <w:numId w:val="20"/>
        </w:numPr>
        <w:spacing w:after="34" w:line="265" w:lineRule="auto"/>
        <w:ind w:left="649" w:right="41" w:hanging="530"/>
        <w:jc w:val="both"/>
        <w:rPr>
          <w:rFonts w:ascii="Calibri" w:hAnsi="Calibri" w:eastAsia="Times New Roman" w:cs="Calibri"/>
          <w:color w:val="000000"/>
          <w:sz w:val="19"/>
        </w:rPr>
      </w:pPr>
      <w:r>
        <w:rPr>
          <w:rFonts w:ascii="Calibri" w:hAnsi="Calibri" w:eastAsia="Times New Roman" w:cs="Calibri"/>
          <w:color w:val="000000"/>
          <w:sz w:val="19"/>
        </w:rPr>
        <w:t xml:space="preserve">Zamawiający: </w:t>
      </w:r>
    </w:p>
    <w:p>
      <w:pPr>
        <w:numPr>
          <w:ilvl w:val="1"/>
          <w:numId w:val="20"/>
        </w:numPr>
        <w:spacing w:after="0" w:line="240" w:lineRule="auto"/>
        <w:ind w:left="1197" w:right="69" w:hanging="488"/>
        <w:jc w:val="both"/>
        <w:rPr>
          <w:rFonts w:ascii="Calibri" w:hAnsi="Calibri" w:eastAsia="Times New Roman" w:cs="Calibri"/>
          <w:color w:val="000000"/>
          <w:sz w:val="19"/>
        </w:rPr>
      </w:pPr>
      <w:r>
        <w:rPr>
          <w:rFonts w:ascii="Calibri" w:hAnsi="Calibri" w:eastAsia="Times New Roman" w:cs="Calibri"/>
          <w:color w:val="000000"/>
          <w:sz w:val="19"/>
        </w:rPr>
        <w:t xml:space="preserve">nie wymaga złożenia oferty w postaci katalogu elektronicznego, </w:t>
      </w:r>
    </w:p>
    <w:p>
      <w:pPr>
        <w:numPr>
          <w:ilvl w:val="1"/>
          <w:numId w:val="20"/>
        </w:numPr>
        <w:spacing w:after="0" w:line="240" w:lineRule="auto"/>
        <w:ind w:left="1197" w:right="69" w:hanging="488"/>
        <w:jc w:val="both"/>
        <w:rPr>
          <w:rFonts w:ascii="Calibri" w:hAnsi="Calibri" w:eastAsia="Times New Roman" w:cs="Calibri"/>
          <w:color w:val="000000"/>
          <w:sz w:val="19"/>
        </w:rPr>
      </w:pPr>
      <w:r>
        <w:rPr>
          <w:rFonts w:ascii="Calibri" w:hAnsi="Calibri" w:eastAsia="Times New Roman" w:cs="Calibri"/>
          <w:color w:val="000000"/>
          <w:sz w:val="19"/>
        </w:rPr>
        <w:t xml:space="preserve">nie wymaga dołączenia katalogu elektronicznego do składanej oferty, </w:t>
      </w:r>
    </w:p>
    <w:p>
      <w:pPr>
        <w:numPr>
          <w:ilvl w:val="1"/>
          <w:numId w:val="20"/>
        </w:numPr>
        <w:spacing w:after="0" w:line="240" w:lineRule="auto"/>
        <w:ind w:left="1197" w:right="69" w:hanging="488"/>
        <w:jc w:val="both"/>
        <w:rPr>
          <w:rFonts w:ascii="Calibri" w:hAnsi="Calibri" w:eastAsia="Times New Roman" w:cs="Calibri"/>
          <w:color w:val="000000"/>
          <w:sz w:val="19"/>
        </w:rPr>
      </w:pPr>
      <w:r>
        <w:rPr>
          <w:rFonts w:ascii="Calibri" w:hAnsi="Calibri" w:eastAsia="Times New Roman" w:cs="Calibri"/>
          <w:color w:val="000000"/>
          <w:sz w:val="19"/>
        </w:rPr>
        <w:t xml:space="preserve">nie dopuszcza dołączenia katalogu elektronicznego do składanej oferty. </w:t>
      </w:r>
    </w:p>
    <w:p>
      <w:pPr>
        <w:spacing w:after="0" w:line="240" w:lineRule="auto"/>
        <w:ind w:right="69"/>
        <w:jc w:val="both"/>
        <w:rPr>
          <w:rFonts w:ascii="Calibri" w:hAnsi="Calibri" w:eastAsia="Times New Roman" w:cs="Calibri"/>
          <w:color w:val="000000"/>
          <w:sz w:val="19"/>
        </w:rPr>
      </w:pPr>
    </w:p>
    <w:p>
      <w:pPr>
        <w:keepNext/>
        <w:keepLines/>
        <w:tabs>
          <w:tab w:val="center" w:pos="1846"/>
        </w:tabs>
        <w:spacing w:after="233" w:line="264" w:lineRule="auto"/>
        <w:outlineLvl w:val="0"/>
        <w:rPr>
          <w:rFonts w:ascii="Calibri" w:hAnsi="Calibri" w:eastAsia="Times New Roman" w:cs="Calibri"/>
          <w:b/>
          <w:bCs/>
          <w:color w:val="000000"/>
          <w:sz w:val="19"/>
        </w:rPr>
      </w:pPr>
      <w:bookmarkStart w:id="15" w:name="_Toc112155584"/>
      <w:r>
        <w:rPr>
          <w:rFonts w:ascii="Calibri" w:hAnsi="Calibri" w:eastAsia="Times New Roman" w:cs="Calibri"/>
          <w:b/>
          <w:bCs/>
          <w:color w:val="000000"/>
          <w:sz w:val="19"/>
        </w:rPr>
        <w:t xml:space="preserve">VI. </w:t>
      </w:r>
      <w:r>
        <w:rPr>
          <w:rFonts w:ascii="Calibri" w:hAnsi="Calibri" w:eastAsia="Times New Roman" w:cs="Calibri"/>
          <w:b/>
          <w:bCs/>
          <w:color w:val="000000"/>
          <w:sz w:val="19"/>
        </w:rPr>
        <w:tab/>
      </w:r>
      <w:r>
        <w:rPr>
          <w:rFonts w:ascii="Calibri" w:hAnsi="Calibri" w:eastAsia="Times New Roman" w:cs="Calibri"/>
          <w:b/>
          <w:bCs/>
          <w:color w:val="000000"/>
          <w:sz w:val="19"/>
        </w:rPr>
        <w:t>Zamówienia częściowe.</w:t>
      </w:r>
      <w:bookmarkEnd w:id="15"/>
      <w:r>
        <w:rPr>
          <w:rFonts w:ascii="Calibri" w:hAnsi="Calibri" w:eastAsia="Times New Roman" w:cs="Calibri"/>
          <w:b/>
          <w:bCs/>
          <w:color w:val="000000"/>
          <w:sz w:val="19"/>
        </w:rPr>
        <w:t xml:space="preserve"> </w:t>
      </w:r>
    </w:p>
    <w:p>
      <w:pPr>
        <w:keepNext/>
        <w:keepLines/>
        <w:tabs>
          <w:tab w:val="center" w:pos="3381"/>
        </w:tabs>
        <w:spacing w:after="233" w:line="264" w:lineRule="auto"/>
        <w:jc w:val="both"/>
        <w:outlineLvl w:val="0"/>
        <w:rPr>
          <w:rFonts w:ascii="Calibri" w:hAnsi="Calibri" w:eastAsia="Calibri" w:cs="Calibri"/>
          <w:sz w:val="19"/>
          <w:szCs w:val="19"/>
          <w:lang w:eastAsia="pl-PL"/>
        </w:rPr>
      </w:pPr>
      <w:bookmarkStart w:id="16" w:name="_Toc112155585"/>
      <w:r>
        <w:rPr>
          <w:rFonts w:ascii="Calibri" w:hAnsi="Calibri" w:eastAsia="Calibri" w:cs="Calibri"/>
          <w:sz w:val="19"/>
          <w:szCs w:val="19"/>
          <w:lang w:eastAsia="pl-PL"/>
        </w:rPr>
        <w:t>Zamawiający dopuszcza składanie ofert częściowych - Wykonawca może złożyć ofertę na dowolnie przez siebie wybraną liczbę części</w:t>
      </w:r>
    </w:p>
    <w:p>
      <w:pPr>
        <w:keepNext/>
        <w:keepLines/>
        <w:tabs>
          <w:tab w:val="center" w:pos="3381"/>
        </w:tabs>
        <w:spacing w:after="233" w:line="264" w:lineRule="auto"/>
        <w:outlineLvl w:val="0"/>
        <w:rPr>
          <w:rFonts w:ascii="Calibri" w:hAnsi="Calibri" w:eastAsia="Times New Roman" w:cs="Calibri"/>
          <w:b/>
          <w:bCs/>
          <w:color w:val="000000"/>
          <w:sz w:val="19"/>
        </w:rPr>
      </w:pPr>
      <w:r>
        <w:rPr>
          <w:rFonts w:ascii="Calibri" w:hAnsi="Calibri" w:eastAsia="Times New Roman" w:cs="Calibri"/>
          <w:b/>
          <w:bCs/>
          <w:color w:val="000000"/>
          <w:sz w:val="19"/>
        </w:rPr>
        <w:t xml:space="preserve">VII. </w:t>
      </w:r>
      <w:r>
        <w:rPr>
          <w:rFonts w:ascii="Calibri" w:hAnsi="Calibri" w:eastAsia="Times New Roman" w:cs="Calibri"/>
          <w:b/>
          <w:bCs/>
          <w:color w:val="000000"/>
          <w:sz w:val="19"/>
        </w:rPr>
        <w:tab/>
      </w:r>
      <w:r>
        <w:rPr>
          <w:rFonts w:ascii="Calibri" w:hAnsi="Calibri" w:eastAsia="Times New Roman" w:cs="Calibri"/>
          <w:b/>
          <w:bCs/>
          <w:color w:val="000000"/>
          <w:sz w:val="19"/>
        </w:rPr>
        <w:t>Wspólne ubieganie się Wykonawców o udzielenie zamówienia.</w:t>
      </w:r>
      <w:bookmarkEnd w:id="16"/>
      <w:r>
        <w:rPr>
          <w:rFonts w:ascii="Calibri" w:hAnsi="Calibri" w:eastAsia="Times New Roman" w:cs="Calibri"/>
          <w:b/>
          <w:bCs/>
          <w:color w:val="000000"/>
          <w:sz w:val="19"/>
        </w:rPr>
        <w:t xml:space="preserve"> </w:t>
      </w:r>
    </w:p>
    <w:p>
      <w:pPr>
        <w:numPr>
          <w:ilvl w:val="0"/>
          <w:numId w:val="21"/>
        </w:numPr>
        <w:spacing w:after="5" w:line="265" w:lineRule="auto"/>
        <w:ind w:left="649" w:right="41" w:hanging="530"/>
        <w:jc w:val="both"/>
        <w:rPr>
          <w:rFonts w:ascii="Calibri" w:hAnsi="Calibri" w:eastAsia="Times New Roman" w:cs="Calibri"/>
          <w:color w:val="000000"/>
          <w:sz w:val="19"/>
        </w:rPr>
      </w:pPr>
      <w:r>
        <w:rPr>
          <w:rFonts w:ascii="Calibri" w:hAnsi="Calibri" w:eastAsia="Times New Roman" w:cs="Calibri"/>
          <w:color w:val="000000"/>
          <w:sz w:val="19"/>
        </w:rPr>
        <w:t xml:space="preserve">Wykonawcy mogą wspólnie ubiegać się o udzielenie zamówienia. </w:t>
      </w:r>
    </w:p>
    <w:p>
      <w:pPr>
        <w:numPr>
          <w:ilvl w:val="0"/>
          <w:numId w:val="21"/>
        </w:numPr>
        <w:spacing w:after="5" w:line="265" w:lineRule="auto"/>
        <w:ind w:left="649" w:right="41" w:hanging="530"/>
        <w:jc w:val="both"/>
        <w:rPr>
          <w:rFonts w:ascii="Calibri" w:hAnsi="Calibri" w:eastAsia="Times New Roman" w:cs="Calibri"/>
          <w:color w:val="000000"/>
          <w:sz w:val="19"/>
        </w:rPr>
      </w:pPr>
      <w:r>
        <w:rPr>
          <w:rFonts w:ascii="Calibri" w:hAnsi="Calibri" w:eastAsia="Times New Roman" w:cs="Calibri"/>
          <w:color w:val="000000"/>
          <w:sz w:val="19"/>
        </w:rPr>
        <w:t xml:space="preserve">W przypadku, o którym mowa w pkt 1, Wykonawcy ustanawiają pełnomocnika do reprezentowania ich w postępowaniu o udzielenie zamówienia albo do reprezentowania w postępowaniu i zawarcia umowy w sprawie zamówienia publicznego.  </w:t>
      </w:r>
    </w:p>
    <w:p>
      <w:pPr>
        <w:numPr>
          <w:ilvl w:val="0"/>
          <w:numId w:val="21"/>
        </w:numPr>
        <w:spacing w:after="5" w:line="265" w:lineRule="auto"/>
        <w:ind w:left="649" w:right="41" w:hanging="530"/>
        <w:jc w:val="both"/>
        <w:rPr>
          <w:rFonts w:ascii="Calibri" w:hAnsi="Calibri" w:eastAsia="Times New Roman" w:cs="Calibri"/>
          <w:color w:val="000000"/>
          <w:sz w:val="19"/>
        </w:rPr>
      </w:pPr>
      <w:r>
        <w:rPr>
          <w:rFonts w:ascii="Calibri" w:hAnsi="Calibri" w:eastAsia="Times New Roman" w:cs="Calibri"/>
          <w:color w:val="000000"/>
          <w:sz w:val="19"/>
        </w:rPr>
        <w:t xml:space="preserve">Zaleca się, aby Pełnomocnikiem był jeden z Wykonawców wspólnie ubiegających się o udzielenie zamówienia. </w:t>
      </w:r>
    </w:p>
    <w:p>
      <w:pPr>
        <w:numPr>
          <w:ilvl w:val="0"/>
          <w:numId w:val="21"/>
        </w:numPr>
        <w:spacing w:after="5" w:line="265" w:lineRule="auto"/>
        <w:ind w:left="649" w:right="41" w:hanging="530"/>
        <w:jc w:val="both"/>
        <w:rPr>
          <w:rFonts w:ascii="Calibri" w:hAnsi="Calibri" w:eastAsia="Times New Roman" w:cs="Calibri"/>
          <w:color w:val="000000"/>
          <w:sz w:val="19"/>
        </w:rPr>
      </w:pPr>
      <w:r>
        <w:rPr>
          <w:rFonts w:ascii="Calibri" w:hAnsi="Calibri" w:eastAsia="Times New Roman" w:cs="Calibri"/>
          <w:color w:val="000000"/>
          <w:sz w:val="19"/>
        </w:rPr>
        <w:t xml:space="preserve">Umocowanie musi wynikać z treści pełnomocnictwa przedłożonego wraz z ofertą. Pełnomocnictwo winno być udzielone przez wszystkich Wykonawców wspólnie ubiegających się o zamówienie. </w:t>
      </w:r>
    </w:p>
    <w:p>
      <w:pPr>
        <w:numPr>
          <w:ilvl w:val="0"/>
          <w:numId w:val="21"/>
        </w:numPr>
        <w:spacing w:after="5" w:line="265" w:lineRule="auto"/>
        <w:ind w:left="649" w:right="41" w:hanging="530"/>
        <w:jc w:val="both"/>
        <w:rPr>
          <w:rFonts w:ascii="Calibri" w:hAnsi="Calibri" w:eastAsia="Times New Roman" w:cs="Calibri"/>
          <w:color w:val="000000"/>
          <w:sz w:val="19"/>
        </w:rPr>
      </w:pPr>
      <w:r>
        <w:rPr>
          <w:rFonts w:ascii="Calibri" w:hAnsi="Calibri" w:eastAsia="Times New Roman" w:cs="Calibri"/>
          <w:color w:val="000000"/>
          <w:sz w:val="19"/>
        </w:rPr>
        <w:t xml:space="preserve">Zapisy dotyczące Wykonawcy stosuje się odpowiednio do Wykonawców wspólnie ubiegających się o udzielenie zamówienia. </w:t>
      </w:r>
    </w:p>
    <w:p>
      <w:pPr>
        <w:numPr>
          <w:ilvl w:val="0"/>
          <w:numId w:val="21"/>
        </w:numPr>
        <w:spacing w:after="5" w:line="265" w:lineRule="auto"/>
        <w:ind w:left="649" w:right="41" w:hanging="530"/>
        <w:jc w:val="both"/>
        <w:rPr>
          <w:rFonts w:ascii="Calibri" w:hAnsi="Calibri" w:eastAsia="Times New Roman" w:cs="Calibri"/>
          <w:color w:val="000000"/>
          <w:sz w:val="19"/>
        </w:rPr>
      </w:pPr>
      <w:r>
        <w:rPr>
          <w:rFonts w:ascii="Calibri" w:hAnsi="Calibri" w:eastAsia="Times New Roman" w:cs="Calibri"/>
          <w:color w:val="000000"/>
          <w:sz w:val="19"/>
        </w:rPr>
        <w:t xml:space="preserve">Jeżeli została wybrana oferta Wykonawców wspólnie ubiegających się o udzielenie zamówienia, Zamawiający będzie żądał przed zawarciem umowy w sprawie zamówienia publicznego kopii umowy regulującej współpracę tych Wykonawców. Umowa taka musi być podpisana przez upełnomocnionych przedstawicieli każdego z Wykonawców, a stosowne upoważnienia muszą wynikać z odpowiednich dokumentów. </w:t>
      </w:r>
    </w:p>
    <w:p>
      <w:pPr>
        <w:numPr>
          <w:ilvl w:val="0"/>
          <w:numId w:val="21"/>
        </w:numPr>
        <w:spacing w:after="5" w:line="265" w:lineRule="auto"/>
        <w:ind w:left="649" w:right="41" w:hanging="530"/>
        <w:jc w:val="both"/>
        <w:rPr>
          <w:rFonts w:ascii="Calibri" w:hAnsi="Calibri" w:eastAsia="Times New Roman" w:cs="Calibri"/>
          <w:color w:val="000000"/>
          <w:sz w:val="19"/>
        </w:rPr>
      </w:pPr>
      <w:r>
        <w:rPr>
          <w:rFonts w:ascii="Calibri" w:hAnsi="Calibri" w:eastAsia="Times New Roman" w:cs="Calibri"/>
          <w:color w:val="000000"/>
          <w:sz w:val="19"/>
        </w:rPr>
        <w:t xml:space="preserve">W przypadku Wykonawców wspólnie ubiegających się o udzielenie niniejszego zamówienia wszelka korespondencja prowadzona będzie wyłącznie z Pełnomocnikiem. </w:t>
      </w:r>
    </w:p>
    <w:p>
      <w:pPr>
        <w:numPr>
          <w:ilvl w:val="0"/>
          <w:numId w:val="21"/>
        </w:numPr>
        <w:spacing w:after="5" w:line="265" w:lineRule="auto"/>
        <w:ind w:left="649" w:right="41" w:hanging="530"/>
        <w:jc w:val="both"/>
        <w:rPr>
          <w:rFonts w:ascii="Calibri" w:hAnsi="Calibri" w:eastAsia="Times New Roman" w:cs="Calibri"/>
          <w:color w:val="000000"/>
          <w:sz w:val="19"/>
        </w:rPr>
      </w:pPr>
      <w:r>
        <w:rPr>
          <w:rFonts w:ascii="Calibri" w:hAnsi="Calibri" w:eastAsia="Times New Roman" w:cs="Calibri"/>
          <w:color w:val="000000"/>
          <w:sz w:val="19"/>
        </w:rPr>
        <w:t xml:space="preserve">Spółkę cywilną traktuje się jak Wykonawców składających ofertę wspólną. </w:t>
      </w:r>
    </w:p>
    <w:p>
      <w:pPr>
        <w:numPr>
          <w:ilvl w:val="0"/>
          <w:numId w:val="21"/>
        </w:numPr>
        <w:spacing w:after="135" w:line="265" w:lineRule="auto"/>
        <w:ind w:left="649" w:right="41" w:hanging="530"/>
        <w:jc w:val="both"/>
        <w:rPr>
          <w:rFonts w:ascii="Calibri" w:hAnsi="Calibri" w:eastAsia="Times New Roman" w:cs="Calibri"/>
          <w:color w:val="000000"/>
          <w:sz w:val="19"/>
        </w:rPr>
      </w:pPr>
      <w:r>
        <w:rPr>
          <w:rFonts w:ascii="Calibri" w:hAnsi="Calibri" w:eastAsia="Times New Roman" w:cs="Calibri"/>
          <w:color w:val="000000"/>
          <w:sz w:val="19"/>
        </w:rPr>
        <w:t xml:space="preserve">Wykonawcy wspólnie ubiegający się o udzielenie zamówienia dołączają do oferty oświadczenie, z którego wynika, które dostawy wykonają poszczególni Wykonawcy. </w:t>
      </w:r>
    </w:p>
    <w:p>
      <w:pPr>
        <w:keepNext/>
        <w:keepLines/>
        <w:tabs>
          <w:tab w:val="center" w:pos="1670"/>
        </w:tabs>
        <w:spacing w:after="233" w:line="264" w:lineRule="auto"/>
        <w:outlineLvl w:val="0"/>
        <w:rPr>
          <w:rFonts w:ascii="Calibri" w:hAnsi="Calibri" w:eastAsia="Times New Roman" w:cs="Calibri"/>
          <w:b/>
          <w:bCs/>
          <w:color w:val="000000"/>
          <w:sz w:val="19"/>
        </w:rPr>
      </w:pPr>
      <w:bookmarkStart w:id="17" w:name="_Toc112155586"/>
      <w:r>
        <w:rPr>
          <w:rFonts w:ascii="Calibri" w:hAnsi="Calibri" w:eastAsia="Times New Roman" w:cs="Calibri"/>
          <w:b/>
          <w:bCs/>
          <w:color w:val="000000"/>
          <w:sz w:val="19"/>
        </w:rPr>
        <w:t xml:space="preserve">VIII. </w:t>
      </w:r>
      <w:r>
        <w:rPr>
          <w:rFonts w:ascii="Calibri" w:hAnsi="Calibri" w:eastAsia="Times New Roman" w:cs="Calibri"/>
          <w:b/>
          <w:bCs/>
          <w:color w:val="000000"/>
          <w:sz w:val="19"/>
        </w:rPr>
        <w:tab/>
      </w:r>
      <w:r>
        <w:rPr>
          <w:rFonts w:ascii="Calibri" w:hAnsi="Calibri" w:eastAsia="Times New Roman" w:cs="Calibri"/>
          <w:b/>
          <w:bCs/>
          <w:color w:val="000000"/>
          <w:sz w:val="19"/>
        </w:rPr>
        <w:t>Podwykonawstwo.</w:t>
      </w:r>
      <w:bookmarkEnd w:id="17"/>
      <w:r>
        <w:rPr>
          <w:rFonts w:ascii="Calibri" w:hAnsi="Calibri" w:eastAsia="Times New Roman" w:cs="Calibri"/>
          <w:b/>
          <w:bCs/>
          <w:color w:val="000000"/>
          <w:sz w:val="19"/>
        </w:rPr>
        <w:t xml:space="preserve"> </w:t>
      </w:r>
    </w:p>
    <w:p>
      <w:pPr>
        <w:numPr>
          <w:ilvl w:val="0"/>
          <w:numId w:val="22"/>
        </w:numPr>
        <w:spacing w:after="5" w:line="265" w:lineRule="auto"/>
        <w:ind w:left="649" w:right="41" w:hanging="530"/>
        <w:jc w:val="both"/>
        <w:rPr>
          <w:rFonts w:ascii="Calibri" w:hAnsi="Calibri" w:eastAsia="Times New Roman" w:cs="Calibri"/>
          <w:color w:val="000000"/>
          <w:sz w:val="19"/>
        </w:rPr>
      </w:pPr>
      <w:r>
        <w:rPr>
          <w:rFonts w:ascii="Calibri" w:hAnsi="Calibri" w:eastAsia="Times New Roman" w:cs="Calibri"/>
          <w:color w:val="000000"/>
          <w:sz w:val="19"/>
        </w:rPr>
        <w:t xml:space="preserve">Zamawiający żąda wskazania przez Wykonawcę w Ofercie części zamówienia, których wykonanie zamierza powierzyć Podwykonawcom oraz podania nazw ewentualnych podwykonawców, jeżeli są już znani. </w:t>
      </w:r>
    </w:p>
    <w:p>
      <w:pPr>
        <w:numPr>
          <w:ilvl w:val="0"/>
          <w:numId w:val="22"/>
        </w:numPr>
        <w:spacing w:after="135" w:line="265" w:lineRule="auto"/>
        <w:ind w:left="649" w:right="41" w:hanging="530"/>
        <w:jc w:val="both"/>
        <w:rPr>
          <w:rFonts w:ascii="Calibri" w:hAnsi="Calibri" w:eastAsia="Times New Roman" w:cs="Calibri"/>
          <w:color w:val="000000"/>
          <w:sz w:val="19"/>
        </w:rPr>
      </w:pPr>
      <w:r>
        <w:rPr>
          <w:rFonts w:ascii="Calibri" w:hAnsi="Calibri" w:eastAsia="Times New Roman" w:cs="Calibri"/>
          <w:color w:val="000000"/>
          <w:sz w:val="19"/>
        </w:rPr>
        <w:t xml:space="preserve">Powierzenie wykonania części zamówienia Podwykonawcom nie zwalnia Wykonawcy z odpowiedzialności za należyte wykonanie tego zamówienia. </w:t>
      </w:r>
    </w:p>
    <w:p>
      <w:pPr>
        <w:keepNext/>
        <w:keepLines/>
        <w:tabs>
          <w:tab w:val="center" w:pos="2331"/>
        </w:tabs>
        <w:spacing w:after="233" w:line="264" w:lineRule="auto"/>
        <w:outlineLvl w:val="0"/>
        <w:rPr>
          <w:rFonts w:ascii="Calibri" w:hAnsi="Calibri" w:eastAsia="Times New Roman" w:cs="Calibri"/>
          <w:b/>
          <w:bCs/>
          <w:sz w:val="19"/>
        </w:rPr>
      </w:pPr>
      <w:bookmarkStart w:id="18" w:name="_Toc112155587"/>
      <w:r>
        <w:rPr>
          <w:rFonts w:ascii="Calibri" w:hAnsi="Calibri" w:eastAsia="Times New Roman" w:cs="Calibri"/>
          <w:b/>
          <w:bCs/>
          <w:color w:val="000000"/>
          <w:sz w:val="19"/>
        </w:rPr>
        <w:t xml:space="preserve">IX. </w:t>
      </w:r>
      <w:r>
        <w:rPr>
          <w:rFonts w:ascii="Calibri" w:hAnsi="Calibri" w:eastAsia="Times New Roman" w:cs="Calibri"/>
          <w:b/>
          <w:bCs/>
          <w:color w:val="000000"/>
          <w:sz w:val="19"/>
        </w:rPr>
        <w:tab/>
      </w:r>
      <w:r>
        <w:rPr>
          <w:rFonts w:ascii="Calibri" w:hAnsi="Calibri" w:eastAsia="Times New Roman" w:cs="Calibri"/>
          <w:b/>
          <w:bCs/>
          <w:sz w:val="19"/>
        </w:rPr>
        <w:t>Wymagania w zakresie zatrudnienia</w:t>
      </w:r>
      <w:bookmarkEnd w:id="18"/>
      <w:r>
        <w:rPr>
          <w:rFonts w:ascii="Calibri" w:hAnsi="Calibri" w:eastAsia="Times New Roman" w:cs="Calibri"/>
          <w:b/>
          <w:bCs/>
          <w:sz w:val="19"/>
        </w:rPr>
        <w:t xml:space="preserve"> </w:t>
      </w:r>
    </w:p>
    <w:p>
      <w:pPr>
        <w:numPr>
          <w:ilvl w:val="0"/>
          <w:numId w:val="23"/>
        </w:numPr>
        <w:spacing w:after="5" w:line="265" w:lineRule="auto"/>
        <w:ind w:left="649" w:right="41" w:hanging="530"/>
        <w:jc w:val="both"/>
        <w:rPr>
          <w:rFonts w:ascii="Calibri" w:hAnsi="Calibri" w:eastAsia="Times New Roman" w:cs="Calibri"/>
          <w:color w:val="000000"/>
          <w:sz w:val="19"/>
        </w:rPr>
      </w:pPr>
      <w:r>
        <w:rPr>
          <w:rFonts w:ascii="Calibri" w:hAnsi="Calibri" w:eastAsia="Times New Roman" w:cs="Calibri"/>
          <w:color w:val="000000"/>
          <w:sz w:val="19"/>
        </w:rPr>
        <w:t xml:space="preserve">Zamawiający nie zastrzega, że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 </w:t>
      </w:r>
    </w:p>
    <w:p>
      <w:pPr>
        <w:numPr>
          <w:ilvl w:val="0"/>
          <w:numId w:val="23"/>
        </w:numPr>
        <w:spacing w:after="5" w:line="265" w:lineRule="auto"/>
        <w:ind w:left="649" w:right="41" w:hanging="530"/>
        <w:jc w:val="both"/>
        <w:rPr>
          <w:rFonts w:ascii="Calibri" w:hAnsi="Calibri" w:eastAsia="Times New Roman" w:cs="Calibri"/>
          <w:color w:val="000000"/>
          <w:sz w:val="19"/>
        </w:rPr>
      </w:pPr>
      <w:r>
        <w:rPr>
          <w:rFonts w:ascii="Calibri" w:hAnsi="Calibri" w:eastAsia="Times New Roman" w:cs="Calibri"/>
          <w:color w:val="000000"/>
          <w:sz w:val="19"/>
        </w:rPr>
        <w:t xml:space="preserve"> Zamawiający nie określa wymagań związanych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p>
    <w:p>
      <w:pPr>
        <w:numPr>
          <w:ilvl w:val="0"/>
          <w:numId w:val="23"/>
        </w:numPr>
        <w:spacing w:after="5" w:line="265" w:lineRule="auto"/>
        <w:ind w:left="649" w:right="41" w:hanging="530"/>
        <w:jc w:val="both"/>
        <w:rPr>
          <w:rFonts w:ascii="Calibri" w:hAnsi="Calibri" w:eastAsia="Times New Roman" w:cs="Calibri"/>
          <w:color w:val="000000"/>
          <w:sz w:val="19"/>
        </w:rPr>
      </w:pPr>
      <w:r>
        <w:rPr>
          <w:rFonts w:ascii="Calibri" w:hAnsi="Calibri" w:eastAsia="Times New Roman" w:cs="Calibri"/>
          <w:color w:val="000000"/>
          <w:sz w:val="19"/>
        </w:rPr>
        <w:t xml:space="preserve">Zamawiający nie określa innych, niż określone w art. 95 ust. 1 ustawy Pzp, wymagań związanych z realizacją zamówienia, które mogą obejmować aspekty gospodarcze, środowiskowe, społeczne, związane z innowacyjnością, zatrudnieniem lub zachowaniem poufnego charakteru informacji przekazanych wykonawcy w toku realizacji zamówienia. </w:t>
      </w:r>
    </w:p>
    <w:p>
      <w:pPr>
        <w:spacing w:after="5" w:line="265" w:lineRule="auto"/>
        <w:ind w:right="41"/>
        <w:jc w:val="both"/>
        <w:rPr>
          <w:rFonts w:ascii="Calibri" w:hAnsi="Calibri" w:eastAsia="Times New Roman" w:cs="Calibri"/>
          <w:color w:val="000000"/>
          <w:sz w:val="19"/>
        </w:rPr>
      </w:pPr>
    </w:p>
    <w:p>
      <w:pPr>
        <w:keepNext/>
        <w:keepLines/>
        <w:tabs>
          <w:tab w:val="center" w:pos="2261"/>
        </w:tabs>
        <w:spacing w:after="233" w:line="264" w:lineRule="auto"/>
        <w:outlineLvl w:val="0"/>
        <w:rPr>
          <w:rFonts w:ascii="Calibri" w:hAnsi="Calibri" w:eastAsia="Times New Roman" w:cs="Calibri"/>
          <w:b/>
          <w:bCs/>
          <w:color w:val="000000"/>
          <w:sz w:val="19"/>
        </w:rPr>
      </w:pPr>
      <w:bookmarkStart w:id="19" w:name="_Toc112155588"/>
      <w:r>
        <w:rPr>
          <w:rFonts w:ascii="Calibri" w:hAnsi="Calibri" w:eastAsia="Times New Roman" w:cs="Calibri"/>
          <w:b/>
          <w:bCs/>
          <w:color w:val="000000"/>
          <w:sz w:val="19"/>
        </w:rPr>
        <w:t xml:space="preserve">X. </w:t>
      </w:r>
      <w:r>
        <w:rPr>
          <w:rFonts w:ascii="Calibri" w:hAnsi="Calibri" w:eastAsia="Times New Roman" w:cs="Calibri"/>
          <w:b/>
          <w:bCs/>
          <w:color w:val="000000"/>
          <w:sz w:val="19"/>
        </w:rPr>
        <w:tab/>
      </w:r>
      <w:r>
        <w:rPr>
          <w:rFonts w:ascii="Calibri" w:hAnsi="Calibri" w:eastAsia="Times New Roman" w:cs="Calibri"/>
          <w:b/>
          <w:bCs/>
          <w:color w:val="000000"/>
          <w:sz w:val="19"/>
        </w:rPr>
        <w:t>Warunki udziału w postępowaniu.</w:t>
      </w:r>
      <w:bookmarkEnd w:id="19"/>
      <w:r>
        <w:rPr>
          <w:rFonts w:ascii="Calibri" w:hAnsi="Calibri" w:eastAsia="Times New Roman" w:cs="Calibri"/>
          <w:b/>
          <w:bCs/>
          <w:color w:val="000000"/>
          <w:sz w:val="19"/>
        </w:rPr>
        <w:t xml:space="preserve"> </w:t>
      </w:r>
    </w:p>
    <w:p>
      <w:pPr>
        <w:spacing w:after="163" w:line="265" w:lineRule="auto"/>
        <w:ind w:right="41"/>
        <w:jc w:val="both"/>
        <w:rPr>
          <w:rFonts w:ascii="Calibri" w:hAnsi="Calibri" w:eastAsia="Times New Roman" w:cs="Calibri"/>
          <w:color w:val="000000"/>
          <w:sz w:val="19"/>
        </w:rPr>
      </w:pPr>
      <w:r>
        <w:rPr>
          <w:rFonts w:ascii="Calibri" w:hAnsi="Calibri" w:eastAsia="Times New Roman" w:cs="Calibri"/>
          <w:color w:val="000000"/>
          <w:sz w:val="19"/>
        </w:rPr>
        <w:t xml:space="preserve">I. O udzielenie zamówienia mogą ubiegać się Wykonawcy, którzy: </w:t>
      </w:r>
    </w:p>
    <w:p>
      <w:pPr>
        <w:pStyle w:val="22"/>
        <w:numPr>
          <w:ilvl w:val="0"/>
          <w:numId w:val="24"/>
        </w:numPr>
        <w:spacing w:after="5" w:line="265" w:lineRule="auto"/>
        <w:ind w:left="709" w:right="41" w:hanging="283"/>
        <w:jc w:val="both"/>
        <w:rPr>
          <w:rFonts w:ascii="Calibri" w:hAnsi="Calibri" w:eastAsia="Times New Roman" w:cs="Calibri"/>
          <w:color w:val="000000"/>
          <w:sz w:val="19"/>
        </w:rPr>
      </w:pPr>
      <w:r>
        <w:rPr>
          <w:rFonts w:ascii="Calibri" w:hAnsi="Calibri" w:eastAsia="Times New Roman" w:cs="Calibri"/>
          <w:color w:val="000000"/>
          <w:sz w:val="19"/>
        </w:rPr>
        <w:t xml:space="preserve">nie podlegają wykluczeniu: </w:t>
      </w:r>
    </w:p>
    <w:p>
      <w:pPr>
        <w:pStyle w:val="22"/>
        <w:numPr>
          <w:ilvl w:val="0"/>
          <w:numId w:val="25"/>
        </w:numPr>
        <w:spacing w:after="5" w:line="265" w:lineRule="auto"/>
        <w:ind w:left="993" w:right="41"/>
        <w:jc w:val="both"/>
        <w:rPr>
          <w:rFonts w:ascii="Calibri" w:hAnsi="Calibri" w:eastAsia="Times New Roman" w:cs="Calibri"/>
          <w:color w:val="000000"/>
          <w:sz w:val="19"/>
        </w:rPr>
      </w:pPr>
      <w:r>
        <w:rPr>
          <w:rFonts w:ascii="Calibri" w:hAnsi="Calibri" w:eastAsia="Times New Roman" w:cs="Calibri"/>
          <w:color w:val="000000"/>
          <w:sz w:val="19"/>
        </w:rPr>
        <w:t xml:space="preserve">na podstawie art. 108 ust. 1, z zastrzeżeniem  art. 110 ust. 2 ustawy PZP,  </w:t>
      </w:r>
    </w:p>
    <w:p>
      <w:pPr>
        <w:pStyle w:val="22"/>
        <w:numPr>
          <w:ilvl w:val="0"/>
          <w:numId w:val="25"/>
        </w:numPr>
        <w:spacing w:after="5" w:line="265" w:lineRule="auto"/>
        <w:ind w:left="993" w:right="41"/>
        <w:jc w:val="both"/>
        <w:rPr>
          <w:rFonts w:ascii="Calibri" w:hAnsi="Calibri" w:eastAsia="Times New Roman" w:cs="Calibri"/>
          <w:color w:val="000000"/>
          <w:sz w:val="19"/>
        </w:rPr>
      </w:pPr>
      <w:r>
        <w:rPr>
          <w:rFonts w:ascii="Calibri" w:hAnsi="Calibri" w:eastAsia="Times New Roman" w:cs="Calibri"/>
          <w:color w:val="000000"/>
          <w:sz w:val="19"/>
        </w:rPr>
        <w:t xml:space="preserve">na podstawie art. 109 ust. 1 pkt 4, z zastrzeżeniem  art. 110 ust. 2 ustawy PZP; tj. wykonawcę w stosunku do których otwarto likwidację, ogłoszono upadłość, którego aktywami zarządza likwidator lub sąd, zawarli układ z wierzycielami, których działalność gospodarcza jest zawieszona albo znajdują się w innej tego rodzaju sytuacji wynikającej z podobnej procedury przewidzianej w przepisach miejsca wszczęcia tej procedury. </w:t>
      </w:r>
    </w:p>
    <w:p>
      <w:pPr>
        <w:pStyle w:val="22"/>
        <w:numPr>
          <w:ilvl w:val="0"/>
          <w:numId w:val="25"/>
        </w:numPr>
        <w:spacing w:after="5" w:line="265" w:lineRule="auto"/>
        <w:ind w:left="993" w:right="41"/>
        <w:jc w:val="both"/>
        <w:rPr>
          <w:rFonts w:ascii="Calibri" w:hAnsi="Calibri" w:eastAsia="Times New Roman" w:cs="Calibri"/>
          <w:color w:val="000000"/>
          <w:sz w:val="19"/>
        </w:rPr>
      </w:pPr>
      <w:r>
        <w:rPr>
          <w:rFonts w:ascii="Calibri" w:hAnsi="Calibri" w:eastAsia="Times New Roman" w:cs="Calibri"/>
          <w:color w:val="000000"/>
          <w:sz w:val="19"/>
        </w:rPr>
        <w:t>na podstawie art. 7 ustawy o szczególnych rozwiązaniach w zakresie przeciwdziałania wspieraniu agresji na Ukrainę oraz służących ochronie bezpieczeństwa narodowego.</w:t>
      </w:r>
    </w:p>
    <w:p>
      <w:pPr>
        <w:spacing w:after="5" w:line="265" w:lineRule="auto"/>
        <w:ind w:right="41"/>
        <w:jc w:val="both"/>
        <w:rPr>
          <w:rFonts w:ascii="Calibri" w:hAnsi="Calibri" w:eastAsia="Times New Roman" w:cs="Calibri"/>
          <w:color w:val="000000"/>
          <w:sz w:val="19"/>
        </w:rPr>
      </w:pPr>
      <w:r>
        <w:rPr>
          <w:rFonts w:ascii="Calibri" w:hAnsi="Calibri" w:eastAsia="Times New Roman" w:cs="Calibri"/>
          <w:color w:val="000000"/>
          <w:sz w:val="19"/>
        </w:rPr>
        <w:t xml:space="preserve">UWAGA: Wykonawca może zostać wykluczony przez Zamawiającego na każdym etapie postępowania o udzielenie zamówienia. </w:t>
      </w:r>
    </w:p>
    <w:p>
      <w:pPr>
        <w:pStyle w:val="22"/>
        <w:numPr>
          <w:ilvl w:val="0"/>
          <w:numId w:val="24"/>
        </w:numPr>
        <w:spacing w:after="5" w:line="265" w:lineRule="auto"/>
        <w:ind w:left="851" w:right="41" w:hanging="425"/>
        <w:jc w:val="both"/>
        <w:rPr>
          <w:rFonts w:ascii="Calibri" w:hAnsi="Calibri" w:eastAsia="Times New Roman" w:cs="Calibri"/>
          <w:color w:val="000000"/>
          <w:sz w:val="19"/>
        </w:rPr>
      </w:pPr>
      <w:r>
        <w:rPr>
          <w:rFonts w:ascii="Calibri" w:hAnsi="Calibri" w:eastAsia="Times New Roman" w:cs="Calibri"/>
          <w:color w:val="000000"/>
          <w:sz w:val="19"/>
        </w:rPr>
        <w:t xml:space="preserve">spełniają warunki udziału w postępowaniu dotyczące:  </w:t>
      </w:r>
    </w:p>
    <w:p>
      <w:pPr>
        <w:numPr>
          <w:ilvl w:val="0"/>
          <w:numId w:val="26"/>
        </w:numPr>
        <w:spacing w:after="5" w:line="265" w:lineRule="auto"/>
        <w:ind w:right="41" w:hanging="269"/>
        <w:jc w:val="both"/>
        <w:rPr>
          <w:rFonts w:ascii="Calibri" w:hAnsi="Calibri" w:eastAsia="Times New Roman" w:cs="Calibri"/>
          <w:color w:val="000000"/>
          <w:sz w:val="19"/>
        </w:rPr>
      </w:pPr>
      <w:r>
        <w:rPr>
          <w:rFonts w:ascii="Calibri" w:hAnsi="Calibri" w:eastAsia="Times New Roman" w:cs="Calibri"/>
          <w:color w:val="000000"/>
          <w:sz w:val="19"/>
        </w:rPr>
        <w:t xml:space="preserve">zdolności do występowania w obrocie gospodarczym -  Zamawiający nie określa warunku w powyższym zakresie, </w:t>
      </w:r>
    </w:p>
    <w:p>
      <w:pPr>
        <w:numPr>
          <w:ilvl w:val="0"/>
          <w:numId w:val="26"/>
        </w:numPr>
        <w:spacing w:after="5" w:line="265" w:lineRule="auto"/>
        <w:ind w:right="41" w:hanging="269"/>
        <w:jc w:val="both"/>
        <w:rPr>
          <w:rFonts w:ascii="Calibri" w:hAnsi="Calibri" w:eastAsia="Times New Roman" w:cs="Calibri"/>
          <w:color w:val="000000"/>
          <w:sz w:val="19"/>
        </w:rPr>
      </w:pPr>
      <w:r>
        <w:rPr>
          <w:rFonts w:ascii="Calibri" w:hAnsi="Calibri" w:eastAsia="Times New Roman" w:cs="Calibri"/>
          <w:color w:val="000000"/>
          <w:sz w:val="19"/>
        </w:rPr>
        <w:t xml:space="preserve">uprawnień do prowadzenia określonej działalności gospodarczej lub zawodowej, o ile wynika to z odrębnych przepisów – Zamawiający nie określa warunków w powyższym zakresie </w:t>
      </w:r>
    </w:p>
    <w:p>
      <w:pPr>
        <w:numPr>
          <w:ilvl w:val="0"/>
          <w:numId w:val="26"/>
        </w:numPr>
        <w:spacing w:after="5" w:line="265" w:lineRule="auto"/>
        <w:ind w:right="41" w:hanging="269"/>
        <w:jc w:val="both"/>
        <w:rPr>
          <w:rFonts w:ascii="Calibri" w:hAnsi="Calibri" w:eastAsia="Times New Roman" w:cs="Calibri"/>
          <w:color w:val="000000"/>
          <w:sz w:val="19"/>
        </w:rPr>
      </w:pPr>
      <w:r>
        <w:rPr>
          <w:rFonts w:ascii="Calibri" w:hAnsi="Calibri" w:eastAsia="Times New Roman" w:cs="Calibri"/>
          <w:color w:val="000000"/>
          <w:sz w:val="19"/>
        </w:rPr>
        <w:t xml:space="preserve">sytuacji ekonomicznej lub finansowej  - Zamawiający nie określa warunku w powyższym zakresie, </w:t>
      </w:r>
    </w:p>
    <w:p>
      <w:pPr>
        <w:numPr>
          <w:ilvl w:val="0"/>
          <w:numId w:val="26"/>
        </w:numPr>
        <w:spacing w:after="137" w:line="265" w:lineRule="auto"/>
        <w:ind w:right="41" w:hanging="269"/>
        <w:jc w:val="both"/>
        <w:rPr>
          <w:rFonts w:ascii="Calibri" w:hAnsi="Calibri" w:eastAsia="Times New Roman" w:cs="Calibri"/>
          <w:color w:val="000000"/>
          <w:sz w:val="19"/>
        </w:rPr>
      </w:pPr>
      <w:r>
        <w:rPr>
          <w:rFonts w:ascii="Calibri" w:hAnsi="Calibri" w:eastAsia="Times New Roman" w:cs="Calibri"/>
          <w:color w:val="000000"/>
          <w:sz w:val="19"/>
        </w:rPr>
        <w:t xml:space="preserve">zdolności technicznej lub zawodowej: </w:t>
      </w:r>
    </w:p>
    <w:p>
      <w:pPr>
        <w:spacing w:after="137" w:line="265" w:lineRule="auto"/>
        <w:ind w:left="934" w:right="41"/>
        <w:jc w:val="both"/>
        <w:rPr>
          <w:rFonts w:ascii="Calibri" w:hAnsi="Calibri" w:eastAsia="Times New Roman" w:cs="Calibri"/>
          <w:color w:val="000000"/>
          <w:sz w:val="19"/>
        </w:rPr>
      </w:pPr>
      <w:r>
        <w:rPr>
          <w:rFonts w:ascii="Calibri" w:hAnsi="Calibri" w:eastAsia="Times New Roman" w:cs="Calibri"/>
          <w:color w:val="000000"/>
          <w:sz w:val="19"/>
        </w:rPr>
        <w:t>a)</w:t>
      </w:r>
      <w:r>
        <w:rPr>
          <w:rFonts w:ascii="Calibri" w:hAnsi="Calibri" w:eastAsia="Times New Roman" w:cs="Calibri"/>
          <w:color w:val="000000"/>
          <w:sz w:val="19"/>
        </w:rPr>
        <w:tab/>
      </w:r>
      <w:r>
        <w:rPr>
          <w:rFonts w:ascii="Calibri" w:hAnsi="Calibri" w:eastAsia="Times New Roman" w:cs="Calibri"/>
          <w:color w:val="000000"/>
          <w:sz w:val="19"/>
        </w:rPr>
        <w:t>Doświadczenie:</w:t>
      </w:r>
    </w:p>
    <w:p>
      <w:pPr>
        <w:spacing w:after="137" w:line="265" w:lineRule="auto"/>
        <w:ind w:left="934" w:right="41"/>
        <w:jc w:val="both"/>
        <w:rPr>
          <w:rFonts w:ascii="Calibri" w:hAnsi="Calibri" w:eastAsia="Times New Roman" w:cs="Calibri"/>
          <w:color w:val="000000"/>
          <w:sz w:val="19"/>
        </w:rPr>
      </w:pPr>
      <w:r>
        <w:rPr>
          <w:rFonts w:ascii="Calibri" w:hAnsi="Calibri" w:eastAsia="Times New Roman" w:cs="Calibri"/>
          <w:color w:val="000000"/>
          <w:sz w:val="19"/>
        </w:rPr>
        <w:t>Wykonawca spełni warunek jeżeli wykaże, że  w okresie ostatnich 3 lat przed upływem terminu składania ofert, a jeżeli okres prowadzenia działalności Wykonawcy jest krótszy – w tym okresie – Wykonawca wykonał, a w przypadku świadczeń okresowych lub ciągłych również wykonywał:</w:t>
      </w:r>
    </w:p>
    <w:p>
      <w:pPr>
        <w:spacing w:after="137" w:line="265" w:lineRule="auto"/>
        <w:ind w:left="934" w:right="41"/>
        <w:jc w:val="both"/>
        <w:rPr>
          <w:rFonts w:ascii="Calibri" w:hAnsi="Calibri" w:eastAsia="Times New Roman" w:cs="Calibri"/>
          <w:color w:val="000000"/>
          <w:sz w:val="19"/>
        </w:rPr>
      </w:pPr>
      <w:r>
        <w:rPr>
          <w:rFonts w:ascii="Calibri" w:hAnsi="Calibri" w:eastAsia="Times New Roman" w:cs="Calibri"/>
          <w:color w:val="000000"/>
          <w:sz w:val="19"/>
        </w:rPr>
        <w:t>a)1 dotyczy części I zamówienia -  co najmniej jedną usługę nadzoru nad zabezpieczeniem przeciwpożarowym obiektu użyteczności publicznej dysponującego wewnętrzną sceną z widownią na co najmniej 500 miejsc o wartości rocznej zamówienia co najmniej 40 000 PLN brutto,</w:t>
      </w:r>
    </w:p>
    <w:p>
      <w:pPr>
        <w:spacing w:after="137" w:line="265" w:lineRule="auto"/>
        <w:ind w:left="934" w:right="41"/>
        <w:jc w:val="both"/>
        <w:rPr>
          <w:rFonts w:ascii="Calibri" w:hAnsi="Calibri" w:eastAsia="Times New Roman" w:cs="Calibri"/>
          <w:color w:val="000000"/>
          <w:sz w:val="19"/>
        </w:rPr>
      </w:pPr>
      <w:r>
        <w:rPr>
          <w:rFonts w:ascii="Calibri" w:hAnsi="Calibri" w:eastAsia="Times New Roman" w:cs="Calibri"/>
          <w:color w:val="000000"/>
          <w:sz w:val="19"/>
        </w:rPr>
        <w:t>a)2 dotyczy części II zamówienia – co najmniej jedną usługę polegającą za zapewnieniu ochrony przeciwpożarowej obiektu użyteczności publicznej dysponującego wewnętrzną sceną z widownią na co najmniej 500 miejsc podczas imprez z udziałem publiczności o wartości rocznej zamówienia co najmniej 100 000 PLN brutto,</w:t>
      </w:r>
    </w:p>
    <w:p>
      <w:pPr>
        <w:spacing w:after="137" w:line="265" w:lineRule="auto"/>
        <w:ind w:left="934" w:right="41"/>
        <w:jc w:val="both"/>
        <w:rPr>
          <w:rFonts w:ascii="Calibri" w:hAnsi="Calibri" w:eastAsia="Times New Roman" w:cs="Calibri"/>
          <w:color w:val="000000"/>
          <w:sz w:val="19"/>
        </w:rPr>
      </w:pPr>
    </w:p>
    <w:p>
      <w:pPr>
        <w:spacing w:after="137" w:line="265" w:lineRule="auto"/>
        <w:ind w:left="934" w:right="41"/>
        <w:jc w:val="both"/>
        <w:rPr>
          <w:rFonts w:ascii="Calibri" w:hAnsi="Calibri" w:eastAsia="Times New Roman" w:cs="Calibri"/>
          <w:color w:val="000000"/>
          <w:sz w:val="19"/>
        </w:rPr>
      </w:pPr>
      <w:r>
        <w:rPr>
          <w:rFonts w:ascii="Calibri" w:hAnsi="Calibri" w:eastAsia="Times New Roman" w:cs="Calibri"/>
          <w:color w:val="000000"/>
          <w:sz w:val="19"/>
        </w:rPr>
        <w:t>b)</w:t>
      </w:r>
      <w:r>
        <w:rPr>
          <w:rFonts w:ascii="Calibri" w:hAnsi="Calibri" w:eastAsia="Times New Roman" w:cs="Calibri"/>
          <w:color w:val="000000"/>
          <w:sz w:val="19"/>
        </w:rPr>
        <w:tab/>
      </w:r>
      <w:r>
        <w:rPr>
          <w:rFonts w:ascii="Calibri" w:hAnsi="Calibri" w:eastAsia="Times New Roman" w:cs="Calibri"/>
          <w:color w:val="000000"/>
          <w:sz w:val="19"/>
        </w:rPr>
        <w:t>Dysponowanie osobami zdolnymi do wykonywania zamówienia, które będą uczestniczyć w wykonywaniu zamówienia:</w:t>
      </w:r>
    </w:p>
    <w:p>
      <w:pPr>
        <w:spacing w:after="137" w:line="265" w:lineRule="auto"/>
        <w:ind w:left="934" w:right="41"/>
        <w:jc w:val="both"/>
        <w:rPr>
          <w:rFonts w:ascii="Calibri" w:hAnsi="Calibri" w:eastAsia="Times New Roman" w:cs="Calibri"/>
          <w:color w:val="000000"/>
          <w:sz w:val="19"/>
        </w:rPr>
      </w:pPr>
      <w:r>
        <w:rPr>
          <w:rFonts w:ascii="Calibri" w:hAnsi="Calibri" w:eastAsia="Times New Roman" w:cs="Calibri"/>
          <w:color w:val="000000"/>
          <w:sz w:val="19"/>
        </w:rPr>
        <w:t>dotyczy części II zamówienia</w:t>
      </w:r>
    </w:p>
    <w:p>
      <w:pPr>
        <w:spacing w:after="137" w:line="265" w:lineRule="auto"/>
        <w:ind w:left="934" w:right="41"/>
        <w:jc w:val="both"/>
        <w:rPr>
          <w:rFonts w:ascii="Calibri" w:hAnsi="Calibri" w:eastAsia="Times New Roman" w:cs="Calibri"/>
          <w:color w:val="000000"/>
          <w:sz w:val="19"/>
        </w:rPr>
      </w:pPr>
      <w:r>
        <w:rPr>
          <w:rFonts w:ascii="Calibri" w:hAnsi="Calibri" w:eastAsia="Times New Roman" w:cs="Calibri"/>
          <w:color w:val="000000"/>
          <w:sz w:val="19"/>
        </w:rPr>
        <w:t>Wykonawca spełni warunek, jeżeli wykaże, że dysponuje lub będzie dysponowaną do realizacji zamówienia co najmniej czterema osobami, z których:</w:t>
      </w:r>
    </w:p>
    <w:p>
      <w:pPr>
        <w:spacing w:after="137" w:line="265" w:lineRule="auto"/>
        <w:ind w:left="934" w:right="41"/>
        <w:jc w:val="both"/>
        <w:rPr>
          <w:rFonts w:ascii="Calibri" w:hAnsi="Calibri" w:eastAsia="Times New Roman" w:cs="Calibri"/>
          <w:color w:val="000000"/>
          <w:sz w:val="19"/>
        </w:rPr>
      </w:pPr>
      <w:r>
        <w:rPr>
          <w:rFonts w:ascii="Calibri" w:hAnsi="Calibri" w:eastAsia="Times New Roman" w:cs="Calibri"/>
          <w:color w:val="000000"/>
          <w:sz w:val="19"/>
        </w:rPr>
        <w:t>b)1 co najmniej jedna przewidziana do pełnienia funkcji Kierownika zespołu nadzoru przeciwpożarowego posiadająca co najmniej wykształcenie średnie i ukończone szkolenie inspektorów ochrony przeciwpożarowej lub mieć tytuł zawodowy technika pożarnictwa lub uzyskać uznanie kwalifikacji do wykonywania zawodu technika pożarnictwa w toku postępowania o uznanie nabytych w państwach członkowskich Unii Europejskiej, w państwach członkowskich Europejskiego Porozumienia o Wolnym Handlu (EFTA) – stronach umowy o Europejskim Obszarze Gospodarczym lub w Konfederacji Szwajcarskiej kwalifikacji do wykonywania zawodu regulowanego – technika pożarnictwa w rozumieniu ustawy z dnia 24 sierpnia 1991r. o ochronie przeciwpożarowej (teks. Jedn. Dz.U. z 2019r.  poz. 1372)</w:t>
      </w:r>
    </w:p>
    <w:p>
      <w:pPr>
        <w:spacing w:after="137" w:line="265" w:lineRule="auto"/>
        <w:ind w:left="934" w:right="41"/>
        <w:jc w:val="both"/>
        <w:rPr>
          <w:rFonts w:ascii="Calibri" w:hAnsi="Calibri" w:eastAsia="Times New Roman" w:cs="Calibri"/>
          <w:color w:val="000000"/>
          <w:sz w:val="19"/>
        </w:rPr>
      </w:pPr>
      <w:r>
        <w:rPr>
          <w:rFonts w:ascii="Calibri" w:hAnsi="Calibri" w:eastAsia="Times New Roman" w:cs="Calibri"/>
          <w:color w:val="000000"/>
          <w:sz w:val="19"/>
        </w:rPr>
        <w:t>b)2 co najmniej trzy osoby przewidziane do pełnienia funkcji członków nadzoru przeciwpożarowego posiadające (każda z tych osób z osobna) co najmniej wykształcenie średnie i ukończony pozytywnie kurs prowadzony przez szkoły i ośrodki szkoleniowe PSP.</w:t>
      </w:r>
    </w:p>
    <w:p>
      <w:pPr>
        <w:spacing w:after="137" w:line="265" w:lineRule="auto"/>
        <w:ind w:left="934" w:right="41"/>
        <w:jc w:val="both"/>
        <w:rPr>
          <w:rFonts w:ascii="Calibri" w:hAnsi="Calibri" w:eastAsia="Times New Roman" w:cs="Calibri"/>
          <w:color w:val="000000"/>
          <w:sz w:val="19"/>
        </w:rPr>
      </w:pPr>
      <w:r>
        <w:rPr>
          <w:rFonts w:ascii="Calibri" w:hAnsi="Calibri" w:eastAsia="Times New Roman" w:cs="Calibri"/>
          <w:color w:val="000000"/>
          <w:sz w:val="19"/>
        </w:rPr>
        <w:t xml:space="preserve">UWAGA: Zamawiający nie dopuszcza łączenia funkcji Kierownika zespołu nadzoru przeciwpożarowego z funkcją członka zespołu nadzoru przeciwpożarowego., </w:t>
      </w:r>
    </w:p>
    <w:p>
      <w:pPr>
        <w:pStyle w:val="22"/>
        <w:numPr>
          <w:ilvl w:val="0"/>
          <w:numId w:val="27"/>
        </w:numPr>
        <w:spacing w:after="137" w:line="265" w:lineRule="auto"/>
        <w:ind w:left="284" w:right="41" w:hanging="284"/>
        <w:jc w:val="both"/>
        <w:rPr>
          <w:rFonts w:ascii="Calibri" w:hAnsi="Calibri" w:eastAsia="Times New Roman" w:cs="Calibri"/>
          <w:color w:val="000000"/>
          <w:sz w:val="19"/>
        </w:rPr>
      </w:pPr>
      <w:r>
        <w:rPr>
          <w:rFonts w:ascii="Calibri" w:hAnsi="Calibri" w:eastAsia="Times New Roman" w:cs="Calibri"/>
          <w:color w:val="000000"/>
          <w:sz w:val="19"/>
        </w:rPr>
        <w:t xml:space="preserve">Zamawiający zastrzega, że warunek udziału w postępowaniu dotyczący zdolności technicznej lub zawodowej musi być spełniony: </w:t>
      </w:r>
    </w:p>
    <w:p>
      <w:pPr>
        <w:spacing w:after="137" w:line="265" w:lineRule="auto"/>
        <w:ind w:left="284" w:right="41"/>
        <w:jc w:val="both"/>
        <w:rPr>
          <w:rFonts w:ascii="Calibri" w:hAnsi="Calibri" w:eastAsia="Times New Roman" w:cs="Calibri"/>
          <w:color w:val="000000"/>
          <w:sz w:val="19"/>
        </w:rPr>
      </w:pPr>
      <w:r>
        <w:rPr>
          <w:rFonts w:ascii="Calibri" w:hAnsi="Calibri" w:eastAsia="Times New Roman" w:cs="Calibri"/>
          <w:color w:val="000000"/>
          <w:sz w:val="19"/>
        </w:rPr>
        <w:t xml:space="preserve">a) samodzielnie przez wykonawcę lub </w:t>
      </w:r>
    </w:p>
    <w:p>
      <w:pPr>
        <w:spacing w:after="137" w:line="265" w:lineRule="auto"/>
        <w:ind w:left="284" w:right="41"/>
        <w:jc w:val="both"/>
        <w:rPr>
          <w:rFonts w:ascii="Calibri" w:hAnsi="Calibri" w:eastAsia="Times New Roman" w:cs="Calibri"/>
          <w:color w:val="000000"/>
          <w:sz w:val="19"/>
        </w:rPr>
      </w:pPr>
      <w:r>
        <w:rPr>
          <w:rFonts w:ascii="Calibri" w:hAnsi="Calibri" w:eastAsia="Times New Roman" w:cs="Calibri"/>
          <w:color w:val="000000"/>
          <w:sz w:val="19"/>
        </w:rPr>
        <w:t>b) samodzielnie przez minimum jeden podmiot (podwykonawcę), na zasobach którego wykonawca polega wykazując spełnienie warunku udziału dotyczącego zdolności technicznej lub zawodowej lub</w:t>
      </w:r>
    </w:p>
    <w:p>
      <w:pPr>
        <w:spacing w:after="137" w:line="265" w:lineRule="auto"/>
        <w:ind w:left="284" w:right="41"/>
        <w:jc w:val="both"/>
        <w:rPr>
          <w:rFonts w:ascii="Calibri" w:hAnsi="Calibri" w:eastAsia="Times New Roman" w:cs="Calibri"/>
          <w:color w:val="000000"/>
          <w:sz w:val="19"/>
        </w:rPr>
      </w:pPr>
      <w:r>
        <w:rPr>
          <w:rFonts w:ascii="Calibri" w:hAnsi="Calibri" w:eastAsia="Times New Roman" w:cs="Calibri"/>
          <w:color w:val="000000"/>
          <w:sz w:val="19"/>
        </w:rPr>
        <w:t>c) w przypadku wykonawców wspólnie ubiegających się o udzielenie zamówienia - samodzielnie przez minimum jednego z wykonawców występujących wspólnie. Nie jest dopuszczalne łączenie (sumowanie) wyżej wymaganego doświadczenia w ramach doświadczenia różnych podmiotów zaangażowanych w realizację zamówienia</w:t>
      </w:r>
    </w:p>
    <w:p>
      <w:pPr>
        <w:pStyle w:val="22"/>
        <w:numPr>
          <w:ilvl w:val="0"/>
          <w:numId w:val="27"/>
        </w:numPr>
        <w:spacing w:after="137" w:line="265" w:lineRule="auto"/>
        <w:ind w:left="426" w:right="41" w:hanging="426"/>
        <w:jc w:val="both"/>
        <w:rPr>
          <w:rFonts w:ascii="Calibri" w:hAnsi="Calibri" w:eastAsia="Times New Roman" w:cs="Calibri"/>
          <w:color w:val="000000"/>
          <w:sz w:val="19"/>
        </w:rPr>
      </w:pPr>
      <w:r>
        <w:rPr>
          <w:rFonts w:ascii="Calibri" w:hAnsi="Calibri" w:eastAsia="Times New Roman" w:cs="Calibri"/>
          <w:color w:val="000000"/>
          <w:sz w:val="19"/>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pPr>
        <w:pStyle w:val="22"/>
        <w:numPr>
          <w:ilvl w:val="0"/>
          <w:numId w:val="27"/>
        </w:numPr>
        <w:spacing w:after="137" w:line="265" w:lineRule="auto"/>
        <w:ind w:left="426" w:right="41" w:hanging="426"/>
        <w:jc w:val="both"/>
        <w:rPr>
          <w:rFonts w:ascii="Calibri" w:hAnsi="Calibri" w:eastAsia="Times New Roman" w:cs="Calibri"/>
          <w:color w:val="000000"/>
          <w:sz w:val="19"/>
        </w:rPr>
      </w:pPr>
      <w:r>
        <w:rPr>
          <w:rFonts w:ascii="Calibri" w:hAnsi="Calibri" w:eastAsia="Times New Roman" w:cs="Calibri"/>
          <w:color w:val="000000"/>
          <w:sz w:val="19"/>
        </w:rPr>
        <w:t xml:space="preserve">Wykonawca może w celu potwierdzenia spełniania warunków, o których mowa w rozdz. </w:t>
      </w:r>
      <w:r>
        <w:rPr>
          <w:rFonts w:hint="default" w:ascii="Calibri" w:hAnsi="Calibri" w:eastAsia="Times New Roman" w:cs="Calibri"/>
          <w:color w:val="000000"/>
          <w:sz w:val="19"/>
          <w:lang w:val="pl-PL"/>
        </w:rPr>
        <w:t>X. I. 2.</w:t>
      </w:r>
      <w:r>
        <w:rPr>
          <w:rFonts w:ascii="Calibri" w:hAnsi="Calibri" w:eastAsia="Times New Roman" w:cs="Calibri"/>
          <w:color w:val="000000"/>
          <w:sz w:val="19"/>
        </w:rPr>
        <w:t xml:space="preserve"> niniejszej SWZ w stosownych sytuacjach oraz w odniesieniu do konkretnego zamówienia, lub jego części, polegać na zdolnościach zawodowych innych podmiotów, niezależnie od charakteru prawnego łączących go z nim stosunków prawnych.</w:t>
      </w:r>
    </w:p>
    <w:p>
      <w:pPr>
        <w:pStyle w:val="22"/>
        <w:numPr>
          <w:ilvl w:val="0"/>
          <w:numId w:val="27"/>
        </w:numPr>
        <w:spacing w:after="137" w:line="265" w:lineRule="auto"/>
        <w:ind w:left="426" w:right="41" w:hanging="426"/>
        <w:jc w:val="both"/>
        <w:rPr>
          <w:rFonts w:ascii="Calibri" w:hAnsi="Calibri" w:eastAsia="Times New Roman" w:cs="Calibri"/>
          <w:color w:val="000000"/>
          <w:sz w:val="19"/>
        </w:rPr>
      </w:pPr>
      <w:r>
        <w:rPr>
          <w:rFonts w:ascii="Calibri" w:hAnsi="Calibri" w:eastAsia="Times New Roman" w:cs="Calibri"/>
          <w:color w:val="000000"/>
          <w:sz w:val="19"/>
        </w:rPr>
        <w:t>W odniesieniu do warunków dotyczących doświadczenia wykonawcy mogą polegać na zdolnościach podmiotów udostępniających zasoby, jeśli podmioty te wykonają usługi, do realizacji których te zdolności są wymagane.</w:t>
      </w:r>
    </w:p>
    <w:p>
      <w:pPr>
        <w:pStyle w:val="22"/>
        <w:numPr>
          <w:ilvl w:val="0"/>
          <w:numId w:val="27"/>
        </w:numPr>
        <w:spacing w:after="137" w:line="265" w:lineRule="auto"/>
        <w:ind w:left="426" w:right="41" w:hanging="426"/>
        <w:jc w:val="both"/>
        <w:rPr>
          <w:rFonts w:ascii="Calibri" w:hAnsi="Calibri" w:eastAsia="Times New Roman" w:cs="Calibri"/>
          <w:color w:val="000000"/>
          <w:sz w:val="19"/>
        </w:rPr>
      </w:pPr>
      <w:r>
        <w:rPr>
          <w:rFonts w:ascii="Calibri" w:hAnsi="Calibri" w:eastAsia="Times New Roman" w:cs="Calibri"/>
          <w:color w:val="000000"/>
          <w:sz w:val="19"/>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pPr>
        <w:pStyle w:val="22"/>
        <w:numPr>
          <w:ilvl w:val="0"/>
          <w:numId w:val="27"/>
        </w:numPr>
        <w:spacing w:after="137" w:line="265" w:lineRule="auto"/>
        <w:ind w:left="426" w:right="41" w:hanging="426"/>
        <w:jc w:val="both"/>
        <w:rPr>
          <w:rFonts w:ascii="Calibri" w:hAnsi="Calibri" w:eastAsia="Times New Roman" w:cs="Calibri"/>
          <w:color w:val="000000"/>
          <w:sz w:val="19"/>
        </w:rPr>
      </w:pPr>
      <w:r>
        <w:rPr>
          <w:rFonts w:ascii="Calibri" w:hAnsi="Calibri" w:eastAsia="Times New Roman" w:cs="Calibri"/>
          <w:color w:val="000000"/>
          <w:sz w:val="19"/>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pPr>
        <w:pStyle w:val="22"/>
        <w:numPr>
          <w:ilvl w:val="0"/>
          <w:numId w:val="27"/>
        </w:numPr>
        <w:spacing w:after="137" w:line="265" w:lineRule="auto"/>
        <w:ind w:left="426" w:right="41" w:hanging="426"/>
        <w:jc w:val="both"/>
        <w:rPr>
          <w:rFonts w:ascii="Calibri" w:hAnsi="Calibri" w:eastAsia="Times New Roman" w:cs="Calibri"/>
          <w:color w:val="000000"/>
          <w:sz w:val="19"/>
        </w:rPr>
      </w:pPr>
      <w:r>
        <w:rPr>
          <w:rFonts w:ascii="Calibri" w:hAnsi="Calibri" w:eastAsia="Times New Roman" w:cs="Calibri"/>
          <w:color w:val="000000"/>
          <w:sz w:val="19"/>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pPr>
        <w:keepNext/>
        <w:keepLines/>
        <w:tabs>
          <w:tab w:val="center" w:pos="2975"/>
        </w:tabs>
        <w:spacing w:after="233" w:line="264" w:lineRule="auto"/>
        <w:outlineLvl w:val="0"/>
        <w:rPr>
          <w:rFonts w:ascii="Calibri" w:hAnsi="Calibri" w:eastAsia="Times New Roman" w:cs="Calibri"/>
          <w:b/>
          <w:bCs/>
          <w:color w:val="000000"/>
          <w:sz w:val="19"/>
        </w:rPr>
      </w:pPr>
      <w:bookmarkStart w:id="20" w:name="_Toc112155589"/>
      <w:r>
        <w:rPr>
          <w:rFonts w:ascii="Calibri" w:hAnsi="Calibri" w:eastAsia="Times New Roman" w:cs="Calibri"/>
          <w:b/>
          <w:bCs/>
          <w:color w:val="000000"/>
          <w:sz w:val="19"/>
        </w:rPr>
        <w:t xml:space="preserve">XI. </w:t>
      </w:r>
      <w:bookmarkStart w:id="21" w:name="_Hlk112155423"/>
      <w:r>
        <w:rPr>
          <w:rFonts w:ascii="Calibri" w:hAnsi="Calibri" w:eastAsia="Times New Roman" w:cs="Calibri"/>
          <w:b/>
          <w:bCs/>
          <w:color w:val="000000"/>
          <w:sz w:val="19"/>
        </w:rPr>
        <w:tab/>
      </w:r>
      <w:r>
        <w:rPr>
          <w:rFonts w:ascii="Calibri" w:hAnsi="Calibri" w:eastAsia="Times New Roman" w:cs="Calibri"/>
          <w:b/>
          <w:bCs/>
          <w:color w:val="000000"/>
          <w:sz w:val="19"/>
        </w:rPr>
        <w:t>Informacja o podmiotowych  środkach dowodowych</w:t>
      </w:r>
      <w:bookmarkEnd w:id="21"/>
      <w:r>
        <w:rPr>
          <w:rFonts w:ascii="Calibri" w:hAnsi="Calibri" w:eastAsia="Times New Roman" w:cs="Calibri"/>
          <w:b/>
          <w:bCs/>
          <w:color w:val="000000"/>
          <w:sz w:val="19"/>
        </w:rPr>
        <w:t xml:space="preserve"> potwierdzających spełnianie warunków udziału w postępowaniu oraz brak podstaw do wykluczenia.</w:t>
      </w:r>
      <w:bookmarkEnd w:id="20"/>
      <w:r>
        <w:rPr>
          <w:rFonts w:ascii="Calibri" w:hAnsi="Calibri" w:eastAsia="Times New Roman" w:cs="Calibri"/>
          <w:b/>
          <w:bCs/>
          <w:color w:val="000000"/>
          <w:sz w:val="19"/>
        </w:rPr>
        <w:t xml:space="preserve"> </w:t>
      </w:r>
    </w:p>
    <w:p>
      <w:pPr>
        <w:numPr>
          <w:ilvl w:val="0"/>
          <w:numId w:val="28"/>
        </w:numPr>
        <w:spacing w:after="5" w:line="265" w:lineRule="auto"/>
        <w:ind w:right="41" w:hanging="401"/>
        <w:jc w:val="both"/>
        <w:rPr>
          <w:rFonts w:ascii="Calibri" w:hAnsi="Calibri" w:eastAsia="Times New Roman" w:cs="Calibri"/>
          <w:color w:val="000000"/>
          <w:sz w:val="19"/>
        </w:rPr>
      </w:pPr>
      <w:r>
        <w:rPr>
          <w:rFonts w:ascii="Calibri" w:hAnsi="Calibri" w:eastAsia="Times New Roman" w:cs="Calibri"/>
          <w:color w:val="000000"/>
          <w:sz w:val="19"/>
        </w:rPr>
        <w:t xml:space="preserve">Do oferty każdy wykonawca musi dołączyć aktualne na dzień składania ofert oświadczenie - zgodnie z załącznikiem nr 2 do SWZ. Informacje zawarte w oświadczeniu będą stanowić wstępne potwierdzenie, że wykonawca nie podlega wykluczeniu oraz spełnia warunki udziału w postępowaniu. </w:t>
      </w:r>
    </w:p>
    <w:p>
      <w:pPr>
        <w:numPr>
          <w:ilvl w:val="0"/>
          <w:numId w:val="28"/>
        </w:numPr>
        <w:spacing w:after="5" w:line="265" w:lineRule="auto"/>
        <w:ind w:right="41" w:hanging="401"/>
        <w:jc w:val="both"/>
        <w:rPr>
          <w:rFonts w:ascii="Calibri" w:hAnsi="Calibri" w:eastAsia="Times New Roman" w:cs="Calibri"/>
          <w:color w:val="000000"/>
          <w:sz w:val="19"/>
        </w:rPr>
      </w:pPr>
      <w:r>
        <w:rPr>
          <w:rFonts w:ascii="Calibri" w:hAnsi="Calibri" w:eastAsia="Times New Roman" w:cs="Calibri"/>
          <w:color w:val="000000"/>
          <w:sz w:val="19"/>
        </w:rPr>
        <w:t xml:space="preserve">W przypadku wspólnego ubiegania się o zamówienie przez wykonawców oświadczenie, o którym mowa w pkt 1 powyżej składa każdy z wykonawców wspólnie ubiegających się o zamówienie. Oświadczenie to ma potwierdzać spełnianie warunków udziału w postępowaniu, brak podstaw wykluczenia w zakresie, w którym każdy z wykonawców wykazuje spełnianie warunków udziału w postępowaniu, brak podstaw wykluczenia. </w:t>
      </w:r>
    </w:p>
    <w:p>
      <w:pPr>
        <w:numPr>
          <w:ilvl w:val="0"/>
          <w:numId w:val="28"/>
        </w:numPr>
        <w:spacing w:after="5" w:line="265" w:lineRule="auto"/>
        <w:ind w:right="41" w:hanging="401"/>
        <w:jc w:val="both"/>
        <w:rPr>
          <w:rFonts w:ascii="Calibri" w:hAnsi="Calibri" w:eastAsia="Times New Roman" w:cs="Calibri"/>
          <w:color w:val="000000"/>
          <w:sz w:val="19"/>
        </w:rPr>
      </w:pPr>
      <w:r>
        <w:rPr>
          <w:rFonts w:ascii="Calibri" w:hAnsi="Calibri" w:eastAsia="Times New Roman" w:cs="Calibri"/>
          <w:color w:val="000000"/>
          <w:sz w:val="19"/>
        </w:rPr>
        <w:t xml:space="preserve">Wykonawca, który zamierza powierzyć wykonanie części zamówienia podwykonawcom, w celu wykazania braku istnienia wobec nich podstaw wykluczenia z udziału w postępowaniu zamieszcza informacje o podwykonawcach w oświadczeniu z art. 125 ustawy Pzp </w:t>
      </w:r>
    </w:p>
    <w:p>
      <w:pPr>
        <w:numPr>
          <w:ilvl w:val="0"/>
          <w:numId w:val="28"/>
        </w:numPr>
        <w:spacing w:after="5" w:line="265" w:lineRule="auto"/>
        <w:ind w:right="41" w:hanging="401"/>
        <w:jc w:val="both"/>
        <w:rPr>
          <w:rFonts w:ascii="Calibri" w:hAnsi="Calibri" w:eastAsia="Times New Roman" w:cs="Calibri"/>
          <w:color w:val="000000"/>
          <w:sz w:val="19"/>
        </w:rPr>
      </w:pPr>
      <w:r>
        <w:rPr>
          <w:rFonts w:ascii="Calibri" w:hAnsi="Calibri" w:eastAsia="Times New Roman" w:cs="Calibri"/>
          <w:color w:val="000000"/>
          <w:sz w:val="19"/>
        </w:rPr>
        <w:t>Zgodnie z art. 274 ust. 1 ustawy Pzp zamawiający przed wyborem najkorzystniejszej oferty wezwie wykonawcę, którego oferta została najwyżej oceniona, do złożenia w wyznaczonym terminie, nie krótszym niż 5 dni od dnia wezwania, aktualnych na dzień złożenia podmiotowych środków dowodowych potwierdzających:</w:t>
      </w:r>
    </w:p>
    <w:p>
      <w:pPr>
        <w:pStyle w:val="22"/>
        <w:numPr>
          <w:ilvl w:val="0"/>
          <w:numId w:val="29"/>
        </w:numPr>
        <w:spacing w:after="5" w:line="265" w:lineRule="auto"/>
        <w:ind w:right="41"/>
        <w:jc w:val="both"/>
        <w:rPr>
          <w:rFonts w:ascii="Calibri" w:hAnsi="Calibri" w:eastAsia="Times New Roman" w:cs="Calibri"/>
          <w:color w:val="000000"/>
          <w:sz w:val="19"/>
        </w:rPr>
      </w:pPr>
      <w:r>
        <w:rPr>
          <w:rFonts w:ascii="Calibri" w:hAnsi="Calibri" w:eastAsia="Times New Roman" w:cs="Calibri"/>
          <w:color w:val="000000"/>
          <w:sz w:val="19"/>
        </w:rPr>
        <w:t xml:space="preserve"> brak podstaw do wykluczenia: </w:t>
      </w:r>
    </w:p>
    <w:p>
      <w:pPr>
        <w:numPr>
          <w:ilvl w:val="2"/>
          <w:numId w:val="30"/>
        </w:numPr>
        <w:spacing w:after="5" w:line="265" w:lineRule="auto"/>
        <w:ind w:right="41" w:hanging="269"/>
        <w:jc w:val="both"/>
        <w:rPr>
          <w:rFonts w:ascii="Calibri" w:hAnsi="Calibri" w:eastAsia="Times New Roman" w:cs="Calibri"/>
          <w:color w:val="000000"/>
          <w:sz w:val="19"/>
        </w:rPr>
      </w:pPr>
      <w:r>
        <w:rPr>
          <w:rFonts w:ascii="Calibri" w:hAnsi="Calibri" w:eastAsia="Times New Roman" w:cs="Calibri"/>
          <w:color w:val="000000"/>
          <w:sz w:val="19"/>
        </w:rPr>
        <w:t xml:space="preserve">oświadczenie wykonawcy, w zakresie art. 108 ust. 1 pkt 5 ustawy Pzp, o braku przynależności do tej samej grupy kapitałowej w rozumieniu ustawy z dnia 16 lutego 2007r.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Wzór oświadczenia zawarto w załączniku nr </w:t>
      </w:r>
      <w:r>
        <w:rPr>
          <w:rFonts w:hint="default" w:ascii="Calibri" w:hAnsi="Calibri" w:eastAsia="Times New Roman" w:cs="Calibri"/>
          <w:color w:val="000000"/>
          <w:sz w:val="19"/>
          <w:lang w:val="pl-PL"/>
        </w:rPr>
        <w:t>3</w:t>
      </w:r>
      <w:r>
        <w:rPr>
          <w:rFonts w:ascii="Calibri" w:hAnsi="Calibri" w:eastAsia="Times New Roman" w:cs="Calibri"/>
          <w:color w:val="000000"/>
          <w:sz w:val="19"/>
        </w:rPr>
        <w:t xml:space="preserve"> do SWZ </w:t>
      </w:r>
    </w:p>
    <w:p>
      <w:pPr>
        <w:spacing w:after="5" w:line="265" w:lineRule="auto"/>
        <w:ind w:left="851" w:right="41"/>
        <w:jc w:val="both"/>
        <w:rPr>
          <w:rFonts w:ascii="Calibri" w:hAnsi="Calibri" w:eastAsia="Times New Roman" w:cs="Calibri"/>
          <w:color w:val="000000"/>
          <w:sz w:val="19"/>
        </w:rPr>
      </w:pPr>
      <w:r>
        <w:rPr>
          <w:rFonts w:ascii="Calibri" w:hAnsi="Calibri" w:eastAsia="Times New Roman" w:cs="Calibri"/>
          <w:color w:val="000000"/>
          <w:sz w:val="19"/>
        </w:rPr>
        <w:t xml:space="preserve">UWAGA: Jeżeli w niniejszym postępowaniu zostanie złożona tylko jedna oferta Wykonawca nie ma obowiązku składania powyższego oświadczenia. </w:t>
      </w:r>
    </w:p>
    <w:p>
      <w:pPr>
        <w:numPr>
          <w:ilvl w:val="2"/>
          <w:numId w:val="30"/>
        </w:numPr>
        <w:spacing w:after="5" w:line="265" w:lineRule="auto"/>
        <w:ind w:right="41" w:hanging="269"/>
        <w:jc w:val="both"/>
        <w:rPr>
          <w:rFonts w:ascii="Calibri" w:hAnsi="Calibri" w:eastAsia="Times New Roman" w:cs="Calibri"/>
          <w:color w:val="000000"/>
          <w:sz w:val="19"/>
        </w:rPr>
      </w:pPr>
      <w:r>
        <w:rPr>
          <w:rFonts w:ascii="Calibri" w:hAnsi="Calibri" w:eastAsia="Times New Roman" w:cs="Calibri"/>
          <w:color w:val="000000"/>
          <w:sz w:val="19"/>
        </w:rPr>
        <w:t xml:space="preserve">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 Wykonawca nie jest zobowiązany do złożenia dokumentu, jeśli zamawiający może je uzyskać za pomocą bezpłatnych i ogólnodostępnych baz danych, a w szczególności rejestrów publicznych w rozumieniu ustawy z dnia 17 lutego 2005 r. o informatyzacji działalności podmiotów realizujących zadania publiczne, o ile wykonawca wskazał dane umożliwiające dostęp do tych dokumentów. </w:t>
      </w:r>
    </w:p>
    <w:p>
      <w:pPr>
        <w:pStyle w:val="22"/>
        <w:numPr>
          <w:ilvl w:val="0"/>
          <w:numId w:val="29"/>
        </w:numPr>
        <w:spacing w:after="5" w:line="265" w:lineRule="auto"/>
        <w:ind w:right="41"/>
        <w:jc w:val="both"/>
        <w:rPr>
          <w:rFonts w:ascii="Calibri" w:hAnsi="Calibri" w:eastAsia="Times New Roman" w:cs="Calibri"/>
          <w:color w:val="000000"/>
          <w:sz w:val="19"/>
        </w:rPr>
      </w:pPr>
      <w:r>
        <w:rPr>
          <w:rFonts w:ascii="Calibri" w:hAnsi="Calibri" w:eastAsia="Times New Roman" w:cs="Calibri"/>
          <w:color w:val="000000"/>
          <w:sz w:val="19"/>
        </w:rPr>
        <w:t>Spełnianie warunków udziału w postępowaniu:</w:t>
      </w:r>
    </w:p>
    <w:p>
      <w:pPr>
        <w:pStyle w:val="22"/>
        <w:numPr>
          <w:ilvl w:val="1"/>
          <w:numId w:val="28"/>
        </w:numPr>
        <w:spacing w:after="5" w:line="265" w:lineRule="auto"/>
        <w:ind w:left="1134" w:right="41" w:hanging="335"/>
        <w:jc w:val="both"/>
        <w:rPr>
          <w:rFonts w:ascii="Calibri" w:hAnsi="Calibri" w:eastAsia="Times New Roman" w:cs="Calibri"/>
          <w:color w:val="000000"/>
          <w:sz w:val="19"/>
        </w:rPr>
      </w:pPr>
      <w:r>
        <w:rPr>
          <w:rFonts w:ascii="Calibri" w:hAnsi="Calibri" w:eastAsia="Times New Roman" w:cs="Calibri"/>
          <w:color w:val="000000"/>
          <w:sz w:val="19"/>
        </w:rPr>
        <w:t xml:space="preserve">wykaz usług wykonanych, a w przypadku świadczeń powtarzających się lub ciągłych również wykonywanych, w okresie ostatnich 3 lat, a jeżeli okres prowadzenia działalności jest krótszy – w tym okresie –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Wzór wykazu usług stanowi załącznik nr </w:t>
      </w:r>
      <w:r>
        <w:rPr>
          <w:rFonts w:hint="default" w:ascii="Calibri" w:hAnsi="Calibri" w:eastAsia="Times New Roman" w:cs="Calibri"/>
          <w:color w:val="000000"/>
          <w:sz w:val="19"/>
          <w:highlight w:val="none"/>
          <w:lang w:val="pl-PL"/>
        </w:rPr>
        <w:t>4</w:t>
      </w:r>
      <w:r>
        <w:rPr>
          <w:rFonts w:ascii="Calibri" w:hAnsi="Calibri" w:eastAsia="Times New Roman" w:cs="Calibri"/>
          <w:color w:val="000000"/>
          <w:sz w:val="19"/>
        </w:rPr>
        <w:t xml:space="preserve"> do SWZ,</w:t>
      </w:r>
    </w:p>
    <w:p>
      <w:pPr>
        <w:pStyle w:val="22"/>
        <w:numPr>
          <w:ilvl w:val="1"/>
          <w:numId w:val="28"/>
        </w:numPr>
        <w:spacing w:after="5" w:line="265" w:lineRule="auto"/>
        <w:ind w:left="1134" w:right="41" w:hanging="335"/>
        <w:jc w:val="both"/>
        <w:rPr>
          <w:rFonts w:ascii="Calibri" w:hAnsi="Calibri" w:eastAsia="Times New Roman" w:cs="Calibri"/>
          <w:color w:val="000000"/>
          <w:sz w:val="19"/>
        </w:rPr>
      </w:pPr>
      <w:r>
        <w:rPr>
          <w:rFonts w:hint="default" w:ascii="Calibri" w:hAnsi="Calibri" w:eastAsia="Times New Roman" w:cs="Calibri"/>
          <w:color w:val="000000"/>
          <w:sz w:val="19"/>
          <w:lang w:val="pl-PL"/>
        </w:rPr>
        <w:t>wykaz</w:t>
      </w:r>
      <w:r>
        <w:rPr>
          <w:rFonts w:ascii="Calibri" w:hAnsi="Calibri" w:eastAsia="Times New Roman" w:cs="Calibri"/>
          <w:color w:val="000000"/>
          <w:sz w:val="19"/>
        </w:rPr>
        <w:t xml:space="preserve"> osób, które będą uczestniczyć w wykonaniu zamówienia, wraz z informacjami na temat ich kwalifikacji zawodowych, doświadczenia i wykształcenia, niezbędnych do wykonywania zamówienia, a także zakresu wykonywanych przez nie czynności , oraz informacja o podstawie do dysponowania tymi osobami. Wzór wykazu osób stanowi załącznik nr </w:t>
      </w:r>
      <w:r>
        <w:rPr>
          <w:rFonts w:hint="default" w:ascii="Calibri" w:hAnsi="Calibri" w:eastAsia="Times New Roman" w:cs="Calibri"/>
          <w:color w:val="000000"/>
          <w:sz w:val="19"/>
          <w:lang w:val="pl-PL"/>
        </w:rPr>
        <w:t xml:space="preserve">5 </w:t>
      </w:r>
      <w:r>
        <w:rPr>
          <w:rFonts w:ascii="Calibri" w:hAnsi="Calibri" w:eastAsia="Times New Roman" w:cs="Calibri"/>
          <w:color w:val="000000"/>
          <w:sz w:val="19"/>
        </w:rPr>
        <w:t>do SWZ.</w:t>
      </w:r>
    </w:p>
    <w:p>
      <w:pPr>
        <w:numPr>
          <w:ilvl w:val="0"/>
          <w:numId w:val="28"/>
        </w:numPr>
        <w:spacing w:after="5" w:line="265" w:lineRule="auto"/>
        <w:ind w:right="41" w:hanging="401"/>
        <w:jc w:val="both"/>
        <w:rPr>
          <w:rFonts w:ascii="Calibri" w:hAnsi="Calibri" w:eastAsia="Times New Roman" w:cs="Calibri"/>
          <w:color w:val="000000"/>
          <w:sz w:val="19"/>
        </w:rPr>
      </w:pPr>
      <w:r>
        <w:rPr>
          <w:rFonts w:ascii="Calibri" w:hAnsi="Calibri" w:eastAsia="Times New Roman" w:cs="Calibri"/>
          <w:color w:val="000000"/>
          <w:sz w:val="19"/>
        </w:rPr>
        <w:t xml:space="preserve">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złożenia. </w:t>
      </w:r>
    </w:p>
    <w:p>
      <w:pPr>
        <w:numPr>
          <w:ilvl w:val="0"/>
          <w:numId w:val="28"/>
        </w:numPr>
        <w:spacing w:after="5" w:line="265" w:lineRule="auto"/>
        <w:ind w:right="41" w:hanging="401"/>
        <w:jc w:val="both"/>
        <w:rPr>
          <w:rFonts w:ascii="Calibri" w:hAnsi="Calibri" w:eastAsia="Times New Roman" w:cs="Calibri"/>
          <w:color w:val="000000"/>
          <w:sz w:val="19"/>
        </w:rPr>
      </w:pPr>
      <w:r>
        <w:rPr>
          <w:rFonts w:ascii="Calibri" w:hAnsi="Calibri" w:eastAsia="Times New Roman" w:cs="Calibri"/>
          <w:color w:val="000000"/>
          <w:sz w:val="19"/>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pPr>
        <w:numPr>
          <w:ilvl w:val="0"/>
          <w:numId w:val="28"/>
        </w:numPr>
        <w:spacing w:after="5" w:line="265" w:lineRule="auto"/>
        <w:ind w:right="41" w:hanging="401"/>
        <w:jc w:val="both"/>
        <w:rPr>
          <w:rFonts w:ascii="Calibri" w:hAnsi="Calibri" w:eastAsia="Times New Roman" w:cs="Calibri"/>
          <w:color w:val="000000"/>
          <w:sz w:val="19"/>
        </w:rPr>
      </w:pPr>
      <w:r>
        <w:rPr>
          <w:rFonts w:ascii="Calibri" w:hAnsi="Calibri" w:eastAsia="Times New Roman" w:cs="Calibri"/>
          <w:color w:val="000000"/>
          <w:sz w:val="19"/>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pPr>
        <w:numPr>
          <w:ilvl w:val="0"/>
          <w:numId w:val="28"/>
        </w:numPr>
        <w:spacing w:after="5" w:line="265" w:lineRule="auto"/>
        <w:ind w:right="41" w:hanging="401"/>
        <w:jc w:val="both"/>
        <w:rPr>
          <w:rFonts w:ascii="Calibri" w:hAnsi="Calibri" w:eastAsia="Times New Roman" w:cs="Calibri"/>
          <w:color w:val="000000"/>
          <w:sz w:val="19"/>
        </w:rPr>
      </w:pPr>
      <w:r>
        <w:rPr>
          <w:rFonts w:ascii="Calibri" w:hAnsi="Calibri" w:eastAsia="Times New Roman" w:cs="Calibri"/>
          <w:color w:val="000000"/>
          <w:sz w:val="19"/>
        </w:rPr>
        <w:t xml:space="preserve">W zakresie nieuregulowanym SWZ, zastosowanie mają przepisy rozporządzenia Ministra Rozwoju, Pracy i Technologii z dnia 23 grudnia 2020 r. w sprawie podmiotowych środków dowodowych oraz innych dokumentów lub oświadczeń, jakich może żądać zamawiający od wykonawcy. </w:t>
      </w:r>
    </w:p>
    <w:p>
      <w:pPr>
        <w:numPr>
          <w:ilvl w:val="0"/>
          <w:numId w:val="28"/>
        </w:numPr>
        <w:spacing w:after="5" w:line="265" w:lineRule="auto"/>
        <w:ind w:right="41" w:hanging="401"/>
        <w:jc w:val="both"/>
        <w:rPr>
          <w:rFonts w:ascii="Calibri" w:hAnsi="Calibri" w:eastAsia="Times New Roman" w:cs="Calibri"/>
          <w:color w:val="000000"/>
          <w:sz w:val="19"/>
        </w:rPr>
      </w:pPr>
      <w:r>
        <w:rPr>
          <w:rFonts w:ascii="Calibri" w:hAnsi="Calibri" w:eastAsia="Times New Roman" w:cs="Calibri"/>
          <w:color w:val="000000"/>
          <w:sz w:val="19"/>
        </w:rPr>
        <w:t xml:space="preserve">Jeżeli wykonawca nie złożył oświadczenia, o którym mowa w art. 125 ustawy PZP,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pPr>
        <w:numPr>
          <w:ilvl w:val="1"/>
          <w:numId w:val="28"/>
        </w:numPr>
        <w:spacing w:after="5" w:line="265" w:lineRule="auto"/>
        <w:ind w:right="41" w:hanging="264"/>
        <w:jc w:val="both"/>
        <w:rPr>
          <w:rFonts w:ascii="Calibri" w:hAnsi="Calibri" w:eastAsia="Times New Roman" w:cs="Calibri"/>
          <w:color w:val="000000"/>
          <w:sz w:val="19"/>
        </w:rPr>
      </w:pPr>
      <w:r>
        <w:rPr>
          <w:rFonts w:ascii="Calibri" w:hAnsi="Calibri" w:eastAsia="Times New Roman" w:cs="Calibri"/>
          <w:color w:val="000000"/>
          <w:sz w:val="19"/>
        </w:rPr>
        <w:t xml:space="preserve">oferta wykonawcy podlega odrzuceniu bez względu na ich złożenie, uzupełnienie lub poprawienie lub </w:t>
      </w:r>
    </w:p>
    <w:p>
      <w:pPr>
        <w:numPr>
          <w:ilvl w:val="1"/>
          <w:numId w:val="28"/>
        </w:numPr>
        <w:spacing w:after="5" w:line="265" w:lineRule="auto"/>
        <w:ind w:right="41" w:hanging="264"/>
        <w:jc w:val="both"/>
        <w:rPr>
          <w:rFonts w:ascii="Calibri" w:hAnsi="Calibri" w:eastAsia="Times New Roman" w:cs="Calibri"/>
          <w:color w:val="000000"/>
          <w:sz w:val="19"/>
        </w:rPr>
      </w:pPr>
      <w:r>
        <w:rPr>
          <w:rFonts w:ascii="Calibri" w:hAnsi="Calibri" w:eastAsia="Times New Roman" w:cs="Calibri"/>
          <w:color w:val="000000"/>
          <w:sz w:val="19"/>
        </w:rPr>
        <w:t xml:space="preserve">zachodzą przesłanki unieważnienia postępowania. </w:t>
      </w:r>
    </w:p>
    <w:p>
      <w:pPr>
        <w:numPr>
          <w:ilvl w:val="0"/>
          <w:numId w:val="28"/>
        </w:numPr>
        <w:spacing w:after="5" w:line="265" w:lineRule="auto"/>
        <w:ind w:right="41" w:hanging="401"/>
        <w:jc w:val="both"/>
        <w:rPr>
          <w:rFonts w:ascii="Calibri" w:hAnsi="Calibri" w:eastAsia="Times New Roman" w:cs="Calibri"/>
          <w:color w:val="000000"/>
          <w:sz w:val="19"/>
        </w:rPr>
      </w:pPr>
      <w:r>
        <w:rPr>
          <w:rFonts w:ascii="Calibri" w:hAnsi="Calibri" w:eastAsia="Times New Roman" w:cs="Calibri"/>
          <w:color w:val="000000"/>
          <w:sz w:val="19"/>
        </w:rPr>
        <w:t xml:space="preserve">W celu potwierdzenia, że oferowane dostawy spełniają określone przez Zamawiającego wymagania i cechy, Zamawiający, działając na podstawie </w:t>
      </w:r>
    </w:p>
    <w:p>
      <w:pPr>
        <w:spacing w:after="6"/>
        <w:rPr>
          <w:rFonts w:ascii="Calibri" w:hAnsi="Calibri" w:eastAsia="Times New Roman" w:cs="Calibri"/>
          <w:color w:val="000000"/>
          <w:sz w:val="19"/>
        </w:rPr>
      </w:pPr>
    </w:p>
    <w:p>
      <w:pPr>
        <w:keepNext/>
        <w:keepLines/>
        <w:spacing w:after="233" w:line="264" w:lineRule="auto"/>
        <w:outlineLvl w:val="0"/>
        <w:rPr>
          <w:rFonts w:ascii="Calibri" w:hAnsi="Calibri" w:eastAsia="Times New Roman" w:cs="Calibri"/>
          <w:b/>
          <w:bCs/>
          <w:color w:val="000000"/>
          <w:sz w:val="19"/>
        </w:rPr>
      </w:pPr>
      <w:bookmarkStart w:id="22" w:name="_Toc112155590"/>
      <w:r>
        <w:rPr>
          <w:rFonts w:ascii="Calibri" w:hAnsi="Calibri" w:eastAsia="Times New Roman" w:cs="Calibri"/>
          <w:b/>
          <w:bCs/>
          <w:color w:val="000000"/>
          <w:sz w:val="19"/>
        </w:rPr>
        <w:t xml:space="preserve">XII. </w:t>
      </w:r>
      <w:r>
        <w:rPr>
          <w:rFonts w:ascii="Calibri" w:hAnsi="Calibri" w:eastAsia="Times New Roman" w:cs="Calibri"/>
          <w:b/>
          <w:bCs/>
          <w:color w:val="000000"/>
          <w:sz w:val="19"/>
        </w:rPr>
        <w:tab/>
      </w:r>
      <w:r>
        <w:rPr>
          <w:rFonts w:ascii="Calibri" w:hAnsi="Calibri" w:eastAsia="Times New Roman" w:cs="Calibri"/>
          <w:b/>
          <w:bCs/>
          <w:color w:val="000000"/>
          <w:sz w:val="19"/>
        </w:rPr>
        <w:t>Informacja o przedmiotowych środkach dowodowych</w:t>
      </w:r>
      <w:bookmarkEnd w:id="22"/>
      <w:r>
        <w:rPr>
          <w:rFonts w:ascii="Calibri" w:hAnsi="Calibri" w:eastAsia="Times New Roman" w:cs="Calibri"/>
          <w:b/>
          <w:bCs/>
          <w:color w:val="000000"/>
          <w:sz w:val="19"/>
        </w:rPr>
        <w:tab/>
      </w:r>
    </w:p>
    <w:p>
      <w:pPr>
        <w:spacing w:after="5" w:line="265" w:lineRule="auto"/>
        <w:jc w:val="both"/>
        <w:rPr>
          <w:rFonts w:ascii="Calibri" w:hAnsi="Calibri" w:eastAsia="Times New Roman" w:cs="Calibri"/>
          <w:color w:val="000000"/>
          <w:sz w:val="19"/>
        </w:rPr>
      </w:pPr>
      <w:r>
        <w:rPr>
          <w:rFonts w:ascii="Calibri" w:hAnsi="Calibri" w:eastAsia="Times New Roman" w:cs="Calibri"/>
          <w:color w:val="000000"/>
          <w:sz w:val="19"/>
        </w:rPr>
        <w:t xml:space="preserve">Zamawiający nie wymaga złożenia przedmiotowych środków dowodowych. </w:t>
      </w:r>
    </w:p>
    <w:p>
      <w:pPr>
        <w:spacing w:after="5" w:line="265" w:lineRule="auto"/>
        <w:jc w:val="both"/>
        <w:rPr>
          <w:rFonts w:ascii="Times New Roman" w:hAnsi="Times New Roman" w:eastAsia="Times New Roman" w:cs="Times New Roman"/>
          <w:color w:val="000000"/>
          <w:sz w:val="19"/>
        </w:rPr>
      </w:pPr>
    </w:p>
    <w:p>
      <w:pPr>
        <w:keepNext/>
        <w:keepLines/>
        <w:spacing w:after="233" w:line="264" w:lineRule="auto"/>
        <w:outlineLvl w:val="0"/>
        <w:rPr>
          <w:rFonts w:ascii="Calibri" w:hAnsi="Calibri" w:eastAsia="Times New Roman" w:cs="Calibri"/>
          <w:b/>
          <w:bCs/>
          <w:color w:val="000000"/>
          <w:sz w:val="19"/>
        </w:rPr>
      </w:pPr>
      <w:bookmarkStart w:id="23" w:name="_Toc112155591"/>
      <w:r>
        <w:rPr>
          <w:rFonts w:ascii="Calibri" w:hAnsi="Calibri" w:eastAsia="Times New Roman" w:cs="Calibri"/>
          <w:b/>
          <w:bCs/>
          <w:color w:val="000000"/>
          <w:sz w:val="19"/>
        </w:rPr>
        <w:t>XIII. Informacje o sposobie porozumiewania się Zamawiającego z Wykonawcami oraz przekazywania</w:t>
      </w:r>
      <w:r>
        <w:rPr>
          <w:rFonts w:ascii="Calibri" w:hAnsi="Calibri" w:eastAsia="Times New Roman" w:cs="Calibri"/>
          <w:color w:val="000000"/>
          <w:sz w:val="19"/>
        </w:rPr>
        <w:t xml:space="preserve"> </w:t>
      </w:r>
      <w:r>
        <w:rPr>
          <w:rFonts w:ascii="Calibri" w:hAnsi="Calibri" w:eastAsia="Times New Roman" w:cs="Calibri"/>
          <w:b/>
          <w:bCs/>
          <w:color w:val="000000"/>
          <w:sz w:val="19"/>
        </w:rPr>
        <w:t>oświadczeń i dokumentów, a także wskazanie osób uprawnionych do porozumiewania się z Wykonawcami.</w:t>
      </w:r>
      <w:bookmarkEnd w:id="23"/>
      <w:r>
        <w:rPr>
          <w:rFonts w:ascii="Calibri" w:hAnsi="Calibri" w:eastAsia="Times New Roman" w:cs="Calibri"/>
          <w:b/>
          <w:bCs/>
          <w:color w:val="000000"/>
          <w:sz w:val="19"/>
        </w:rPr>
        <w:t xml:space="preserve"> </w:t>
      </w:r>
    </w:p>
    <w:p>
      <w:pPr>
        <w:numPr>
          <w:ilvl w:val="0"/>
          <w:numId w:val="31"/>
        </w:numPr>
        <w:spacing w:after="5" w:line="265" w:lineRule="auto"/>
        <w:ind w:right="41" w:hanging="401"/>
        <w:jc w:val="both"/>
        <w:rPr>
          <w:rFonts w:ascii="Calibri" w:hAnsi="Calibri" w:eastAsia="Times New Roman" w:cs="Calibri"/>
          <w:color w:val="000000"/>
          <w:sz w:val="19"/>
        </w:rPr>
      </w:pPr>
      <w:r>
        <w:rPr>
          <w:rFonts w:ascii="Calibri" w:hAnsi="Calibri" w:eastAsia="Times New Roman" w:cs="Calibri"/>
          <w:color w:val="000000"/>
          <w:sz w:val="19"/>
        </w:rPr>
        <w:t xml:space="preserve">Informacje ogólne dotyczące sposobu porozumiewania się Zamawiającego z Wykonawcami </w:t>
      </w:r>
    </w:p>
    <w:p>
      <w:pPr>
        <w:numPr>
          <w:ilvl w:val="1"/>
          <w:numId w:val="31"/>
        </w:numPr>
        <w:spacing w:after="5" w:line="265" w:lineRule="auto"/>
        <w:ind w:right="41" w:hanging="264"/>
        <w:jc w:val="both"/>
        <w:rPr>
          <w:rFonts w:ascii="Calibri" w:hAnsi="Calibri" w:eastAsia="Times New Roman" w:cs="Calibri"/>
          <w:color w:val="000000"/>
          <w:sz w:val="19"/>
        </w:rPr>
      </w:pPr>
      <w:r>
        <w:rPr>
          <w:rFonts w:ascii="Calibri" w:hAnsi="Calibri" w:eastAsia="Times New Roman" w:cs="Calibri"/>
          <w:color w:val="000000"/>
          <w:sz w:val="19"/>
        </w:rPr>
        <w:t xml:space="preserve">W przedmiotowym postępowaniu komunikacja między Zamawiającym a Wykonawcami odbywa się przy użyciu platformy zakupowej: </w:t>
      </w:r>
      <w:r>
        <w:rPr>
          <w:rFonts w:ascii="Calibri" w:hAnsi="Calibri" w:eastAsia="Times New Roman" w:cs="Calibri"/>
          <w:color w:val="0563C1"/>
          <w:sz w:val="19"/>
          <w:u w:val="single" w:color="0563C1"/>
        </w:rPr>
        <w:t>https://platformazakupowa.pl/pn/teatrpolski_wroc</w:t>
      </w:r>
      <w:r>
        <w:rPr>
          <w:rFonts w:ascii="Calibri" w:hAnsi="Calibri" w:eastAsia="Times New Roman" w:cs="Calibri"/>
          <w:color w:val="000000"/>
          <w:sz w:val="19"/>
        </w:rPr>
        <w:t xml:space="preserve"> oraz poczty elektronicznej, </w:t>
      </w:r>
    </w:p>
    <w:p>
      <w:pPr>
        <w:numPr>
          <w:ilvl w:val="1"/>
          <w:numId w:val="31"/>
        </w:numPr>
        <w:spacing w:after="2" w:line="271" w:lineRule="auto"/>
        <w:ind w:right="41" w:hanging="264"/>
        <w:jc w:val="both"/>
        <w:rPr>
          <w:rFonts w:ascii="Calibri" w:hAnsi="Calibri" w:eastAsia="Times New Roman" w:cs="Calibri"/>
          <w:color w:val="000000"/>
          <w:sz w:val="19"/>
        </w:rPr>
      </w:pPr>
      <w:r>
        <w:rPr>
          <w:rFonts w:ascii="Calibri" w:hAnsi="Calibri" w:eastAsia="Times New Roman" w:cs="Calibri"/>
          <w:color w:val="000000"/>
          <w:sz w:val="19"/>
        </w:rPr>
        <w:t xml:space="preserve">W przedmiotowym </w:t>
      </w:r>
      <w:r>
        <w:rPr>
          <w:rFonts w:ascii="Calibri" w:hAnsi="Calibri" w:eastAsia="Times New Roman" w:cs="Calibri"/>
          <w:color w:val="000000"/>
          <w:sz w:val="19"/>
          <w:u w:val="single" w:color="000000"/>
        </w:rPr>
        <w:t>postępowaniu złożenie oferty oraz podmiotowych środków dowodowych</w:t>
      </w:r>
      <w:r>
        <w:rPr>
          <w:rFonts w:ascii="Calibri" w:hAnsi="Calibri" w:eastAsia="Times New Roman" w:cs="Calibri"/>
          <w:color w:val="000000"/>
          <w:sz w:val="19"/>
        </w:rPr>
        <w:t xml:space="preserve">  odbywa się wyłącznie w formie elektronicznej opatrzonej kwalifikowanym podpisem elektronicznym, </w:t>
      </w:r>
      <w:r>
        <w:rPr>
          <w:rFonts w:ascii="Calibri" w:hAnsi="Calibri" w:eastAsia="Times New Roman" w:cs="Calibri"/>
          <w:color w:val="000000"/>
          <w:sz w:val="19"/>
        </w:rPr>
        <w:tab/>
      </w:r>
      <w:r>
        <w:rPr>
          <w:rFonts w:ascii="Calibri" w:hAnsi="Calibri" w:eastAsia="Times New Roman" w:cs="Calibri"/>
          <w:color w:val="000000"/>
          <w:sz w:val="19"/>
        </w:rPr>
        <w:t xml:space="preserve">za </w:t>
      </w:r>
      <w:r>
        <w:rPr>
          <w:rFonts w:ascii="Calibri" w:hAnsi="Calibri" w:eastAsia="Times New Roman" w:cs="Calibri"/>
          <w:color w:val="000000"/>
          <w:sz w:val="19"/>
        </w:rPr>
        <w:tab/>
      </w:r>
      <w:r>
        <w:rPr>
          <w:rFonts w:ascii="Calibri" w:hAnsi="Calibri" w:eastAsia="Times New Roman" w:cs="Calibri"/>
          <w:color w:val="000000"/>
          <w:sz w:val="19"/>
        </w:rPr>
        <w:t xml:space="preserve">pośrednictwem </w:t>
      </w:r>
      <w:r>
        <w:rPr>
          <w:rFonts w:ascii="Calibri" w:hAnsi="Calibri" w:eastAsia="Times New Roman" w:cs="Calibri"/>
          <w:color w:val="000000"/>
          <w:sz w:val="19"/>
        </w:rPr>
        <w:tab/>
      </w:r>
      <w:r>
        <w:rPr>
          <w:rFonts w:ascii="Calibri" w:hAnsi="Calibri" w:eastAsia="Times New Roman" w:cs="Calibri"/>
          <w:color w:val="000000"/>
          <w:sz w:val="19"/>
        </w:rPr>
        <w:t xml:space="preserve">platformy </w:t>
      </w:r>
      <w:r>
        <w:rPr>
          <w:rFonts w:ascii="Calibri" w:hAnsi="Calibri" w:eastAsia="Times New Roman" w:cs="Calibri"/>
          <w:color w:val="000000"/>
          <w:sz w:val="19"/>
        </w:rPr>
        <w:tab/>
      </w:r>
      <w:r>
        <w:rPr>
          <w:rFonts w:ascii="Calibri" w:hAnsi="Calibri" w:eastAsia="Times New Roman" w:cs="Calibri"/>
          <w:color w:val="000000"/>
          <w:sz w:val="19"/>
        </w:rPr>
        <w:t xml:space="preserve">zakupowej </w:t>
      </w:r>
      <w:r>
        <w:rPr>
          <w:rFonts w:ascii="Calibri" w:hAnsi="Calibri" w:eastAsia="Times New Roman" w:cs="Calibri"/>
          <w:color w:val="000000"/>
          <w:sz w:val="19"/>
        </w:rPr>
        <w:tab/>
      </w:r>
      <w:r>
        <w:rPr>
          <w:rFonts w:ascii="Calibri" w:hAnsi="Calibri" w:eastAsia="Times New Roman" w:cs="Calibri"/>
          <w:color w:val="000000"/>
          <w:sz w:val="19"/>
        </w:rPr>
        <w:t xml:space="preserve">Zamawiającego: </w:t>
      </w:r>
      <w:r>
        <w:rPr>
          <w:rFonts w:ascii="Calibri" w:hAnsi="Calibri" w:eastAsia="Times New Roman" w:cs="Calibri"/>
          <w:color w:val="0563C1"/>
          <w:sz w:val="19"/>
          <w:u w:val="single" w:color="0563C1"/>
        </w:rPr>
        <w:t>https://platformazakupowa.pl/pn/teatrpolski_wroc</w:t>
      </w:r>
      <w:r>
        <w:rPr>
          <w:rFonts w:ascii="Calibri" w:hAnsi="Calibri" w:eastAsia="Times New Roman" w:cs="Calibri"/>
          <w:color w:val="000000"/>
          <w:sz w:val="19"/>
        </w:rPr>
        <w:t xml:space="preserve">, </w:t>
      </w:r>
    </w:p>
    <w:p>
      <w:pPr>
        <w:numPr>
          <w:ilvl w:val="1"/>
          <w:numId w:val="31"/>
        </w:numPr>
        <w:spacing w:after="5" w:line="265" w:lineRule="auto"/>
        <w:ind w:right="41" w:hanging="264"/>
        <w:jc w:val="both"/>
        <w:rPr>
          <w:rFonts w:ascii="Calibri" w:hAnsi="Calibri" w:eastAsia="Times New Roman" w:cs="Calibri"/>
          <w:color w:val="000000"/>
          <w:sz w:val="19"/>
        </w:rPr>
      </w:pPr>
      <w:r>
        <w:rPr>
          <w:rFonts w:ascii="Calibri" w:hAnsi="Calibri" w:eastAsia="Times New Roman" w:cs="Calibri"/>
          <w:color w:val="000000"/>
          <w:sz w:val="19"/>
        </w:rPr>
        <w:t xml:space="preserve">Sposób sporządzenia oraz sposób przekazywania ofert, oświadczeń (o których mowa w art. 125 ust. 1 ustawy PZP, podmiotowych środków dowodowych, przekazywanych w postępowaniu o udzielenie zamówienia publicznego musi być zgodny z wymaganiami określonymi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w:t>
      </w:r>
    </w:p>
    <w:p>
      <w:pPr>
        <w:spacing w:after="13"/>
        <w:rPr>
          <w:rFonts w:ascii="Calibri" w:hAnsi="Calibri" w:eastAsia="Times New Roman" w:cs="Calibri"/>
          <w:color w:val="000000"/>
          <w:sz w:val="19"/>
        </w:rPr>
      </w:pPr>
      <w:r>
        <w:rPr>
          <w:rFonts w:ascii="Calibri" w:hAnsi="Calibri" w:eastAsia="Times New Roman" w:cs="Calibri"/>
          <w:color w:val="000000"/>
          <w:sz w:val="19"/>
        </w:rPr>
        <w:t xml:space="preserve"> </w:t>
      </w:r>
    </w:p>
    <w:p>
      <w:pPr>
        <w:numPr>
          <w:ilvl w:val="0"/>
          <w:numId w:val="31"/>
        </w:numPr>
        <w:spacing w:after="5" w:line="265" w:lineRule="auto"/>
        <w:ind w:right="41" w:hanging="401"/>
        <w:jc w:val="both"/>
        <w:rPr>
          <w:rFonts w:ascii="Calibri" w:hAnsi="Calibri" w:eastAsia="Times New Roman" w:cs="Calibri"/>
          <w:color w:val="000000"/>
          <w:sz w:val="19"/>
        </w:rPr>
      </w:pPr>
      <w:r>
        <w:rPr>
          <w:rFonts w:ascii="Calibri" w:hAnsi="Calibri" w:eastAsia="Times New Roman" w:cs="Calibri"/>
          <w:color w:val="000000"/>
          <w:sz w:val="19"/>
        </w:rPr>
        <w:t xml:space="preserve">Informacje o wymaganiach technicznych i organizacyjnych sporządzania, wysyłania i odbierania korespondencji elektronicznej: </w:t>
      </w:r>
    </w:p>
    <w:p>
      <w:pPr>
        <w:spacing w:after="28"/>
        <w:rPr>
          <w:rFonts w:ascii="Calibri" w:hAnsi="Calibri" w:eastAsia="Times New Roman" w:cs="Calibri"/>
          <w:color w:val="000000"/>
          <w:sz w:val="19"/>
        </w:rPr>
      </w:pPr>
      <w:r>
        <w:rPr>
          <w:rFonts w:ascii="Calibri" w:hAnsi="Calibri" w:eastAsia="Times New Roman" w:cs="Calibri"/>
          <w:color w:val="000000"/>
          <w:sz w:val="19"/>
        </w:rPr>
        <w:t xml:space="preserve"> </w:t>
      </w:r>
    </w:p>
    <w:p>
      <w:pPr>
        <w:numPr>
          <w:ilvl w:val="1"/>
          <w:numId w:val="31"/>
        </w:numPr>
        <w:spacing w:after="5" w:line="277" w:lineRule="auto"/>
        <w:ind w:right="41" w:hanging="264"/>
        <w:jc w:val="both"/>
        <w:rPr>
          <w:rFonts w:ascii="Calibri" w:hAnsi="Calibri" w:eastAsia="Times New Roman" w:cs="Calibri"/>
          <w:color w:val="000000"/>
          <w:sz w:val="19"/>
        </w:rPr>
      </w:pPr>
      <w:r>
        <w:rPr>
          <w:rFonts w:ascii="Calibri" w:hAnsi="Calibri" w:eastAsia="Times New Roman" w:cs="Calibri"/>
          <w:color w:val="000000"/>
          <w:sz w:val="19"/>
        </w:rPr>
        <w:t xml:space="preserve">Korzystanie </w:t>
      </w:r>
      <w:r>
        <w:rPr>
          <w:rFonts w:ascii="Calibri" w:hAnsi="Calibri" w:eastAsia="Times New Roman" w:cs="Calibri"/>
          <w:color w:val="000000"/>
          <w:sz w:val="19"/>
        </w:rPr>
        <w:tab/>
      </w:r>
      <w:r>
        <w:rPr>
          <w:rFonts w:ascii="Calibri" w:hAnsi="Calibri" w:eastAsia="Times New Roman" w:cs="Calibri"/>
          <w:color w:val="000000"/>
          <w:sz w:val="19"/>
        </w:rPr>
        <w:t xml:space="preserve">z </w:t>
      </w:r>
      <w:r>
        <w:rPr>
          <w:rFonts w:ascii="Calibri" w:hAnsi="Calibri" w:eastAsia="Times New Roman" w:cs="Calibri"/>
          <w:color w:val="000000"/>
          <w:sz w:val="19"/>
        </w:rPr>
        <w:tab/>
      </w:r>
      <w:r>
        <w:rPr>
          <w:rFonts w:ascii="Calibri" w:hAnsi="Calibri" w:eastAsia="Times New Roman" w:cs="Calibri"/>
          <w:color w:val="000000"/>
          <w:sz w:val="19"/>
        </w:rPr>
        <w:t xml:space="preserve">platformy </w:t>
      </w:r>
      <w:r>
        <w:rPr>
          <w:rFonts w:ascii="Calibri" w:hAnsi="Calibri" w:eastAsia="Times New Roman" w:cs="Calibri"/>
          <w:color w:val="000000"/>
          <w:sz w:val="19"/>
        </w:rPr>
        <w:tab/>
      </w:r>
      <w:r>
        <w:rPr>
          <w:rFonts w:ascii="Calibri" w:hAnsi="Calibri" w:eastAsia="Times New Roman" w:cs="Calibri"/>
          <w:color w:val="000000"/>
          <w:sz w:val="19"/>
        </w:rPr>
        <w:t xml:space="preserve">zakupowej </w:t>
      </w:r>
      <w:r>
        <w:rPr>
          <w:rFonts w:ascii="Calibri" w:hAnsi="Calibri" w:eastAsia="Times New Roman" w:cs="Calibri"/>
          <w:color w:val="000000"/>
          <w:sz w:val="19"/>
        </w:rPr>
        <w:tab/>
      </w:r>
      <w:r>
        <w:rPr>
          <w:rFonts w:ascii="Calibri" w:hAnsi="Calibri" w:eastAsia="Times New Roman" w:cs="Calibri"/>
          <w:color w:val="000000"/>
          <w:sz w:val="19"/>
        </w:rPr>
        <w:t xml:space="preserve">Zamawiającego: </w:t>
      </w:r>
      <w:r>
        <w:rPr>
          <w:rFonts w:ascii="Calibri" w:hAnsi="Calibri" w:eastAsia="Times New Roman" w:cs="Calibri"/>
          <w:color w:val="0563C1"/>
          <w:sz w:val="19"/>
          <w:u w:val="single" w:color="0563C1"/>
        </w:rPr>
        <w:t>https://platformazakupowa.pl/pn/teatrpolski_wroc</w:t>
      </w:r>
      <w:r>
        <w:rPr>
          <w:rFonts w:ascii="Calibri" w:hAnsi="Calibri" w:eastAsia="Times New Roman" w:cs="Calibri"/>
          <w:color w:val="000000"/>
          <w:sz w:val="19"/>
        </w:rPr>
        <w:t xml:space="preserve"> jest bezpłatne i jest dostępne dla użytkowników Internetu z użyciem popularnych przeglądarek internetowych, systemów operacyjnych, typów urządzeń oraz typów połączeń internetowych, </w:t>
      </w:r>
    </w:p>
    <w:p>
      <w:pPr>
        <w:numPr>
          <w:ilvl w:val="1"/>
          <w:numId w:val="31"/>
        </w:numPr>
        <w:spacing w:after="5" w:line="265" w:lineRule="auto"/>
        <w:ind w:right="41" w:hanging="264"/>
        <w:jc w:val="both"/>
        <w:rPr>
          <w:rFonts w:ascii="Calibri" w:hAnsi="Calibri" w:eastAsia="Times New Roman" w:cs="Calibri"/>
          <w:color w:val="000000"/>
          <w:sz w:val="19"/>
        </w:rPr>
      </w:pPr>
      <w:r>
        <w:rPr>
          <w:rFonts w:ascii="Calibri" w:hAnsi="Calibri" w:eastAsia="Times New Roman" w:cs="Calibri"/>
          <w:color w:val="000000"/>
          <w:sz w:val="19"/>
        </w:rPr>
        <w:t xml:space="preserve">Minimalne wymagania techniczne umożliwiające korzystanie ze strony platformazakupowa.pl: </w:t>
      </w:r>
    </w:p>
    <w:p>
      <w:pPr>
        <w:numPr>
          <w:ilvl w:val="2"/>
          <w:numId w:val="31"/>
        </w:numPr>
        <w:spacing w:after="5" w:line="265" w:lineRule="auto"/>
        <w:ind w:right="41" w:hanging="269"/>
        <w:jc w:val="both"/>
        <w:rPr>
          <w:rFonts w:ascii="Calibri" w:hAnsi="Calibri" w:eastAsia="Times New Roman" w:cs="Calibri"/>
          <w:color w:val="000000"/>
          <w:sz w:val="19"/>
        </w:rPr>
      </w:pPr>
      <w:r>
        <w:rPr>
          <w:rFonts w:ascii="Calibri" w:hAnsi="Calibri" w:eastAsia="Times New Roman" w:cs="Calibri"/>
          <w:color w:val="000000"/>
          <w:sz w:val="19"/>
        </w:rPr>
        <w:t xml:space="preserve">stały dostęp do sieci Internet o gwarantowanej przepustowości nie mniejszej niż 512 kb/s; </w:t>
      </w:r>
    </w:p>
    <w:p>
      <w:pPr>
        <w:numPr>
          <w:ilvl w:val="2"/>
          <w:numId w:val="31"/>
        </w:numPr>
        <w:spacing w:after="5" w:line="265" w:lineRule="auto"/>
        <w:ind w:right="41" w:hanging="269"/>
        <w:jc w:val="both"/>
        <w:rPr>
          <w:rFonts w:ascii="Calibri" w:hAnsi="Calibri" w:eastAsia="Times New Roman" w:cs="Calibri"/>
          <w:color w:val="000000"/>
          <w:sz w:val="19"/>
        </w:rPr>
      </w:pPr>
      <w:r>
        <w:rPr>
          <w:rFonts w:ascii="Calibri" w:hAnsi="Calibri" w:eastAsia="Times New Roman" w:cs="Calibri"/>
          <w:color w:val="000000"/>
          <w:sz w:val="19"/>
        </w:rPr>
        <w:t xml:space="preserve">komputer klasy PC lub MAC o pamięci min. 2GB RAM oraz systemem operacyjnym np. MS Windows 7, Mac OS x 10.4, Linux; </w:t>
      </w:r>
    </w:p>
    <w:p>
      <w:pPr>
        <w:numPr>
          <w:ilvl w:val="2"/>
          <w:numId w:val="31"/>
        </w:numPr>
        <w:spacing w:after="5" w:line="265" w:lineRule="auto"/>
        <w:ind w:right="41" w:hanging="269"/>
        <w:jc w:val="both"/>
        <w:rPr>
          <w:rFonts w:ascii="Calibri" w:hAnsi="Calibri" w:eastAsia="Times New Roman" w:cs="Calibri"/>
          <w:color w:val="000000"/>
          <w:sz w:val="19"/>
        </w:rPr>
      </w:pPr>
      <w:r>
        <w:rPr>
          <w:rFonts w:ascii="Calibri" w:hAnsi="Calibri" w:eastAsia="Times New Roman" w:cs="Calibri"/>
          <w:color w:val="000000"/>
          <w:sz w:val="19"/>
        </w:rPr>
        <w:t xml:space="preserve">przeglądarka internetowa np. Internet Explorer, Chrome, FireFox w najnowszych dostępnych wersjach, z włączoną obsługą języka Javascript, akceptująca pliki typu „cookies”; </w:t>
      </w:r>
    </w:p>
    <w:p>
      <w:pPr>
        <w:numPr>
          <w:ilvl w:val="2"/>
          <w:numId w:val="31"/>
        </w:numPr>
        <w:spacing w:after="5" w:line="265" w:lineRule="auto"/>
        <w:ind w:right="41" w:hanging="269"/>
        <w:jc w:val="both"/>
        <w:rPr>
          <w:rFonts w:ascii="Calibri" w:hAnsi="Calibri" w:eastAsia="Times New Roman" w:cs="Calibri"/>
          <w:color w:val="000000"/>
          <w:sz w:val="19"/>
        </w:rPr>
      </w:pPr>
      <w:r>
        <w:rPr>
          <w:rFonts w:ascii="Calibri" w:hAnsi="Calibri" w:eastAsia="Times New Roman" w:cs="Calibri"/>
          <w:color w:val="000000"/>
          <w:sz w:val="19"/>
        </w:rPr>
        <w:t xml:space="preserve">zainstalowany program Adobe Acrobat Reader lub inny obsługujący format plików .pdf; </w:t>
      </w:r>
    </w:p>
    <w:p>
      <w:pPr>
        <w:numPr>
          <w:ilvl w:val="2"/>
          <w:numId w:val="31"/>
        </w:numPr>
        <w:spacing w:after="5" w:line="265" w:lineRule="auto"/>
        <w:ind w:right="41" w:hanging="269"/>
        <w:jc w:val="both"/>
        <w:rPr>
          <w:rFonts w:ascii="Calibri" w:hAnsi="Calibri" w:eastAsia="Times New Roman" w:cs="Calibri"/>
          <w:color w:val="000000"/>
          <w:sz w:val="19"/>
        </w:rPr>
      </w:pPr>
      <w:r>
        <w:rPr>
          <w:rFonts w:ascii="Calibri" w:hAnsi="Calibri" w:eastAsia="Times New Roman" w:cs="Calibri"/>
          <w:color w:val="000000"/>
          <w:sz w:val="19"/>
        </w:rPr>
        <w:t xml:space="preserve">łącze internetowe o przepustowości co najmniej 256 kbit/s, Platformazakupowa.pl jest zoptymalizowana dla minimalnej rozdzielczości ekranu 1024x768 pikseli. </w:t>
      </w:r>
    </w:p>
    <w:p>
      <w:pPr>
        <w:numPr>
          <w:ilvl w:val="1"/>
          <w:numId w:val="31"/>
        </w:numPr>
        <w:spacing w:after="5" w:line="265" w:lineRule="auto"/>
        <w:ind w:right="41" w:hanging="264"/>
        <w:jc w:val="both"/>
        <w:rPr>
          <w:rFonts w:ascii="Calibri" w:hAnsi="Calibri" w:eastAsia="Times New Roman" w:cs="Calibri"/>
          <w:color w:val="000000"/>
          <w:sz w:val="19"/>
        </w:rPr>
      </w:pPr>
      <w:r>
        <w:rPr>
          <w:rFonts w:ascii="Calibri" w:hAnsi="Calibri" w:eastAsia="Times New Roman" w:cs="Calibri"/>
          <w:color w:val="000000"/>
          <w:sz w:val="19"/>
        </w:rPr>
        <w:t xml:space="preserve">Minimalne wymagania techniczne do przesyłania plików za pomocą poczty elektronicznej: </w:t>
      </w:r>
    </w:p>
    <w:p>
      <w:pPr>
        <w:numPr>
          <w:ilvl w:val="2"/>
          <w:numId w:val="32"/>
        </w:numPr>
        <w:spacing w:after="5" w:line="265" w:lineRule="auto"/>
        <w:ind w:right="41" w:hanging="269"/>
        <w:jc w:val="both"/>
        <w:rPr>
          <w:rFonts w:ascii="Calibri" w:hAnsi="Calibri" w:eastAsia="Times New Roman" w:cs="Calibri"/>
          <w:color w:val="000000"/>
          <w:sz w:val="19"/>
        </w:rPr>
      </w:pPr>
      <w:r>
        <w:rPr>
          <w:rFonts w:ascii="Calibri" w:hAnsi="Calibri" w:eastAsia="Times New Roman" w:cs="Calibri"/>
          <w:color w:val="000000"/>
          <w:sz w:val="19"/>
        </w:rPr>
        <w:t xml:space="preserve">stały dostęp do sieci Internet o gwarantowanej przepustowości nie mniejszej niż 512 kb/s; </w:t>
      </w:r>
    </w:p>
    <w:p>
      <w:pPr>
        <w:numPr>
          <w:ilvl w:val="2"/>
          <w:numId w:val="32"/>
        </w:numPr>
        <w:spacing w:after="5" w:line="265" w:lineRule="auto"/>
        <w:ind w:right="41" w:hanging="269"/>
        <w:jc w:val="both"/>
        <w:rPr>
          <w:rFonts w:ascii="Calibri" w:hAnsi="Calibri" w:eastAsia="Times New Roman" w:cs="Calibri"/>
          <w:color w:val="000000"/>
          <w:sz w:val="19"/>
        </w:rPr>
      </w:pPr>
      <w:r>
        <w:rPr>
          <w:rFonts w:ascii="Calibri" w:hAnsi="Calibri" w:eastAsia="Times New Roman" w:cs="Calibri"/>
          <w:color w:val="000000"/>
          <w:sz w:val="19"/>
        </w:rPr>
        <w:t xml:space="preserve">komputer klasy PC lub MAC o pamięci min. 2GB RAM oraz systemem operacyjnym np. MS Windows 7, Mac OS x 10.4, Linux; </w:t>
      </w:r>
    </w:p>
    <w:p>
      <w:pPr>
        <w:numPr>
          <w:ilvl w:val="2"/>
          <w:numId w:val="32"/>
        </w:numPr>
        <w:spacing w:after="5" w:line="265" w:lineRule="auto"/>
        <w:ind w:right="41" w:hanging="269"/>
        <w:jc w:val="both"/>
        <w:rPr>
          <w:rFonts w:ascii="Calibri" w:hAnsi="Calibri" w:eastAsia="Times New Roman" w:cs="Calibri"/>
          <w:color w:val="000000"/>
          <w:sz w:val="19"/>
        </w:rPr>
      </w:pPr>
      <w:r>
        <w:rPr>
          <w:rFonts w:ascii="Calibri" w:hAnsi="Calibri" w:eastAsia="Times New Roman" w:cs="Calibri"/>
          <w:color w:val="000000"/>
          <w:sz w:val="19"/>
        </w:rPr>
        <w:t xml:space="preserve">przeglądarka internetowa np. Internet Explorer, Chrome, FireFox w najnowszych dostępnych wersjach, z włączoną obsługą języka Javascript, akceptująca pliki typu „cookies”; </w:t>
      </w:r>
    </w:p>
    <w:p>
      <w:pPr>
        <w:numPr>
          <w:ilvl w:val="2"/>
          <w:numId w:val="32"/>
        </w:numPr>
        <w:spacing w:after="5" w:line="265" w:lineRule="auto"/>
        <w:ind w:right="41" w:hanging="269"/>
        <w:jc w:val="both"/>
        <w:rPr>
          <w:rFonts w:ascii="Calibri" w:hAnsi="Calibri" w:eastAsia="Times New Roman" w:cs="Calibri"/>
          <w:color w:val="000000"/>
          <w:sz w:val="19"/>
        </w:rPr>
      </w:pPr>
      <w:r>
        <w:rPr>
          <w:rFonts w:ascii="Calibri" w:hAnsi="Calibri" w:eastAsia="Times New Roman" w:cs="Calibri"/>
          <w:color w:val="000000"/>
          <w:sz w:val="19"/>
        </w:rPr>
        <w:t xml:space="preserve">zainstalowany program Adobe Acrobat Reader lub inny obsługujący format plików .pdf. </w:t>
      </w:r>
    </w:p>
    <w:p>
      <w:pPr>
        <w:numPr>
          <w:ilvl w:val="0"/>
          <w:numId w:val="31"/>
        </w:numPr>
        <w:spacing w:after="5" w:line="265" w:lineRule="auto"/>
        <w:ind w:right="41" w:hanging="401"/>
        <w:jc w:val="both"/>
        <w:rPr>
          <w:rFonts w:ascii="Calibri" w:hAnsi="Calibri" w:eastAsia="Times New Roman" w:cs="Calibri"/>
          <w:color w:val="000000"/>
          <w:sz w:val="19"/>
        </w:rPr>
      </w:pPr>
      <w:r>
        <w:rPr>
          <w:rFonts w:ascii="Calibri" w:hAnsi="Calibri" w:eastAsia="Times New Roman" w:cs="Calibri"/>
          <w:color w:val="000000"/>
          <w:sz w:val="19"/>
        </w:rPr>
        <w:t xml:space="preserve">Postępowanie oznaczone jest numerem referencyjnym wskazanym na pierwszej stronie SWZ. Wykonawcy proszeni są o powoływanie się na ten numer we wszystkich kontaktach z przedstawicielami prowadzącego postępowanie. </w:t>
      </w:r>
    </w:p>
    <w:p>
      <w:pPr>
        <w:numPr>
          <w:ilvl w:val="0"/>
          <w:numId w:val="31"/>
        </w:numPr>
        <w:spacing w:after="5" w:line="265" w:lineRule="auto"/>
        <w:ind w:right="41" w:hanging="401"/>
        <w:jc w:val="both"/>
        <w:rPr>
          <w:rFonts w:ascii="Calibri" w:hAnsi="Calibri" w:eastAsia="Times New Roman" w:cs="Calibri"/>
          <w:color w:val="000000"/>
          <w:sz w:val="19"/>
        </w:rPr>
      </w:pPr>
      <w:r>
        <w:rPr>
          <w:rFonts w:ascii="Calibri" w:hAnsi="Calibri" w:eastAsia="Times New Roman" w:cs="Calibri"/>
          <w:color w:val="000000"/>
          <w:sz w:val="19"/>
        </w:rPr>
        <w:t xml:space="preserve">Wszelkie zawiadomienia, zapytania, wnioski, wyjaśnienia oraz informacje przekazane za pośrednictwem środków komunikacji elektronicznej wymagają na żądanie każdej ze stron niezwłocznego potwierdzenia faktu ich otrzymania. W przypadku niepotwierdzenia przez Wykonawcę faktu otrzymania przekazanych przez Zamawiającego zawiadomień, wyjaśnień lub informacji, Zamawiający uzna, że dotarły one do Wykonawcy w dniu i godzinie ich nadania oraz, że były czytelne. </w:t>
      </w:r>
    </w:p>
    <w:p>
      <w:pPr>
        <w:numPr>
          <w:ilvl w:val="0"/>
          <w:numId w:val="31"/>
        </w:numPr>
        <w:spacing w:after="5" w:line="265" w:lineRule="auto"/>
        <w:ind w:right="41" w:hanging="401"/>
        <w:jc w:val="both"/>
        <w:rPr>
          <w:rFonts w:ascii="Calibri" w:hAnsi="Calibri" w:eastAsia="Times New Roman" w:cs="Calibri"/>
          <w:color w:val="000000"/>
          <w:sz w:val="19"/>
        </w:rPr>
      </w:pPr>
      <w:r>
        <w:rPr>
          <w:rFonts w:ascii="Calibri" w:hAnsi="Calibri" w:eastAsia="Times New Roman" w:cs="Calibri"/>
          <w:color w:val="000000"/>
          <w:sz w:val="19"/>
        </w:rPr>
        <w:t xml:space="preserve">Dokumenty sporządzone w języku obcym są składane wraz z tłumaczeniem na język polski. </w:t>
      </w:r>
    </w:p>
    <w:p>
      <w:pPr>
        <w:numPr>
          <w:ilvl w:val="0"/>
          <w:numId w:val="31"/>
        </w:numPr>
        <w:spacing w:after="5" w:line="265" w:lineRule="auto"/>
        <w:ind w:right="41" w:hanging="401"/>
        <w:jc w:val="both"/>
        <w:rPr>
          <w:rFonts w:ascii="Calibri" w:hAnsi="Calibri" w:eastAsia="Times New Roman" w:cs="Calibri"/>
          <w:color w:val="000000"/>
          <w:sz w:val="19"/>
        </w:rPr>
      </w:pPr>
      <w:r>
        <w:rPr>
          <w:rFonts w:ascii="Calibri" w:hAnsi="Calibri" w:eastAsia="Times New Roman" w:cs="Calibri"/>
          <w:color w:val="000000"/>
          <w:sz w:val="19"/>
        </w:rPr>
        <w:t xml:space="preserve">Wykonawca może zwrócić się do zamawiającego o wyjaśnienie treści SWZ. </w:t>
      </w:r>
    </w:p>
    <w:p>
      <w:pPr>
        <w:numPr>
          <w:ilvl w:val="0"/>
          <w:numId w:val="31"/>
        </w:numPr>
        <w:spacing w:after="5" w:line="265" w:lineRule="auto"/>
        <w:ind w:right="41" w:hanging="401"/>
        <w:jc w:val="both"/>
        <w:rPr>
          <w:rFonts w:ascii="Calibri" w:hAnsi="Calibri" w:eastAsia="Times New Roman" w:cs="Calibri"/>
          <w:color w:val="000000"/>
          <w:sz w:val="19"/>
        </w:rPr>
      </w:pPr>
      <w:r>
        <w:rPr>
          <w:rFonts w:ascii="Calibri" w:hAnsi="Calibri" w:eastAsia="Times New Roman" w:cs="Calibri"/>
          <w:color w:val="000000"/>
          <w:sz w:val="19"/>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 </w:t>
      </w:r>
    </w:p>
    <w:p>
      <w:pPr>
        <w:numPr>
          <w:ilvl w:val="0"/>
          <w:numId w:val="31"/>
        </w:numPr>
        <w:spacing w:after="5" w:line="265" w:lineRule="auto"/>
        <w:ind w:right="41" w:hanging="401"/>
        <w:jc w:val="both"/>
        <w:rPr>
          <w:rFonts w:ascii="Calibri" w:hAnsi="Calibri" w:eastAsia="Times New Roman" w:cs="Calibri"/>
          <w:color w:val="000000"/>
          <w:sz w:val="19"/>
        </w:rPr>
      </w:pPr>
      <w:r>
        <w:rPr>
          <w:rFonts w:ascii="Calibri" w:hAnsi="Calibri" w:eastAsia="Times New Roman" w:cs="Calibri"/>
          <w:color w:val="000000"/>
          <w:sz w:val="19"/>
        </w:rPr>
        <w:t xml:space="preserve">Jeżeli zamawiający nie udzieli wyjaśnień w terminie, o którym mowa powyżej przedłuża termin składania ofert o czas niezbędny do zapoznania się wszystkich zainteresowanych wykonawców z wyjaśnieniami niezbędnymi do należytego przygotowania i złożenia ofert. </w:t>
      </w:r>
    </w:p>
    <w:p>
      <w:pPr>
        <w:numPr>
          <w:ilvl w:val="0"/>
          <w:numId w:val="31"/>
        </w:numPr>
        <w:spacing w:after="5" w:line="265" w:lineRule="auto"/>
        <w:ind w:right="41" w:hanging="401"/>
        <w:jc w:val="both"/>
        <w:rPr>
          <w:rFonts w:ascii="Calibri" w:hAnsi="Calibri" w:eastAsia="Times New Roman" w:cs="Calibri"/>
          <w:color w:val="000000"/>
          <w:sz w:val="19"/>
        </w:rPr>
      </w:pPr>
      <w:r>
        <w:rPr>
          <w:rFonts w:ascii="Calibri" w:hAnsi="Calibri" w:eastAsia="Times New Roman" w:cs="Calibri"/>
          <w:color w:val="000000"/>
          <w:sz w:val="19"/>
        </w:rPr>
        <w:t xml:space="preserve">W przypadku gdy wniosek o wyjaśnienie treści SWZ nie wpłynął w terminie, o którym mowa powyżej, zamawiający nie ma obowiązku udzielania odpowiednio wyjaśnień SWZ oraz obowiązku przedłużenia terminu składania ofert. </w:t>
      </w:r>
    </w:p>
    <w:p>
      <w:pPr>
        <w:numPr>
          <w:ilvl w:val="0"/>
          <w:numId w:val="31"/>
        </w:numPr>
        <w:spacing w:after="5" w:line="265" w:lineRule="auto"/>
        <w:ind w:right="41" w:hanging="401"/>
        <w:jc w:val="both"/>
        <w:rPr>
          <w:rFonts w:ascii="Calibri" w:hAnsi="Calibri" w:eastAsia="Times New Roman" w:cs="Calibri"/>
          <w:color w:val="000000"/>
          <w:sz w:val="19"/>
        </w:rPr>
      </w:pPr>
      <w:r>
        <w:rPr>
          <w:rFonts w:ascii="Calibri" w:hAnsi="Calibri" w:eastAsia="Times New Roman" w:cs="Calibri"/>
          <w:color w:val="000000"/>
          <w:sz w:val="19"/>
        </w:rPr>
        <w:t xml:space="preserve">Przedłużenie terminu składania ofert nie wpływa na bieg terminu składania wniosku o wyjaśnienie treści SWZ. </w:t>
      </w:r>
    </w:p>
    <w:p>
      <w:pPr>
        <w:numPr>
          <w:ilvl w:val="0"/>
          <w:numId w:val="31"/>
        </w:numPr>
        <w:spacing w:after="5" w:line="265" w:lineRule="auto"/>
        <w:ind w:right="41" w:hanging="401"/>
        <w:jc w:val="both"/>
        <w:rPr>
          <w:rFonts w:ascii="Calibri" w:hAnsi="Calibri" w:eastAsia="Times New Roman" w:cs="Calibri"/>
          <w:color w:val="000000"/>
          <w:sz w:val="19"/>
        </w:rPr>
      </w:pPr>
      <w:r>
        <w:rPr>
          <w:rFonts w:ascii="Calibri" w:hAnsi="Calibri" w:eastAsia="Times New Roman" w:cs="Calibri"/>
          <w:color w:val="000000"/>
          <w:sz w:val="19"/>
        </w:rPr>
        <w:t xml:space="preserve">W uzasadnionych przypadkach zamawiający może przed upływem terminu składania ofert zmienić treść SWZ. </w:t>
      </w:r>
    </w:p>
    <w:p>
      <w:pPr>
        <w:numPr>
          <w:ilvl w:val="0"/>
          <w:numId w:val="31"/>
        </w:numPr>
        <w:spacing w:after="5" w:line="265" w:lineRule="auto"/>
        <w:ind w:right="41" w:hanging="401"/>
        <w:jc w:val="both"/>
        <w:rPr>
          <w:rFonts w:ascii="Calibri" w:hAnsi="Calibri" w:eastAsia="Times New Roman" w:cs="Calibri"/>
          <w:color w:val="000000"/>
          <w:sz w:val="19"/>
        </w:rPr>
      </w:pPr>
      <w:r>
        <w:rPr>
          <w:rFonts w:ascii="Calibri" w:hAnsi="Calibri" w:eastAsia="Times New Roman" w:cs="Calibri"/>
          <w:color w:val="000000"/>
          <w:sz w:val="19"/>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pPr>
        <w:numPr>
          <w:ilvl w:val="0"/>
          <w:numId w:val="31"/>
        </w:numPr>
        <w:spacing w:after="5" w:line="265" w:lineRule="auto"/>
        <w:ind w:right="41" w:hanging="401"/>
        <w:jc w:val="both"/>
        <w:rPr>
          <w:rFonts w:ascii="Calibri" w:hAnsi="Calibri" w:eastAsia="Times New Roman" w:cs="Calibri"/>
          <w:color w:val="000000"/>
          <w:sz w:val="19"/>
        </w:rPr>
      </w:pPr>
      <w:r>
        <w:rPr>
          <w:rFonts w:ascii="Calibri" w:hAnsi="Calibri" w:eastAsia="Times New Roman" w:cs="Calibri"/>
          <w:color w:val="000000"/>
          <w:sz w:val="19"/>
        </w:rPr>
        <w:t xml:space="preserve">W przypadku rozbieżności pomiędzy treścią niniejszej SWZ, a treścią udzielonych odpowiedzi jako obowiązującą, należy przyjąć treść pisma zawierającego późniejsze oświadczenie zamawiającego. </w:t>
      </w:r>
    </w:p>
    <w:p>
      <w:pPr>
        <w:numPr>
          <w:ilvl w:val="0"/>
          <w:numId w:val="31"/>
        </w:numPr>
        <w:spacing w:after="5" w:line="265" w:lineRule="auto"/>
        <w:ind w:right="41" w:hanging="401"/>
        <w:jc w:val="both"/>
        <w:rPr>
          <w:rFonts w:ascii="Calibri" w:hAnsi="Calibri" w:eastAsia="Times New Roman" w:cs="Calibri"/>
          <w:color w:val="000000"/>
          <w:sz w:val="19"/>
        </w:rPr>
      </w:pPr>
      <w:r>
        <w:rPr>
          <w:rFonts w:ascii="Calibri" w:hAnsi="Calibri" w:eastAsia="Times New Roman" w:cs="Calibri"/>
          <w:color w:val="000000"/>
          <w:sz w:val="19"/>
        </w:rPr>
        <w:t xml:space="preserve">Treść wyjaśnień wraz z ewentualnymi pytaniami niezwłocznie udostępnione  na stronie internetowej prowadzonego postępowania pod adresem: </w:t>
      </w:r>
      <w:r>
        <w:rPr>
          <w:rFonts w:ascii="Calibri" w:hAnsi="Calibri" w:eastAsia="Times New Roman" w:cs="Calibri"/>
          <w:color w:val="0563C1"/>
          <w:sz w:val="19"/>
          <w:u w:val="single" w:color="0563C1"/>
        </w:rPr>
        <w:t>https://platformazakupowa.pl/pn/teatrpolski_wroc</w:t>
      </w:r>
      <w:r>
        <w:rPr>
          <w:rFonts w:ascii="Calibri" w:hAnsi="Calibri" w:eastAsia="Times New Roman" w:cs="Calibri"/>
          <w:color w:val="000000"/>
          <w:sz w:val="19"/>
        </w:rPr>
        <w:t xml:space="preserve"> </w:t>
      </w:r>
    </w:p>
    <w:p>
      <w:pPr>
        <w:numPr>
          <w:ilvl w:val="0"/>
          <w:numId w:val="31"/>
        </w:numPr>
        <w:spacing w:after="5" w:line="265" w:lineRule="auto"/>
        <w:ind w:right="41" w:hanging="401"/>
        <w:jc w:val="both"/>
        <w:rPr>
          <w:rFonts w:ascii="Calibri" w:hAnsi="Calibri" w:eastAsia="Times New Roman" w:cs="Calibri"/>
          <w:color w:val="000000"/>
          <w:sz w:val="19"/>
        </w:rPr>
      </w:pPr>
      <w:r>
        <w:rPr>
          <w:rFonts w:ascii="Calibri" w:hAnsi="Calibri" w:eastAsia="Times New Roman" w:cs="Calibri"/>
          <w:color w:val="000000"/>
          <w:sz w:val="19"/>
        </w:rPr>
        <w:t xml:space="preserve">Zamawiający nie przewiduje zwołania zebrania wykonawców. </w:t>
      </w:r>
    </w:p>
    <w:p>
      <w:pPr>
        <w:numPr>
          <w:ilvl w:val="0"/>
          <w:numId w:val="31"/>
        </w:numPr>
        <w:spacing w:after="135" w:line="265" w:lineRule="auto"/>
        <w:ind w:right="41" w:hanging="401"/>
        <w:jc w:val="both"/>
        <w:rPr>
          <w:rFonts w:ascii="Calibri" w:hAnsi="Calibri" w:eastAsia="Times New Roman" w:cs="Calibri"/>
          <w:color w:val="000000"/>
          <w:sz w:val="19"/>
        </w:rPr>
      </w:pPr>
      <w:r>
        <w:rPr>
          <w:rFonts w:ascii="Calibri" w:hAnsi="Calibri" w:eastAsia="Times New Roman" w:cs="Calibri"/>
          <w:color w:val="000000"/>
          <w:sz w:val="19"/>
        </w:rPr>
        <w:t xml:space="preserve">Osobą uprawnioną przez Zamawiającego do porozumiewania się z Wykonawcami jest: Rafał Błaga, e-mail: </w:t>
      </w:r>
      <w:r>
        <w:rPr>
          <w:rFonts w:ascii="Calibri" w:hAnsi="Calibri" w:eastAsia="Times New Roman" w:cs="Calibri"/>
          <w:color w:val="0563C1"/>
          <w:sz w:val="19"/>
          <w:u w:val="single" w:color="0563C1"/>
        </w:rPr>
        <w:t>rafal.blaga@teatrpolski.wroc.pl</w:t>
      </w:r>
      <w:r>
        <w:rPr>
          <w:rFonts w:ascii="Calibri" w:hAnsi="Calibri" w:eastAsia="Times New Roman" w:cs="Calibri"/>
          <w:color w:val="000000"/>
          <w:sz w:val="19"/>
        </w:rPr>
        <w:t xml:space="preserve">  </w:t>
      </w:r>
    </w:p>
    <w:p>
      <w:pPr>
        <w:keepNext/>
        <w:keepLines/>
        <w:tabs>
          <w:tab w:val="center" w:pos="2701"/>
        </w:tabs>
        <w:spacing w:after="233" w:line="264" w:lineRule="auto"/>
        <w:outlineLvl w:val="0"/>
        <w:rPr>
          <w:rFonts w:ascii="Calibri" w:hAnsi="Calibri" w:eastAsia="Times New Roman" w:cs="Calibri"/>
          <w:b/>
          <w:bCs/>
          <w:color w:val="000000"/>
          <w:sz w:val="19"/>
        </w:rPr>
      </w:pPr>
      <w:bookmarkStart w:id="24" w:name="_Toc112155592"/>
      <w:r>
        <w:rPr>
          <w:rFonts w:ascii="Calibri" w:hAnsi="Calibri" w:eastAsia="Times New Roman" w:cs="Calibri"/>
          <w:b/>
          <w:bCs/>
          <w:color w:val="000000"/>
          <w:sz w:val="19"/>
        </w:rPr>
        <w:t xml:space="preserve">XIV. </w:t>
      </w:r>
      <w:r>
        <w:rPr>
          <w:rFonts w:ascii="Calibri" w:hAnsi="Calibri" w:eastAsia="Times New Roman" w:cs="Calibri"/>
          <w:b/>
          <w:bCs/>
          <w:color w:val="000000"/>
          <w:sz w:val="19"/>
        </w:rPr>
        <w:tab/>
      </w:r>
      <w:r>
        <w:rPr>
          <w:rFonts w:ascii="Calibri" w:hAnsi="Calibri" w:eastAsia="Times New Roman" w:cs="Calibri"/>
          <w:b/>
          <w:bCs/>
          <w:color w:val="000000"/>
          <w:sz w:val="19"/>
        </w:rPr>
        <w:t>Opis sposobu przygotowania i składania ofert</w:t>
      </w:r>
      <w:bookmarkEnd w:id="24"/>
      <w:r>
        <w:rPr>
          <w:rFonts w:ascii="Calibri" w:hAnsi="Calibri" w:eastAsia="Times New Roman" w:cs="Calibri"/>
          <w:b/>
          <w:bCs/>
          <w:color w:val="000000"/>
          <w:sz w:val="19"/>
        </w:rPr>
        <w:t xml:space="preserve"> </w:t>
      </w:r>
    </w:p>
    <w:p>
      <w:pPr>
        <w:numPr>
          <w:ilvl w:val="0"/>
          <w:numId w:val="33"/>
        </w:numPr>
        <w:spacing w:after="5" w:line="265" w:lineRule="auto"/>
        <w:ind w:left="397" w:right="41" w:hanging="278"/>
        <w:jc w:val="both"/>
        <w:rPr>
          <w:rFonts w:ascii="Calibri" w:hAnsi="Calibri" w:eastAsia="Times New Roman" w:cs="Calibri"/>
          <w:color w:val="000000"/>
          <w:sz w:val="19"/>
        </w:rPr>
      </w:pPr>
      <w:r>
        <w:rPr>
          <w:rFonts w:ascii="Calibri" w:hAnsi="Calibri" w:eastAsia="Times New Roman" w:cs="Calibri"/>
          <w:color w:val="000000"/>
          <w:sz w:val="19"/>
        </w:rPr>
        <w:t xml:space="preserve">Sposób złożenia oferty za pośrednictwem platformy zakupowej określa regulamin dostępny na stronie platformy zakupowej pod adresem: </w:t>
      </w:r>
      <w:r>
        <w:rPr>
          <w:rFonts w:ascii="Calibri" w:hAnsi="Calibri" w:eastAsia="Times New Roman" w:cs="Calibri"/>
          <w:color w:val="0563C1"/>
          <w:sz w:val="19"/>
          <w:u w:val="single" w:color="0563C1"/>
        </w:rPr>
        <w:t>https://platformazakupowa.pl/strona/1-regulamin,</w:t>
      </w:r>
      <w:r>
        <w:rPr>
          <w:rFonts w:ascii="Calibri" w:hAnsi="Calibri" w:eastAsia="Times New Roman" w:cs="Calibri"/>
          <w:color w:val="000000"/>
          <w:sz w:val="19"/>
        </w:rPr>
        <w:t xml:space="preserve"> </w:t>
      </w:r>
    </w:p>
    <w:p>
      <w:pPr>
        <w:numPr>
          <w:ilvl w:val="0"/>
          <w:numId w:val="33"/>
        </w:numPr>
        <w:spacing w:after="5" w:line="265" w:lineRule="auto"/>
        <w:ind w:left="397" w:right="41" w:hanging="278"/>
        <w:jc w:val="both"/>
        <w:rPr>
          <w:rFonts w:ascii="Calibri" w:hAnsi="Calibri" w:eastAsia="Times New Roman" w:cs="Calibri"/>
          <w:color w:val="000000"/>
          <w:sz w:val="19"/>
        </w:rPr>
      </w:pPr>
      <w:r>
        <w:rPr>
          <w:rFonts w:ascii="Calibri" w:hAnsi="Calibri" w:eastAsia="Times New Roman" w:cs="Calibri"/>
          <w:color w:val="000000"/>
          <w:sz w:val="19"/>
        </w:rPr>
        <w:t xml:space="preserve">Wykonawca składa ofertę za pośrednictwem formularza do złożenia oferty dostępnego na platformie zakupowej. Zamawiający zastrzega, że złożenie oferty w innej formie elektronicznej będzie skutkowało odrzuceniem oferty na podstawie art. 226 ust. 1 pkt 6) ustawy PZP; </w:t>
      </w:r>
    </w:p>
    <w:p>
      <w:pPr>
        <w:numPr>
          <w:ilvl w:val="0"/>
          <w:numId w:val="33"/>
        </w:numPr>
        <w:spacing w:after="5" w:line="265" w:lineRule="auto"/>
        <w:ind w:left="397" w:right="41" w:hanging="278"/>
        <w:jc w:val="both"/>
        <w:rPr>
          <w:rFonts w:ascii="Calibri" w:hAnsi="Calibri" w:eastAsia="Times New Roman" w:cs="Calibri"/>
          <w:color w:val="000000"/>
          <w:sz w:val="19"/>
        </w:rPr>
      </w:pPr>
      <w:r>
        <w:rPr>
          <w:rFonts w:ascii="Calibri" w:hAnsi="Calibri" w:eastAsia="Times New Roman" w:cs="Calibri"/>
          <w:color w:val="000000"/>
          <w:sz w:val="19"/>
        </w:rPr>
        <w:t xml:space="preserve">Oferta powinna być sporządzona w języku polskim, z zachowaniem postaci elektronicznej w formacie danych *doc, *docx, *pdf; </w:t>
      </w:r>
    </w:p>
    <w:p>
      <w:pPr>
        <w:numPr>
          <w:ilvl w:val="0"/>
          <w:numId w:val="33"/>
        </w:numPr>
        <w:spacing w:after="5" w:line="265" w:lineRule="auto"/>
        <w:ind w:left="397" w:right="41" w:hanging="278"/>
        <w:jc w:val="both"/>
        <w:rPr>
          <w:rFonts w:ascii="Calibri" w:hAnsi="Calibri" w:eastAsia="Times New Roman" w:cs="Calibri"/>
          <w:color w:val="000000"/>
          <w:sz w:val="19"/>
        </w:rPr>
      </w:pPr>
      <w:r>
        <w:rPr>
          <w:rFonts w:ascii="Calibri" w:hAnsi="Calibri" w:eastAsia="Times New Roman" w:cs="Calibri"/>
          <w:color w:val="000000"/>
          <w:sz w:val="19"/>
        </w:rPr>
        <w:t xml:space="preserve">Ofertę należy złożyć w formie elektronicznej opatrzonej kwalifikowanym podpisem elektronicznym. Kwalifikowane podpisy elektroniczne wykorzystywane przez Wykonawców do podpisywania wszelkich plików muszą spełniać wymagania Rozporządzenia Parlamentu Europejskiego i rady w sprawie identyfikacji elektronicznej i usług zaufania w odniesieniu do transakcji elektronicznych na rynku wewnętrznym (eIDAS) (UE) nr 910/2014 – od 1 lipca 2016 roku; </w:t>
      </w:r>
    </w:p>
    <w:p>
      <w:pPr>
        <w:numPr>
          <w:ilvl w:val="0"/>
          <w:numId w:val="33"/>
        </w:numPr>
        <w:spacing w:after="5" w:line="265" w:lineRule="auto"/>
        <w:ind w:left="397" w:right="41" w:hanging="278"/>
        <w:jc w:val="both"/>
        <w:rPr>
          <w:rFonts w:ascii="Calibri" w:hAnsi="Calibri" w:eastAsia="Times New Roman" w:cs="Calibri"/>
          <w:color w:val="000000"/>
          <w:sz w:val="19"/>
        </w:rPr>
      </w:pPr>
      <w:r>
        <w:rPr>
          <w:rFonts w:ascii="Calibri" w:hAnsi="Calibri" w:eastAsia="Times New Roman" w:cs="Calibri"/>
          <w:color w:val="000000"/>
          <w:sz w:val="19"/>
        </w:rPr>
        <w:t xml:space="preserve">Do oferty należy dołączyć wszystkie wymagane dokumenty i oświadczenia – w formie elektronicznej (odrębne pliki) opatrzone kwalifikowanym podpisem elektroniczny, a następnie wraz z plikami stanowiącymi ofertę  - skompresować do jednego pliku w formacie *zip. </w:t>
      </w:r>
    </w:p>
    <w:p>
      <w:pPr>
        <w:numPr>
          <w:ilvl w:val="0"/>
          <w:numId w:val="33"/>
        </w:numPr>
        <w:spacing w:after="5" w:line="265" w:lineRule="auto"/>
        <w:ind w:left="397" w:right="41" w:hanging="278"/>
        <w:jc w:val="both"/>
        <w:rPr>
          <w:rFonts w:ascii="Calibri" w:hAnsi="Calibri" w:eastAsia="Times New Roman" w:cs="Calibri"/>
          <w:color w:val="000000"/>
          <w:sz w:val="19"/>
        </w:rPr>
      </w:pPr>
      <w:r>
        <w:rPr>
          <w:rFonts w:ascii="Calibri" w:hAnsi="Calibri" w:eastAsia="Times New Roman" w:cs="Calibri"/>
          <w:color w:val="000000"/>
          <w:sz w:val="19"/>
        </w:rPr>
        <w:t xml:space="preserve">Wykonawca może złożyć tylko jedną ofertę. Treść oferty musi być zgodna z wymaganiami Zamawiającego określonymi w SWZ. </w:t>
      </w:r>
    </w:p>
    <w:p>
      <w:pPr>
        <w:numPr>
          <w:ilvl w:val="0"/>
          <w:numId w:val="33"/>
        </w:numPr>
        <w:spacing w:after="5" w:line="265" w:lineRule="auto"/>
        <w:ind w:left="397" w:right="41" w:hanging="278"/>
        <w:jc w:val="both"/>
        <w:rPr>
          <w:rFonts w:ascii="Calibri" w:hAnsi="Calibri" w:eastAsia="Times New Roman" w:cs="Calibri"/>
          <w:color w:val="000000"/>
          <w:sz w:val="19"/>
        </w:rPr>
      </w:pPr>
      <w:r>
        <w:rPr>
          <w:rFonts w:ascii="Calibri" w:hAnsi="Calibri" w:eastAsia="Times New Roman" w:cs="Calibri"/>
          <w:color w:val="000000"/>
          <w:sz w:val="19"/>
        </w:rPr>
        <w:t xml:space="preserve">Oferta musi być sporządzana w języku polskim. </w:t>
      </w:r>
    </w:p>
    <w:p>
      <w:pPr>
        <w:numPr>
          <w:ilvl w:val="0"/>
          <w:numId w:val="33"/>
        </w:numPr>
        <w:spacing w:after="5" w:line="265" w:lineRule="auto"/>
        <w:ind w:left="397" w:right="41" w:hanging="278"/>
        <w:jc w:val="both"/>
        <w:rPr>
          <w:rFonts w:ascii="Calibri" w:hAnsi="Calibri" w:eastAsia="Times New Roman" w:cs="Calibri"/>
          <w:color w:val="000000"/>
          <w:sz w:val="19"/>
        </w:rPr>
      </w:pPr>
      <w:r>
        <w:rPr>
          <w:rFonts w:ascii="Calibri" w:hAnsi="Calibri" w:eastAsia="Times New Roman" w:cs="Calibri"/>
          <w:color w:val="000000"/>
          <w:sz w:val="19"/>
        </w:rPr>
        <w:t xml:space="preserve">Oferta musi być podpisana przez osobę (osoby) reprezentującą (reprezentujące) Wykonawcę, zgodnie z zasadami reprezentacji wskazanymi we właściwym rejestrze lub osobę (osoby) upoważnioną (upoważnione) do reprezentowania Wykonawcy i zaciągania zobowiązań w wysokości odpowiadającej cenie oferty. Pełnomocnictwo musi być dołączone do oferty i musi być złożone w oryginale lub kopii potwierdzonej notarialnie. </w:t>
      </w:r>
    </w:p>
    <w:p>
      <w:pPr>
        <w:numPr>
          <w:ilvl w:val="0"/>
          <w:numId w:val="33"/>
        </w:numPr>
        <w:spacing w:after="5" w:line="265" w:lineRule="auto"/>
        <w:ind w:left="397" w:right="41" w:hanging="278"/>
        <w:jc w:val="both"/>
        <w:rPr>
          <w:rFonts w:ascii="Calibri" w:hAnsi="Calibri" w:eastAsia="Times New Roman" w:cs="Calibri"/>
          <w:color w:val="000000"/>
          <w:sz w:val="19"/>
        </w:rPr>
      </w:pPr>
      <w:r>
        <w:rPr>
          <w:rFonts w:ascii="Calibri" w:hAnsi="Calibri" w:eastAsia="Times New Roman" w:cs="Calibri"/>
          <w:color w:val="000000"/>
          <w:sz w:val="19"/>
        </w:rPr>
        <w:t xml:space="preserve">Wszelkie poprawki lub zmiany w treści oferty muszą być opisane i parafowane własnoręcznie przez osobę upoważniona do reprezentowania Wykonawcy. Podpisy Wykonawcy na oświadczeniach i dokumentach muszą być złożone w sposób pozwalający jednoznacznie zidentyfikować osobę podpisującą. Zaleca się opatrzenie podpisu pieczątką z imieniem i nazwiskiem osoby podpisującej. </w:t>
      </w:r>
    </w:p>
    <w:p>
      <w:pPr>
        <w:numPr>
          <w:ilvl w:val="0"/>
          <w:numId w:val="33"/>
        </w:numPr>
        <w:spacing w:after="5" w:line="265" w:lineRule="auto"/>
        <w:ind w:left="397" w:right="41" w:hanging="278"/>
        <w:jc w:val="both"/>
        <w:rPr>
          <w:rFonts w:ascii="Calibri" w:hAnsi="Calibri" w:eastAsia="Times New Roman" w:cs="Calibri"/>
          <w:color w:val="000000"/>
          <w:sz w:val="19"/>
        </w:rPr>
      </w:pPr>
      <w:r>
        <w:rPr>
          <w:rFonts w:ascii="Calibri" w:hAnsi="Calibri" w:eastAsia="Times New Roman" w:cs="Calibri"/>
          <w:color w:val="000000"/>
          <w:sz w:val="19"/>
        </w:rPr>
        <w:t xml:space="preserve">Wykonawca może złożyć ofertę wyłącznie do upływu terminu składania. </w:t>
      </w:r>
    </w:p>
    <w:p>
      <w:pPr>
        <w:numPr>
          <w:ilvl w:val="0"/>
          <w:numId w:val="33"/>
        </w:numPr>
        <w:spacing w:after="5" w:line="265" w:lineRule="auto"/>
        <w:ind w:left="397" w:right="41" w:hanging="278"/>
        <w:jc w:val="both"/>
        <w:rPr>
          <w:rFonts w:ascii="Calibri" w:hAnsi="Calibri" w:eastAsia="Times New Roman" w:cs="Calibri"/>
          <w:color w:val="000000"/>
          <w:sz w:val="19"/>
        </w:rPr>
      </w:pPr>
      <w:r>
        <w:rPr>
          <w:rFonts w:ascii="Calibri" w:hAnsi="Calibri" w:eastAsia="Times New Roman" w:cs="Calibri"/>
          <w:color w:val="000000"/>
          <w:sz w:val="19"/>
        </w:rPr>
        <w:t xml:space="preserve">Wykonawca do upływu terminu składania ofert może wycofać ofertę. </w:t>
      </w:r>
    </w:p>
    <w:p>
      <w:pPr>
        <w:numPr>
          <w:ilvl w:val="0"/>
          <w:numId w:val="33"/>
        </w:numPr>
        <w:spacing w:after="10" w:line="264" w:lineRule="auto"/>
        <w:ind w:left="397" w:right="41" w:hanging="278"/>
        <w:jc w:val="both"/>
        <w:rPr>
          <w:rFonts w:ascii="Calibri" w:hAnsi="Calibri" w:eastAsia="Times New Roman" w:cs="Calibri"/>
          <w:color w:val="000000"/>
          <w:sz w:val="19"/>
        </w:rPr>
      </w:pPr>
      <w:r>
        <w:rPr>
          <w:rFonts w:ascii="Calibri" w:hAnsi="Calibri" w:eastAsia="Times New Roman" w:cs="Calibri"/>
          <w:color w:val="000000"/>
          <w:sz w:val="19"/>
        </w:rPr>
        <w:t xml:space="preserve">Oferta musi zawierać następujące dokumenty: </w:t>
      </w:r>
    </w:p>
    <w:p>
      <w:pPr>
        <w:numPr>
          <w:ilvl w:val="1"/>
          <w:numId w:val="33"/>
        </w:numPr>
        <w:spacing w:after="5" w:line="265" w:lineRule="auto"/>
        <w:ind w:left="781" w:right="41" w:hanging="380"/>
        <w:jc w:val="both"/>
        <w:rPr>
          <w:rFonts w:ascii="Calibri" w:hAnsi="Calibri" w:eastAsia="Times New Roman" w:cs="Calibri"/>
          <w:color w:val="000000"/>
          <w:sz w:val="19"/>
        </w:rPr>
      </w:pPr>
      <w:r>
        <w:rPr>
          <w:rFonts w:ascii="Calibri" w:hAnsi="Calibri" w:eastAsia="Times New Roman" w:cs="Calibri"/>
          <w:color w:val="000000"/>
          <w:sz w:val="19"/>
        </w:rPr>
        <w:t>Formularz ofertowy - sporządzony pod rygorem nieważności w formie elektronicznej opatrzonej kwalifikowanym podpisem elektronicznym lub w postaci elektronicznej opatrzonej podpisem zaufanym lub podpisem osobistym przez osobę/osoby upoważnioną/upoważnione do reprezentowania wykonawcy zgodnie z formą reprezentacji określoną w dokumencie rejestrowym właściwym dla formy organizacyjnej lub innym dokumencie. Formularz oferty musi być sporządzony zgodnie z treścią Formularza oferty stanowiącego załącznik nr 1 do SWZ</w:t>
      </w:r>
    </w:p>
    <w:p>
      <w:pPr>
        <w:numPr>
          <w:ilvl w:val="1"/>
          <w:numId w:val="33"/>
        </w:numPr>
        <w:spacing w:after="5" w:line="265" w:lineRule="auto"/>
        <w:ind w:left="781" w:right="41" w:hanging="380"/>
        <w:jc w:val="both"/>
        <w:rPr>
          <w:rFonts w:ascii="Calibri" w:hAnsi="Calibri" w:eastAsia="Times New Roman" w:cs="Calibri"/>
          <w:color w:val="000000"/>
          <w:sz w:val="19"/>
        </w:rPr>
      </w:pPr>
      <w:r>
        <w:rPr>
          <w:rFonts w:ascii="Calibri" w:hAnsi="Calibri" w:eastAsia="Times New Roman" w:cs="Calibri"/>
          <w:color w:val="000000"/>
          <w:sz w:val="19"/>
        </w:rPr>
        <w:t xml:space="preserve">Oświadczenie o niepodleganiu wykluczeniu oraz spełnianiu warunków udziału w postępowaniu - sporządzone pod rygorem nieważności w formie elektronicznej opatrzonej kwalifikowanym podpisem elektronicznym lub w postaci elektronicznej opatrzonej podpisem zaufanym lub podpisem osobistym przez osobę/osoby upoważnioną/upoważnione do reprezentowania wykonawcy zgodnie z formą reprezentacji określoną w dokumencie rejestrowym właściwym dla formy organizacyjnej lub innym dokumencie.  Wzór oświadczenia stanowi załącznik nr 2 do SWZ. Oświadczenie sporządza odrębnie:  </w:t>
      </w:r>
    </w:p>
    <w:p>
      <w:pPr>
        <w:numPr>
          <w:ilvl w:val="2"/>
          <w:numId w:val="33"/>
        </w:numPr>
        <w:spacing w:after="5" w:line="265" w:lineRule="auto"/>
        <w:ind w:left="1077" w:right="41" w:hanging="278"/>
        <w:jc w:val="both"/>
        <w:rPr>
          <w:rFonts w:ascii="Calibri" w:hAnsi="Calibri" w:eastAsia="Times New Roman" w:cs="Calibri"/>
          <w:color w:val="000000"/>
          <w:sz w:val="19"/>
        </w:rPr>
      </w:pPr>
      <w:r>
        <w:rPr>
          <w:rFonts w:ascii="Calibri" w:hAnsi="Calibri" w:eastAsia="Times New Roman" w:cs="Calibri"/>
          <w:color w:val="000000"/>
          <w:sz w:val="19"/>
        </w:rPr>
        <w:t xml:space="preserve">wykonawca/każdy z wykonawców wspólnie ubiegających się o udzielenie zamówienie. W takim przypadku oświadczenie potwierdza brak podstaw wykluczenia oraz spełnianie warunków udziału w postępowaniu w zakresie, w jakim każdy z wykonawców wykazuje spełnianie warunków udziału w postępowaniu, </w:t>
      </w:r>
    </w:p>
    <w:p>
      <w:pPr>
        <w:numPr>
          <w:ilvl w:val="2"/>
          <w:numId w:val="33"/>
        </w:numPr>
        <w:spacing w:after="5" w:line="265" w:lineRule="auto"/>
        <w:ind w:left="1077" w:right="41" w:hanging="278"/>
        <w:jc w:val="both"/>
        <w:rPr>
          <w:rFonts w:ascii="Calibri" w:hAnsi="Calibri" w:eastAsia="Times New Roman" w:cs="Calibri"/>
          <w:color w:val="000000"/>
          <w:sz w:val="19"/>
        </w:rPr>
      </w:pPr>
      <w:r>
        <w:rPr>
          <w:rFonts w:ascii="Calibri" w:hAnsi="Calibri" w:eastAsia="Times New Roman" w:cs="Calibri"/>
          <w:color w:val="000000"/>
          <w:sz w:val="19"/>
        </w:rPr>
        <w:t xml:space="preserve">podmiot udostępniający zasoby w przypadku, jeśli wykonawca wskazując spełnienie warunków udziału w postępowaniu polega na zdolności lub sytuacji podmiotów udostępniających zasoby. W takim przypadku oświadczenie potwierdza brak podstaw wykluczenia tego podmiotu oraz odpowiednio spełnianie warunków udziału w postępowaniu w zakresie, w jakim wykonawca powołuje się na jego zasoby. </w:t>
      </w:r>
    </w:p>
    <w:p>
      <w:pPr>
        <w:numPr>
          <w:ilvl w:val="1"/>
          <w:numId w:val="33"/>
        </w:numPr>
        <w:spacing w:after="0" w:line="264" w:lineRule="auto"/>
        <w:ind w:left="781" w:right="41" w:hanging="380"/>
        <w:jc w:val="both"/>
        <w:rPr>
          <w:rFonts w:ascii="Calibri" w:hAnsi="Calibri" w:eastAsia="Times New Roman" w:cs="Calibri"/>
          <w:color w:val="000000"/>
          <w:sz w:val="19"/>
        </w:rPr>
      </w:pPr>
      <w:r>
        <w:rPr>
          <w:rFonts w:ascii="Calibri" w:hAnsi="Calibri" w:eastAsia="Times New Roman" w:cs="Calibri"/>
          <w:color w:val="000000"/>
          <w:sz w:val="19"/>
        </w:rPr>
        <w:t xml:space="preserve">Pełnomocnictwo (jeśli dotyczy):  </w:t>
      </w:r>
    </w:p>
    <w:p>
      <w:pPr>
        <w:numPr>
          <w:ilvl w:val="2"/>
          <w:numId w:val="33"/>
        </w:numPr>
        <w:spacing w:after="5" w:line="265" w:lineRule="auto"/>
        <w:ind w:left="1077" w:right="41" w:hanging="278"/>
        <w:jc w:val="both"/>
        <w:rPr>
          <w:rFonts w:ascii="Calibri" w:hAnsi="Calibri" w:eastAsia="Times New Roman" w:cs="Calibri"/>
          <w:color w:val="000000"/>
          <w:sz w:val="19"/>
        </w:rPr>
      </w:pPr>
      <w:r>
        <w:rPr>
          <w:rFonts w:ascii="Calibri" w:hAnsi="Calibri" w:eastAsia="Times New Roman" w:cs="Calibri"/>
          <w:color w:val="000000"/>
          <w:sz w:val="19"/>
        </w:rPr>
        <w:t xml:space="preserve">gdy umocowanie osoby składającej ofertę nie wynika z dokumentów rejestrowych właściwych dla formy organizacyjnej, wykonawca, który składa ofertę za pośrednictwem pełnomocnika, powinien dołączyć do oferty dokument pełnomocnictwa obejmujący swym zakresem umocowanie do złożenia oferty lub do złożenia oferty i podpisania umowy,  </w:t>
      </w:r>
    </w:p>
    <w:p>
      <w:pPr>
        <w:numPr>
          <w:ilvl w:val="2"/>
          <w:numId w:val="33"/>
        </w:numPr>
        <w:spacing w:after="5" w:line="265" w:lineRule="auto"/>
        <w:ind w:left="1077" w:right="41" w:hanging="278"/>
        <w:jc w:val="both"/>
        <w:rPr>
          <w:rFonts w:ascii="Calibri" w:hAnsi="Calibri" w:eastAsia="Times New Roman" w:cs="Calibri"/>
          <w:color w:val="000000"/>
          <w:sz w:val="19"/>
        </w:rPr>
      </w:pPr>
      <w:r>
        <w:rPr>
          <w:rFonts w:ascii="Calibri" w:hAnsi="Calibri" w:eastAsia="Times New Roman" w:cs="Calibri"/>
          <w:color w:val="000000"/>
          <w:sz w:val="19"/>
        </w:rPr>
        <w:t xml:space="preserve">w przypadku wykonawców ubiegających się wspólnie o udzielenie zamówienie wykonawcy są zobowiązani do ustanowienia pełnomocnika. Dokument pełnomocnictwa, z treści którego będzie wynikało umocowanie do reprezentowania w postępowaniu o udzielenie zamówienia tych wykonawców.  </w:t>
      </w:r>
    </w:p>
    <w:p>
      <w:pPr>
        <w:numPr>
          <w:ilvl w:val="1"/>
          <w:numId w:val="33"/>
        </w:numPr>
        <w:spacing w:after="5" w:line="265" w:lineRule="auto"/>
        <w:ind w:left="781" w:right="41" w:hanging="380"/>
        <w:jc w:val="both"/>
        <w:rPr>
          <w:rFonts w:ascii="Calibri" w:hAnsi="Calibri" w:eastAsia="Times New Roman" w:cs="Calibri"/>
          <w:color w:val="000000"/>
          <w:sz w:val="19"/>
        </w:rPr>
      </w:pPr>
      <w:r>
        <w:rPr>
          <w:rFonts w:ascii="Calibri" w:hAnsi="Calibri" w:eastAsia="Times New Roman" w:cs="Calibri"/>
          <w:color w:val="000000"/>
          <w:sz w:val="19"/>
        </w:rPr>
        <w:t xml:space="preserve">Zastrzeżenie tajemnicy przedsiębiorstwa (jeśli dotyczy)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t>
      </w:r>
    </w:p>
    <w:p>
      <w:pPr>
        <w:numPr>
          <w:ilvl w:val="0"/>
          <w:numId w:val="33"/>
        </w:numPr>
        <w:spacing w:after="5" w:line="265" w:lineRule="auto"/>
        <w:ind w:left="397" w:right="41" w:hanging="278"/>
        <w:jc w:val="both"/>
        <w:rPr>
          <w:rFonts w:ascii="Calibri" w:hAnsi="Calibri" w:eastAsia="Times New Roman" w:cs="Calibri"/>
          <w:color w:val="000000"/>
          <w:sz w:val="19"/>
        </w:rPr>
      </w:pPr>
      <w:r>
        <w:rPr>
          <w:rFonts w:ascii="Calibri" w:hAnsi="Calibri" w:eastAsia="Times New Roman" w:cs="Calibri"/>
          <w:color w:val="000000"/>
          <w:sz w:val="19"/>
        </w:rPr>
        <w:t>Zaleca się, aby nazwa pliku zawierającego ofertę była oznaczona: - określeniem: „OFERTA”; - numerem referencyjnym ZP/TP/4/202</w:t>
      </w:r>
      <w:r>
        <w:rPr>
          <w:rFonts w:hint="default" w:ascii="Calibri" w:hAnsi="Calibri" w:eastAsia="Times New Roman" w:cs="Calibri"/>
          <w:color w:val="000000"/>
          <w:sz w:val="19"/>
          <w:lang w:val="pl-PL"/>
        </w:rPr>
        <w:t>3</w:t>
      </w:r>
      <w:r>
        <w:rPr>
          <w:rFonts w:ascii="Calibri" w:hAnsi="Calibri" w:eastAsia="Times New Roman" w:cs="Calibri"/>
          <w:color w:val="000000"/>
          <w:sz w:val="19"/>
        </w:rPr>
        <w:t xml:space="preserve">, - skróconą nazwą wykonawcy/lidera konsorcjum; -numerem kolejnego pliku w sytuacji podzielenia oferty, która przekroczyła rozmiar 150MB. </w:t>
      </w:r>
    </w:p>
    <w:p>
      <w:pPr>
        <w:numPr>
          <w:ilvl w:val="0"/>
          <w:numId w:val="33"/>
        </w:numPr>
        <w:spacing w:after="5" w:line="265" w:lineRule="auto"/>
        <w:ind w:left="397" w:right="41" w:hanging="278"/>
        <w:jc w:val="both"/>
        <w:rPr>
          <w:rFonts w:ascii="Calibri" w:hAnsi="Calibri" w:eastAsia="Times New Roman" w:cs="Calibri"/>
          <w:color w:val="000000"/>
          <w:sz w:val="19"/>
        </w:rPr>
      </w:pPr>
      <w:r>
        <w:rPr>
          <w:rFonts w:ascii="Calibri" w:hAnsi="Calibri" w:eastAsia="Times New Roman" w:cs="Calibri"/>
          <w:color w:val="000000"/>
          <w:sz w:val="19"/>
        </w:rPr>
        <w:t xml:space="preserve">Zamawiający nie przewiduje zwrotu kosztów udziału w postępowaniu, w tym zwrotu kosztów poniesionych z tytułu nabycia kwalifikowanego podpisu elektronicznego. </w:t>
      </w:r>
    </w:p>
    <w:p>
      <w:pPr>
        <w:numPr>
          <w:ilvl w:val="0"/>
          <w:numId w:val="33"/>
        </w:numPr>
        <w:spacing w:after="5" w:line="265" w:lineRule="auto"/>
        <w:ind w:left="397" w:right="41" w:hanging="278"/>
        <w:jc w:val="both"/>
        <w:rPr>
          <w:rFonts w:ascii="Calibri" w:hAnsi="Calibri" w:eastAsia="Times New Roman" w:cs="Calibri"/>
          <w:color w:val="000000"/>
          <w:sz w:val="19"/>
        </w:rPr>
      </w:pPr>
      <w:r>
        <w:rPr>
          <w:rFonts w:ascii="Calibri" w:hAnsi="Calibri" w:eastAsia="Times New Roman" w:cs="Calibri"/>
          <w:color w:val="000000"/>
          <w:sz w:val="19"/>
        </w:rPr>
        <w:t xml:space="preserve">W przypadku, gdy dokumenty elektroniczne w postępowaniu lub konkursie,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t>
      </w:r>
    </w:p>
    <w:p>
      <w:pPr>
        <w:numPr>
          <w:ilvl w:val="0"/>
          <w:numId w:val="33"/>
        </w:numPr>
        <w:spacing w:after="5" w:line="265" w:lineRule="auto"/>
        <w:ind w:left="397" w:right="41" w:hanging="278"/>
        <w:jc w:val="both"/>
        <w:rPr>
          <w:rFonts w:ascii="Calibri" w:hAnsi="Calibri" w:eastAsia="Times New Roman" w:cs="Calibri"/>
          <w:color w:val="000000"/>
          <w:sz w:val="19"/>
        </w:rPr>
      </w:pPr>
      <w:r>
        <w:rPr>
          <w:rFonts w:ascii="Calibri" w:hAnsi="Calibri" w:eastAsia="Times New Roman" w:cs="Calibri"/>
          <w:color w:val="000000"/>
          <w:sz w:val="19"/>
        </w:rPr>
        <w:t xml:space="preserve">Podmiotowe środki dowodowe oraz inne dokumenty lub oświadczenia, sporządzone w języku obcym przekazuje się wraz z tłumaczeniem na język polski. Tłumaczenie nie jest wymagane, jeżeli zamawiający wyraził zgodę, w przypadkach, o których mowa w art. 20 ust. 3 ustawy PZP. </w:t>
      </w:r>
    </w:p>
    <w:p>
      <w:pPr>
        <w:numPr>
          <w:ilvl w:val="0"/>
          <w:numId w:val="33"/>
        </w:numPr>
        <w:spacing w:after="5" w:line="265" w:lineRule="auto"/>
        <w:ind w:left="397" w:right="41" w:hanging="278"/>
        <w:jc w:val="both"/>
        <w:rPr>
          <w:rFonts w:ascii="Calibri" w:hAnsi="Calibri" w:eastAsia="Times New Roman" w:cs="Calibri"/>
          <w:color w:val="000000"/>
          <w:sz w:val="19"/>
        </w:rPr>
      </w:pPr>
      <w:r>
        <w:rPr>
          <w:rFonts w:ascii="Calibri" w:hAnsi="Calibri" w:eastAsia="Times New Roman" w:cs="Calibri"/>
          <w:color w:val="000000"/>
          <w:sz w:val="19"/>
        </w:rPr>
        <w:t xml:space="preserve">W przypadku, gdy podmiotowe środki dowodowe oraz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pPr>
        <w:numPr>
          <w:ilvl w:val="0"/>
          <w:numId w:val="33"/>
        </w:numPr>
        <w:spacing w:after="5" w:line="265" w:lineRule="auto"/>
        <w:ind w:left="397" w:right="41" w:hanging="278"/>
        <w:jc w:val="both"/>
        <w:rPr>
          <w:rFonts w:ascii="Calibri" w:hAnsi="Calibri" w:eastAsia="Times New Roman" w:cs="Calibri"/>
          <w:color w:val="000000"/>
          <w:sz w:val="19"/>
        </w:rPr>
      </w:pPr>
      <w:r>
        <w:rPr>
          <w:rFonts w:ascii="Calibri" w:hAnsi="Calibri" w:eastAsia="Times New Roman" w:cs="Calibri"/>
          <w:color w:val="000000"/>
          <w:sz w:val="19"/>
        </w:rPr>
        <w:t xml:space="preserve">W przypadku, gdy podmiotowe środki dowodowe oraz inne dokumenty, w tym dokumenty, o których mowa w art. 94 ust. 2 ustawy PZP,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pPr>
        <w:numPr>
          <w:ilvl w:val="0"/>
          <w:numId w:val="33"/>
        </w:numPr>
        <w:spacing w:after="5" w:line="265" w:lineRule="auto"/>
        <w:ind w:left="397" w:right="41" w:hanging="278"/>
        <w:jc w:val="both"/>
        <w:rPr>
          <w:rFonts w:ascii="Calibri" w:hAnsi="Calibri" w:eastAsia="Times New Roman" w:cs="Calibri"/>
          <w:color w:val="000000"/>
          <w:sz w:val="19"/>
        </w:rPr>
      </w:pPr>
      <w:r>
        <w:rPr>
          <w:rFonts w:ascii="Calibri" w:hAnsi="Calibri" w:eastAsia="Times New Roman" w:cs="Calibri"/>
          <w:color w:val="000000"/>
          <w:sz w:val="19"/>
        </w:rPr>
        <w:t xml:space="preserve">Wykonawca po upływie terminu do składania ofert nie może skutecznie dokonać zmiany ani wycofać złożonej oferty. </w:t>
      </w:r>
    </w:p>
    <w:p>
      <w:pPr>
        <w:numPr>
          <w:ilvl w:val="0"/>
          <w:numId w:val="33"/>
        </w:numPr>
        <w:spacing w:after="5" w:line="265" w:lineRule="auto"/>
        <w:ind w:left="397" w:right="41" w:hanging="278"/>
        <w:jc w:val="both"/>
        <w:rPr>
          <w:rFonts w:ascii="Calibri" w:hAnsi="Calibri" w:eastAsia="Times New Roman" w:cs="Calibri"/>
          <w:color w:val="000000"/>
          <w:sz w:val="19"/>
        </w:rPr>
      </w:pPr>
      <w:r>
        <w:rPr>
          <w:rFonts w:ascii="Calibri" w:hAnsi="Calibri" w:eastAsia="Times New Roman" w:cs="Calibri"/>
          <w:color w:val="000000"/>
          <w:sz w:val="19"/>
        </w:rPr>
        <w:t xml:space="preserve">Zamawiający informuje, iż oferty składane w postępowaniu o zamówienie publiczne są jawne i podlegają udostępnieniu od chwili ich otwarcia, z wyjątkiem informacji stanowiących tajemnicę przedsiębiorstwa w rozumieniu ustawy z dnia 16 kwietnia 1993 r. o zwalczaniu nieuczciwej konkurencji (Dz.U. z 2018 r., poz. 419), jeśli wykonawca w terminie składania ofert zastrzegł, że nie mogą one być udostępniane i jednocześnie wykazał, iż zastrzeżone informacje stanowią tajemnicę przedsiębiorstwa. </w:t>
      </w:r>
    </w:p>
    <w:p>
      <w:pPr>
        <w:numPr>
          <w:ilvl w:val="0"/>
          <w:numId w:val="33"/>
        </w:numPr>
        <w:spacing w:after="5" w:line="265" w:lineRule="auto"/>
        <w:ind w:left="397" w:right="41" w:hanging="278"/>
        <w:jc w:val="both"/>
        <w:rPr>
          <w:rFonts w:ascii="Calibri" w:hAnsi="Calibri" w:eastAsia="Times New Roman" w:cs="Calibri"/>
          <w:color w:val="000000"/>
          <w:sz w:val="19"/>
        </w:rPr>
      </w:pPr>
      <w:r>
        <w:rPr>
          <w:rFonts w:ascii="Calibri" w:hAnsi="Calibri" w:eastAsia="Times New Roman" w:cs="Calibri"/>
          <w:color w:val="000000"/>
          <w:sz w:val="19"/>
        </w:rPr>
        <w:t xml:space="preserve">Zastrzeżenie informacji, które nie stanowią tajemnicy przedsiębiorstwa w rozumieniu ustawy o zwalczaniu nieuczciwej konkurencji będzie traktowane, jako bezskuteczne i skutkować będzie zgodnie z uchwałą SN z 20 października 2005 r. (sygn. III CZP 74/05) ich odtajnieniem. </w:t>
      </w:r>
    </w:p>
    <w:p>
      <w:pPr>
        <w:spacing w:after="0"/>
        <w:rPr>
          <w:rFonts w:ascii="Calibri" w:hAnsi="Calibri" w:eastAsia="Times New Roman" w:cs="Calibri"/>
          <w:color w:val="000000"/>
          <w:sz w:val="19"/>
        </w:rPr>
      </w:pPr>
      <w:r>
        <w:rPr>
          <w:rFonts w:ascii="Calibri" w:hAnsi="Calibri" w:eastAsia="Times New Roman" w:cs="Calibri"/>
          <w:color w:val="000000"/>
          <w:sz w:val="19"/>
        </w:rPr>
        <w:t xml:space="preserve"> </w:t>
      </w:r>
    </w:p>
    <w:p>
      <w:pPr>
        <w:keepNext/>
        <w:keepLines/>
        <w:tabs>
          <w:tab w:val="center" w:pos="2238"/>
        </w:tabs>
        <w:spacing w:after="233" w:line="264" w:lineRule="auto"/>
        <w:outlineLvl w:val="0"/>
        <w:rPr>
          <w:rFonts w:ascii="Calibri" w:hAnsi="Calibri" w:eastAsia="Times New Roman" w:cs="Calibri"/>
          <w:b/>
          <w:bCs/>
          <w:color w:val="000000"/>
          <w:sz w:val="19"/>
        </w:rPr>
      </w:pPr>
      <w:bookmarkStart w:id="25" w:name="_Toc112155593"/>
      <w:r>
        <w:rPr>
          <w:rFonts w:ascii="Calibri" w:hAnsi="Calibri" w:eastAsia="Times New Roman" w:cs="Calibri"/>
          <w:b/>
          <w:bCs/>
          <w:color w:val="000000"/>
          <w:sz w:val="19"/>
        </w:rPr>
        <w:t xml:space="preserve">XV. </w:t>
      </w:r>
      <w:r>
        <w:rPr>
          <w:rFonts w:ascii="Calibri" w:hAnsi="Calibri" w:eastAsia="Times New Roman" w:cs="Calibri"/>
          <w:b/>
          <w:bCs/>
          <w:color w:val="000000"/>
          <w:sz w:val="19"/>
        </w:rPr>
        <w:tab/>
      </w:r>
      <w:r>
        <w:rPr>
          <w:rFonts w:ascii="Calibri" w:hAnsi="Calibri" w:eastAsia="Times New Roman" w:cs="Calibri"/>
          <w:b/>
          <w:bCs/>
          <w:color w:val="000000"/>
          <w:sz w:val="19"/>
        </w:rPr>
        <w:t>Termin składania i otwarcia ofert.</w:t>
      </w:r>
      <w:bookmarkEnd w:id="25"/>
      <w:r>
        <w:rPr>
          <w:rFonts w:ascii="Calibri" w:hAnsi="Calibri" w:eastAsia="Times New Roman" w:cs="Calibri"/>
          <w:b/>
          <w:bCs/>
          <w:color w:val="000000"/>
          <w:sz w:val="19"/>
        </w:rPr>
        <w:t xml:space="preserve"> </w:t>
      </w:r>
    </w:p>
    <w:p>
      <w:pPr>
        <w:numPr>
          <w:ilvl w:val="0"/>
          <w:numId w:val="34"/>
        </w:numPr>
        <w:spacing w:after="5" w:line="265" w:lineRule="auto"/>
        <w:ind w:left="385" w:right="41" w:hanging="266"/>
        <w:jc w:val="both"/>
        <w:rPr>
          <w:rFonts w:ascii="Calibri" w:hAnsi="Calibri" w:eastAsia="Times New Roman" w:cs="Calibri"/>
          <w:color w:val="000000"/>
          <w:sz w:val="19"/>
        </w:rPr>
      </w:pPr>
      <w:r>
        <w:rPr>
          <w:rFonts w:ascii="Calibri" w:hAnsi="Calibri" w:eastAsia="Times New Roman" w:cs="Calibri"/>
          <w:color w:val="000000"/>
          <w:sz w:val="19"/>
        </w:rPr>
        <w:t xml:space="preserve">Oferty należy składać w terminie do 18.08.2023r. do godz. 9:00 </w:t>
      </w:r>
    </w:p>
    <w:p>
      <w:pPr>
        <w:numPr>
          <w:ilvl w:val="0"/>
          <w:numId w:val="34"/>
        </w:numPr>
        <w:spacing w:after="5" w:line="265" w:lineRule="auto"/>
        <w:ind w:left="385" w:right="41" w:hanging="266"/>
        <w:jc w:val="both"/>
        <w:rPr>
          <w:rFonts w:ascii="Calibri" w:hAnsi="Calibri" w:eastAsia="Times New Roman" w:cs="Calibri"/>
          <w:color w:val="000000"/>
          <w:sz w:val="19"/>
        </w:rPr>
      </w:pPr>
      <w:r>
        <w:rPr>
          <w:rFonts w:ascii="Calibri" w:hAnsi="Calibri" w:eastAsia="Times New Roman" w:cs="Calibri"/>
          <w:color w:val="000000"/>
          <w:sz w:val="19"/>
        </w:rPr>
        <w:t xml:space="preserve">Otwarcie </w:t>
      </w:r>
      <w:r>
        <w:rPr>
          <w:rFonts w:ascii="Calibri" w:hAnsi="Calibri" w:eastAsia="Times New Roman" w:cs="Calibri"/>
          <w:color w:val="000000"/>
          <w:sz w:val="19"/>
        </w:rPr>
        <w:tab/>
      </w:r>
      <w:r>
        <w:rPr>
          <w:rFonts w:ascii="Calibri" w:hAnsi="Calibri" w:eastAsia="Times New Roman" w:cs="Calibri"/>
          <w:color w:val="000000"/>
          <w:sz w:val="19"/>
        </w:rPr>
        <w:t xml:space="preserve">ofert </w:t>
      </w:r>
      <w:r>
        <w:rPr>
          <w:rFonts w:ascii="Calibri" w:hAnsi="Calibri" w:eastAsia="Times New Roman" w:cs="Calibri"/>
          <w:color w:val="000000"/>
          <w:sz w:val="19"/>
        </w:rPr>
        <w:tab/>
      </w:r>
      <w:r>
        <w:rPr>
          <w:rFonts w:ascii="Calibri" w:hAnsi="Calibri" w:eastAsia="Times New Roman" w:cs="Calibri"/>
          <w:color w:val="000000"/>
          <w:sz w:val="19"/>
        </w:rPr>
        <w:t xml:space="preserve">nastąpi </w:t>
      </w:r>
      <w:r>
        <w:rPr>
          <w:rFonts w:ascii="Calibri" w:hAnsi="Calibri" w:eastAsia="Times New Roman" w:cs="Calibri"/>
          <w:color w:val="000000"/>
          <w:sz w:val="19"/>
        </w:rPr>
        <w:tab/>
      </w:r>
      <w:r>
        <w:rPr>
          <w:rFonts w:ascii="Calibri" w:hAnsi="Calibri" w:eastAsia="Times New Roman" w:cs="Calibri"/>
          <w:color w:val="000000"/>
          <w:sz w:val="19"/>
        </w:rPr>
        <w:t xml:space="preserve">w </w:t>
      </w:r>
      <w:r>
        <w:rPr>
          <w:rFonts w:ascii="Calibri" w:hAnsi="Calibri" w:eastAsia="Times New Roman" w:cs="Calibri"/>
          <w:color w:val="000000"/>
          <w:sz w:val="19"/>
        </w:rPr>
        <w:tab/>
      </w:r>
      <w:r>
        <w:rPr>
          <w:rFonts w:ascii="Calibri" w:hAnsi="Calibri" w:eastAsia="Times New Roman" w:cs="Calibri"/>
          <w:color w:val="000000"/>
          <w:sz w:val="19"/>
        </w:rPr>
        <w:t xml:space="preserve">dniu </w:t>
      </w:r>
      <w:r>
        <w:rPr>
          <w:rFonts w:ascii="Calibri" w:hAnsi="Calibri" w:eastAsia="Times New Roman" w:cs="Calibri"/>
          <w:color w:val="000000"/>
          <w:sz w:val="19"/>
        </w:rPr>
        <w:tab/>
      </w:r>
      <w:r>
        <w:rPr>
          <w:rFonts w:ascii="Calibri" w:hAnsi="Calibri" w:eastAsia="Times New Roman" w:cs="Calibri"/>
          <w:color w:val="000000"/>
          <w:sz w:val="19"/>
        </w:rPr>
        <w:t xml:space="preserve">18.08.2023r. </w:t>
      </w:r>
      <w:r>
        <w:rPr>
          <w:rFonts w:ascii="Calibri" w:hAnsi="Calibri" w:eastAsia="Times New Roman" w:cs="Calibri"/>
          <w:color w:val="000000"/>
          <w:sz w:val="19"/>
        </w:rPr>
        <w:tab/>
      </w:r>
      <w:r>
        <w:rPr>
          <w:rFonts w:ascii="Calibri" w:hAnsi="Calibri" w:eastAsia="Times New Roman" w:cs="Calibri"/>
          <w:color w:val="000000"/>
          <w:sz w:val="19"/>
        </w:rPr>
        <w:t xml:space="preserve">o </w:t>
      </w:r>
      <w:r>
        <w:rPr>
          <w:rFonts w:ascii="Calibri" w:hAnsi="Calibri" w:eastAsia="Times New Roman" w:cs="Calibri"/>
          <w:color w:val="000000"/>
          <w:sz w:val="19"/>
        </w:rPr>
        <w:tab/>
      </w:r>
      <w:r>
        <w:rPr>
          <w:rFonts w:ascii="Calibri" w:hAnsi="Calibri" w:eastAsia="Times New Roman" w:cs="Calibri"/>
          <w:color w:val="000000"/>
          <w:sz w:val="19"/>
        </w:rPr>
        <w:t xml:space="preserve">godz. </w:t>
      </w:r>
      <w:r>
        <w:rPr>
          <w:rFonts w:ascii="Calibri" w:hAnsi="Calibri" w:eastAsia="Times New Roman" w:cs="Calibri"/>
          <w:color w:val="000000"/>
          <w:sz w:val="19"/>
        </w:rPr>
        <w:tab/>
      </w:r>
      <w:r>
        <w:rPr>
          <w:rFonts w:ascii="Calibri" w:hAnsi="Calibri" w:eastAsia="Times New Roman" w:cs="Calibri"/>
          <w:color w:val="000000"/>
          <w:sz w:val="19"/>
        </w:rPr>
        <w:t xml:space="preserve">9:30 </w:t>
      </w:r>
      <w:r>
        <w:rPr>
          <w:rFonts w:ascii="Calibri" w:hAnsi="Calibri" w:eastAsia="Times New Roman" w:cs="Calibri"/>
          <w:color w:val="000000"/>
          <w:sz w:val="19"/>
        </w:rPr>
        <w:tab/>
      </w:r>
      <w:r>
        <w:rPr>
          <w:rFonts w:ascii="Calibri" w:hAnsi="Calibri" w:eastAsia="Times New Roman" w:cs="Calibri"/>
          <w:color w:val="000000"/>
          <w:sz w:val="19"/>
        </w:rPr>
        <w:t xml:space="preserve">za pośrednictwem </w:t>
      </w:r>
      <w:r>
        <w:rPr>
          <w:rFonts w:ascii="Calibri" w:hAnsi="Calibri" w:eastAsia="Times New Roman" w:cs="Calibri"/>
          <w:color w:val="0563C1"/>
          <w:sz w:val="19"/>
          <w:u w:val="single" w:color="0563C1"/>
        </w:rPr>
        <w:t>https://platformazakupowa.pl/pn/teatrpolski_wroc</w:t>
      </w:r>
      <w:r>
        <w:rPr>
          <w:rFonts w:ascii="Calibri" w:hAnsi="Calibri" w:eastAsia="Times New Roman" w:cs="Calibri"/>
          <w:color w:val="000000"/>
          <w:sz w:val="19"/>
        </w:rPr>
        <w:t xml:space="preserve"> </w:t>
      </w:r>
    </w:p>
    <w:p>
      <w:pPr>
        <w:numPr>
          <w:ilvl w:val="0"/>
          <w:numId w:val="34"/>
        </w:numPr>
        <w:spacing w:after="5" w:line="265" w:lineRule="auto"/>
        <w:ind w:left="385" w:right="41" w:hanging="266"/>
        <w:jc w:val="both"/>
        <w:rPr>
          <w:rFonts w:ascii="Calibri" w:hAnsi="Calibri" w:eastAsia="Times New Roman" w:cs="Calibri"/>
          <w:color w:val="000000"/>
          <w:sz w:val="19"/>
        </w:rPr>
      </w:pPr>
      <w:r>
        <w:rPr>
          <w:rFonts w:ascii="Calibri" w:hAnsi="Calibri" w:eastAsia="Times New Roman" w:cs="Calibri"/>
          <w:color w:val="000000"/>
          <w:sz w:val="19"/>
        </w:rPr>
        <w:t xml:space="preserve">Zamawiający nie przewiduje jawnej sesji otwarcia ofert z udziałem wykonawców lub transmitowania sesji otwarcia za pośrednictwem elektronicznych narzędzi do przekazu wideo on-line. </w:t>
      </w:r>
    </w:p>
    <w:p>
      <w:pPr>
        <w:numPr>
          <w:ilvl w:val="0"/>
          <w:numId w:val="34"/>
        </w:numPr>
        <w:spacing w:after="5" w:line="265" w:lineRule="auto"/>
        <w:ind w:left="385" w:right="41" w:hanging="266"/>
        <w:jc w:val="both"/>
        <w:rPr>
          <w:rFonts w:ascii="Calibri" w:hAnsi="Calibri" w:eastAsia="Times New Roman" w:cs="Calibri"/>
          <w:color w:val="000000"/>
          <w:sz w:val="19"/>
        </w:rPr>
      </w:pPr>
      <w:r>
        <w:rPr>
          <w:rFonts w:ascii="Calibri" w:hAnsi="Calibri" w:eastAsia="Times New Roman" w:cs="Calibri"/>
          <w:color w:val="000000"/>
          <w:sz w:val="19"/>
        </w:rPr>
        <w:t xml:space="preserve">W przypadku awarii systemu informatycznego, która powoduje brak możliwości otwarcia ofert w terminie określonym przez zamawiającego, otwarcie ofert następuje niezwłocznie po usunięciu awarii. </w:t>
      </w:r>
    </w:p>
    <w:p>
      <w:pPr>
        <w:numPr>
          <w:ilvl w:val="0"/>
          <w:numId w:val="34"/>
        </w:numPr>
        <w:spacing w:after="5" w:line="265" w:lineRule="auto"/>
        <w:ind w:left="385" w:right="41" w:hanging="266"/>
        <w:jc w:val="both"/>
        <w:rPr>
          <w:rFonts w:ascii="Calibri" w:hAnsi="Calibri" w:eastAsia="Times New Roman" w:cs="Calibri"/>
          <w:color w:val="000000"/>
          <w:sz w:val="19"/>
        </w:rPr>
      </w:pPr>
      <w:r>
        <w:rPr>
          <w:rFonts w:ascii="Calibri" w:hAnsi="Calibri" w:eastAsia="Times New Roman" w:cs="Calibri"/>
          <w:color w:val="000000"/>
          <w:sz w:val="19"/>
        </w:rPr>
        <w:t xml:space="preserve">Zamawiający, najpóźniej przed otwarciem ofert, udostępni na stronie internetowej prowadzonego postępowania informację o kwocie, jaką zamierza przeznaczyć na sfinansowanie zamówienia. </w:t>
      </w:r>
    </w:p>
    <w:p>
      <w:pPr>
        <w:numPr>
          <w:ilvl w:val="0"/>
          <w:numId w:val="34"/>
        </w:numPr>
        <w:spacing w:after="5" w:line="265" w:lineRule="auto"/>
        <w:ind w:left="385" w:right="41" w:hanging="266"/>
        <w:jc w:val="both"/>
        <w:rPr>
          <w:rFonts w:ascii="Calibri" w:hAnsi="Calibri" w:eastAsia="Times New Roman" w:cs="Calibri"/>
          <w:color w:val="000000"/>
          <w:sz w:val="19"/>
        </w:rPr>
      </w:pPr>
      <w:r>
        <w:rPr>
          <w:rFonts w:ascii="Calibri" w:hAnsi="Calibri" w:eastAsia="Times New Roman" w:cs="Calibri"/>
          <w:color w:val="000000"/>
          <w:sz w:val="19"/>
        </w:rPr>
        <w:t xml:space="preserve">Zamawiający, niezwłocznie po otwarciu ofert, udostępni na stronie internetowej prowadzonego postępowania informacje o: </w:t>
      </w:r>
    </w:p>
    <w:p>
      <w:pPr>
        <w:numPr>
          <w:ilvl w:val="0"/>
          <w:numId w:val="35"/>
        </w:numPr>
        <w:spacing w:after="5" w:line="265" w:lineRule="auto"/>
        <w:ind w:left="658" w:leftChars="199" w:right="41" w:hanging="220" w:hangingChars="116"/>
        <w:jc w:val="both"/>
        <w:rPr>
          <w:rFonts w:ascii="Calibri" w:hAnsi="Calibri" w:eastAsia="Times New Roman" w:cs="Calibri"/>
          <w:color w:val="000000"/>
          <w:sz w:val="19"/>
        </w:rPr>
      </w:pPr>
      <w:r>
        <w:rPr>
          <w:rFonts w:ascii="Calibri" w:hAnsi="Calibri" w:eastAsia="Times New Roman" w:cs="Calibri"/>
          <w:color w:val="000000"/>
          <w:sz w:val="19"/>
        </w:rPr>
        <w:t>nazwach albo imionach i nazwiskach oraz siedzibach lub miejscach prowadzonej działalności gospodarczej albo miejscach zamieszkania wykonawców, których oferty zostały otwarte;</w:t>
      </w:r>
    </w:p>
    <w:p>
      <w:pPr>
        <w:numPr>
          <w:numId w:val="0"/>
        </w:numPr>
        <w:spacing w:after="5" w:line="265" w:lineRule="auto"/>
        <w:ind w:left="658" w:leftChars="199" w:right="41" w:rightChars="0" w:hanging="220" w:hangingChars="116"/>
        <w:jc w:val="both"/>
        <w:rPr>
          <w:rFonts w:ascii="Calibri" w:hAnsi="Calibri" w:eastAsia="Times New Roman" w:cs="Calibri"/>
          <w:color w:val="000000"/>
          <w:sz w:val="19"/>
        </w:rPr>
      </w:pPr>
      <w:r>
        <w:rPr>
          <w:rFonts w:ascii="Calibri" w:hAnsi="Calibri" w:eastAsia="Times New Roman" w:cs="Calibri"/>
          <w:color w:val="000000"/>
          <w:sz w:val="19"/>
        </w:rPr>
        <w:t xml:space="preserve">2) cenach. </w:t>
      </w:r>
    </w:p>
    <w:p>
      <w:pPr>
        <w:tabs>
          <w:tab w:val="center" w:pos="943"/>
          <w:tab w:val="center" w:pos="2110"/>
          <w:tab w:val="center" w:pos="3410"/>
          <w:tab w:val="center" w:pos="4485"/>
          <w:tab w:val="center" w:pos="5288"/>
          <w:tab w:val="center" w:pos="6566"/>
          <w:tab w:val="right" w:pos="8704"/>
        </w:tabs>
        <w:spacing w:after="0"/>
        <w:ind w:left="0" w:leftChars="0" w:firstLine="218" w:firstLineChars="115"/>
        <w:rPr>
          <w:rFonts w:ascii="Calibri" w:hAnsi="Calibri" w:eastAsia="Times New Roman" w:cs="Calibri"/>
          <w:color w:val="000000"/>
          <w:sz w:val="19"/>
        </w:rPr>
      </w:pPr>
      <w:r>
        <w:rPr>
          <w:rFonts w:hint="default" w:ascii="Calibri" w:hAnsi="Calibri" w:eastAsia="Calibri" w:cs="Calibri"/>
          <w:color w:val="000000"/>
          <w:sz w:val="19"/>
          <w:szCs w:val="19"/>
          <w:lang w:val="pl-PL"/>
        </w:rPr>
        <w:t>7.</w:t>
      </w:r>
      <w:r>
        <w:rPr>
          <w:rFonts w:hint="default" w:ascii="Calibri" w:hAnsi="Calibri" w:eastAsia="Calibri" w:cs="Calibri"/>
          <w:color w:val="000000"/>
          <w:lang w:val="pl-PL"/>
        </w:rPr>
        <w:t xml:space="preserve"> </w:t>
      </w:r>
      <w:r>
        <w:rPr>
          <w:rFonts w:ascii="Calibri" w:hAnsi="Calibri" w:eastAsia="Times New Roman" w:cs="Calibri"/>
          <w:color w:val="000000"/>
          <w:sz w:val="19"/>
        </w:rPr>
        <w:t xml:space="preserve">Informacja </w:t>
      </w:r>
      <w:r>
        <w:rPr>
          <w:rFonts w:ascii="Calibri" w:hAnsi="Calibri" w:eastAsia="Times New Roman" w:cs="Calibri"/>
          <w:color w:val="000000"/>
          <w:sz w:val="19"/>
        </w:rPr>
        <w:tab/>
      </w:r>
      <w:r>
        <w:rPr>
          <w:rFonts w:ascii="Calibri" w:hAnsi="Calibri" w:eastAsia="Times New Roman" w:cs="Calibri"/>
          <w:color w:val="000000"/>
          <w:sz w:val="19"/>
        </w:rPr>
        <w:t xml:space="preserve">zostanie </w:t>
      </w:r>
      <w:r>
        <w:rPr>
          <w:rFonts w:ascii="Calibri" w:hAnsi="Calibri" w:eastAsia="Times New Roman" w:cs="Calibri"/>
          <w:color w:val="000000"/>
          <w:sz w:val="19"/>
        </w:rPr>
        <w:tab/>
      </w:r>
      <w:r>
        <w:rPr>
          <w:rFonts w:ascii="Calibri" w:hAnsi="Calibri" w:eastAsia="Times New Roman" w:cs="Calibri"/>
          <w:color w:val="000000"/>
          <w:sz w:val="19"/>
        </w:rPr>
        <w:t xml:space="preserve">opublikowana </w:t>
      </w:r>
      <w:r>
        <w:rPr>
          <w:rFonts w:ascii="Calibri" w:hAnsi="Calibri" w:eastAsia="Times New Roman" w:cs="Calibri"/>
          <w:color w:val="000000"/>
          <w:sz w:val="19"/>
        </w:rPr>
        <w:tab/>
      </w:r>
      <w:r>
        <w:rPr>
          <w:rFonts w:ascii="Calibri" w:hAnsi="Calibri" w:eastAsia="Times New Roman" w:cs="Calibri"/>
          <w:color w:val="000000"/>
          <w:sz w:val="19"/>
        </w:rPr>
        <w:t xml:space="preserve">na </w:t>
      </w:r>
      <w:r>
        <w:rPr>
          <w:rFonts w:ascii="Calibri" w:hAnsi="Calibri" w:eastAsia="Times New Roman" w:cs="Calibri"/>
          <w:color w:val="000000"/>
          <w:sz w:val="19"/>
        </w:rPr>
        <w:tab/>
      </w:r>
      <w:r>
        <w:rPr>
          <w:rFonts w:ascii="Calibri" w:hAnsi="Calibri" w:eastAsia="Times New Roman" w:cs="Calibri"/>
          <w:color w:val="000000"/>
          <w:sz w:val="19"/>
        </w:rPr>
        <w:t xml:space="preserve">stronie </w:t>
      </w:r>
      <w:r>
        <w:rPr>
          <w:rFonts w:ascii="Calibri" w:hAnsi="Calibri" w:eastAsia="Times New Roman" w:cs="Calibri"/>
          <w:color w:val="000000"/>
          <w:sz w:val="19"/>
        </w:rPr>
        <w:tab/>
      </w:r>
      <w:r>
        <w:rPr>
          <w:rFonts w:ascii="Calibri" w:hAnsi="Calibri" w:eastAsia="Times New Roman" w:cs="Calibri"/>
          <w:color w:val="000000"/>
          <w:sz w:val="19"/>
        </w:rPr>
        <w:t xml:space="preserve">prowadzonego </w:t>
      </w:r>
      <w:r>
        <w:rPr>
          <w:rFonts w:ascii="Calibri" w:hAnsi="Calibri" w:eastAsia="Times New Roman" w:cs="Calibri"/>
          <w:color w:val="000000"/>
          <w:sz w:val="19"/>
        </w:rPr>
        <w:tab/>
      </w:r>
      <w:r>
        <w:rPr>
          <w:rFonts w:ascii="Calibri" w:hAnsi="Calibri" w:eastAsia="Times New Roman" w:cs="Calibri"/>
          <w:color w:val="000000"/>
          <w:sz w:val="19"/>
        </w:rPr>
        <w:t xml:space="preserve">postępowania  </w:t>
      </w:r>
    </w:p>
    <w:p>
      <w:pPr>
        <w:spacing w:after="232"/>
        <w:ind w:left="438" w:leftChars="199" w:firstLine="0" w:firstLineChars="0"/>
        <w:rPr>
          <w:rFonts w:ascii="Calibri" w:hAnsi="Calibri" w:eastAsia="Times New Roman" w:cs="Calibri"/>
          <w:color w:val="000000"/>
          <w:sz w:val="19"/>
        </w:rPr>
      </w:pPr>
      <w:r>
        <w:rPr>
          <w:rFonts w:ascii="Calibri" w:hAnsi="Calibri" w:eastAsia="Times New Roman" w:cs="Calibri"/>
          <w:color w:val="0563C1"/>
          <w:sz w:val="19"/>
          <w:u w:val="single" w:color="0563C1"/>
        </w:rPr>
        <w:t>https://platformazakupowa.pl/pn/teatrpolski_wroc</w:t>
      </w:r>
      <w:r>
        <w:rPr>
          <w:rFonts w:ascii="Calibri" w:hAnsi="Calibri" w:eastAsia="Times New Roman" w:cs="Calibri"/>
          <w:color w:val="000000"/>
          <w:sz w:val="19"/>
        </w:rPr>
        <w:t xml:space="preserve">  </w:t>
      </w:r>
    </w:p>
    <w:p>
      <w:pPr>
        <w:keepNext/>
        <w:keepLines/>
        <w:tabs>
          <w:tab w:val="center" w:pos="1887"/>
        </w:tabs>
        <w:spacing w:after="233" w:line="264" w:lineRule="auto"/>
        <w:outlineLvl w:val="0"/>
        <w:rPr>
          <w:rFonts w:ascii="Calibri" w:hAnsi="Calibri" w:eastAsia="Times New Roman" w:cs="Calibri"/>
          <w:b/>
          <w:bCs/>
          <w:color w:val="000000"/>
          <w:sz w:val="19"/>
        </w:rPr>
      </w:pPr>
      <w:bookmarkStart w:id="26" w:name="_Toc112155594"/>
      <w:r>
        <w:rPr>
          <w:rFonts w:ascii="Calibri" w:hAnsi="Calibri" w:eastAsia="Times New Roman" w:cs="Calibri"/>
          <w:b/>
          <w:bCs/>
          <w:color w:val="000000"/>
          <w:sz w:val="19"/>
        </w:rPr>
        <w:t xml:space="preserve">XVI. </w:t>
      </w:r>
      <w:r>
        <w:rPr>
          <w:rFonts w:ascii="Calibri" w:hAnsi="Calibri" w:eastAsia="Times New Roman" w:cs="Calibri"/>
          <w:b/>
          <w:bCs/>
          <w:color w:val="000000"/>
          <w:sz w:val="19"/>
        </w:rPr>
        <w:tab/>
      </w:r>
      <w:r>
        <w:rPr>
          <w:rFonts w:ascii="Calibri" w:hAnsi="Calibri" w:eastAsia="Times New Roman" w:cs="Calibri"/>
          <w:b/>
          <w:bCs/>
          <w:color w:val="000000"/>
          <w:sz w:val="19"/>
        </w:rPr>
        <w:t>Termin związania ofertą.</w:t>
      </w:r>
      <w:bookmarkEnd w:id="26"/>
      <w:r>
        <w:rPr>
          <w:rFonts w:ascii="Calibri" w:hAnsi="Calibri" w:eastAsia="Times New Roman" w:cs="Calibri"/>
          <w:b/>
          <w:bCs/>
          <w:color w:val="000000"/>
          <w:sz w:val="19"/>
        </w:rPr>
        <w:t xml:space="preserve"> </w:t>
      </w:r>
    </w:p>
    <w:p>
      <w:pPr>
        <w:numPr>
          <w:ilvl w:val="0"/>
          <w:numId w:val="36"/>
        </w:numPr>
        <w:spacing w:after="5" w:line="265" w:lineRule="auto"/>
        <w:ind w:left="397" w:right="41" w:hanging="278"/>
        <w:jc w:val="both"/>
        <w:rPr>
          <w:rFonts w:ascii="Calibri" w:hAnsi="Calibri" w:eastAsia="Times New Roman" w:cs="Calibri"/>
          <w:color w:val="000000"/>
          <w:sz w:val="19"/>
        </w:rPr>
      </w:pPr>
      <w:r>
        <w:rPr>
          <w:rFonts w:ascii="Calibri" w:hAnsi="Calibri" w:eastAsia="Times New Roman" w:cs="Calibri"/>
          <w:color w:val="000000"/>
          <w:sz w:val="19"/>
        </w:rPr>
        <w:t xml:space="preserve">Wykonawca jest związany ofertą przez 30 dni od dnia (łącznie) upływu terminu składania ofert , tj. do dnia 16.09.2023 r. </w:t>
      </w:r>
    </w:p>
    <w:p>
      <w:pPr>
        <w:numPr>
          <w:ilvl w:val="0"/>
          <w:numId w:val="36"/>
        </w:numPr>
        <w:spacing w:after="5" w:line="265" w:lineRule="auto"/>
        <w:ind w:left="397" w:right="41" w:hanging="278"/>
        <w:jc w:val="both"/>
        <w:rPr>
          <w:rFonts w:ascii="Calibri" w:hAnsi="Calibri" w:eastAsia="Times New Roman" w:cs="Calibri"/>
          <w:color w:val="000000"/>
          <w:sz w:val="19"/>
        </w:rPr>
      </w:pPr>
      <w:r>
        <w:rPr>
          <w:rFonts w:ascii="Calibri" w:hAnsi="Calibri" w:eastAsia="Times New Roman" w:cs="Calibri"/>
          <w:color w:val="000000"/>
          <w:sz w:val="19"/>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60 dni. </w:t>
      </w:r>
    </w:p>
    <w:p>
      <w:pPr>
        <w:numPr>
          <w:ilvl w:val="0"/>
          <w:numId w:val="36"/>
        </w:numPr>
        <w:spacing w:after="5" w:line="265" w:lineRule="auto"/>
        <w:ind w:left="397" w:right="41" w:hanging="278"/>
        <w:jc w:val="both"/>
        <w:rPr>
          <w:rFonts w:ascii="Calibri" w:hAnsi="Calibri" w:eastAsia="Times New Roman" w:cs="Calibri"/>
          <w:color w:val="000000"/>
          <w:sz w:val="19"/>
        </w:rPr>
      </w:pPr>
      <w:r>
        <w:rPr>
          <w:rFonts w:ascii="Calibri" w:hAnsi="Calibri" w:eastAsia="Times New Roman" w:cs="Calibri"/>
          <w:color w:val="000000"/>
          <w:sz w:val="19"/>
        </w:rPr>
        <w:t xml:space="preserve">Przedłużenie terminu związania ofertą, o którym mowa w ust. 2, wymaga złożenia przez wykonawcę pisemnego oświadczenia o wyrażeniu zgody na przedłużenie terminu związania ofertą. </w:t>
      </w:r>
    </w:p>
    <w:p>
      <w:pPr>
        <w:numPr>
          <w:ilvl w:val="0"/>
          <w:numId w:val="36"/>
        </w:numPr>
        <w:spacing w:after="5" w:line="265" w:lineRule="auto"/>
        <w:ind w:left="397" w:right="41" w:hanging="278"/>
        <w:jc w:val="both"/>
        <w:rPr>
          <w:rFonts w:ascii="Calibri" w:hAnsi="Calibri" w:eastAsia="Times New Roman" w:cs="Calibri"/>
          <w:color w:val="000000"/>
          <w:sz w:val="19"/>
        </w:rPr>
      </w:pPr>
      <w:r>
        <w:rPr>
          <w:rFonts w:ascii="Calibri" w:hAnsi="Calibri" w:eastAsia="Times New Roman" w:cs="Calibri"/>
          <w:color w:val="000000"/>
          <w:sz w:val="19"/>
        </w:rPr>
        <w:t xml:space="preserve">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 </w:t>
      </w:r>
    </w:p>
    <w:p>
      <w:pPr>
        <w:spacing w:after="9"/>
        <w:rPr>
          <w:rFonts w:ascii="Calibri" w:hAnsi="Calibri" w:eastAsia="Times New Roman" w:cs="Calibri"/>
          <w:color w:val="000000"/>
          <w:sz w:val="19"/>
        </w:rPr>
      </w:pPr>
      <w:r>
        <w:rPr>
          <w:rFonts w:ascii="Calibri" w:hAnsi="Calibri" w:eastAsia="Times New Roman" w:cs="Calibri"/>
          <w:color w:val="000000"/>
          <w:sz w:val="19"/>
        </w:rPr>
        <w:t xml:space="preserve"> </w:t>
      </w:r>
    </w:p>
    <w:p>
      <w:pPr>
        <w:keepNext/>
        <w:keepLines/>
        <w:tabs>
          <w:tab w:val="center" w:pos="1847"/>
        </w:tabs>
        <w:spacing w:after="305" w:line="264" w:lineRule="auto"/>
        <w:outlineLvl w:val="0"/>
        <w:rPr>
          <w:rFonts w:ascii="Calibri" w:hAnsi="Calibri" w:eastAsia="Times New Roman" w:cs="Calibri"/>
          <w:b/>
          <w:bCs/>
          <w:color w:val="000000"/>
          <w:sz w:val="19"/>
        </w:rPr>
      </w:pPr>
      <w:bookmarkStart w:id="27" w:name="_Toc112155595"/>
      <w:r>
        <w:rPr>
          <w:rFonts w:ascii="Calibri" w:hAnsi="Calibri" w:eastAsia="Times New Roman" w:cs="Calibri"/>
          <w:b/>
          <w:bCs/>
          <w:color w:val="000000"/>
          <w:sz w:val="19"/>
        </w:rPr>
        <w:t xml:space="preserve">XVII. </w:t>
      </w:r>
      <w:r>
        <w:rPr>
          <w:rFonts w:ascii="Calibri" w:hAnsi="Calibri" w:eastAsia="Times New Roman" w:cs="Calibri"/>
          <w:b/>
          <w:bCs/>
          <w:color w:val="000000"/>
          <w:sz w:val="19"/>
        </w:rPr>
        <w:tab/>
      </w:r>
      <w:r>
        <w:rPr>
          <w:rFonts w:ascii="Calibri" w:hAnsi="Calibri" w:eastAsia="Times New Roman" w:cs="Calibri"/>
          <w:b/>
          <w:bCs/>
          <w:color w:val="000000"/>
          <w:sz w:val="19"/>
        </w:rPr>
        <w:t>Sposób obliczenia ceny.</w:t>
      </w:r>
      <w:bookmarkEnd w:id="27"/>
      <w:r>
        <w:rPr>
          <w:rFonts w:ascii="Calibri" w:hAnsi="Calibri" w:eastAsia="Times New Roman" w:cs="Calibri"/>
          <w:b/>
          <w:bCs/>
          <w:color w:val="000000"/>
          <w:sz w:val="19"/>
        </w:rPr>
        <w:t xml:space="preserve"> </w:t>
      </w:r>
    </w:p>
    <w:p>
      <w:pPr>
        <w:numPr>
          <w:ilvl w:val="0"/>
          <w:numId w:val="37"/>
        </w:numPr>
        <w:spacing w:after="5" w:line="265" w:lineRule="auto"/>
        <w:ind w:right="41" w:hanging="316"/>
        <w:jc w:val="both"/>
        <w:rPr>
          <w:rFonts w:ascii="Calibri" w:hAnsi="Calibri" w:eastAsia="Times New Roman" w:cs="Calibri"/>
          <w:color w:val="000000"/>
          <w:sz w:val="19"/>
        </w:rPr>
      </w:pPr>
      <w:r>
        <w:rPr>
          <w:rFonts w:ascii="Calibri" w:hAnsi="Calibri" w:eastAsia="Times New Roman" w:cs="Calibri"/>
          <w:color w:val="000000"/>
          <w:sz w:val="19"/>
        </w:rPr>
        <w:t>Walutą rozliczeniową obowiązującą w niniejszym zamówieniu publicznym jest złoty polski zgodnie z ustawą z dnia 29.08.1997 r. o Narodowym Banku Polskim (Dz. U. z 1997 r. nr 140 poz. 938 z późn. zm) , oznaczany w Specyfikacji jako „złoty”, „PLN” lub „zł.”.</w:t>
      </w:r>
    </w:p>
    <w:p>
      <w:pPr>
        <w:numPr>
          <w:ilvl w:val="0"/>
          <w:numId w:val="37"/>
        </w:numPr>
        <w:spacing w:after="5" w:line="265" w:lineRule="auto"/>
        <w:ind w:right="41" w:hanging="316"/>
        <w:jc w:val="both"/>
        <w:rPr>
          <w:rFonts w:ascii="Calibri" w:hAnsi="Calibri" w:eastAsia="Times New Roman" w:cs="Calibri"/>
          <w:color w:val="000000"/>
          <w:sz w:val="19"/>
        </w:rPr>
      </w:pPr>
      <w:r>
        <w:rPr>
          <w:rFonts w:ascii="Calibri" w:hAnsi="Calibri" w:eastAsia="Times New Roman" w:cs="Calibri"/>
          <w:color w:val="000000"/>
          <w:sz w:val="19"/>
        </w:rPr>
        <w:t>Cena (wg art. 3 ust. 1 pkt 1 ustawy z dnia 5.07.2001r. o cenach, Dz. U. Nr 97, poz. 1050) – wartość wyrażona w jednostkach pieniężnych, którą kupujący jest obowiązany zapłacić przedsiębiorcy za towar lub usługę; w cenie uwzględnia się podatek od towarów i usług oraz podatek akcyzowy, jeżeli na podstawie odrębnych przepisów sprzedaż towaru (usługi) podlega obciążeniu takim podatkiem.</w:t>
      </w:r>
    </w:p>
    <w:p>
      <w:pPr>
        <w:numPr>
          <w:ilvl w:val="0"/>
          <w:numId w:val="37"/>
        </w:numPr>
        <w:spacing w:after="5" w:line="265" w:lineRule="auto"/>
        <w:ind w:right="41" w:hanging="316"/>
        <w:jc w:val="both"/>
        <w:rPr>
          <w:rFonts w:ascii="Calibri" w:hAnsi="Calibri" w:eastAsia="Times New Roman" w:cs="Calibri"/>
          <w:color w:val="000000"/>
          <w:sz w:val="19"/>
        </w:rPr>
      </w:pPr>
      <w:r>
        <w:rPr>
          <w:rFonts w:ascii="Calibri" w:hAnsi="Calibri" w:eastAsia="Times New Roman" w:cs="Calibri"/>
          <w:color w:val="000000"/>
          <w:sz w:val="19"/>
        </w:rPr>
        <w:t>Cenę jako wartość brutto należy podać w złotych polskich w formularzu OFERTA – z zastosowaniem właściwej stawki podatku VAT.</w:t>
      </w:r>
    </w:p>
    <w:p>
      <w:pPr>
        <w:numPr>
          <w:ilvl w:val="0"/>
          <w:numId w:val="37"/>
        </w:numPr>
        <w:spacing w:after="5" w:line="265" w:lineRule="auto"/>
        <w:ind w:right="41" w:hanging="316"/>
        <w:jc w:val="both"/>
        <w:rPr>
          <w:rFonts w:ascii="Calibri" w:hAnsi="Calibri" w:eastAsia="Times New Roman" w:cs="Calibri"/>
          <w:color w:val="000000"/>
          <w:sz w:val="19"/>
        </w:rPr>
      </w:pPr>
      <w:r>
        <w:rPr>
          <w:rFonts w:ascii="Calibri" w:hAnsi="Calibri" w:eastAsia="Times New Roman" w:cs="Calibri"/>
          <w:color w:val="000000"/>
          <w:sz w:val="19"/>
        </w:rPr>
        <w:t xml:space="preserve">Cena oferty musi obejmować wszelkie koszty związane z wykonaniem  zamówienia jako kompletnej usługi. Cena oferty ma uwzględnić wszystkie okoliczności, które mogą wpłynąć na sposób realizacji zamówienia,. </w:t>
      </w:r>
    </w:p>
    <w:p>
      <w:pPr>
        <w:numPr>
          <w:ilvl w:val="0"/>
          <w:numId w:val="37"/>
        </w:numPr>
        <w:spacing w:after="5" w:line="265" w:lineRule="auto"/>
        <w:ind w:right="41" w:hanging="316"/>
        <w:jc w:val="both"/>
        <w:rPr>
          <w:rFonts w:ascii="Calibri" w:hAnsi="Calibri" w:eastAsia="Times New Roman" w:cs="Calibri"/>
          <w:color w:val="000000"/>
          <w:sz w:val="19"/>
        </w:rPr>
      </w:pPr>
      <w:r>
        <w:rPr>
          <w:rFonts w:ascii="Calibri" w:hAnsi="Calibri" w:eastAsia="Times New Roman" w:cs="Calibri"/>
          <w:color w:val="000000"/>
          <w:sz w:val="19"/>
        </w:rPr>
        <w:t>Cena ofertowa brutto zawarta w formularzu ofertowym zamówienia stanowi podstawę oceny ofert.</w:t>
      </w:r>
    </w:p>
    <w:p>
      <w:pPr>
        <w:numPr>
          <w:ilvl w:val="0"/>
          <w:numId w:val="37"/>
        </w:numPr>
        <w:spacing w:after="5" w:line="265" w:lineRule="auto"/>
        <w:ind w:right="41" w:hanging="316"/>
        <w:jc w:val="both"/>
        <w:rPr>
          <w:rFonts w:ascii="Calibri" w:hAnsi="Calibri" w:eastAsia="Times New Roman" w:cs="Calibri"/>
          <w:color w:val="000000"/>
          <w:sz w:val="19"/>
        </w:rPr>
      </w:pPr>
      <w:r>
        <w:rPr>
          <w:rFonts w:ascii="Calibri" w:hAnsi="Calibri" w:eastAsia="Times New Roman" w:cs="Calibri"/>
          <w:color w:val="000000"/>
          <w:sz w:val="19"/>
        </w:rPr>
        <w:t>W przypadku, gdy zostanie złożona oferta, której 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pPr>
        <w:numPr>
          <w:ilvl w:val="0"/>
          <w:numId w:val="37"/>
        </w:numPr>
        <w:spacing w:after="5" w:line="265" w:lineRule="auto"/>
        <w:ind w:left="457" w:right="41" w:hanging="338"/>
        <w:jc w:val="both"/>
        <w:rPr>
          <w:rFonts w:ascii="Calibri" w:hAnsi="Calibri" w:eastAsia="Times New Roman" w:cs="Calibri"/>
          <w:color w:val="000000"/>
          <w:sz w:val="19"/>
        </w:rPr>
      </w:pPr>
      <w:r>
        <w:rPr>
          <w:rFonts w:ascii="Calibri" w:hAnsi="Calibri" w:eastAsia="Times New Roman" w:cs="Calibri"/>
          <w:color w:val="000000"/>
          <w:sz w:val="19"/>
        </w:rPr>
        <w:t xml:space="preserve">Zgodnie z art. 225 ustawy Pzp, jeżeli została złożona oferta, której wybór prowadziłby do powstania u zamawiającego obowiązku podatkowego zgodnie z ustawą z 11 marca 2004 r. o podatku od towarów i usług, do celów zastosowania kryterium ceny lub kosztu zamawiający dolicza do przedstawionej w tej ofercie ceny kwotę podatku od towarów i usług, którą miałby obowiązek rozliczyć. W takiej sytuacji wykonawca w ofercie ma obowiązek:  </w:t>
      </w:r>
    </w:p>
    <w:p>
      <w:pPr>
        <w:numPr>
          <w:ilvl w:val="1"/>
          <w:numId w:val="37"/>
        </w:numPr>
        <w:spacing w:after="5" w:line="265" w:lineRule="auto"/>
        <w:ind w:left="808" w:right="41" w:hanging="338"/>
        <w:jc w:val="both"/>
        <w:rPr>
          <w:rFonts w:ascii="Calibri" w:hAnsi="Calibri" w:eastAsia="Times New Roman" w:cs="Calibri"/>
          <w:color w:val="000000"/>
          <w:sz w:val="19"/>
        </w:rPr>
      </w:pPr>
      <w:r>
        <w:rPr>
          <w:rFonts w:ascii="Calibri" w:hAnsi="Calibri" w:eastAsia="Times New Roman" w:cs="Calibri"/>
          <w:color w:val="000000"/>
          <w:sz w:val="19"/>
        </w:rPr>
        <w:t xml:space="preserve">poinformowania zamawiającego, że wybór jego oferty będzie prowadził do powstania u zamawiającego obowiązku podatkowego,  </w:t>
      </w:r>
    </w:p>
    <w:p>
      <w:pPr>
        <w:numPr>
          <w:ilvl w:val="1"/>
          <w:numId w:val="37"/>
        </w:numPr>
        <w:spacing w:after="5" w:line="265" w:lineRule="auto"/>
        <w:ind w:left="808" w:right="41" w:hanging="338"/>
        <w:jc w:val="both"/>
        <w:rPr>
          <w:rFonts w:ascii="Calibri" w:hAnsi="Calibri" w:eastAsia="Times New Roman" w:cs="Calibri"/>
          <w:color w:val="000000"/>
          <w:sz w:val="19"/>
        </w:rPr>
      </w:pPr>
      <w:r>
        <w:rPr>
          <w:rFonts w:ascii="Calibri" w:hAnsi="Calibri" w:eastAsia="Times New Roman" w:cs="Calibri"/>
          <w:color w:val="000000"/>
          <w:sz w:val="19"/>
        </w:rPr>
        <w:t xml:space="preserve">wskazania nazwy (rodzaju) usługi, których świadczenie będzie prowadziło do powstania obowiązku podatkowego, </w:t>
      </w:r>
    </w:p>
    <w:p>
      <w:pPr>
        <w:numPr>
          <w:ilvl w:val="1"/>
          <w:numId w:val="37"/>
        </w:numPr>
        <w:spacing w:after="4" w:line="267" w:lineRule="auto"/>
        <w:ind w:left="808" w:right="41" w:hanging="338"/>
        <w:jc w:val="both"/>
        <w:rPr>
          <w:rFonts w:ascii="Calibri" w:hAnsi="Calibri" w:eastAsia="Times New Roman" w:cs="Calibri"/>
          <w:color w:val="000000"/>
          <w:sz w:val="19"/>
        </w:rPr>
      </w:pPr>
      <w:r>
        <w:rPr>
          <w:rFonts w:ascii="Calibri" w:hAnsi="Calibri" w:eastAsia="Times New Roman" w:cs="Calibri"/>
          <w:color w:val="000000"/>
          <w:sz w:val="19"/>
        </w:rPr>
        <w:t xml:space="preserve">wskazania wartości usługi objętej obowiązkiem podatkowym zamawiającego, bez kwoty podatku,  </w:t>
      </w:r>
    </w:p>
    <w:p>
      <w:pPr>
        <w:spacing w:after="0" w:line="240" w:lineRule="auto"/>
        <w:ind w:right="40"/>
        <w:jc w:val="both"/>
        <w:rPr>
          <w:rFonts w:ascii="Calibri" w:hAnsi="Calibri" w:eastAsia="Times New Roman" w:cs="Calibri"/>
          <w:color w:val="000000"/>
          <w:sz w:val="19"/>
        </w:rPr>
      </w:pPr>
      <w:r>
        <w:rPr>
          <w:rFonts w:ascii="Calibri" w:hAnsi="Calibri" w:eastAsia="Times New Roman" w:cs="Calibri"/>
          <w:color w:val="000000"/>
          <w:sz w:val="19"/>
        </w:rPr>
        <w:t xml:space="preserve">wskazania stawki podatku od towarów i usług, która zgodnie z wiedzą wykonawcy będzie miała zastosowanie. Brak złożenia przez wykonawcę ww. informacji będzie postrzegany jako brak powstania obowiązku podatkowego u zamawiającego. </w:t>
      </w:r>
    </w:p>
    <w:p>
      <w:pPr>
        <w:spacing w:after="0" w:line="240" w:lineRule="auto"/>
        <w:ind w:right="40"/>
        <w:jc w:val="both"/>
        <w:rPr>
          <w:rFonts w:ascii="Calibri" w:hAnsi="Calibri" w:eastAsia="Times New Roman" w:cs="Calibri"/>
          <w:color w:val="000000"/>
          <w:sz w:val="19"/>
        </w:rPr>
      </w:pPr>
    </w:p>
    <w:p>
      <w:pPr>
        <w:keepNext/>
        <w:keepLines/>
        <w:tabs>
          <w:tab w:val="center" w:pos="4304"/>
        </w:tabs>
        <w:spacing w:after="233" w:line="264" w:lineRule="auto"/>
        <w:outlineLvl w:val="0"/>
        <w:rPr>
          <w:rFonts w:ascii="Calibri" w:hAnsi="Calibri" w:eastAsia="Times New Roman" w:cs="Calibri"/>
          <w:b/>
          <w:bCs/>
          <w:color w:val="000000"/>
          <w:sz w:val="19"/>
        </w:rPr>
      </w:pPr>
      <w:bookmarkStart w:id="28" w:name="_Toc112155596"/>
      <w:r>
        <w:rPr>
          <w:rFonts w:ascii="Calibri" w:hAnsi="Calibri" w:eastAsia="Times New Roman" w:cs="Calibri"/>
          <w:b/>
          <w:bCs/>
          <w:color w:val="000000"/>
          <w:sz w:val="19"/>
        </w:rPr>
        <w:t xml:space="preserve">XVIII. </w:t>
      </w:r>
      <w:r>
        <w:rPr>
          <w:rFonts w:ascii="Calibri" w:hAnsi="Calibri" w:eastAsia="Times New Roman" w:cs="Calibri"/>
          <w:b/>
          <w:bCs/>
          <w:color w:val="000000"/>
          <w:sz w:val="19"/>
        </w:rPr>
        <w:tab/>
      </w:r>
      <w:r>
        <w:rPr>
          <w:rFonts w:ascii="Calibri" w:hAnsi="Calibri" w:eastAsia="Times New Roman" w:cs="Calibri"/>
          <w:b/>
          <w:bCs/>
          <w:color w:val="000000"/>
          <w:sz w:val="19"/>
        </w:rPr>
        <w:t>Opis kryteriów oceny ofert wraz z podaniem wag tych kryteriów i sposobu oceny ofert.</w:t>
      </w:r>
      <w:bookmarkEnd w:id="28"/>
      <w:r>
        <w:rPr>
          <w:rFonts w:ascii="Calibri" w:hAnsi="Calibri" w:eastAsia="Times New Roman" w:cs="Calibri"/>
          <w:b/>
          <w:bCs/>
          <w:color w:val="000000"/>
          <w:sz w:val="19"/>
        </w:rPr>
        <w:t xml:space="preserve"> </w:t>
      </w:r>
    </w:p>
    <w:p>
      <w:pPr>
        <w:pStyle w:val="22"/>
        <w:keepNext/>
        <w:keepLines/>
        <w:numPr>
          <w:ilvl w:val="0"/>
          <w:numId w:val="38"/>
        </w:numPr>
        <w:tabs>
          <w:tab w:val="center" w:pos="2163"/>
        </w:tabs>
        <w:spacing w:after="0" w:line="264" w:lineRule="auto"/>
        <w:ind w:left="284" w:hanging="284"/>
        <w:jc w:val="both"/>
        <w:outlineLvl w:val="0"/>
        <w:rPr>
          <w:rFonts w:ascii="Calibri" w:hAnsi="Calibri" w:eastAsia="Times New Roman" w:cs="Calibri"/>
          <w:color w:val="000000"/>
          <w:sz w:val="19"/>
        </w:rPr>
      </w:pPr>
      <w:bookmarkStart w:id="29" w:name="_Toc112155661"/>
      <w:r>
        <w:rPr>
          <w:rFonts w:ascii="Calibri" w:hAnsi="Calibri" w:eastAsia="Times New Roman" w:cs="Calibri"/>
          <w:color w:val="000000"/>
          <w:sz w:val="19"/>
        </w:rPr>
        <w:t xml:space="preserve">Oferty złożone </w:t>
      </w:r>
      <w:r>
        <w:rPr>
          <w:rFonts w:ascii="Calibri" w:hAnsi="Calibri" w:eastAsia="Times New Roman" w:cs="Calibri"/>
          <w:b/>
          <w:bCs/>
          <w:color w:val="000000"/>
          <w:sz w:val="19"/>
        </w:rPr>
        <w:t xml:space="preserve">na Zadanie nr 1 </w:t>
      </w:r>
      <w:r>
        <w:rPr>
          <w:rFonts w:ascii="Calibri" w:hAnsi="Calibri" w:eastAsia="Times New Roman" w:cs="Calibri"/>
          <w:color w:val="000000"/>
          <w:sz w:val="19"/>
        </w:rPr>
        <w:t xml:space="preserve">zostaną ocenione przez Zamawiającego w oparciu o następujące kryteria oceny ofert: </w:t>
      </w:r>
    </w:p>
    <w:p>
      <w:pPr>
        <w:keepNext/>
        <w:keepLines/>
        <w:tabs>
          <w:tab w:val="center" w:pos="2163"/>
        </w:tabs>
        <w:spacing w:after="0" w:line="264" w:lineRule="auto"/>
        <w:ind w:left="284"/>
        <w:jc w:val="both"/>
        <w:outlineLvl w:val="0"/>
        <w:rPr>
          <w:rFonts w:ascii="Calibri" w:hAnsi="Calibri" w:eastAsia="Times New Roman" w:cs="Calibri"/>
          <w:color w:val="000000"/>
          <w:sz w:val="19"/>
        </w:rPr>
      </w:pPr>
      <w:r>
        <w:rPr>
          <w:rFonts w:ascii="Calibri" w:hAnsi="Calibri" w:eastAsia="Times New Roman" w:cs="Calibri"/>
          <w:color w:val="000000"/>
          <w:sz w:val="19"/>
        </w:rPr>
        <w:t xml:space="preserve">Kryterium 1: </w:t>
      </w:r>
      <w:r>
        <w:rPr>
          <w:rFonts w:ascii="Calibri" w:hAnsi="Calibri" w:eastAsia="Times New Roman" w:cs="Calibri"/>
          <w:b/>
          <w:bCs/>
          <w:color w:val="000000"/>
          <w:sz w:val="19"/>
        </w:rPr>
        <w:t xml:space="preserve">Cena </w:t>
      </w:r>
      <w:r>
        <w:rPr>
          <w:rFonts w:ascii="Calibri" w:hAnsi="Calibri" w:eastAsia="Times New Roman" w:cs="Calibri"/>
          <w:color w:val="000000"/>
          <w:sz w:val="19"/>
        </w:rPr>
        <w:t xml:space="preserve">– </w:t>
      </w:r>
      <w:r>
        <w:rPr>
          <w:rFonts w:ascii="Calibri" w:hAnsi="Calibri" w:eastAsia="Times New Roman" w:cs="Calibri"/>
          <w:b/>
          <w:bCs/>
          <w:color w:val="000000"/>
          <w:sz w:val="19"/>
        </w:rPr>
        <w:t xml:space="preserve">waga 60% </w:t>
      </w:r>
    </w:p>
    <w:p>
      <w:pPr>
        <w:keepNext/>
        <w:keepLines/>
        <w:tabs>
          <w:tab w:val="center" w:pos="2163"/>
        </w:tabs>
        <w:spacing w:after="0" w:line="264" w:lineRule="auto"/>
        <w:ind w:left="284"/>
        <w:jc w:val="both"/>
        <w:outlineLvl w:val="0"/>
        <w:rPr>
          <w:rFonts w:ascii="Calibri" w:hAnsi="Calibri" w:eastAsia="Times New Roman" w:cs="Calibri"/>
          <w:color w:val="000000"/>
          <w:sz w:val="19"/>
        </w:rPr>
      </w:pPr>
      <w:r>
        <w:rPr>
          <w:rFonts w:ascii="Calibri" w:hAnsi="Calibri" w:eastAsia="Times New Roman" w:cs="Calibri"/>
          <w:color w:val="000000"/>
          <w:sz w:val="19"/>
        </w:rPr>
        <w:t xml:space="preserve">Kryterium 2: </w:t>
      </w:r>
      <w:r>
        <w:rPr>
          <w:rFonts w:ascii="Calibri" w:hAnsi="Calibri" w:eastAsia="Times New Roman" w:cs="Calibri"/>
          <w:b/>
          <w:bCs/>
          <w:color w:val="000000"/>
          <w:sz w:val="19"/>
        </w:rPr>
        <w:t xml:space="preserve">Czas reakcji </w:t>
      </w:r>
      <w:r>
        <w:rPr>
          <w:rFonts w:ascii="Calibri" w:hAnsi="Calibri" w:eastAsia="Times New Roman" w:cs="Calibri"/>
          <w:color w:val="000000"/>
          <w:sz w:val="19"/>
        </w:rPr>
        <w:t>–</w:t>
      </w:r>
      <w:r>
        <w:rPr>
          <w:rFonts w:ascii="Calibri" w:hAnsi="Calibri" w:eastAsia="Times New Roman" w:cs="Calibri"/>
          <w:b/>
          <w:bCs/>
          <w:color w:val="000000"/>
          <w:sz w:val="19"/>
        </w:rPr>
        <w:t xml:space="preserve">waga 40% </w:t>
      </w:r>
    </w:p>
    <w:p>
      <w:pPr>
        <w:keepNext/>
        <w:keepLines/>
        <w:tabs>
          <w:tab w:val="center" w:pos="2163"/>
        </w:tabs>
        <w:spacing w:after="0" w:line="264" w:lineRule="auto"/>
        <w:ind w:left="284"/>
        <w:jc w:val="both"/>
        <w:outlineLvl w:val="0"/>
        <w:rPr>
          <w:rFonts w:ascii="Calibri" w:hAnsi="Calibri" w:eastAsia="Times New Roman" w:cs="Calibri"/>
          <w:color w:val="000000"/>
          <w:sz w:val="19"/>
        </w:rPr>
      </w:pPr>
      <w:r>
        <w:rPr>
          <w:rFonts w:ascii="Calibri" w:hAnsi="Calibri" w:eastAsia="Times New Roman" w:cs="Calibri"/>
          <w:color w:val="000000"/>
          <w:sz w:val="19"/>
        </w:rPr>
        <w:t xml:space="preserve">Zamawiający dokona oceny ofert przyznając punkty w ramach poszczególnych kryteriów oceny ofert, przyjmując zasadę, że 1% = 1 pkt. </w:t>
      </w:r>
    </w:p>
    <w:p>
      <w:pPr>
        <w:keepNext/>
        <w:keepLines/>
        <w:tabs>
          <w:tab w:val="center" w:pos="2163"/>
        </w:tabs>
        <w:spacing w:after="0" w:line="264" w:lineRule="auto"/>
        <w:ind w:left="284"/>
        <w:jc w:val="both"/>
        <w:outlineLvl w:val="0"/>
        <w:rPr>
          <w:rFonts w:ascii="Calibri" w:hAnsi="Calibri" w:eastAsia="Times New Roman" w:cs="Calibri"/>
          <w:color w:val="000000"/>
          <w:sz w:val="19"/>
        </w:rPr>
      </w:pPr>
      <w:r>
        <w:rPr>
          <w:rFonts w:ascii="Calibri" w:hAnsi="Calibri" w:eastAsia="Times New Roman" w:cs="Calibri"/>
          <w:color w:val="000000"/>
          <w:sz w:val="19"/>
        </w:rPr>
        <w:t xml:space="preserve">Łączna wartość punktowa będzie wyliczana wg wzoru: </w:t>
      </w:r>
    </w:p>
    <w:p>
      <w:pPr>
        <w:keepNext/>
        <w:keepLines/>
        <w:tabs>
          <w:tab w:val="center" w:pos="2163"/>
        </w:tabs>
        <w:spacing w:after="0" w:line="264" w:lineRule="auto"/>
        <w:ind w:left="284"/>
        <w:jc w:val="both"/>
        <w:outlineLvl w:val="0"/>
        <w:rPr>
          <w:rFonts w:ascii="Calibri" w:hAnsi="Calibri" w:eastAsia="Times New Roman" w:cs="Calibri"/>
          <w:color w:val="000000"/>
          <w:sz w:val="19"/>
        </w:rPr>
      </w:pPr>
      <w:r>
        <w:rPr>
          <w:rFonts w:ascii="Calibri" w:hAnsi="Calibri" w:eastAsia="Times New Roman" w:cs="Calibri"/>
          <w:b/>
          <w:bCs/>
          <w:color w:val="000000"/>
          <w:sz w:val="19"/>
        </w:rPr>
        <w:t xml:space="preserve">W=C+R </w:t>
      </w:r>
    </w:p>
    <w:p>
      <w:pPr>
        <w:keepNext/>
        <w:keepLines/>
        <w:tabs>
          <w:tab w:val="center" w:pos="2163"/>
        </w:tabs>
        <w:spacing w:after="0" w:line="264" w:lineRule="auto"/>
        <w:ind w:left="284"/>
        <w:jc w:val="both"/>
        <w:outlineLvl w:val="0"/>
        <w:rPr>
          <w:rFonts w:ascii="Calibri" w:hAnsi="Calibri" w:eastAsia="Times New Roman" w:cs="Calibri"/>
          <w:color w:val="000000"/>
          <w:sz w:val="19"/>
        </w:rPr>
      </w:pPr>
      <w:r>
        <w:rPr>
          <w:rFonts w:ascii="Calibri" w:hAnsi="Calibri" w:eastAsia="Times New Roman" w:cs="Calibri"/>
          <w:color w:val="000000"/>
          <w:sz w:val="19"/>
        </w:rPr>
        <w:t xml:space="preserve">gdzie: </w:t>
      </w:r>
    </w:p>
    <w:p>
      <w:pPr>
        <w:keepNext/>
        <w:keepLines/>
        <w:tabs>
          <w:tab w:val="center" w:pos="2163"/>
        </w:tabs>
        <w:spacing w:after="0" w:line="264" w:lineRule="auto"/>
        <w:ind w:left="284"/>
        <w:jc w:val="both"/>
        <w:outlineLvl w:val="0"/>
        <w:rPr>
          <w:rFonts w:ascii="Calibri" w:hAnsi="Calibri" w:eastAsia="Times New Roman" w:cs="Calibri"/>
          <w:color w:val="000000"/>
          <w:sz w:val="19"/>
        </w:rPr>
      </w:pPr>
      <w:r>
        <w:rPr>
          <w:rFonts w:ascii="Calibri" w:hAnsi="Calibri" w:eastAsia="Times New Roman" w:cs="Calibri"/>
          <w:b/>
          <w:bCs/>
          <w:color w:val="000000"/>
          <w:sz w:val="19"/>
        </w:rPr>
        <w:t xml:space="preserve">C - oznacza wartość punktową w kryterium Cena, </w:t>
      </w:r>
    </w:p>
    <w:p>
      <w:pPr>
        <w:keepNext/>
        <w:keepLines/>
        <w:tabs>
          <w:tab w:val="center" w:pos="2163"/>
        </w:tabs>
        <w:spacing w:after="0" w:line="264" w:lineRule="auto"/>
        <w:ind w:left="284"/>
        <w:jc w:val="both"/>
        <w:outlineLvl w:val="0"/>
        <w:rPr>
          <w:rFonts w:ascii="Calibri" w:hAnsi="Calibri" w:eastAsia="Times New Roman" w:cs="Calibri"/>
          <w:color w:val="000000"/>
          <w:sz w:val="19"/>
        </w:rPr>
      </w:pPr>
      <w:r>
        <w:rPr>
          <w:rFonts w:ascii="Calibri" w:hAnsi="Calibri" w:eastAsia="Times New Roman" w:cs="Calibri"/>
          <w:b/>
          <w:bCs/>
          <w:color w:val="000000"/>
          <w:sz w:val="19"/>
        </w:rPr>
        <w:t xml:space="preserve">R - oznacza wartość punktową w kryterium Czas reakcji </w:t>
      </w:r>
    </w:p>
    <w:p>
      <w:pPr>
        <w:keepNext/>
        <w:keepLines/>
        <w:tabs>
          <w:tab w:val="center" w:pos="2163"/>
        </w:tabs>
        <w:spacing w:after="0" w:line="264" w:lineRule="auto"/>
        <w:ind w:left="284"/>
        <w:jc w:val="both"/>
        <w:outlineLvl w:val="0"/>
        <w:rPr>
          <w:rFonts w:ascii="Calibri" w:hAnsi="Calibri" w:eastAsia="Times New Roman" w:cs="Calibri"/>
          <w:color w:val="000000"/>
          <w:sz w:val="19"/>
        </w:rPr>
      </w:pPr>
      <w:r>
        <w:rPr>
          <w:rFonts w:ascii="Calibri" w:hAnsi="Calibri" w:eastAsia="Times New Roman" w:cs="Calibri"/>
          <w:color w:val="000000"/>
          <w:sz w:val="19"/>
        </w:rPr>
        <w:t xml:space="preserve">Maksymalna łączna ilość punktów, jaką może otrzymać oferta wynosi 100 pkt. </w:t>
      </w:r>
    </w:p>
    <w:p>
      <w:pPr>
        <w:keepNext/>
        <w:keepLines/>
        <w:tabs>
          <w:tab w:val="center" w:pos="2163"/>
        </w:tabs>
        <w:spacing w:after="0" w:line="264" w:lineRule="auto"/>
        <w:ind w:left="284"/>
        <w:jc w:val="both"/>
        <w:outlineLvl w:val="0"/>
        <w:rPr>
          <w:rFonts w:ascii="Calibri" w:hAnsi="Calibri" w:eastAsia="Times New Roman" w:cs="Calibri"/>
          <w:color w:val="000000"/>
          <w:sz w:val="19"/>
        </w:rPr>
      </w:pPr>
    </w:p>
    <w:p>
      <w:pPr>
        <w:keepNext/>
        <w:keepLines/>
        <w:tabs>
          <w:tab w:val="center" w:pos="2163"/>
        </w:tabs>
        <w:spacing w:after="0" w:line="264" w:lineRule="auto"/>
        <w:jc w:val="both"/>
        <w:outlineLvl w:val="0"/>
        <w:rPr>
          <w:rFonts w:ascii="Calibri" w:hAnsi="Calibri" w:eastAsia="Times New Roman" w:cs="Calibri"/>
          <w:color w:val="000000"/>
          <w:sz w:val="19"/>
        </w:rPr>
      </w:pPr>
      <w:r>
        <w:rPr>
          <w:rFonts w:ascii="Calibri" w:hAnsi="Calibri" w:eastAsia="Times New Roman" w:cs="Calibri"/>
          <w:color w:val="000000"/>
          <w:sz w:val="19"/>
        </w:rPr>
        <w:t xml:space="preserve">2. Cena (C) – 60%: </w:t>
      </w:r>
    </w:p>
    <w:p>
      <w:pPr>
        <w:keepNext/>
        <w:keepLines/>
        <w:tabs>
          <w:tab w:val="center" w:pos="2163"/>
        </w:tabs>
        <w:spacing w:after="0" w:line="264" w:lineRule="auto"/>
        <w:jc w:val="both"/>
        <w:outlineLvl w:val="0"/>
        <w:rPr>
          <w:rFonts w:ascii="Calibri" w:hAnsi="Calibri" w:eastAsia="Times New Roman" w:cs="Calibri"/>
          <w:color w:val="000000"/>
          <w:sz w:val="19"/>
        </w:rPr>
      </w:pPr>
    </w:p>
    <w:p>
      <w:pPr>
        <w:keepNext/>
        <w:keepLines/>
        <w:tabs>
          <w:tab w:val="center" w:pos="2163"/>
        </w:tabs>
        <w:spacing w:after="0" w:line="264" w:lineRule="auto"/>
        <w:ind w:left="284"/>
        <w:jc w:val="both"/>
        <w:outlineLvl w:val="0"/>
        <w:rPr>
          <w:rFonts w:ascii="Calibri" w:hAnsi="Calibri" w:eastAsia="Times New Roman" w:cs="Calibri"/>
          <w:color w:val="000000"/>
          <w:sz w:val="19"/>
        </w:rPr>
      </w:pPr>
      <w:r>
        <w:rPr>
          <w:rFonts w:ascii="Calibri" w:hAnsi="Calibri" w:eastAsia="Times New Roman" w:cs="Calibri"/>
          <w:color w:val="000000"/>
          <w:sz w:val="19"/>
        </w:rPr>
        <w:t xml:space="preserve">Zamawiający dokona oceny ofert w kryterium „cena” w następujący sposób: </w:t>
      </w:r>
    </w:p>
    <w:p>
      <w:pPr>
        <w:keepNext/>
        <w:keepLines/>
        <w:tabs>
          <w:tab w:val="center" w:pos="2163"/>
        </w:tabs>
        <w:spacing w:after="0" w:line="264" w:lineRule="auto"/>
        <w:ind w:left="284"/>
        <w:jc w:val="both"/>
        <w:outlineLvl w:val="0"/>
        <w:rPr>
          <w:rFonts w:ascii="Calibri" w:hAnsi="Calibri" w:eastAsia="Times New Roman" w:cs="Calibri"/>
          <w:color w:val="000000"/>
          <w:sz w:val="19"/>
        </w:rPr>
      </w:pPr>
      <w:r>
        <w:rPr>
          <w:rFonts w:ascii="Calibri" w:hAnsi="Calibri" w:eastAsia="Times New Roman" w:cs="Calibri"/>
          <w:color w:val="000000"/>
          <w:sz w:val="19"/>
        </w:rPr>
        <w:t xml:space="preserve">Oferta z najniższą ceną (brutto) otrzyma maksymalną liczbę punktów – 60 pkt, a punkty dla pozostałych ofert zostaną wyliczone według wzoru: </w:t>
      </w:r>
      <w:r>
        <w:rPr>
          <w:rFonts w:ascii="Calibri" w:hAnsi="Calibri" w:eastAsia="Times New Roman" w:cs="Calibri"/>
          <w:b/>
          <w:bCs/>
          <w:color w:val="000000"/>
          <w:sz w:val="19"/>
        </w:rPr>
        <w:t xml:space="preserve">C = (Cmin/Cn) x 60 </w:t>
      </w:r>
    </w:p>
    <w:p>
      <w:pPr>
        <w:keepNext/>
        <w:keepLines/>
        <w:tabs>
          <w:tab w:val="center" w:pos="2163"/>
        </w:tabs>
        <w:spacing w:after="0" w:line="264" w:lineRule="auto"/>
        <w:ind w:left="284"/>
        <w:jc w:val="both"/>
        <w:outlineLvl w:val="0"/>
        <w:rPr>
          <w:rFonts w:ascii="Calibri" w:hAnsi="Calibri" w:eastAsia="Times New Roman" w:cs="Calibri"/>
          <w:color w:val="000000"/>
          <w:sz w:val="19"/>
        </w:rPr>
      </w:pPr>
      <w:r>
        <w:rPr>
          <w:rFonts w:ascii="Calibri" w:hAnsi="Calibri" w:eastAsia="Times New Roman" w:cs="Calibri"/>
          <w:color w:val="000000"/>
          <w:sz w:val="19"/>
        </w:rPr>
        <w:t xml:space="preserve">gdzie: </w:t>
      </w:r>
    </w:p>
    <w:p>
      <w:pPr>
        <w:keepNext/>
        <w:keepLines/>
        <w:tabs>
          <w:tab w:val="center" w:pos="2163"/>
        </w:tabs>
        <w:spacing w:after="0" w:line="264" w:lineRule="auto"/>
        <w:ind w:left="284"/>
        <w:jc w:val="both"/>
        <w:outlineLvl w:val="0"/>
        <w:rPr>
          <w:rFonts w:ascii="Calibri" w:hAnsi="Calibri" w:eastAsia="Times New Roman" w:cs="Calibri"/>
          <w:color w:val="000000"/>
          <w:sz w:val="19"/>
        </w:rPr>
      </w:pPr>
      <w:r>
        <w:rPr>
          <w:rFonts w:ascii="Calibri" w:hAnsi="Calibri" w:eastAsia="Times New Roman" w:cs="Calibri"/>
          <w:b/>
          <w:bCs/>
          <w:color w:val="000000"/>
          <w:sz w:val="19"/>
        </w:rPr>
        <w:t>Cmin</w:t>
      </w:r>
      <w:r>
        <w:rPr>
          <w:rFonts w:ascii="Calibri" w:hAnsi="Calibri" w:eastAsia="Times New Roman" w:cs="Calibri"/>
          <w:color w:val="000000"/>
          <w:sz w:val="19"/>
        </w:rPr>
        <w:t xml:space="preserve">– [PLN] cena ofertowa brutto - najniższa wśród ocenianych ofert; </w:t>
      </w:r>
    </w:p>
    <w:p>
      <w:pPr>
        <w:keepNext/>
        <w:keepLines/>
        <w:tabs>
          <w:tab w:val="center" w:pos="2163"/>
        </w:tabs>
        <w:spacing w:after="0" w:line="264" w:lineRule="auto"/>
        <w:ind w:left="284"/>
        <w:jc w:val="both"/>
        <w:outlineLvl w:val="0"/>
        <w:rPr>
          <w:rFonts w:ascii="Calibri" w:hAnsi="Calibri" w:eastAsia="Times New Roman" w:cs="Calibri"/>
          <w:color w:val="000000"/>
          <w:sz w:val="19"/>
        </w:rPr>
      </w:pPr>
      <w:r>
        <w:rPr>
          <w:rFonts w:ascii="Calibri" w:hAnsi="Calibri" w:eastAsia="Times New Roman" w:cs="Calibri"/>
          <w:b/>
          <w:bCs/>
          <w:color w:val="000000"/>
          <w:sz w:val="19"/>
        </w:rPr>
        <w:t>Cn</w:t>
      </w:r>
      <w:r>
        <w:rPr>
          <w:rFonts w:ascii="Calibri" w:hAnsi="Calibri" w:eastAsia="Times New Roman" w:cs="Calibri"/>
          <w:color w:val="000000"/>
          <w:sz w:val="19"/>
        </w:rPr>
        <w:t xml:space="preserve">– [PLN] cena ofertowa brutto - ocenianej oferty </w:t>
      </w:r>
    </w:p>
    <w:p>
      <w:pPr>
        <w:keepNext/>
        <w:keepLines/>
        <w:tabs>
          <w:tab w:val="center" w:pos="2163"/>
        </w:tabs>
        <w:spacing w:after="0" w:line="264" w:lineRule="auto"/>
        <w:ind w:left="284"/>
        <w:jc w:val="both"/>
        <w:outlineLvl w:val="0"/>
        <w:rPr>
          <w:rFonts w:ascii="Calibri" w:hAnsi="Calibri" w:eastAsia="Times New Roman" w:cs="Calibri"/>
          <w:b/>
          <w:bCs/>
          <w:color w:val="000000"/>
          <w:sz w:val="19"/>
        </w:rPr>
      </w:pPr>
      <w:r>
        <w:rPr>
          <w:rFonts w:ascii="Calibri" w:hAnsi="Calibri" w:eastAsia="Times New Roman" w:cs="Calibri"/>
          <w:b/>
          <w:bCs/>
          <w:color w:val="000000"/>
          <w:sz w:val="19"/>
        </w:rPr>
        <w:t xml:space="preserve">60 - współczynnik wynikający z przyjętej wagi za dane kryterium. </w:t>
      </w:r>
    </w:p>
    <w:p>
      <w:pPr>
        <w:keepNext/>
        <w:keepLines/>
        <w:tabs>
          <w:tab w:val="center" w:pos="2163"/>
        </w:tabs>
        <w:spacing w:after="0" w:line="264" w:lineRule="auto"/>
        <w:ind w:left="284"/>
        <w:jc w:val="both"/>
        <w:outlineLvl w:val="0"/>
        <w:rPr>
          <w:rFonts w:ascii="Calibri" w:hAnsi="Calibri" w:eastAsia="Times New Roman" w:cs="Calibri"/>
          <w:color w:val="000000"/>
          <w:sz w:val="19"/>
        </w:rPr>
      </w:pPr>
    </w:p>
    <w:p>
      <w:pPr>
        <w:keepNext/>
        <w:keepLines/>
        <w:tabs>
          <w:tab w:val="center" w:pos="2163"/>
        </w:tabs>
        <w:spacing w:after="0" w:line="264" w:lineRule="auto"/>
        <w:jc w:val="both"/>
        <w:outlineLvl w:val="0"/>
        <w:rPr>
          <w:rFonts w:ascii="Calibri" w:hAnsi="Calibri" w:eastAsia="Times New Roman" w:cs="Calibri"/>
          <w:color w:val="000000"/>
          <w:sz w:val="19"/>
        </w:rPr>
      </w:pPr>
      <w:r>
        <w:rPr>
          <w:rFonts w:ascii="Calibri" w:hAnsi="Calibri" w:eastAsia="Times New Roman" w:cs="Calibri"/>
          <w:color w:val="000000"/>
          <w:sz w:val="19"/>
        </w:rPr>
        <w:t xml:space="preserve">3. </w:t>
      </w:r>
      <w:r>
        <w:rPr>
          <w:rFonts w:ascii="Calibri" w:hAnsi="Calibri" w:eastAsia="Times New Roman" w:cs="Calibri"/>
          <w:b/>
          <w:bCs/>
          <w:color w:val="000000"/>
          <w:sz w:val="19"/>
        </w:rPr>
        <w:t xml:space="preserve">Czas reakcji (R) – 40% </w:t>
      </w:r>
      <w:r>
        <w:rPr>
          <w:rFonts w:ascii="Calibri" w:hAnsi="Calibri" w:eastAsia="Times New Roman" w:cs="Calibri"/>
          <w:color w:val="000000"/>
          <w:sz w:val="19"/>
        </w:rPr>
        <w:t xml:space="preserve">wyliczana będzie w następujący sposób: </w:t>
      </w:r>
    </w:p>
    <w:p>
      <w:pPr>
        <w:keepNext/>
        <w:keepLines/>
        <w:tabs>
          <w:tab w:val="center" w:pos="2163"/>
        </w:tabs>
        <w:spacing w:after="0" w:line="264" w:lineRule="auto"/>
        <w:jc w:val="both"/>
        <w:outlineLvl w:val="0"/>
        <w:rPr>
          <w:rFonts w:ascii="Calibri" w:hAnsi="Calibri" w:eastAsia="Times New Roman" w:cs="Calibri"/>
          <w:color w:val="000000"/>
          <w:sz w:val="19"/>
        </w:rPr>
      </w:pPr>
    </w:p>
    <w:p>
      <w:pPr>
        <w:keepNext/>
        <w:keepLines/>
        <w:tabs>
          <w:tab w:val="center" w:pos="2163"/>
        </w:tabs>
        <w:spacing w:after="0" w:line="264" w:lineRule="auto"/>
        <w:ind w:left="284"/>
        <w:jc w:val="both"/>
        <w:outlineLvl w:val="0"/>
        <w:rPr>
          <w:rFonts w:ascii="Calibri" w:hAnsi="Calibri" w:eastAsia="Times New Roman" w:cs="Calibri"/>
          <w:color w:val="000000"/>
          <w:sz w:val="19"/>
        </w:rPr>
      </w:pPr>
      <w:r>
        <w:rPr>
          <w:rFonts w:ascii="Calibri" w:hAnsi="Calibri" w:eastAsia="Times New Roman" w:cs="Calibri"/>
          <w:color w:val="000000"/>
          <w:sz w:val="19"/>
        </w:rPr>
        <w:t xml:space="preserve">Wykonawca podaje w Formularzu ofertowym </w:t>
      </w:r>
      <w:r>
        <w:rPr>
          <w:rFonts w:ascii="Calibri" w:hAnsi="Calibri" w:eastAsia="Times New Roman" w:cs="Calibri"/>
          <w:b/>
          <w:bCs/>
          <w:color w:val="000000"/>
          <w:sz w:val="19"/>
        </w:rPr>
        <w:t xml:space="preserve">czas reakcji, </w:t>
      </w:r>
      <w:r>
        <w:rPr>
          <w:rFonts w:ascii="Calibri" w:hAnsi="Calibri" w:eastAsia="Times New Roman" w:cs="Calibri"/>
          <w:color w:val="000000"/>
          <w:sz w:val="19"/>
        </w:rPr>
        <w:t xml:space="preserve">o którym mowa w </w:t>
      </w:r>
      <w:r>
        <w:rPr>
          <w:rFonts w:hint="default" w:ascii="Calibri" w:hAnsi="Calibri" w:eastAsia="Times New Roman" w:cs="Calibri"/>
          <w:color w:val="000000"/>
          <w:sz w:val="19"/>
          <w:lang w:val="pl-PL"/>
        </w:rPr>
        <w:t>projektowanych postanowieniach</w:t>
      </w:r>
      <w:r>
        <w:rPr>
          <w:rFonts w:ascii="Calibri" w:hAnsi="Calibri" w:eastAsia="Times New Roman" w:cs="Calibri"/>
          <w:color w:val="000000"/>
          <w:sz w:val="19"/>
        </w:rPr>
        <w:t xml:space="preserve"> umowy</w:t>
      </w:r>
      <w:r>
        <w:rPr>
          <w:rFonts w:hint="default" w:ascii="Calibri" w:hAnsi="Calibri" w:eastAsia="Times New Roman" w:cs="Calibri"/>
          <w:color w:val="000000"/>
          <w:sz w:val="19"/>
          <w:lang w:val="pl-PL"/>
        </w:rPr>
        <w:t xml:space="preserve"> (par 2 ust. 4 załącznik nr 6 do SWZ)</w:t>
      </w:r>
      <w:r>
        <w:rPr>
          <w:rFonts w:ascii="Calibri" w:hAnsi="Calibri" w:eastAsia="Times New Roman" w:cs="Calibri"/>
          <w:color w:val="000000"/>
          <w:sz w:val="19"/>
        </w:rPr>
        <w:t xml:space="preserve">. </w:t>
      </w:r>
      <w:r>
        <w:rPr>
          <w:rFonts w:ascii="Calibri" w:hAnsi="Calibri" w:eastAsia="Times New Roman" w:cs="Calibri"/>
          <w:b/>
          <w:bCs/>
          <w:color w:val="000000"/>
          <w:sz w:val="19"/>
        </w:rPr>
        <w:t xml:space="preserve">Maksymalny czas reakcji </w:t>
      </w:r>
      <w:r>
        <w:rPr>
          <w:rFonts w:ascii="Calibri" w:hAnsi="Calibri" w:eastAsia="Times New Roman" w:cs="Calibri"/>
          <w:color w:val="000000"/>
          <w:sz w:val="19"/>
        </w:rPr>
        <w:t xml:space="preserve">rozumiany jako czas na przystąpienie do uczestnictwa w usuwaniu awarii urządzeń związanych z zabezpieczeniem przeciwpożarowym, poza dyżurami oraz w dni ustawowo wolne, wynosi </w:t>
      </w:r>
      <w:r>
        <w:rPr>
          <w:rFonts w:ascii="Calibri" w:hAnsi="Calibri" w:eastAsia="Times New Roman" w:cs="Calibri"/>
          <w:b/>
          <w:bCs/>
          <w:color w:val="000000"/>
          <w:sz w:val="19"/>
        </w:rPr>
        <w:t>8 godzin a minimalny 2 godziny</w:t>
      </w:r>
      <w:r>
        <w:rPr>
          <w:rFonts w:ascii="Calibri" w:hAnsi="Calibri" w:eastAsia="Times New Roman" w:cs="Calibri"/>
          <w:color w:val="000000"/>
          <w:sz w:val="19"/>
        </w:rPr>
        <w:t xml:space="preserve">, licząc od chwili zgłoszenia przez Zamawiającego. </w:t>
      </w:r>
    </w:p>
    <w:p>
      <w:pPr>
        <w:keepNext/>
        <w:keepLines/>
        <w:tabs>
          <w:tab w:val="center" w:pos="2163"/>
        </w:tabs>
        <w:spacing w:after="0" w:line="264" w:lineRule="auto"/>
        <w:ind w:left="284"/>
        <w:jc w:val="both"/>
        <w:outlineLvl w:val="0"/>
        <w:rPr>
          <w:rFonts w:ascii="Calibri" w:hAnsi="Calibri" w:eastAsia="Times New Roman" w:cs="Calibri"/>
          <w:color w:val="000000"/>
          <w:sz w:val="19"/>
        </w:rPr>
      </w:pPr>
      <w:r>
        <w:rPr>
          <w:rFonts w:ascii="Calibri" w:hAnsi="Calibri" w:eastAsia="Times New Roman" w:cs="Calibri"/>
          <w:b/>
          <w:bCs/>
          <w:color w:val="000000"/>
          <w:sz w:val="19"/>
        </w:rPr>
        <w:t xml:space="preserve">Odpowiednią ilość punktów otrzyma Wykonawca, który zaoferuje: </w:t>
      </w:r>
    </w:p>
    <w:p>
      <w:pPr>
        <w:keepNext/>
        <w:keepLines/>
        <w:tabs>
          <w:tab w:val="center" w:pos="2163"/>
        </w:tabs>
        <w:spacing w:after="0" w:line="264" w:lineRule="auto"/>
        <w:ind w:left="284"/>
        <w:jc w:val="both"/>
        <w:outlineLvl w:val="0"/>
        <w:rPr>
          <w:rFonts w:ascii="Calibri" w:hAnsi="Calibri" w:eastAsia="Times New Roman" w:cs="Calibri"/>
          <w:color w:val="000000"/>
          <w:sz w:val="19"/>
        </w:rPr>
      </w:pPr>
      <w:r>
        <w:rPr>
          <w:rFonts w:ascii="Calibri" w:hAnsi="Calibri" w:eastAsia="Times New Roman" w:cs="Calibri"/>
          <w:color w:val="000000"/>
          <w:sz w:val="19"/>
        </w:rPr>
        <w:t xml:space="preserve">8 godzin - uzyska 0 punktów </w:t>
      </w:r>
    </w:p>
    <w:p>
      <w:pPr>
        <w:keepNext/>
        <w:keepLines/>
        <w:tabs>
          <w:tab w:val="center" w:pos="2163"/>
        </w:tabs>
        <w:spacing w:after="0" w:line="264" w:lineRule="auto"/>
        <w:ind w:left="284"/>
        <w:jc w:val="both"/>
        <w:outlineLvl w:val="0"/>
        <w:rPr>
          <w:rFonts w:ascii="Calibri" w:hAnsi="Calibri" w:eastAsia="Times New Roman" w:cs="Calibri"/>
          <w:color w:val="000000"/>
          <w:sz w:val="19"/>
        </w:rPr>
      </w:pPr>
      <w:r>
        <w:rPr>
          <w:rFonts w:ascii="Calibri" w:hAnsi="Calibri" w:eastAsia="Times New Roman" w:cs="Calibri"/>
          <w:color w:val="000000"/>
          <w:sz w:val="19"/>
        </w:rPr>
        <w:t xml:space="preserve">6 godzin – uzyska 10 punktów </w:t>
      </w:r>
    </w:p>
    <w:p>
      <w:pPr>
        <w:keepNext/>
        <w:keepLines/>
        <w:tabs>
          <w:tab w:val="center" w:pos="2163"/>
        </w:tabs>
        <w:spacing w:after="0" w:line="264" w:lineRule="auto"/>
        <w:ind w:left="284"/>
        <w:jc w:val="both"/>
        <w:outlineLvl w:val="0"/>
        <w:rPr>
          <w:rFonts w:ascii="Calibri" w:hAnsi="Calibri" w:eastAsia="Times New Roman" w:cs="Calibri"/>
          <w:color w:val="000000"/>
          <w:sz w:val="19"/>
        </w:rPr>
      </w:pPr>
      <w:r>
        <w:rPr>
          <w:rFonts w:ascii="Calibri" w:hAnsi="Calibri" w:eastAsia="Times New Roman" w:cs="Calibri"/>
          <w:color w:val="000000"/>
          <w:sz w:val="19"/>
        </w:rPr>
        <w:t xml:space="preserve">4 godziny – uzyska 20 punktów </w:t>
      </w:r>
    </w:p>
    <w:p>
      <w:pPr>
        <w:keepNext/>
        <w:keepLines/>
        <w:tabs>
          <w:tab w:val="center" w:pos="2163"/>
        </w:tabs>
        <w:spacing w:after="0" w:line="264" w:lineRule="auto"/>
        <w:ind w:left="284"/>
        <w:jc w:val="both"/>
        <w:outlineLvl w:val="0"/>
        <w:rPr>
          <w:rFonts w:ascii="Calibri" w:hAnsi="Calibri" w:eastAsia="Times New Roman" w:cs="Calibri"/>
          <w:color w:val="000000"/>
          <w:sz w:val="19"/>
        </w:rPr>
      </w:pPr>
      <w:r>
        <w:rPr>
          <w:rFonts w:ascii="Calibri" w:hAnsi="Calibri" w:eastAsia="Times New Roman" w:cs="Calibri"/>
          <w:color w:val="000000"/>
          <w:sz w:val="19"/>
        </w:rPr>
        <w:t>2 godziny – uzyska 40 punktów</w:t>
      </w:r>
    </w:p>
    <w:p>
      <w:pPr>
        <w:keepNext/>
        <w:keepLines/>
        <w:tabs>
          <w:tab w:val="center" w:pos="2163"/>
        </w:tabs>
        <w:spacing w:after="0" w:line="264" w:lineRule="auto"/>
        <w:ind w:left="284"/>
        <w:jc w:val="both"/>
        <w:outlineLvl w:val="0"/>
        <w:rPr>
          <w:rFonts w:ascii="Calibri" w:hAnsi="Calibri" w:eastAsia="Times New Roman" w:cs="Calibri"/>
          <w:color w:val="000000"/>
          <w:sz w:val="19"/>
        </w:rPr>
      </w:pPr>
      <w:r>
        <w:rPr>
          <w:rFonts w:ascii="Calibri" w:hAnsi="Calibri" w:eastAsia="Times New Roman" w:cs="Calibri"/>
          <w:color w:val="000000"/>
          <w:sz w:val="19"/>
        </w:rPr>
        <w:t xml:space="preserve">Wykonawca podaje w Formularzu ofertowym </w:t>
      </w:r>
      <w:r>
        <w:rPr>
          <w:rFonts w:ascii="Calibri" w:hAnsi="Calibri" w:eastAsia="Times New Roman" w:cs="Calibri"/>
          <w:b/>
          <w:bCs/>
          <w:color w:val="000000"/>
          <w:sz w:val="19"/>
        </w:rPr>
        <w:t xml:space="preserve">czas reakcji, </w:t>
      </w:r>
      <w:r>
        <w:rPr>
          <w:rFonts w:ascii="Calibri" w:hAnsi="Calibri" w:eastAsia="Times New Roman" w:cs="Calibri"/>
          <w:color w:val="000000"/>
          <w:sz w:val="19"/>
        </w:rPr>
        <w:t xml:space="preserve">o którym mowa w projekcie umowy, </w:t>
      </w:r>
      <w:r>
        <w:rPr>
          <w:rFonts w:ascii="Calibri" w:hAnsi="Calibri" w:eastAsia="Times New Roman" w:cs="Calibri"/>
          <w:b/>
          <w:bCs/>
          <w:color w:val="000000"/>
          <w:sz w:val="19"/>
        </w:rPr>
        <w:t>w liczbach całkowitych</w:t>
      </w:r>
      <w:r>
        <w:rPr>
          <w:rFonts w:ascii="Calibri" w:hAnsi="Calibri" w:eastAsia="Times New Roman" w:cs="Calibri"/>
          <w:color w:val="000000"/>
          <w:sz w:val="19"/>
        </w:rPr>
        <w:t xml:space="preserve">. </w:t>
      </w:r>
    </w:p>
    <w:p>
      <w:pPr>
        <w:keepNext/>
        <w:keepLines/>
        <w:tabs>
          <w:tab w:val="center" w:pos="2163"/>
        </w:tabs>
        <w:spacing w:after="0" w:line="264" w:lineRule="auto"/>
        <w:ind w:left="284"/>
        <w:jc w:val="both"/>
        <w:outlineLvl w:val="0"/>
        <w:rPr>
          <w:rFonts w:ascii="Calibri" w:hAnsi="Calibri" w:eastAsia="Times New Roman" w:cs="Calibri"/>
          <w:color w:val="000000"/>
          <w:sz w:val="19"/>
        </w:rPr>
      </w:pPr>
      <w:r>
        <w:rPr>
          <w:rFonts w:ascii="Calibri" w:hAnsi="Calibri" w:eastAsia="Times New Roman" w:cs="Calibri"/>
          <w:color w:val="000000"/>
          <w:sz w:val="19"/>
        </w:rPr>
        <w:t xml:space="preserve">1) Wykonawca ma obowiązek zaoferować przynajmniej maksymalny (podstawowy) czas reakcji czyli 8 godzin. </w:t>
      </w:r>
    </w:p>
    <w:p>
      <w:pPr>
        <w:keepNext/>
        <w:keepLines/>
        <w:tabs>
          <w:tab w:val="center" w:pos="2163"/>
        </w:tabs>
        <w:spacing w:after="0" w:line="264" w:lineRule="auto"/>
        <w:ind w:left="284"/>
        <w:jc w:val="both"/>
        <w:outlineLvl w:val="0"/>
        <w:rPr>
          <w:rFonts w:ascii="Calibri" w:hAnsi="Calibri" w:eastAsia="Times New Roman" w:cs="Calibri"/>
          <w:color w:val="000000"/>
          <w:sz w:val="19"/>
        </w:rPr>
      </w:pPr>
      <w:r>
        <w:rPr>
          <w:rFonts w:ascii="Calibri" w:hAnsi="Calibri" w:eastAsia="Times New Roman" w:cs="Calibri"/>
          <w:color w:val="000000"/>
          <w:sz w:val="19"/>
        </w:rPr>
        <w:t xml:space="preserve">2) Jeżeli Wykonawca wskaże w ofercie czas reakcji dłuższy niż 8 godzin, jego oferta zostanie odrzucona na podstawie art. 226 ust. 1 pkt 5) ustawy Pzp. </w:t>
      </w:r>
    </w:p>
    <w:p>
      <w:pPr>
        <w:keepNext/>
        <w:keepLines/>
        <w:tabs>
          <w:tab w:val="center" w:pos="2163"/>
        </w:tabs>
        <w:spacing w:after="0" w:line="264" w:lineRule="auto"/>
        <w:ind w:left="284"/>
        <w:jc w:val="both"/>
        <w:outlineLvl w:val="0"/>
        <w:rPr>
          <w:rFonts w:ascii="Calibri" w:hAnsi="Calibri" w:eastAsia="Times New Roman" w:cs="Calibri"/>
          <w:color w:val="000000"/>
          <w:sz w:val="19"/>
        </w:rPr>
      </w:pPr>
      <w:r>
        <w:rPr>
          <w:rFonts w:ascii="Calibri" w:hAnsi="Calibri" w:eastAsia="Times New Roman" w:cs="Calibri"/>
          <w:color w:val="000000"/>
          <w:sz w:val="19"/>
        </w:rPr>
        <w:t xml:space="preserve">3) Brak podania w ofercie czasu reakcji oznaczać będzie, że Wykonawca zaoferuje wymagany przez Zamawiającego podstawowy czas 8 godzin. W takim przypadku Zamawiający przyzna 0 punktów w tym kryterium. </w:t>
      </w:r>
    </w:p>
    <w:p>
      <w:pPr>
        <w:keepNext/>
        <w:keepLines/>
        <w:tabs>
          <w:tab w:val="center" w:pos="2163"/>
        </w:tabs>
        <w:spacing w:after="0" w:line="264" w:lineRule="auto"/>
        <w:ind w:left="284"/>
        <w:jc w:val="both"/>
        <w:outlineLvl w:val="0"/>
        <w:rPr>
          <w:rFonts w:ascii="Calibri" w:hAnsi="Calibri" w:eastAsia="Times New Roman" w:cs="Calibri"/>
          <w:color w:val="000000"/>
          <w:sz w:val="19"/>
        </w:rPr>
      </w:pPr>
      <w:r>
        <w:rPr>
          <w:rFonts w:ascii="Calibri" w:hAnsi="Calibri" w:eastAsia="Times New Roman" w:cs="Calibri"/>
          <w:color w:val="000000"/>
          <w:sz w:val="19"/>
        </w:rPr>
        <w:t xml:space="preserve">4) W przypadku podania czasu reakcji krótszego niż minimalny oczekiwany przez Zamawiającego, Zamawiający do oceny ofert przyjmie czas minimalny. Do umowy będzie wpisany czas wskazany w ofercie. </w:t>
      </w:r>
    </w:p>
    <w:p>
      <w:pPr>
        <w:keepNext/>
        <w:keepLines/>
        <w:tabs>
          <w:tab w:val="center" w:pos="2163"/>
        </w:tabs>
        <w:spacing w:after="0" w:line="264" w:lineRule="auto"/>
        <w:ind w:left="284"/>
        <w:jc w:val="both"/>
        <w:outlineLvl w:val="0"/>
        <w:rPr>
          <w:rFonts w:ascii="Calibri" w:hAnsi="Calibri" w:eastAsia="Times New Roman" w:cs="Calibri"/>
          <w:color w:val="000000"/>
          <w:sz w:val="19"/>
        </w:rPr>
      </w:pPr>
      <w:r>
        <w:rPr>
          <w:rFonts w:ascii="Calibri" w:hAnsi="Calibri" w:eastAsia="Times New Roman" w:cs="Calibri"/>
          <w:color w:val="000000"/>
          <w:sz w:val="19"/>
        </w:rPr>
        <w:t xml:space="preserve">5) W przypadku podania wartości pośrednich między granicznymi czasami, Zamawiający w celu oceny oferty będzie podane wartości pośrednie zaokrąglał w górę do dłuższego czasu. Do umowy będzie wpisany czas wskazany w ofercie. </w:t>
      </w:r>
    </w:p>
    <w:p>
      <w:pPr>
        <w:keepNext/>
        <w:keepLines/>
        <w:tabs>
          <w:tab w:val="center" w:pos="2163"/>
        </w:tabs>
        <w:spacing w:after="0" w:line="264" w:lineRule="auto"/>
        <w:ind w:left="284"/>
        <w:jc w:val="both"/>
        <w:outlineLvl w:val="0"/>
        <w:rPr>
          <w:rFonts w:ascii="Calibri" w:hAnsi="Calibri" w:eastAsia="Times New Roman" w:cs="Calibri"/>
          <w:color w:val="000000"/>
          <w:sz w:val="19"/>
        </w:rPr>
      </w:pPr>
    </w:p>
    <w:p>
      <w:pPr>
        <w:keepNext/>
        <w:keepLines/>
        <w:tabs>
          <w:tab w:val="center" w:pos="2163"/>
        </w:tabs>
        <w:spacing w:after="0" w:line="264" w:lineRule="auto"/>
        <w:ind w:left="284"/>
        <w:jc w:val="both"/>
        <w:outlineLvl w:val="0"/>
        <w:rPr>
          <w:rFonts w:ascii="Calibri" w:hAnsi="Calibri" w:eastAsia="Times New Roman" w:cs="Calibri"/>
          <w:b/>
          <w:bCs/>
          <w:color w:val="000000"/>
          <w:sz w:val="19"/>
        </w:rPr>
      </w:pPr>
      <w:r>
        <w:rPr>
          <w:rFonts w:ascii="Calibri" w:hAnsi="Calibri" w:eastAsia="Times New Roman" w:cs="Calibri"/>
          <w:color w:val="000000"/>
          <w:sz w:val="19"/>
        </w:rPr>
        <w:t xml:space="preserve">Maksymalna ilość punktów, jaką może otrzymać oferta w kryterium </w:t>
      </w:r>
      <w:r>
        <w:rPr>
          <w:rFonts w:ascii="Calibri" w:hAnsi="Calibri" w:eastAsia="Times New Roman" w:cs="Calibri"/>
          <w:b/>
          <w:bCs/>
          <w:color w:val="000000"/>
          <w:sz w:val="19"/>
        </w:rPr>
        <w:t xml:space="preserve">Czas reakcji wynosi 40 pkt. </w:t>
      </w:r>
    </w:p>
    <w:p>
      <w:pPr>
        <w:keepNext/>
        <w:keepLines/>
        <w:tabs>
          <w:tab w:val="center" w:pos="2163"/>
        </w:tabs>
        <w:spacing w:after="0" w:line="264" w:lineRule="auto"/>
        <w:jc w:val="both"/>
        <w:outlineLvl w:val="0"/>
        <w:rPr>
          <w:rFonts w:ascii="Calibri" w:hAnsi="Calibri" w:eastAsia="Times New Roman" w:cs="Calibri"/>
          <w:color w:val="000000"/>
          <w:sz w:val="19"/>
        </w:rPr>
      </w:pPr>
    </w:p>
    <w:p>
      <w:pPr>
        <w:keepNext/>
        <w:keepLines/>
        <w:tabs>
          <w:tab w:val="center" w:pos="2163"/>
        </w:tabs>
        <w:spacing w:after="0" w:line="264" w:lineRule="auto"/>
        <w:jc w:val="both"/>
        <w:outlineLvl w:val="0"/>
        <w:rPr>
          <w:rFonts w:ascii="Calibri" w:hAnsi="Calibri" w:eastAsia="Times New Roman" w:cs="Calibri"/>
          <w:color w:val="000000"/>
          <w:sz w:val="19"/>
        </w:rPr>
      </w:pPr>
      <w:r>
        <w:rPr>
          <w:rFonts w:ascii="Calibri" w:hAnsi="Calibri" w:eastAsia="Times New Roman" w:cs="Calibri"/>
          <w:color w:val="000000"/>
          <w:sz w:val="19"/>
        </w:rPr>
        <w:t xml:space="preserve">4. Oferty złożone </w:t>
      </w:r>
      <w:r>
        <w:rPr>
          <w:rFonts w:ascii="Calibri" w:hAnsi="Calibri" w:eastAsia="Times New Roman" w:cs="Calibri"/>
          <w:b/>
          <w:bCs/>
          <w:color w:val="000000"/>
          <w:sz w:val="19"/>
        </w:rPr>
        <w:t xml:space="preserve">na Zadanie nr 2 </w:t>
      </w:r>
      <w:r>
        <w:rPr>
          <w:rFonts w:ascii="Calibri" w:hAnsi="Calibri" w:eastAsia="Times New Roman" w:cs="Calibri"/>
          <w:color w:val="000000"/>
          <w:sz w:val="19"/>
        </w:rPr>
        <w:t xml:space="preserve">zostaną ocenione przez Zamawiającego w oparciu o następujące kryteria oceny ofert: </w:t>
      </w:r>
    </w:p>
    <w:p>
      <w:pPr>
        <w:keepNext/>
        <w:keepLines/>
        <w:tabs>
          <w:tab w:val="center" w:pos="2163"/>
        </w:tabs>
        <w:spacing w:after="0" w:line="264" w:lineRule="auto"/>
        <w:jc w:val="both"/>
        <w:outlineLvl w:val="0"/>
        <w:rPr>
          <w:rFonts w:ascii="Calibri" w:hAnsi="Calibri" w:eastAsia="Times New Roman" w:cs="Calibri"/>
          <w:color w:val="000000"/>
          <w:sz w:val="19"/>
        </w:rPr>
      </w:pPr>
    </w:p>
    <w:p>
      <w:pPr>
        <w:keepNext/>
        <w:keepLines/>
        <w:tabs>
          <w:tab w:val="center" w:pos="2163"/>
        </w:tabs>
        <w:spacing w:after="0" w:line="264" w:lineRule="auto"/>
        <w:ind w:left="284"/>
        <w:jc w:val="both"/>
        <w:outlineLvl w:val="0"/>
        <w:rPr>
          <w:rFonts w:ascii="Calibri" w:hAnsi="Calibri" w:eastAsia="Times New Roman" w:cs="Calibri"/>
          <w:color w:val="000000"/>
          <w:sz w:val="19"/>
        </w:rPr>
      </w:pPr>
      <w:r>
        <w:rPr>
          <w:rFonts w:ascii="Calibri" w:hAnsi="Calibri" w:eastAsia="Times New Roman" w:cs="Calibri"/>
          <w:b/>
          <w:bCs/>
          <w:color w:val="000000"/>
          <w:sz w:val="19"/>
        </w:rPr>
        <w:t xml:space="preserve">Cena </w:t>
      </w:r>
      <w:r>
        <w:rPr>
          <w:rFonts w:ascii="Calibri" w:hAnsi="Calibri" w:eastAsia="Times New Roman" w:cs="Calibri"/>
          <w:color w:val="000000"/>
          <w:sz w:val="19"/>
        </w:rPr>
        <w:t xml:space="preserve">– waga 60% </w:t>
      </w:r>
    </w:p>
    <w:p>
      <w:pPr>
        <w:keepNext/>
        <w:keepLines/>
        <w:tabs>
          <w:tab w:val="center" w:pos="2163"/>
        </w:tabs>
        <w:spacing w:after="0" w:line="264" w:lineRule="auto"/>
        <w:ind w:left="284"/>
        <w:jc w:val="both"/>
        <w:outlineLvl w:val="0"/>
        <w:rPr>
          <w:rFonts w:ascii="Calibri" w:hAnsi="Calibri" w:eastAsia="Times New Roman" w:cs="Calibri"/>
          <w:color w:val="000000"/>
          <w:sz w:val="19"/>
        </w:rPr>
      </w:pPr>
      <w:r>
        <w:rPr>
          <w:rFonts w:ascii="Calibri" w:hAnsi="Calibri" w:eastAsia="Times New Roman" w:cs="Calibri"/>
          <w:b/>
          <w:bCs/>
          <w:color w:val="000000"/>
          <w:sz w:val="19"/>
        </w:rPr>
        <w:t xml:space="preserve">Czas reakcji </w:t>
      </w:r>
      <w:r>
        <w:rPr>
          <w:rFonts w:ascii="Calibri" w:hAnsi="Calibri" w:eastAsia="Times New Roman" w:cs="Calibri"/>
          <w:color w:val="000000"/>
          <w:sz w:val="19"/>
        </w:rPr>
        <w:t xml:space="preserve">–waga 40% </w:t>
      </w:r>
    </w:p>
    <w:p>
      <w:pPr>
        <w:keepNext/>
        <w:keepLines/>
        <w:tabs>
          <w:tab w:val="center" w:pos="2163"/>
        </w:tabs>
        <w:spacing w:after="0" w:line="264" w:lineRule="auto"/>
        <w:ind w:left="284"/>
        <w:jc w:val="both"/>
        <w:outlineLvl w:val="0"/>
        <w:rPr>
          <w:rFonts w:ascii="Calibri" w:hAnsi="Calibri" w:eastAsia="Times New Roman" w:cs="Calibri"/>
          <w:color w:val="000000"/>
          <w:sz w:val="19"/>
        </w:rPr>
      </w:pPr>
      <w:r>
        <w:rPr>
          <w:rFonts w:ascii="Calibri" w:hAnsi="Calibri" w:eastAsia="Times New Roman" w:cs="Calibri"/>
          <w:color w:val="000000"/>
          <w:sz w:val="19"/>
        </w:rPr>
        <w:t xml:space="preserve">Zamawiający dokona oceny ofert przyznając punkty w ramach poszczególnych kryteriów oceny ofert, przyjmując zasadę, że 1% = 1 pkt. </w:t>
      </w:r>
    </w:p>
    <w:p>
      <w:pPr>
        <w:keepNext/>
        <w:keepLines/>
        <w:tabs>
          <w:tab w:val="center" w:pos="2163"/>
        </w:tabs>
        <w:spacing w:after="0" w:line="264" w:lineRule="auto"/>
        <w:ind w:left="284"/>
        <w:jc w:val="both"/>
        <w:outlineLvl w:val="0"/>
        <w:rPr>
          <w:rFonts w:ascii="Calibri" w:hAnsi="Calibri" w:eastAsia="Times New Roman" w:cs="Calibri"/>
          <w:color w:val="000000"/>
          <w:sz w:val="19"/>
        </w:rPr>
      </w:pPr>
      <w:r>
        <w:rPr>
          <w:rFonts w:ascii="Calibri" w:hAnsi="Calibri" w:eastAsia="Times New Roman" w:cs="Calibri"/>
          <w:color w:val="000000"/>
          <w:sz w:val="19"/>
        </w:rPr>
        <w:t xml:space="preserve">Łączna wartość punktowa będzie wyliczana wg wzoru: </w:t>
      </w:r>
    </w:p>
    <w:p>
      <w:pPr>
        <w:keepNext/>
        <w:keepLines/>
        <w:tabs>
          <w:tab w:val="center" w:pos="2163"/>
        </w:tabs>
        <w:spacing w:after="0" w:line="264" w:lineRule="auto"/>
        <w:ind w:left="284"/>
        <w:jc w:val="both"/>
        <w:outlineLvl w:val="0"/>
        <w:rPr>
          <w:rFonts w:ascii="Calibri" w:hAnsi="Calibri" w:eastAsia="Times New Roman" w:cs="Calibri"/>
          <w:color w:val="000000"/>
          <w:sz w:val="19"/>
        </w:rPr>
      </w:pPr>
      <w:r>
        <w:rPr>
          <w:rFonts w:ascii="Calibri" w:hAnsi="Calibri" w:eastAsia="Times New Roman" w:cs="Calibri"/>
          <w:b/>
          <w:bCs/>
          <w:color w:val="000000"/>
          <w:sz w:val="19"/>
        </w:rPr>
        <w:t xml:space="preserve">W=C+R </w:t>
      </w:r>
    </w:p>
    <w:p>
      <w:pPr>
        <w:keepNext/>
        <w:keepLines/>
        <w:tabs>
          <w:tab w:val="center" w:pos="2163"/>
        </w:tabs>
        <w:spacing w:after="0" w:line="264" w:lineRule="auto"/>
        <w:ind w:left="284"/>
        <w:jc w:val="both"/>
        <w:outlineLvl w:val="0"/>
        <w:rPr>
          <w:rFonts w:ascii="Calibri" w:hAnsi="Calibri" w:eastAsia="Times New Roman" w:cs="Calibri"/>
          <w:color w:val="000000"/>
          <w:sz w:val="19"/>
        </w:rPr>
      </w:pPr>
      <w:r>
        <w:rPr>
          <w:rFonts w:ascii="Calibri" w:hAnsi="Calibri" w:eastAsia="Times New Roman" w:cs="Calibri"/>
          <w:color w:val="000000"/>
          <w:sz w:val="19"/>
        </w:rPr>
        <w:t xml:space="preserve">gdzie: </w:t>
      </w:r>
    </w:p>
    <w:p>
      <w:pPr>
        <w:keepNext/>
        <w:keepLines/>
        <w:tabs>
          <w:tab w:val="center" w:pos="2163"/>
        </w:tabs>
        <w:spacing w:after="0" w:line="264" w:lineRule="auto"/>
        <w:ind w:left="284"/>
        <w:jc w:val="both"/>
        <w:outlineLvl w:val="0"/>
        <w:rPr>
          <w:rFonts w:ascii="Calibri" w:hAnsi="Calibri" w:eastAsia="Times New Roman" w:cs="Calibri"/>
          <w:color w:val="000000"/>
          <w:sz w:val="19"/>
        </w:rPr>
      </w:pPr>
      <w:r>
        <w:rPr>
          <w:rFonts w:ascii="Calibri" w:hAnsi="Calibri" w:eastAsia="Times New Roman" w:cs="Calibri"/>
          <w:b/>
          <w:bCs/>
          <w:color w:val="000000"/>
          <w:sz w:val="19"/>
        </w:rPr>
        <w:t xml:space="preserve">C - oznacza wartość punktową w kryterium Cena, </w:t>
      </w:r>
    </w:p>
    <w:p>
      <w:pPr>
        <w:keepNext/>
        <w:keepLines/>
        <w:tabs>
          <w:tab w:val="center" w:pos="2163"/>
        </w:tabs>
        <w:spacing w:after="0" w:line="264" w:lineRule="auto"/>
        <w:ind w:left="284"/>
        <w:jc w:val="both"/>
        <w:outlineLvl w:val="0"/>
        <w:rPr>
          <w:rFonts w:ascii="Calibri" w:hAnsi="Calibri" w:eastAsia="Times New Roman" w:cs="Calibri"/>
          <w:color w:val="000000"/>
          <w:sz w:val="19"/>
        </w:rPr>
      </w:pPr>
      <w:r>
        <w:rPr>
          <w:rFonts w:ascii="Calibri" w:hAnsi="Calibri" w:eastAsia="Times New Roman" w:cs="Calibri"/>
          <w:b/>
          <w:bCs/>
          <w:color w:val="000000"/>
          <w:sz w:val="19"/>
        </w:rPr>
        <w:t xml:space="preserve">R - oznacza wartość punktową w kryterium Czas reakcji </w:t>
      </w:r>
    </w:p>
    <w:p>
      <w:pPr>
        <w:keepNext/>
        <w:keepLines/>
        <w:tabs>
          <w:tab w:val="center" w:pos="2163"/>
        </w:tabs>
        <w:spacing w:after="0" w:line="264" w:lineRule="auto"/>
        <w:ind w:left="284"/>
        <w:jc w:val="both"/>
        <w:outlineLvl w:val="0"/>
        <w:rPr>
          <w:rFonts w:ascii="Calibri" w:hAnsi="Calibri" w:eastAsia="Times New Roman" w:cs="Calibri"/>
          <w:color w:val="000000"/>
          <w:sz w:val="19"/>
        </w:rPr>
      </w:pPr>
      <w:r>
        <w:rPr>
          <w:rFonts w:ascii="Calibri" w:hAnsi="Calibri" w:eastAsia="Times New Roman" w:cs="Calibri"/>
          <w:color w:val="000000"/>
          <w:sz w:val="19"/>
        </w:rPr>
        <w:t xml:space="preserve">Maksymalna łączna ilość punktów, jaką może otrzymać oferta wynosi 100 pkt. </w:t>
      </w:r>
    </w:p>
    <w:p>
      <w:pPr>
        <w:keepNext/>
        <w:keepLines/>
        <w:tabs>
          <w:tab w:val="center" w:pos="2163"/>
        </w:tabs>
        <w:spacing w:after="0" w:line="264" w:lineRule="auto"/>
        <w:ind w:left="284"/>
        <w:jc w:val="both"/>
        <w:outlineLvl w:val="0"/>
        <w:rPr>
          <w:rFonts w:ascii="Calibri" w:hAnsi="Calibri" w:eastAsia="Times New Roman" w:cs="Calibri"/>
          <w:color w:val="000000"/>
          <w:sz w:val="19"/>
        </w:rPr>
      </w:pPr>
    </w:p>
    <w:p>
      <w:pPr>
        <w:keepNext/>
        <w:keepLines/>
        <w:tabs>
          <w:tab w:val="center" w:pos="2163"/>
        </w:tabs>
        <w:spacing w:after="0" w:line="264" w:lineRule="auto"/>
        <w:jc w:val="both"/>
        <w:outlineLvl w:val="0"/>
        <w:rPr>
          <w:rFonts w:ascii="Calibri" w:hAnsi="Calibri" w:eastAsia="Times New Roman" w:cs="Calibri"/>
          <w:color w:val="000000"/>
          <w:sz w:val="19"/>
        </w:rPr>
      </w:pPr>
      <w:r>
        <w:rPr>
          <w:rFonts w:ascii="Calibri" w:hAnsi="Calibri" w:eastAsia="Times New Roman" w:cs="Calibri"/>
          <w:color w:val="000000"/>
          <w:sz w:val="19"/>
        </w:rPr>
        <w:t xml:space="preserve">5. Cena (C) – 60%: </w:t>
      </w:r>
    </w:p>
    <w:p>
      <w:pPr>
        <w:keepNext/>
        <w:keepLines/>
        <w:tabs>
          <w:tab w:val="center" w:pos="2163"/>
        </w:tabs>
        <w:spacing w:after="0" w:line="264" w:lineRule="auto"/>
        <w:jc w:val="both"/>
        <w:outlineLvl w:val="0"/>
        <w:rPr>
          <w:rFonts w:ascii="Calibri" w:hAnsi="Calibri" w:eastAsia="Times New Roman" w:cs="Calibri"/>
          <w:color w:val="000000"/>
          <w:sz w:val="19"/>
        </w:rPr>
      </w:pPr>
    </w:p>
    <w:p>
      <w:pPr>
        <w:keepNext/>
        <w:keepLines/>
        <w:tabs>
          <w:tab w:val="center" w:pos="2163"/>
        </w:tabs>
        <w:spacing w:after="0" w:line="264" w:lineRule="auto"/>
        <w:ind w:left="284"/>
        <w:jc w:val="both"/>
        <w:outlineLvl w:val="0"/>
        <w:rPr>
          <w:rFonts w:ascii="Calibri" w:hAnsi="Calibri" w:eastAsia="Times New Roman" w:cs="Calibri"/>
          <w:color w:val="000000"/>
          <w:sz w:val="19"/>
        </w:rPr>
      </w:pPr>
      <w:r>
        <w:rPr>
          <w:rFonts w:ascii="Calibri" w:hAnsi="Calibri" w:eastAsia="Times New Roman" w:cs="Calibri"/>
          <w:color w:val="000000"/>
          <w:sz w:val="19"/>
        </w:rPr>
        <w:t xml:space="preserve">Zamawiający dokona oceny ofert w kryterium „cena” w następujący sposób: </w:t>
      </w:r>
    </w:p>
    <w:p>
      <w:pPr>
        <w:keepNext/>
        <w:keepLines/>
        <w:tabs>
          <w:tab w:val="center" w:pos="2163"/>
        </w:tabs>
        <w:spacing w:after="0" w:line="264" w:lineRule="auto"/>
        <w:ind w:left="284"/>
        <w:jc w:val="both"/>
        <w:outlineLvl w:val="0"/>
        <w:rPr>
          <w:rFonts w:ascii="Calibri" w:hAnsi="Calibri" w:eastAsia="Times New Roman" w:cs="Calibri"/>
          <w:color w:val="000000"/>
          <w:sz w:val="19"/>
        </w:rPr>
      </w:pPr>
      <w:r>
        <w:rPr>
          <w:rFonts w:ascii="Calibri" w:hAnsi="Calibri" w:eastAsia="Times New Roman" w:cs="Calibri"/>
          <w:color w:val="000000"/>
          <w:sz w:val="19"/>
        </w:rPr>
        <w:t xml:space="preserve">Oferta z najniższą ceną (brutto) otrzyma maksymalną liczbę punktów – 60 pkt, a punkty dla pozostałych ofert zostaną wyliczone według wzoru: </w:t>
      </w:r>
      <w:r>
        <w:rPr>
          <w:rFonts w:ascii="Calibri" w:hAnsi="Calibri" w:eastAsia="Times New Roman" w:cs="Calibri"/>
          <w:b/>
          <w:bCs/>
          <w:color w:val="000000"/>
          <w:sz w:val="19"/>
        </w:rPr>
        <w:t xml:space="preserve">C = (Cmin/Cn) x 60 </w:t>
      </w:r>
    </w:p>
    <w:p>
      <w:pPr>
        <w:keepNext/>
        <w:keepLines/>
        <w:tabs>
          <w:tab w:val="center" w:pos="2163"/>
        </w:tabs>
        <w:spacing w:after="0" w:line="264" w:lineRule="auto"/>
        <w:ind w:left="284"/>
        <w:jc w:val="both"/>
        <w:outlineLvl w:val="0"/>
        <w:rPr>
          <w:rFonts w:ascii="Calibri" w:hAnsi="Calibri" w:eastAsia="Times New Roman" w:cs="Calibri"/>
          <w:color w:val="000000"/>
          <w:sz w:val="19"/>
        </w:rPr>
      </w:pPr>
      <w:r>
        <w:rPr>
          <w:rFonts w:ascii="Calibri" w:hAnsi="Calibri" w:eastAsia="Times New Roman" w:cs="Calibri"/>
          <w:color w:val="000000"/>
          <w:sz w:val="19"/>
        </w:rPr>
        <w:t xml:space="preserve">gdzie: </w:t>
      </w:r>
    </w:p>
    <w:p>
      <w:pPr>
        <w:keepNext/>
        <w:keepLines/>
        <w:tabs>
          <w:tab w:val="center" w:pos="2163"/>
        </w:tabs>
        <w:spacing w:after="0" w:line="264" w:lineRule="auto"/>
        <w:ind w:left="284"/>
        <w:jc w:val="both"/>
        <w:outlineLvl w:val="0"/>
        <w:rPr>
          <w:rFonts w:ascii="Calibri" w:hAnsi="Calibri" w:eastAsia="Times New Roman" w:cs="Calibri"/>
          <w:color w:val="000000"/>
          <w:sz w:val="19"/>
        </w:rPr>
      </w:pPr>
      <w:r>
        <w:rPr>
          <w:rFonts w:ascii="Calibri" w:hAnsi="Calibri" w:eastAsia="Times New Roman" w:cs="Calibri"/>
          <w:b/>
          <w:bCs/>
          <w:color w:val="000000"/>
          <w:sz w:val="19"/>
        </w:rPr>
        <w:t>Cmin</w:t>
      </w:r>
      <w:r>
        <w:rPr>
          <w:rFonts w:ascii="Calibri" w:hAnsi="Calibri" w:eastAsia="Times New Roman" w:cs="Calibri"/>
          <w:color w:val="000000"/>
          <w:sz w:val="19"/>
        </w:rPr>
        <w:t xml:space="preserve">– [PLN] cena ofertowa brutto - najniższa wśród ocenianych ofert; </w:t>
      </w:r>
    </w:p>
    <w:p>
      <w:pPr>
        <w:keepNext/>
        <w:keepLines/>
        <w:tabs>
          <w:tab w:val="center" w:pos="2163"/>
        </w:tabs>
        <w:spacing w:after="0" w:line="264" w:lineRule="auto"/>
        <w:ind w:left="284"/>
        <w:jc w:val="both"/>
        <w:outlineLvl w:val="0"/>
        <w:rPr>
          <w:rFonts w:ascii="Calibri" w:hAnsi="Calibri" w:eastAsia="Times New Roman" w:cs="Calibri"/>
          <w:color w:val="000000"/>
          <w:sz w:val="19"/>
        </w:rPr>
      </w:pPr>
      <w:r>
        <w:rPr>
          <w:rFonts w:ascii="Calibri" w:hAnsi="Calibri" w:eastAsia="Times New Roman" w:cs="Calibri"/>
          <w:b/>
          <w:bCs/>
          <w:color w:val="000000"/>
          <w:sz w:val="19"/>
        </w:rPr>
        <w:t>Cn</w:t>
      </w:r>
      <w:r>
        <w:rPr>
          <w:rFonts w:ascii="Calibri" w:hAnsi="Calibri" w:eastAsia="Times New Roman" w:cs="Calibri"/>
          <w:color w:val="000000"/>
          <w:sz w:val="19"/>
        </w:rPr>
        <w:t xml:space="preserve">– [PLN] cena ofertowa brutto - ocenianej oferty </w:t>
      </w:r>
    </w:p>
    <w:p>
      <w:pPr>
        <w:keepNext/>
        <w:keepLines/>
        <w:tabs>
          <w:tab w:val="center" w:pos="2163"/>
        </w:tabs>
        <w:spacing w:after="0" w:line="264" w:lineRule="auto"/>
        <w:ind w:left="284"/>
        <w:jc w:val="both"/>
        <w:outlineLvl w:val="0"/>
        <w:rPr>
          <w:rFonts w:ascii="Calibri" w:hAnsi="Calibri" w:eastAsia="Times New Roman" w:cs="Calibri"/>
          <w:b/>
          <w:bCs/>
          <w:color w:val="000000"/>
          <w:sz w:val="19"/>
        </w:rPr>
      </w:pPr>
      <w:r>
        <w:rPr>
          <w:rFonts w:ascii="Calibri" w:hAnsi="Calibri" w:eastAsia="Times New Roman" w:cs="Calibri"/>
          <w:b/>
          <w:bCs/>
          <w:color w:val="000000"/>
          <w:sz w:val="19"/>
        </w:rPr>
        <w:t xml:space="preserve">60 - współczynnik wynikający z przyjętej wagi za dane kryterium. </w:t>
      </w:r>
    </w:p>
    <w:p>
      <w:pPr>
        <w:keepNext/>
        <w:keepLines/>
        <w:tabs>
          <w:tab w:val="center" w:pos="2163"/>
        </w:tabs>
        <w:spacing w:after="0" w:line="264" w:lineRule="auto"/>
        <w:ind w:left="284"/>
        <w:jc w:val="both"/>
        <w:outlineLvl w:val="0"/>
        <w:rPr>
          <w:rFonts w:ascii="Calibri" w:hAnsi="Calibri" w:eastAsia="Times New Roman" w:cs="Calibri"/>
          <w:color w:val="000000"/>
          <w:sz w:val="19"/>
        </w:rPr>
      </w:pPr>
    </w:p>
    <w:p>
      <w:pPr>
        <w:keepNext/>
        <w:keepLines/>
        <w:tabs>
          <w:tab w:val="center" w:pos="2163"/>
        </w:tabs>
        <w:spacing w:after="0" w:line="264" w:lineRule="auto"/>
        <w:jc w:val="both"/>
        <w:outlineLvl w:val="0"/>
        <w:rPr>
          <w:rFonts w:ascii="Calibri" w:hAnsi="Calibri" w:eastAsia="Times New Roman" w:cs="Calibri"/>
          <w:color w:val="000000"/>
          <w:sz w:val="19"/>
        </w:rPr>
      </w:pPr>
      <w:r>
        <w:rPr>
          <w:rFonts w:ascii="Calibri" w:hAnsi="Calibri" w:eastAsia="Times New Roman" w:cs="Calibri"/>
          <w:color w:val="000000"/>
          <w:sz w:val="19"/>
        </w:rPr>
        <w:t xml:space="preserve">6. </w:t>
      </w:r>
      <w:r>
        <w:rPr>
          <w:rFonts w:ascii="Calibri" w:hAnsi="Calibri" w:eastAsia="Times New Roman" w:cs="Calibri"/>
          <w:b/>
          <w:bCs/>
          <w:color w:val="000000"/>
          <w:sz w:val="19"/>
        </w:rPr>
        <w:t xml:space="preserve">Czas reakcji (R) – 40% </w:t>
      </w:r>
      <w:r>
        <w:rPr>
          <w:rFonts w:ascii="Calibri" w:hAnsi="Calibri" w:eastAsia="Times New Roman" w:cs="Calibri"/>
          <w:color w:val="000000"/>
          <w:sz w:val="19"/>
        </w:rPr>
        <w:t xml:space="preserve">wyliczana będzie w następujący sposób: </w:t>
      </w:r>
    </w:p>
    <w:p>
      <w:pPr>
        <w:keepNext/>
        <w:keepLines/>
        <w:tabs>
          <w:tab w:val="center" w:pos="2163"/>
        </w:tabs>
        <w:spacing w:after="0" w:line="264" w:lineRule="auto"/>
        <w:jc w:val="both"/>
        <w:outlineLvl w:val="0"/>
        <w:rPr>
          <w:rFonts w:ascii="Calibri" w:hAnsi="Calibri" w:eastAsia="Times New Roman" w:cs="Calibri"/>
          <w:color w:val="000000"/>
          <w:sz w:val="19"/>
        </w:rPr>
      </w:pPr>
    </w:p>
    <w:p>
      <w:pPr>
        <w:keepNext/>
        <w:keepLines/>
        <w:tabs>
          <w:tab w:val="center" w:pos="2163"/>
        </w:tabs>
        <w:spacing w:after="0" w:line="264" w:lineRule="auto"/>
        <w:ind w:left="284"/>
        <w:jc w:val="both"/>
        <w:outlineLvl w:val="0"/>
        <w:rPr>
          <w:rFonts w:ascii="Calibri" w:hAnsi="Calibri" w:eastAsia="Times New Roman" w:cs="Calibri"/>
          <w:color w:val="000000"/>
          <w:sz w:val="19"/>
        </w:rPr>
      </w:pPr>
      <w:r>
        <w:rPr>
          <w:rFonts w:ascii="Calibri" w:hAnsi="Calibri" w:eastAsia="Times New Roman" w:cs="Calibri"/>
          <w:color w:val="000000"/>
          <w:sz w:val="19"/>
        </w:rPr>
        <w:t xml:space="preserve">Wykonawca podaje w Formularzu ofertowym </w:t>
      </w:r>
      <w:r>
        <w:rPr>
          <w:rFonts w:ascii="Calibri" w:hAnsi="Calibri" w:eastAsia="Times New Roman" w:cs="Calibri"/>
          <w:b/>
          <w:bCs/>
          <w:color w:val="000000"/>
          <w:sz w:val="19"/>
        </w:rPr>
        <w:t xml:space="preserve">czas reakcji, </w:t>
      </w:r>
      <w:r>
        <w:rPr>
          <w:rFonts w:ascii="Calibri" w:hAnsi="Calibri" w:eastAsia="Times New Roman" w:cs="Calibri"/>
          <w:color w:val="000000"/>
          <w:sz w:val="19"/>
        </w:rPr>
        <w:t>o którym mowa  projekt</w:t>
      </w:r>
      <w:r>
        <w:rPr>
          <w:rFonts w:hint="default" w:ascii="Calibri" w:hAnsi="Calibri" w:eastAsia="Times New Roman" w:cs="Calibri"/>
          <w:color w:val="000000"/>
          <w:sz w:val="19"/>
          <w:lang w:val="pl-PL"/>
        </w:rPr>
        <w:t>owanych postanowień umowy (par. 1 ust. 11 załącznik nr 7 do SWZ)</w:t>
      </w:r>
      <w:r>
        <w:rPr>
          <w:rFonts w:ascii="Calibri" w:hAnsi="Calibri" w:eastAsia="Times New Roman" w:cs="Calibri"/>
          <w:color w:val="000000"/>
          <w:sz w:val="19"/>
        </w:rPr>
        <w:t xml:space="preserve">. </w:t>
      </w:r>
      <w:r>
        <w:rPr>
          <w:rFonts w:ascii="Calibri" w:hAnsi="Calibri" w:eastAsia="Times New Roman" w:cs="Calibri"/>
          <w:b/>
          <w:bCs/>
          <w:color w:val="000000"/>
          <w:sz w:val="19"/>
        </w:rPr>
        <w:t xml:space="preserve">Maksymalny czas reakcji </w:t>
      </w:r>
      <w:r>
        <w:rPr>
          <w:rFonts w:ascii="Calibri" w:hAnsi="Calibri" w:eastAsia="Times New Roman" w:cs="Calibri"/>
          <w:color w:val="000000"/>
          <w:sz w:val="19"/>
        </w:rPr>
        <w:t xml:space="preserve">rozumiany jest jako czas, w którym Wykonawca zobowiązuje się zapewnić osoby do pełnienia dodatkowych dyżurów, nie wynikających z planu prób i spektakli, wynosi </w:t>
      </w:r>
      <w:r>
        <w:rPr>
          <w:rFonts w:ascii="Calibri" w:hAnsi="Calibri" w:eastAsia="Times New Roman" w:cs="Calibri"/>
          <w:b/>
          <w:bCs/>
          <w:color w:val="000000"/>
          <w:sz w:val="19"/>
        </w:rPr>
        <w:t>24 godziny a minimalny 6 godzin</w:t>
      </w:r>
      <w:r>
        <w:rPr>
          <w:rFonts w:ascii="Calibri" w:hAnsi="Calibri" w:eastAsia="Times New Roman" w:cs="Calibri"/>
          <w:color w:val="000000"/>
          <w:sz w:val="19"/>
        </w:rPr>
        <w:t xml:space="preserve">, licząc od chwili zgłoszenia przez Zamawiającego. </w:t>
      </w:r>
    </w:p>
    <w:p>
      <w:pPr>
        <w:keepNext/>
        <w:keepLines/>
        <w:tabs>
          <w:tab w:val="center" w:pos="2163"/>
        </w:tabs>
        <w:spacing w:after="0" w:line="264" w:lineRule="auto"/>
        <w:ind w:left="284"/>
        <w:jc w:val="both"/>
        <w:outlineLvl w:val="0"/>
        <w:rPr>
          <w:rFonts w:ascii="Calibri" w:hAnsi="Calibri" w:eastAsia="Times New Roman" w:cs="Calibri"/>
          <w:color w:val="000000"/>
          <w:sz w:val="19"/>
        </w:rPr>
      </w:pPr>
      <w:r>
        <w:rPr>
          <w:rFonts w:ascii="Calibri" w:hAnsi="Calibri" w:eastAsia="Times New Roman" w:cs="Calibri"/>
          <w:b/>
          <w:bCs/>
          <w:color w:val="000000"/>
          <w:sz w:val="19"/>
        </w:rPr>
        <w:t xml:space="preserve">Odpowiednią ilość punktów otrzyma Wykonawca, który zaoferuje: </w:t>
      </w:r>
    </w:p>
    <w:p>
      <w:pPr>
        <w:keepNext/>
        <w:keepLines/>
        <w:tabs>
          <w:tab w:val="center" w:pos="2163"/>
        </w:tabs>
        <w:spacing w:after="0" w:line="264" w:lineRule="auto"/>
        <w:ind w:left="284"/>
        <w:jc w:val="both"/>
        <w:outlineLvl w:val="0"/>
        <w:rPr>
          <w:rFonts w:ascii="Calibri" w:hAnsi="Calibri" w:eastAsia="Times New Roman" w:cs="Calibri"/>
          <w:color w:val="000000"/>
          <w:sz w:val="19"/>
        </w:rPr>
      </w:pPr>
      <w:r>
        <w:rPr>
          <w:rFonts w:ascii="Calibri" w:hAnsi="Calibri" w:eastAsia="Times New Roman" w:cs="Calibri"/>
          <w:color w:val="000000"/>
          <w:sz w:val="19"/>
        </w:rPr>
        <w:t xml:space="preserve">24 godziny - uzyska 0 punktów </w:t>
      </w:r>
    </w:p>
    <w:p>
      <w:pPr>
        <w:keepNext/>
        <w:keepLines/>
        <w:tabs>
          <w:tab w:val="center" w:pos="2163"/>
        </w:tabs>
        <w:spacing w:after="0" w:line="264" w:lineRule="auto"/>
        <w:ind w:left="284"/>
        <w:jc w:val="both"/>
        <w:outlineLvl w:val="0"/>
        <w:rPr>
          <w:rFonts w:ascii="Calibri" w:hAnsi="Calibri" w:eastAsia="Times New Roman" w:cs="Calibri"/>
          <w:color w:val="000000"/>
          <w:sz w:val="19"/>
        </w:rPr>
      </w:pPr>
      <w:r>
        <w:rPr>
          <w:rFonts w:ascii="Calibri" w:hAnsi="Calibri" w:eastAsia="Times New Roman" w:cs="Calibri"/>
          <w:color w:val="000000"/>
          <w:sz w:val="19"/>
        </w:rPr>
        <w:t xml:space="preserve">18 godzin – uzyska 10 punktów </w:t>
      </w:r>
    </w:p>
    <w:p>
      <w:pPr>
        <w:keepNext/>
        <w:keepLines/>
        <w:tabs>
          <w:tab w:val="center" w:pos="2163"/>
        </w:tabs>
        <w:spacing w:after="0" w:line="264" w:lineRule="auto"/>
        <w:ind w:left="284"/>
        <w:jc w:val="both"/>
        <w:outlineLvl w:val="0"/>
        <w:rPr>
          <w:rFonts w:ascii="Calibri" w:hAnsi="Calibri" w:eastAsia="Times New Roman" w:cs="Calibri"/>
          <w:color w:val="000000"/>
          <w:sz w:val="19"/>
        </w:rPr>
      </w:pPr>
      <w:r>
        <w:rPr>
          <w:rFonts w:ascii="Calibri" w:hAnsi="Calibri" w:eastAsia="Times New Roman" w:cs="Calibri"/>
          <w:color w:val="000000"/>
          <w:sz w:val="19"/>
        </w:rPr>
        <w:t xml:space="preserve">12 godzin – uzyska 20 punktów </w:t>
      </w:r>
    </w:p>
    <w:p>
      <w:pPr>
        <w:keepNext/>
        <w:keepLines/>
        <w:tabs>
          <w:tab w:val="center" w:pos="2163"/>
        </w:tabs>
        <w:spacing w:after="0" w:line="264" w:lineRule="auto"/>
        <w:ind w:left="284"/>
        <w:jc w:val="both"/>
        <w:outlineLvl w:val="0"/>
        <w:rPr>
          <w:rFonts w:ascii="Calibri" w:hAnsi="Calibri" w:eastAsia="Times New Roman" w:cs="Calibri"/>
          <w:color w:val="000000"/>
          <w:sz w:val="19"/>
        </w:rPr>
      </w:pPr>
      <w:r>
        <w:rPr>
          <w:rFonts w:ascii="Calibri" w:hAnsi="Calibri" w:eastAsia="Times New Roman" w:cs="Calibri"/>
          <w:color w:val="000000"/>
          <w:sz w:val="19"/>
        </w:rPr>
        <w:t>6 godzin – uzyska 40 punktów</w:t>
      </w:r>
    </w:p>
    <w:p>
      <w:pPr>
        <w:keepNext/>
        <w:keepLines/>
        <w:tabs>
          <w:tab w:val="center" w:pos="2163"/>
        </w:tabs>
        <w:spacing w:after="0" w:line="264" w:lineRule="auto"/>
        <w:ind w:left="284"/>
        <w:jc w:val="both"/>
        <w:outlineLvl w:val="0"/>
        <w:rPr>
          <w:rFonts w:ascii="Calibri" w:hAnsi="Calibri" w:eastAsia="Times New Roman" w:cs="Calibri"/>
          <w:color w:val="000000"/>
          <w:sz w:val="19"/>
        </w:rPr>
      </w:pPr>
      <w:r>
        <w:rPr>
          <w:rFonts w:ascii="Calibri" w:hAnsi="Calibri" w:eastAsia="Times New Roman" w:cs="Calibri"/>
          <w:color w:val="000000"/>
          <w:sz w:val="19"/>
        </w:rPr>
        <w:t xml:space="preserve">Wykonawca podaje w Formularzu ofertowym </w:t>
      </w:r>
      <w:r>
        <w:rPr>
          <w:rFonts w:ascii="Calibri" w:hAnsi="Calibri" w:eastAsia="Times New Roman" w:cs="Calibri"/>
          <w:b/>
          <w:bCs/>
          <w:color w:val="000000"/>
          <w:sz w:val="19"/>
        </w:rPr>
        <w:t xml:space="preserve">czas reakcji, </w:t>
      </w:r>
      <w:r>
        <w:rPr>
          <w:rFonts w:ascii="Calibri" w:hAnsi="Calibri" w:eastAsia="Times New Roman" w:cs="Calibri"/>
          <w:color w:val="000000"/>
          <w:sz w:val="19"/>
        </w:rPr>
        <w:t>o którym mowa w</w:t>
      </w:r>
      <w:r>
        <w:rPr>
          <w:rFonts w:hint="default" w:ascii="Calibri" w:hAnsi="Calibri" w:eastAsia="Times New Roman" w:cs="Calibri"/>
          <w:color w:val="000000"/>
          <w:sz w:val="19"/>
          <w:lang w:val="pl-PL"/>
        </w:rPr>
        <w:t>,</w:t>
      </w:r>
      <w:r>
        <w:rPr>
          <w:rFonts w:ascii="Calibri" w:hAnsi="Calibri" w:eastAsia="Times New Roman" w:cs="Calibri"/>
          <w:color w:val="000000"/>
          <w:sz w:val="19"/>
        </w:rPr>
        <w:t xml:space="preserve"> </w:t>
      </w:r>
      <w:r>
        <w:rPr>
          <w:rFonts w:ascii="Calibri" w:hAnsi="Calibri" w:eastAsia="Times New Roman" w:cs="Calibri"/>
          <w:b/>
          <w:bCs/>
          <w:color w:val="000000"/>
          <w:sz w:val="19"/>
        </w:rPr>
        <w:t>w liczbach całkowitych</w:t>
      </w:r>
      <w:r>
        <w:rPr>
          <w:rFonts w:ascii="Calibri" w:hAnsi="Calibri" w:eastAsia="Times New Roman" w:cs="Calibri"/>
          <w:color w:val="000000"/>
          <w:sz w:val="19"/>
        </w:rPr>
        <w:t xml:space="preserve">. </w:t>
      </w:r>
    </w:p>
    <w:p>
      <w:pPr>
        <w:keepNext/>
        <w:keepLines/>
        <w:tabs>
          <w:tab w:val="center" w:pos="2163"/>
        </w:tabs>
        <w:spacing w:after="0" w:line="264" w:lineRule="auto"/>
        <w:ind w:left="284"/>
        <w:jc w:val="both"/>
        <w:outlineLvl w:val="0"/>
        <w:rPr>
          <w:rFonts w:ascii="Calibri" w:hAnsi="Calibri" w:eastAsia="Times New Roman" w:cs="Calibri"/>
          <w:color w:val="000000"/>
          <w:sz w:val="19"/>
        </w:rPr>
      </w:pPr>
      <w:r>
        <w:rPr>
          <w:rFonts w:ascii="Calibri" w:hAnsi="Calibri" w:eastAsia="Times New Roman" w:cs="Calibri"/>
          <w:color w:val="000000"/>
          <w:sz w:val="19"/>
        </w:rPr>
        <w:t xml:space="preserve">1) Wykonawca ma obowiązek zaoferować przynajmniej maksymalny (podstawowy) czas reakcji czyli 24 godziny. </w:t>
      </w:r>
    </w:p>
    <w:p>
      <w:pPr>
        <w:keepNext/>
        <w:keepLines/>
        <w:tabs>
          <w:tab w:val="center" w:pos="2163"/>
        </w:tabs>
        <w:spacing w:after="0" w:line="264" w:lineRule="auto"/>
        <w:ind w:left="284"/>
        <w:jc w:val="both"/>
        <w:outlineLvl w:val="0"/>
        <w:rPr>
          <w:rFonts w:ascii="Calibri" w:hAnsi="Calibri" w:eastAsia="Times New Roman" w:cs="Calibri"/>
          <w:color w:val="000000"/>
          <w:sz w:val="19"/>
        </w:rPr>
      </w:pPr>
      <w:r>
        <w:rPr>
          <w:rFonts w:ascii="Calibri" w:hAnsi="Calibri" w:eastAsia="Times New Roman" w:cs="Calibri"/>
          <w:color w:val="000000"/>
          <w:sz w:val="19"/>
        </w:rPr>
        <w:t xml:space="preserve">2) Jeżeli Wykonawca wskaże w ofercie czas reakcji dłuższy niż 24 godziny, jego oferta zostanie odrzucona na podstawie art. 226 ust. 1 pkt 5) ustawy Pzp. </w:t>
      </w:r>
    </w:p>
    <w:p>
      <w:pPr>
        <w:keepNext/>
        <w:keepLines/>
        <w:tabs>
          <w:tab w:val="center" w:pos="2163"/>
        </w:tabs>
        <w:spacing w:after="0" w:line="264" w:lineRule="auto"/>
        <w:ind w:left="284"/>
        <w:jc w:val="both"/>
        <w:outlineLvl w:val="0"/>
        <w:rPr>
          <w:rFonts w:ascii="Calibri" w:hAnsi="Calibri" w:eastAsia="Times New Roman" w:cs="Calibri"/>
          <w:color w:val="000000"/>
          <w:sz w:val="19"/>
        </w:rPr>
      </w:pPr>
      <w:r>
        <w:rPr>
          <w:rFonts w:ascii="Calibri" w:hAnsi="Calibri" w:eastAsia="Times New Roman" w:cs="Calibri"/>
          <w:color w:val="000000"/>
          <w:sz w:val="19"/>
        </w:rPr>
        <w:t xml:space="preserve">3) Brak podania w ofercie czasu reakcji oznaczać będzie, że Wykonawca zaoferuje wymagany przez Zamawiającego podstawowy czas 24 godziny. W takim przypadku Zamawiający przyzna 0 punktów w tym kryterium. </w:t>
      </w:r>
    </w:p>
    <w:p>
      <w:pPr>
        <w:keepNext/>
        <w:keepLines/>
        <w:tabs>
          <w:tab w:val="center" w:pos="2163"/>
        </w:tabs>
        <w:spacing w:after="0" w:line="264" w:lineRule="auto"/>
        <w:ind w:left="284"/>
        <w:jc w:val="both"/>
        <w:outlineLvl w:val="0"/>
        <w:rPr>
          <w:rFonts w:ascii="Calibri" w:hAnsi="Calibri" w:eastAsia="Times New Roman" w:cs="Calibri"/>
          <w:color w:val="000000"/>
          <w:sz w:val="19"/>
        </w:rPr>
      </w:pPr>
      <w:r>
        <w:rPr>
          <w:rFonts w:ascii="Calibri" w:hAnsi="Calibri" w:eastAsia="Times New Roman" w:cs="Calibri"/>
          <w:color w:val="000000"/>
          <w:sz w:val="19"/>
        </w:rPr>
        <w:t xml:space="preserve">4) W przypadku podania czasu reakcji krótszego niż minimalny oczekiwany przez Zamawiającego, Zamawiający do oceny ofert przyjmie czas minimalny. Do umowy będzie wpisany czas wskazany w ofercie. </w:t>
      </w:r>
    </w:p>
    <w:p>
      <w:pPr>
        <w:keepNext/>
        <w:keepLines/>
        <w:tabs>
          <w:tab w:val="center" w:pos="2163"/>
        </w:tabs>
        <w:spacing w:after="0" w:line="264" w:lineRule="auto"/>
        <w:ind w:left="284"/>
        <w:jc w:val="both"/>
        <w:outlineLvl w:val="0"/>
        <w:rPr>
          <w:rFonts w:ascii="Calibri" w:hAnsi="Calibri" w:eastAsia="Times New Roman" w:cs="Calibri"/>
          <w:color w:val="000000"/>
          <w:sz w:val="19"/>
        </w:rPr>
      </w:pPr>
      <w:r>
        <w:rPr>
          <w:rFonts w:ascii="Calibri" w:hAnsi="Calibri" w:eastAsia="Times New Roman" w:cs="Calibri"/>
          <w:color w:val="000000"/>
          <w:sz w:val="19"/>
        </w:rPr>
        <w:t xml:space="preserve">5) W przypadku podania wartości pośrednich między granicznymi czasami, Zamawiający w celu oceny oferty będzie podane wartości pośrednie zaokrąglał w górę do dłuższego czasu. Do umowy będzie wpisany czas wskazany w ofercie. </w:t>
      </w:r>
    </w:p>
    <w:p>
      <w:pPr>
        <w:keepNext/>
        <w:keepLines/>
        <w:tabs>
          <w:tab w:val="center" w:pos="2163"/>
        </w:tabs>
        <w:spacing w:after="0" w:line="264" w:lineRule="auto"/>
        <w:ind w:left="284"/>
        <w:jc w:val="both"/>
        <w:outlineLvl w:val="0"/>
        <w:rPr>
          <w:rFonts w:ascii="Calibri" w:hAnsi="Calibri" w:eastAsia="Times New Roman" w:cs="Calibri"/>
          <w:color w:val="000000"/>
          <w:sz w:val="19"/>
        </w:rPr>
      </w:pPr>
    </w:p>
    <w:p>
      <w:pPr>
        <w:keepNext/>
        <w:keepLines/>
        <w:tabs>
          <w:tab w:val="center" w:pos="2163"/>
        </w:tabs>
        <w:spacing w:after="0" w:line="264" w:lineRule="auto"/>
        <w:ind w:left="284"/>
        <w:jc w:val="both"/>
        <w:outlineLvl w:val="0"/>
        <w:rPr>
          <w:rFonts w:ascii="Calibri" w:hAnsi="Calibri" w:eastAsia="Times New Roman" w:cs="Calibri"/>
          <w:b/>
          <w:bCs/>
          <w:color w:val="000000"/>
          <w:sz w:val="19"/>
        </w:rPr>
      </w:pPr>
      <w:r>
        <w:rPr>
          <w:rFonts w:ascii="Calibri" w:hAnsi="Calibri" w:eastAsia="Times New Roman" w:cs="Calibri"/>
          <w:color w:val="000000"/>
          <w:sz w:val="19"/>
        </w:rPr>
        <w:t xml:space="preserve">Maksymalna ilość punktów, jaką może otrzymać oferta w kryterium </w:t>
      </w:r>
      <w:r>
        <w:rPr>
          <w:rFonts w:ascii="Calibri" w:hAnsi="Calibri" w:eastAsia="Times New Roman" w:cs="Calibri"/>
          <w:b/>
          <w:bCs/>
          <w:color w:val="000000"/>
          <w:sz w:val="19"/>
        </w:rPr>
        <w:t xml:space="preserve">Czas reakcji wynosi 40 pkt. </w:t>
      </w:r>
    </w:p>
    <w:p>
      <w:pPr>
        <w:keepNext/>
        <w:keepLines/>
        <w:tabs>
          <w:tab w:val="center" w:pos="2163"/>
        </w:tabs>
        <w:spacing w:after="0" w:line="264" w:lineRule="auto"/>
        <w:ind w:left="284"/>
        <w:jc w:val="both"/>
        <w:outlineLvl w:val="0"/>
        <w:rPr>
          <w:rFonts w:ascii="Calibri" w:hAnsi="Calibri" w:eastAsia="Times New Roman" w:cs="Calibri"/>
          <w:color w:val="000000"/>
          <w:sz w:val="19"/>
        </w:rPr>
      </w:pPr>
    </w:p>
    <w:p>
      <w:pPr>
        <w:pStyle w:val="22"/>
        <w:keepNext/>
        <w:keepLines/>
        <w:numPr>
          <w:ilvl w:val="0"/>
          <w:numId w:val="34"/>
        </w:numPr>
        <w:spacing w:after="0" w:line="264" w:lineRule="auto"/>
        <w:ind w:hanging="386"/>
        <w:jc w:val="both"/>
        <w:outlineLvl w:val="0"/>
        <w:rPr>
          <w:rFonts w:ascii="Calibri" w:hAnsi="Calibri" w:eastAsia="Times New Roman" w:cs="Calibri"/>
          <w:color w:val="000000"/>
          <w:sz w:val="19"/>
        </w:rPr>
      </w:pPr>
      <w:r>
        <w:rPr>
          <w:rFonts w:ascii="Calibri" w:hAnsi="Calibri" w:eastAsia="Times New Roman" w:cs="Calibri"/>
          <w:color w:val="000000"/>
          <w:sz w:val="19"/>
        </w:rPr>
        <w:t xml:space="preserve">Za najkorzystniejszą zostanie uznana oferta z najwyższą liczbą punktów. </w:t>
      </w:r>
    </w:p>
    <w:p>
      <w:pPr>
        <w:keepNext/>
        <w:keepLines/>
        <w:tabs>
          <w:tab w:val="center" w:pos="2163"/>
        </w:tabs>
        <w:spacing w:after="233" w:line="264" w:lineRule="auto"/>
        <w:outlineLvl w:val="0"/>
        <w:rPr>
          <w:rFonts w:ascii="Calibri" w:hAnsi="Calibri" w:eastAsia="Times New Roman" w:cs="Calibri"/>
          <w:color w:val="000000"/>
          <w:sz w:val="19"/>
        </w:rPr>
      </w:pPr>
    </w:p>
    <w:p>
      <w:pPr>
        <w:keepNext/>
        <w:keepLines/>
        <w:tabs>
          <w:tab w:val="center" w:pos="2163"/>
        </w:tabs>
        <w:spacing w:after="233" w:line="264" w:lineRule="auto"/>
        <w:outlineLvl w:val="0"/>
        <w:rPr>
          <w:rFonts w:ascii="Calibri" w:hAnsi="Calibri" w:eastAsia="Times New Roman" w:cs="Calibri"/>
          <w:b/>
          <w:bCs/>
          <w:color w:val="000000"/>
          <w:sz w:val="19"/>
        </w:rPr>
      </w:pPr>
      <w:r>
        <w:rPr>
          <w:rFonts w:ascii="Calibri" w:hAnsi="Calibri" w:eastAsia="Times New Roman" w:cs="Calibri"/>
          <w:b/>
          <w:bCs/>
          <w:color w:val="000000"/>
          <w:sz w:val="19"/>
        </w:rPr>
        <w:t xml:space="preserve">XIX. </w:t>
      </w:r>
      <w:r>
        <w:rPr>
          <w:rFonts w:ascii="Calibri" w:hAnsi="Calibri" w:eastAsia="Times New Roman" w:cs="Calibri"/>
          <w:b/>
          <w:bCs/>
          <w:color w:val="000000"/>
          <w:sz w:val="19"/>
        </w:rPr>
        <w:tab/>
      </w:r>
      <w:r>
        <w:rPr>
          <w:rFonts w:ascii="Calibri" w:hAnsi="Calibri" w:eastAsia="Times New Roman" w:cs="Calibri"/>
          <w:b/>
          <w:bCs/>
          <w:color w:val="000000"/>
          <w:sz w:val="19"/>
        </w:rPr>
        <w:t>Wymagania dotyczące wadium.</w:t>
      </w:r>
      <w:bookmarkEnd w:id="29"/>
      <w:r>
        <w:rPr>
          <w:rFonts w:ascii="Calibri" w:hAnsi="Calibri" w:eastAsia="Times New Roman" w:cs="Calibri"/>
          <w:b/>
          <w:bCs/>
          <w:color w:val="000000"/>
          <w:sz w:val="19"/>
        </w:rPr>
        <w:t xml:space="preserve"> </w:t>
      </w:r>
    </w:p>
    <w:p>
      <w:pPr>
        <w:spacing w:after="249" w:line="265" w:lineRule="auto"/>
        <w:ind w:right="41"/>
        <w:jc w:val="both"/>
        <w:rPr>
          <w:rFonts w:ascii="Calibri" w:hAnsi="Calibri" w:eastAsia="Times New Roman" w:cs="Calibri"/>
          <w:color w:val="000000"/>
          <w:sz w:val="19"/>
        </w:rPr>
      </w:pPr>
      <w:r>
        <w:rPr>
          <w:rFonts w:ascii="Calibri" w:hAnsi="Calibri" w:eastAsia="Times New Roman" w:cs="Calibri"/>
          <w:color w:val="000000"/>
          <w:sz w:val="19"/>
        </w:rPr>
        <w:t xml:space="preserve">Zamawiający nie żąda wniesienia wadium  </w:t>
      </w:r>
    </w:p>
    <w:p>
      <w:pPr>
        <w:keepNext/>
        <w:keepLines/>
        <w:tabs>
          <w:tab w:val="center" w:pos="3582"/>
        </w:tabs>
        <w:spacing w:after="233" w:line="264" w:lineRule="auto"/>
        <w:outlineLvl w:val="0"/>
        <w:rPr>
          <w:rFonts w:ascii="Calibri" w:hAnsi="Calibri" w:eastAsia="Times New Roman" w:cs="Calibri"/>
          <w:b/>
          <w:bCs/>
          <w:color w:val="000000"/>
          <w:sz w:val="19"/>
        </w:rPr>
      </w:pPr>
      <w:bookmarkStart w:id="30" w:name="_Toc112155662"/>
      <w:r>
        <w:rPr>
          <w:rFonts w:ascii="Calibri" w:hAnsi="Calibri" w:eastAsia="Times New Roman" w:cs="Calibri"/>
          <w:b/>
          <w:bCs/>
          <w:color w:val="000000"/>
          <w:sz w:val="19"/>
        </w:rPr>
        <w:t xml:space="preserve">XX. </w:t>
      </w:r>
      <w:r>
        <w:rPr>
          <w:rFonts w:ascii="Calibri" w:hAnsi="Calibri" w:eastAsia="Times New Roman" w:cs="Calibri"/>
          <w:b/>
          <w:bCs/>
          <w:color w:val="000000"/>
          <w:sz w:val="19"/>
        </w:rPr>
        <w:tab/>
      </w:r>
      <w:r>
        <w:rPr>
          <w:rFonts w:ascii="Calibri" w:hAnsi="Calibri" w:eastAsia="Times New Roman" w:cs="Calibri"/>
          <w:b/>
          <w:bCs/>
          <w:color w:val="000000"/>
          <w:sz w:val="19"/>
        </w:rPr>
        <w:t>Informacje dotyczące zabezpieczenia należytego wykonania umowy.</w:t>
      </w:r>
      <w:bookmarkEnd w:id="30"/>
      <w:r>
        <w:rPr>
          <w:rFonts w:ascii="Calibri" w:hAnsi="Calibri" w:eastAsia="Times New Roman" w:cs="Calibri"/>
          <w:b/>
          <w:bCs/>
          <w:color w:val="000000"/>
          <w:sz w:val="19"/>
        </w:rPr>
        <w:t xml:space="preserve"> </w:t>
      </w:r>
    </w:p>
    <w:p>
      <w:pPr>
        <w:spacing w:after="247" w:line="265" w:lineRule="auto"/>
        <w:ind w:right="41"/>
        <w:jc w:val="both"/>
        <w:rPr>
          <w:rFonts w:ascii="Calibri" w:hAnsi="Calibri" w:eastAsia="Times New Roman" w:cs="Calibri"/>
          <w:color w:val="000000"/>
          <w:sz w:val="19"/>
        </w:rPr>
      </w:pPr>
      <w:r>
        <w:rPr>
          <w:rFonts w:ascii="Calibri" w:hAnsi="Calibri" w:eastAsia="Times New Roman" w:cs="Calibri"/>
          <w:color w:val="000000"/>
          <w:sz w:val="19"/>
        </w:rPr>
        <w:t xml:space="preserve">Zamawiający nie żąda od Wykonawcy wniesienia zabezpieczenia należytego wykonania umowy. </w:t>
      </w:r>
    </w:p>
    <w:p>
      <w:pPr>
        <w:keepNext/>
        <w:keepLines/>
        <w:spacing w:after="233" w:line="264" w:lineRule="auto"/>
        <w:outlineLvl w:val="0"/>
        <w:rPr>
          <w:rFonts w:ascii="Calibri" w:hAnsi="Calibri" w:eastAsia="Times New Roman" w:cs="Calibri"/>
          <w:b/>
          <w:bCs/>
          <w:color w:val="000000"/>
          <w:sz w:val="19"/>
        </w:rPr>
      </w:pPr>
      <w:bookmarkStart w:id="31" w:name="_Toc112155663"/>
      <w:r>
        <w:rPr>
          <w:rFonts w:ascii="Calibri" w:hAnsi="Calibri" w:eastAsia="Times New Roman" w:cs="Calibri"/>
          <w:b/>
          <w:bCs/>
          <w:color w:val="000000"/>
          <w:sz w:val="19"/>
        </w:rPr>
        <w:t>XXI.     Informacje o formalnościach, jakie muszą zostać dopełnione po wyborze oferty w celu zawarcia umowy w sprawie zamówienia publicznego.</w:t>
      </w:r>
      <w:bookmarkEnd w:id="31"/>
      <w:r>
        <w:rPr>
          <w:rFonts w:ascii="Calibri" w:hAnsi="Calibri" w:eastAsia="Times New Roman" w:cs="Calibri"/>
          <w:b/>
          <w:bCs/>
          <w:color w:val="000000"/>
          <w:sz w:val="19"/>
        </w:rPr>
        <w:t xml:space="preserve"> </w:t>
      </w:r>
    </w:p>
    <w:p>
      <w:pPr>
        <w:numPr>
          <w:ilvl w:val="0"/>
          <w:numId w:val="39"/>
        </w:numPr>
        <w:spacing w:after="5" w:line="265" w:lineRule="auto"/>
        <w:ind w:left="385" w:right="41" w:hanging="266"/>
        <w:jc w:val="both"/>
        <w:rPr>
          <w:rFonts w:ascii="Calibri" w:hAnsi="Calibri" w:eastAsia="Times New Roman" w:cs="Calibri"/>
          <w:color w:val="000000"/>
          <w:sz w:val="19"/>
        </w:rPr>
      </w:pPr>
      <w:r>
        <w:rPr>
          <w:rFonts w:ascii="Calibri" w:hAnsi="Calibri" w:eastAsia="Times New Roman" w:cs="Calibri"/>
          <w:color w:val="000000"/>
          <w:sz w:val="19"/>
        </w:rPr>
        <w:t xml:space="preserve">Stosownie do art. 308 ust. 2 ustawy Pzp zamawiający zawrze umowę w sprawie zamówienia publicznego, z uwzględnieniem art. 577 ustawy Pzp, w terminie nie krótszym niż 5 dni od dnia przesłania zawiadomienia o wyborze najkorzystniejszej oferty, jeżeli zawiadomienie to zostało przesłane przy użyciu środków komunikacji elektronicznej, albo 10 dni - jeżeli zawiadomienie zostało przesłane w inny sposób. </w:t>
      </w:r>
    </w:p>
    <w:p>
      <w:pPr>
        <w:numPr>
          <w:ilvl w:val="0"/>
          <w:numId w:val="39"/>
        </w:numPr>
        <w:spacing w:after="5" w:line="265" w:lineRule="auto"/>
        <w:ind w:left="385" w:right="41" w:hanging="266"/>
        <w:jc w:val="both"/>
        <w:rPr>
          <w:rFonts w:ascii="Calibri" w:hAnsi="Calibri" w:eastAsia="Times New Roman" w:cs="Calibri"/>
          <w:color w:val="000000"/>
          <w:sz w:val="19"/>
        </w:rPr>
      </w:pPr>
      <w:r>
        <w:rPr>
          <w:rFonts w:ascii="Calibri" w:hAnsi="Calibri" w:eastAsia="Times New Roman" w:cs="Calibri"/>
          <w:color w:val="000000"/>
          <w:sz w:val="19"/>
        </w:rPr>
        <w:t>Zamawiający wymaga, aby wybrany wykonawca zawarł z nim umowę na warunkach określonych w projektowanych postanowieniach umowy stanowiących załącznik</w:t>
      </w:r>
      <w:r>
        <w:rPr>
          <w:rFonts w:hint="default" w:ascii="Calibri" w:hAnsi="Calibri" w:eastAsia="Times New Roman" w:cs="Calibri"/>
          <w:color w:val="000000"/>
          <w:sz w:val="19"/>
          <w:lang w:val="pl-PL"/>
        </w:rPr>
        <w:t>i</w:t>
      </w:r>
      <w:r>
        <w:rPr>
          <w:rFonts w:ascii="Calibri" w:hAnsi="Calibri" w:eastAsia="Times New Roman" w:cs="Calibri"/>
          <w:color w:val="000000"/>
          <w:sz w:val="19"/>
        </w:rPr>
        <w:t xml:space="preserve"> nr </w:t>
      </w:r>
      <w:r>
        <w:rPr>
          <w:rFonts w:hint="default" w:ascii="Calibri" w:hAnsi="Calibri" w:eastAsia="Times New Roman" w:cs="Calibri"/>
          <w:color w:val="000000"/>
          <w:sz w:val="19"/>
          <w:lang w:val="pl-PL"/>
        </w:rPr>
        <w:t>6 i 7</w:t>
      </w:r>
      <w:r>
        <w:rPr>
          <w:rFonts w:ascii="Calibri" w:hAnsi="Calibri" w:eastAsia="Times New Roman" w:cs="Calibri"/>
          <w:color w:val="000000"/>
          <w:sz w:val="19"/>
        </w:rPr>
        <w:t xml:space="preserve"> do SWZ. Umowa zostanie uzupełniona o dane wynikające ze złożonej oferty oraz o informacje przekazane przez wykonawcę.  </w:t>
      </w:r>
    </w:p>
    <w:p>
      <w:pPr>
        <w:numPr>
          <w:ilvl w:val="0"/>
          <w:numId w:val="39"/>
        </w:numPr>
        <w:spacing w:after="5" w:line="265" w:lineRule="auto"/>
        <w:ind w:left="385" w:right="41" w:hanging="266"/>
        <w:jc w:val="both"/>
        <w:rPr>
          <w:rFonts w:ascii="Calibri" w:hAnsi="Calibri" w:eastAsia="Times New Roman" w:cs="Calibri"/>
          <w:color w:val="000000"/>
          <w:sz w:val="19"/>
        </w:rPr>
      </w:pPr>
      <w:r>
        <w:rPr>
          <w:rFonts w:ascii="Calibri" w:hAnsi="Calibri" w:eastAsia="Times New Roman" w:cs="Calibri"/>
          <w:color w:val="000000"/>
          <w:sz w:val="19"/>
        </w:rPr>
        <w:t xml:space="preserve">Wykonawca przed zawarciem umowy:  </w:t>
      </w:r>
    </w:p>
    <w:p>
      <w:pPr>
        <w:numPr>
          <w:ilvl w:val="1"/>
          <w:numId w:val="39"/>
        </w:numPr>
        <w:spacing w:after="5" w:line="265" w:lineRule="auto"/>
        <w:ind w:right="41" w:hanging="305"/>
        <w:jc w:val="both"/>
        <w:rPr>
          <w:rFonts w:ascii="Calibri" w:hAnsi="Calibri" w:eastAsia="Times New Roman" w:cs="Calibri"/>
          <w:color w:val="000000"/>
          <w:sz w:val="19"/>
        </w:rPr>
      </w:pPr>
      <w:r>
        <w:rPr>
          <w:rFonts w:ascii="Calibri" w:hAnsi="Calibri" w:eastAsia="Times New Roman" w:cs="Calibri"/>
          <w:color w:val="000000"/>
          <w:sz w:val="19"/>
        </w:rPr>
        <w:t xml:space="preserve">poda wszelkie informacje niezbędne do uzupełnienia treści umowy ze strony Wykonawcy, </w:t>
      </w:r>
    </w:p>
    <w:p>
      <w:pPr>
        <w:numPr>
          <w:ilvl w:val="1"/>
          <w:numId w:val="39"/>
        </w:numPr>
        <w:spacing w:after="5" w:line="265" w:lineRule="auto"/>
        <w:ind w:right="41" w:hanging="305"/>
        <w:jc w:val="both"/>
        <w:rPr>
          <w:rFonts w:ascii="Calibri" w:hAnsi="Calibri" w:eastAsia="Times New Roman" w:cs="Calibri"/>
          <w:color w:val="000000"/>
          <w:sz w:val="19"/>
        </w:rPr>
      </w:pPr>
      <w:r>
        <w:rPr>
          <w:rFonts w:ascii="Calibri" w:hAnsi="Calibri" w:eastAsia="Times New Roman" w:cs="Calibri"/>
          <w:color w:val="000000"/>
          <w:sz w:val="19"/>
        </w:rPr>
        <w:t xml:space="preserve">jeżeli zostanie wybrana oferta wykonawców wspólnie ubiegających się o udzielenie zamówienia, zamawiający będzie żądał przed zawarciem umowy w sprawie niniejszego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UWAGA: Niedopełnienie powyższych formalności przez wybranego wykonawcę będzie potraktowane przez zamawiającego jako niemożność zawarcia umowy w sprawie zamówienia publicznego z przyczyn leżących po stronie wykonawcy, którego oferta została wybrana i zgodnie z art. 98 ust. 6 pkt 3 ustawy Pzp będzie skutkowało zatrzymaniem przez zamawiającego wadium wraz z odsetkami, a w przypadku wadium wniesionego w formie gwarancji lub poręczenia, o których mowa w art. 97 ust. 7 pkt 2-4 ustawy Pzp - wystąpieniem przez Zamawiającego odpowiednio do gwaranta lub poręczyciela z żądaniem zapłaty wadium.  </w:t>
      </w:r>
    </w:p>
    <w:p>
      <w:pPr>
        <w:numPr>
          <w:ilvl w:val="0"/>
          <w:numId w:val="39"/>
        </w:numPr>
        <w:spacing w:after="5" w:line="265" w:lineRule="auto"/>
        <w:ind w:left="385" w:right="41" w:hanging="266"/>
        <w:jc w:val="both"/>
        <w:rPr>
          <w:rFonts w:ascii="Calibri" w:hAnsi="Calibri" w:eastAsia="Times New Roman" w:cs="Calibri"/>
          <w:color w:val="000000"/>
          <w:sz w:val="19"/>
        </w:rPr>
      </w:pPr>
      <w:r>
        <w:rPr>
          <w:rFonts w:ascii="Calibri" w:hAnsi="Calibri" w:eastAsia="Times New Roman" w:cs="Calibri"/>
          <w:color w:val="000000"/>
          <w:sz w:val="19"/>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 </w:t>
      </w:r>
    </w:p>
    <w:p>
      <w:pPr>
        <w:spacing w:after="9"/>
        <w:rPr>
          <w:rFonts w:ascii="Calibri" w:hAnsi="Calibri" w:eastAsia="Times New Roman" w:cs="Calibri"/>
          <w:color w:val="000000"/>
          <w:sz w:val="19"/>
        </w:rPr>
      </w:pPr>
      <w:r>
        <w:rPr>
          <w:rFonts w:ascii="Calibri" w:hAnsi="Calibri" w:eastAsia="Times New Roman" w:cs="Calibri"/>
          <w:color w:val="000000"/>
          <w:sz w:val="19"/>
        </w:rPr>
        <w:t xml:space="preserve"> </w:t>
      </w:r>
    </w:p>
    <w:p>
      <w:pPr>
        <w:keepNext/>
        <w:keepLines/>
        <w:tabs>
          <w:tab w:val="center" w:pos="3592"/>
        </w:tabs>
        <w:spacing w:after="233" w:line="264" w:lineRule="auto"/>
        <w:outlineLvl w:val="0"/>
        <w:rPr>
          <w:rFonts w:ascii="Calibri" w:hAnsi="Calibri" w:eastAsia="Times New Roman" w:cs="Calibri"/>
          <w:b/>
          <w:bCs/>
          <w:color w:val="000000"/>
          <w:sz w:val="19"/>
        </w:rPr>
      </w:pPr>
      <w:bookmarkStart w:id="32" w:name="_Toc112155664"/>
      <w:r>
        <w:rPr>
          <w:rFonts w:ascii="Calibri" w:hAnsi="Calibri" w:eastAsia="Times New Roman" w:cs="Calibri"/>
          <w:b/>
          <w:bCs/>
          <w:color w:val="000000"/>
          <w:sz w:val="19"/>
        </w:rPr>
        <w:t xml:space="preserve">XXII. </w:t>
      </w:r>
      <w:r>
        <w:rPr>
          <w:rFonts w:ascii="Calibri" w:hAnsi="Calibri" w:eastAsia="Times New Roman" w:cs="Calibri"/>
          <w:b/>
          <w:bCs/>
          <w:color w:val="000000"/>
          <w:sz w:val="19"/>
        </w:rPr>
        <w:tab/>
      </w:r>
      <w:r>
        <w:rPr>
          <w:rFonts w:ascii="Calibri" w:hAnsi="Calibri" w:eastAsia="Times New Roman" w:cs="Calibri"/>
          <w:b/>
          <w:bCs/>
          <w:color w:val="000000"/>
          <w:sz w:val="19"/>
        </w:rPr>
        <w:t>Pouczenie o środkach ochrony prawnej przysługujących Wykonawcy.</w:t>
      </w:r>
      <w:bookmarkEnd w:id="32"/>
      <w:r>
        <w:rPr>
          <w:rFonts w:ascii="Calibri" w:hAnsi="Calibri" w:eastAsia="Times New Roman" w:cs="Calibri"/>
          <w:b/>
          <w:bCs/>
          <w:color w:val="000000"/>
          <w:sz w:val="19"/>
        </w:rPr>
        <w:t xml:space="preserve"> </w:t>
      </w:r>
    </w:p>
    <w:p>
      <w:pPr>
        <w:numPr>
          <w:ilvl w:val="0"/>
          <w:numId w:val="40"/>
        </w:numPr>
        <w:spacing w:after="5" w:line="277" w:lineRule="auto"/>
        <w:ind w:left="649" w:right="39" w:hanging="530"/>
        <w:jc w:val="both"/>
        <w:rPr>
          <w:rFonts w:ascii="Calibri" w:hAnsi="Calibri" w:eastAsia="Times New Roman" w:cs="Calibri"/>
          <w:color w:val="000000"/>
          <w:sz w:val="19"/>
        </w:rPr>
      </w:pPr>
      <w:r>
        <w:rPr>
          <w:rFonts w:ascii="Calibri" w:hAnsi="Calibri" w:eastAsia="Times New Roman" w:cs="Calibri"/>
          <w:color w:val="000000"/>
          <w:sz w:val="19"/>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
    <w:p>
      <w:pPr>
        <w:numPr>
          <w:ilvl w:val="0"/>
          <w:numId w:val="40"/>
        </w:numPr>
        <w:spacing w:after="5" w:line="265" w:lineRule="auto"/>
        <w:ind w:left="649" w:right="39" w:hanging="530"/>
        <w:jc w:val="both"/>
        <w:rPr>
          <w:rFonts w:ascii="Calibri" w:hAnsi="Calibri" w:eastAsia="Times New Roman" w:cs="Calibri"/>
          <w:color w:val="000000"/>
          <w:sz w:val="19"/>
        </w:rPr>
      </w:pPr>
      <w:r>
        <w:rPr>
          <w:rFonts w:ascii="Calibri" w:hAnsi="Calibri" w:eastAsia="Times New Roman" w:cs="Calibri"/>
          <w:color w:val="000000"/>
          <w:sz w:val="19"/>
        </w:rPr>
        <w:t xml:space="preserve">Odwołanie przysługuje na: </w:t>
      </w:r>
    </w:p>
    <w:p>
      <w:pPr>
        <w:numPr>
          <w:ilvl w:val="1"/>
          <w:numId w:val="40"/>
        </w:numPr>
        <w:spacing w:after="5" w:line="277" w:lineRule="auto"/>
        <w:ind w:right="41" w:hanging="533"/>
        <w:jc w:val="both"/>
        <w:rPr>
          <w:rFonts w:ascii="Calibri" w:hAnsi="Calibri" w:eastAsia="Times New Roman" w:cs="Calibri"/>
          <w:color w:val="000000"/>
          <w:sz w:val="19"/>
        </w:rPr>
      </w:pPr>
      <w:r>
        <w:rPr>
          <w:rFonts w:ascii="Calibri" w:hAnsi="Calibri" w:eastAsia="Times New Roman" w:cs="Calibri"/>
          <w:color w:val="000000"/>
          <w:sz w:val="19"/>
        </w:rPr>
        <w:t xml:space="preserve">niezgodną z przepisami ustawy czynność zamawiającego, podjętą w postępowaniu o udzielenie zamówienia, o zawarcie umowy ramowej, dynamicznym systemie zakupów, systemie kwalifikowania wykonawców lub konkursie, w tym na projektowane postanowienie umowy; </w:t>
      </w:r>
    </w:p>
    <w:p>
      <w:pPr>
        <w:numPr>
          <w:ilvl w:val="1"/>
          <w:numId w:val="40"/>
        </w:numPr>
        <w:spacing w:after="5" w:line="277" w:lineRule="auto"/>
        <w:ind w:right="41" w:hanging="533"/>
        <w:jc w:val="both"/>
        <w:rPr>
          <w:rFonts w:ascii="Calibri" w:hAnsi="Calibri" w:eastAsia="Times New Roman" w:cs="Calibri"/>
          <w:color w:val="000000"/>
          <w:sz w:val="19"/>
        </w:rPr>
      </w:pPr>
      <w:r>
        <w:rPr>
          <w:rFonts w:ascii="Calibri" w:hAnsi="Calibri" w:eastAsia="Times New Roman" w:cs="Calibri"/>
          <w:color w:val="000000"/>
          <w:sz w:val="19"/>
        </w:rPr>
        <w:t xml:space="preserve">zaniechanie czynności w postępowaniu o udzielenie zamówienia, o zawarcie umowy ramowej, dynamicznym systemie zakupów, systemie kwalifikowania wykonawców lub konkursie, do której zamawiający był obowiązany na podstawie ustawy; </w:t>
      </w:r>
    </w:p>
    <w:p>
      <w:pPr>
        <w:numPr>
          <w:ilvl w:val="1"/>
          <w:numId w:val="40"/>
        </w:numPr>
        <w:spacing w:after="5" w:line="265" w:lineRule="auto"/>
        <w:ind w:right="41" w:hanging="533"/>
        <w:jc w:val="both"/>
        <w:rPr>
          <w:rFonts w:ascii="Calibri" w:hAnsi="Calibri" w:eastAsia="Times New Roman" w:cs="Calibri"/>
          <w:color w:val="000000"/>
          <w:sz w:val="19"/>
        </w:rPr>
      </w:pPr>
      <w:r>
        <w:rPr>
          <w:rFonts w:ascii="Calibri" w:hAnsi="Calibri" w:eastAsia="Times New Roman" w:cs="Calibri"/>
          <w:color w:val="000000"/>
          <w:sz w:val="19"/>
        </w:rPr>
        <w:t xml:space="preserve">zaniechanie przeprowadzenia postępowania o udzielenie zamówienia lub zorganizowania konkursu na podstawie ustawy, mimo że zamawiający był do tego obowiązany. </w:t>
      </w:r>
    </w:p>
    <w:p>
      <w:pPr>
        <w:numPr>
          <w:ilvl w:val="0"/>
          <w:numId w:val="40"/>
        </w:numPr>
        <w:spacing w:after="5" w:line="277" w:lineRule="auto"/>
        <w:ind w:left="649" w:right="39" w:hanging="530"/>
        <w:jc w:val="both"/>
        <w:rPr>
          <w:rFonts w:ascii="Calibri" w:hAnsi="Calibri" w:eastAsia="Times New Roman" w:cs="Calibri"/>
          <w:color w:val="000000"/>
          <w:sz w:val="19"/>
        </w:rPr>
      </w:pPr>
      <w:r>
        <w:rPr>
          <w:rFonts w:ascii="Calibri" w:hAnsi="Calibri" w:eastAsia="Times New Roman" w:cs="Calibri"/>
          <w:color w:val="000000"/>
          <w:sz w:val="19"/>
        </w:rPr>
        <w:t xml:space="preserve">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pPr>
        <w:numPr>
          <w:ilvl w:val="0"/>
          <w:numId w:val="40"/>
        </w:numPr>
        <w:spacing w:after="5" w:line="265" w:lineRule="auto"/>
        <w:ind w:left="649" w:right="39" w:hanging="530"/>
        <w:jc w:val="both"/>
        <w:rPr>
          <w:rFonts w:ascii="Calibri" w:hAnsi="Calibri" w:eastAsia="Times New Roman" w:cs="Calibri"/>
          <w:color w:val="000000"/>
          <w:sz w:val="19"/>
        </w:rPr>
      </w:pPr>
      <w:r>
        <w:rPr>
          <w:rFonts w:ascii="Calibri" w:hAnsi="Calibri" w:eastAsia="Times New Roman" w:cs="Calibri"/>
          <w:color w:val="000000"/>
          <w:sz w:val="19"/>
        </w:rPr>
        <w:t xml:space="preserve">Odwołanie wnosi się w terminie: </w:t>
      </w:r>
    </w:p>
    <w:p>
      <w:pPr>
        <w:numPr>
          <w:ilvl w:val="1"/>
          <w:numId w:val="40"/>
        </w:numPr>
        <w:spacing w:after="5" w:line="265" w:lineRule="auto"/>
        <w:ind w:right="41" w:hanging="533"/>
        <w:jc w:val="both"/>
        <w:rPr>
          <w:rFonts w:ascii="Calibri" w:hAnsi="Calibri" w:eastAsia="Times New Roman" w:cs="Calibri"/>
          <w:color w:val="000000"/>
          <w:sz w:val="19"/>
        </w:rPr>
      </w:pPr>
      <w:r>
        <w:rPr>
          <w:rFonts w:ascii="Calibri" w:hAnsi="Calibri" w:eastAsia="Times New Roman" w:cs="Calibri"/>
          <w:color w:val="000000"/>
          <w:sz w:val="19"/>
        </w:rPr>
        <w:t xml:space="preserve">5 dni od dnia przekazania informacji o czynności Zamawiającego stanowiącej podstawę jego wniesienia, jeżeli informacja została przekazana przy użyciu środków komunikacji elektronicznej, </w:t>
      </w:r>
    </w:p>
    <w:p>
      <w:pPr>
        <w:numPr>
          <w:ilvl w:val="1"/>
          <w:numId w:val="40"/>
        </w:numPr>
        <w:spacing w:after="4" w:line="267" w:lineRule="auto"/>
        <w:ind w:right="41" w:hanging="533"/>
        <w:jc w:val="both"/>
        <w:rPr>
          <w:rFonts w:ascii="Calibri" w:hAnsi="Calibri" w:eastAsia="Times New Roman" w:cs="Calibri"/>
          <w:color w:val="000000"/>
          <w:sz w:val="19"/>
        </w:rPr>
      </w:pPr>
      <w:r>
        <w:rPr>
          <w:rFonts w:ascii="Calibri" w:hAnsi="Calibri" w:eastAsia="Times New Roman" w:cs="Calibri"/>
          <w:color w:val="000000"/>
          <w:sz w:val="19"/>
        </w:rPr>
        <w:t xml:space="preserve">10 dni od dnia przekazania informacji o czynności Zamawiającego stanowiącej podstawę jego wniesienia, jeżeli informacja została przekazana w sposób inny niż określony w pkt. 1; </w:t>
      </w:r>
    </w:p>
    <w:p>
      <w:pPr>
        <w:numPr>
          <w:ilvl w:val="0"/>
          <w:numId w:val="40"/>
        </w:numPr>
        <w:spacing w:after="5" w:line="277" w:lineRule="auto"/>
        <w:ind w:left="649" w:right="39" w:hanging="530"/>
        <w:jc w:val="both"/>
        <w:rPr>
          <w:rFonts w:ascii="Calibri" w:hAnsi="Calibri" w:eastAsia="Times New Roman" w:cs="Calibri"/>
          <w:color w:val="000000"/>
          <w:sz w:val="19"/>
        </w:rPr>
      </w:pPr>
      <w:r>
        <w:rPr>
          <w:rFonts w:ascii="Calibri" w:hAnsi="Calibri" w:eastAsia="Times New Roman" w:cs="Calibri"/>
          <w:color w:val="000000"/>
          <w:sz w:val="19"/>
        </w:rPr>
        <w:t xml:space="preserve">Odwołanie wobec treści ogłoszenia wszczynającego postępowanie o udzielenie zamówienia lub wobec treści dokumentów zamówienia wnosi się w terminie 5 dni od dnia publikacji ogłoszenia w Dzienniku Urzędowym Unii Europejskiej lub zamieszczenia dokumentów zamówienia na stronie internetowej. </w:t>
      </w:r>
    </w:p>
    <w:p>
      <w:pPr>
        <w:numPr>
          <w:ilvl w:val="0"/>
          <w:numId w:val="40"/>
        </w:numPr>
        <w:spacing w:after="5" w:line="277" w:lineRule="auto"/>
        <w:ind w:left="649" w:right="39" w:hanging="530"/>
        <w:jc w:val="both"/>
        <w:rPr>
          <w:rFonts w:ascii="Calibri" w:hAnsi="Calibri" w:eastAsia="Times New Roman" w:cs="Calibri"/>
          <w:color w:val="000000"/>
          <w:sz w:val="19"/>
        </w:rPr>
      </w:pPr>
      <w:r>
        <w:rPr>
          <w:rFonts w:ascii="Calibri" w:hAnsi="Calibri" w:eastAsia="Times New Roman" w:cs="Calibri"/>
          <w:color w:val="000000"/>
          <w:sz w:val="19"/>
        </w:rPr>
        <w:t xml:space="preserve">Odwołanie w przypadkach innych niż określone w ust. 4 i 5 wnosi się w terminie 5 dni od dnia, w którym powzięto lub przy zachowaniu należytej staranności można było powziąć wiadomość o okolicznościach stanowiących podstawę jego wniesienia. </w:t>
      </w:r>
    </w:p>
    <w:p>
      <w:pPr>
        <w:numPr>
          <w:ilvl w:val="0"/>
          <w:numId w:val="40"/>
        </w:numPr>
        <w:spacing w:after="5" w:line="265" w:lineRule="auto"/>
        <w:ind w:left="649" w:right="39" w:hanging="530"/>
        <w:jc w:val="both"/>
        <w:rPr>
          <w:rFonts w:ascii="Calibri" w:hAnsi="Calibri" w:eastAsia="Times New Roman" w:cs="Calibri"/>
          <w:color w:val="000000"/>
          <w:sz w:val="19"/>
        </w:rPr>
      </w:pPr>
      <w:r>
        <w:rPr>
          <w:rFonts w:ascii="Calibri" w:hAnsi="Calibri" w:eastAsia="Times New Roman" w:cs="Calibri"/>
          <w:color w:val="000000"/>
          <w:sz w:val="19"/>
        </w:rPr>
        <w:t xml:space="preserve">Na orzeczenie Krajowej Izby Odwoławczej oraz postanowienie Prezesa Izby, o którym mowa w art. 519 ust. 1 ustawy Pzp, stronom oraz uczestnikom postępowania odwoławczego przysługuje skarga do sądu. </w:t>
      </w:r>
    </w:p>
    <w:p>
      <w:pPr>
        <w:numPr>
          <w:ilvl w:val="0"/>
          <w:numId w:val="40"/>
        </w:numPr>
        <w:spacing w:after="5" w:line="265" w:lineRule="auto"/>
        <w:ind w:left="649" w:right="39" w:hanging="530"/>
        <w:jc w:val="both"/>
        <w:rPr>
          <w:rFonts w:ascii="Calibri" w:hAnsi="Calibri" w:eastAsia="Times New Roman" w:cs="Calibri"/>
          <w:color w:val="000000"/>
          <w:sz w:val="19"/>
        </w:rPr>
      </w:pPr>
      <w:r>
        <w:rPr>
          <w:rFonts w:ascii="Calibri" w:hAnsi="Calibri" w:eastAsia="Times New Roman" w:cs="Calibri"/>
          <w:color w:val="000000"/>
          <w:sz w:val="19"/>
        </w:rPr>
        <w:t xml:space="preserve">Skargę wnosi się do Sądu Okręgowego w Warszawie – sądu zamówień publicznych. </w:t>
      </w:r>
    </w:p>
    <w:p>
      <w:pPr>
        <w:numPr>
          <w:ilvl w:val="0"/>
          <w:numId w:val="40"/>
        </w:numPr>
        <w:spacing w:after="5" w:line="277" w:lineRule="auto"/>
        <w:ind w:left="649" w:right="39" w:hanging="530"/>
        <w:jc w:val="both"/>
        <w:rPr>
          <w:rFonts w:ascii="Calibri" w:hAnsi="Calibri" w:eastAsia="Times New Roman" w:cs="Calibri"/>
          <w:color w:val="000000"/>
          <w:sz w:val="19"/>
        </w:rPr>
      </w:pPr>
      <w:r>
        <w:rPr>
          <w:rFonts w:ascii="Calibri" w:hAnsi="Calibri" w:eastAsia="Times New Roman" w:cs="Calibri"/>
          <w:color w:val="000000"/>
          <w:sz w:val="19"/>
        </w:rPr>
        <w:t xml:space="preserve">Skargę wnosi się za pośrednictwem Prezesa Krajowej Izby Odwoławczej, w terminie 14 dni od dnia doręczenia orzeczenia Izby lub postanowienia Prezesa Izby, o którym mowa w art. 519 ust. 1 ustawy Pzp przesyłając jednocześnie jej odpis przeciwnikowi skargi. </w:t>
      </w:r>
    </w:p>
    <w:p>
      <w:pPr>
        <w:numPr>
          <w:ilvl w:val="0"/>
          <w:numId w:val="40"/>
        </w:numPr>
        <w:spacing w:after="135" w:line="265" w:lineRule="auto"/>
        <w:ind w:left="649" w:right="39" w:hanging="530"/>
        <w:jc w:val="both"/>
        <w:rPr>
          <w:rFonts w:ascii="Calibri" w:hAnsi="Calibri" w:eastAsia="Times New Roman" w:cs="Calibri"/>
          <w:color w:val="000000"/>
          <w:sz w:val="19"/>
        </w:rPr>
      </w:pPr>
      <w:r>
        <w:rPr>
          <w:rFonts w:ascii="Calibri" w:hAnsi="Calibri" w:eastAsia="Times New Roman" w:cs="Calibri"/>
          <w:color w:val="000000"/>
          <w:sz w:val="19"/>
        </w:rPr>
        <w:t xml:space="preserve">Szczegółowe zasady dotyczące środków ochrony prawnej określa Dział IX ustawy Pzp – Środki ochrony prawnej </w:t>
      </w:r>
    </w:p>
    <w:p>
      <w:pPr>
        <w:keepNext/>
        <w:keepLines/>
        <w:tabs>
          <w:tab w:val="center" w:pos="2054"/>
        </w:tabs>
        <w:spacing w:after="233" w:line="264" w:lineRule="auto"/>
        <w:outlineLvl w:val="0"/>
        <w:rPr>
          <w:rFonts w:ascii="Calibri" w:hAnsi="Calibri" w:eastAsia="Times New Roman" w:cs="Calibri"/>
          <w:b/>
          <w:bCs/>
          <w:color w:val="000000"/>
          <w:sz w:val="19"/>
        </w:rPr>
      </w:pPr>
      <w:bookmarkStart w:id="33" w:name="_Toc112155665"/>
      <w:r>
        <w:rPr>
          <w:rFonts w:ascii="Calibri" w:hAnsi="Calibri" w:eastAsia="Times New Roman" w:cs="Calibri"/>
          <w:b/>
          <w:bCs/>
          <w:color w:val="000000"/>
          <w:sz w:val="19"/>
        </w:rPr>
        <w:t xml:space="preserve">XXIII. </w:t>
      </w:r>
      <w:r>
        <w:rPr>
          <w:rFonts w:ascii="Calibri" w:hAnsi="Calibri" w:eastAsia="Times New Roman" w:cs="Calibri"/>
          <w:b/>
          <w:bCs/>
          <w:color w:val="000000"/>
          <w:sz w:val="19"/>
        </w:rPr>
        <w:tab/>
      </w:r>
      <w:r>
        <w:rPr>
          <w:rFonts w:ascii="Calibri" w:hAnsi="Calibri" w:eastAsia="Times New Roman" w:cs="Calibri"/>
          <w:b/>
          <w:bCs/>
          <w:color w:val="000000"/>
          <w:sz w:val="19"/>
        </w:rPr>
        <w:t>Ochrona danych osobowych.</w:t>
      </w:r>
      <w:bookmarkEnd w:id="33"/>
      <w:r>
        <w:rPr>
          <w:rFonts w:ascii="Calibri" w:hAnsi="Calibri" w:eastAsia="Times New Roman" w:cs="Calibri"/>
          <w:b/>
          <w:bCs/>
          <w:color w:val="000000"/>
          <w:sz w:val="19"/>
        </w:rPr>
        <w:t xml:space="preserve"> </w:t>
      </w:r>
    </w:p>
    <w:p>
      <w:pPr>
        <w:spacing w:after="65" w:line="277" w:lineRule="auto"/>
        <w:ind w:right="38"/>
        <w:rPr>
          <w:rFonts w:ascii="Calibri" w:hAnsi="Calibri" w:eastAsia="Times New Roman" w:cs="Calibri"/>
          <w:color w:val="000000"/>
          <w:sz w:val="19"/>
        </w:rPr>
      </w:pPr>
      <w:r>
        <w:rPr>
          <w:rFonts w:ascii="Calibri" w:hAnsi="Calibri" w:eastAsia="Times New Roman" w:cs="Calibri"/>
          <w:color w:val="000000"/>
          <w:sz w:val="19"/>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jako „RODO”, informujemy, że: </w:t>
      </w:r>
    </w:p>
    <w:p>
      <w:pPr>
        <w:numPr>
          <w:ilvl w:val="0"/>
          <w:numId w:val="41"/>
        </w:numPr>
        <w:spacing w:after="5" w:line="277" w:lineRule="auto"/>
        <w:ind w:right="41" w:hanging="636"/>
        <w:jc w:val="both"/>
        <w:rPr>
          <w:rFonts w:ascii="Calibri" w:hAnsi="Calibri" w:eastAsia="Times New Roman" w:cs="Calibri"/>
          <w:color w:val="000000"/>
          <w:sz w:val="19"/>
        </w:rPr>
      </w:pPr>
      <w:r>
        <w:rPr>
          <w:rFonts w:ascii="Calibri" w:hAnsi="Calibri" w:eastAsia="Times New Roman" w:cs="Calibri"/>
          <w:color w:val="000000"/>
          <w:sz w:val="19"/>
        </w:rPr>
        <w:t xml:space="preserve">Administratorem Państwa danych osobowych jest Zamawiający - Teatr Polski z siedzibą przy ul. Gabrieli Zapolskiej 3, 50-032 Wrocław, wpisany do rejestru instytucji kultury prowadzonego przez Samorząd Województwa Dolnośląskiego pod nr RIK 8/1999, posiadający numer NIP: 896-000-50-29; REGON: 000278913. </w:t>
      </w:r>
    </w:p>
    <w:p>
      <w:pPr>
        <w:numPr>
          <w:ilvl w:val="0"/>
          <w:numId w:val="41"/>
        </w:numPr>
        <w:spacing w:after="5" w:line="265" w:lineRule="auto"/>
        <w:ind w:right="41" w:hanging="636"/>
        <w:jc w:val="both"/>
        <w:rPr>
          <w:rFonts w:ascii="Calibri" w:hAnsi="Calibri" w:eastAsia="Times New Roman" w:cs="Calibri"/>
          <w:color w:val="000000"/>
          <w:sz w:val="19"/>
        </w:rPr>
      </w:pPr>
      <w:r>
        <w:rPr>
          <w:rFonts w:ascii="Calibri" w:hAnsi="Calibri" w:eastAsia="Times New Roman" w:cs="Calibri"/>
          <w:color w:val="000000"/>
          <w:sz w:val="19"/>
        </w:rPr>
        <w:t xml:space="preserve">Teatr działa w zakresie przetwarzania danych osobowych jako administrator i określa cel oraz środki przetwarzania danych osobowych. </w:t>
      </w:r>
    </w:p>
    <w:p>
      <w:pPr>
        <w:numPr>
          <w:ilvl w:val="0"/>
          <w:numId w:val="41"/>
        </w:numPr>
        <w:spacing w:after="5" w:line="265" w:lineRule="auto"/>
        <w:ind w:right="41" w:hanging="636"/>
        <w:jc w:val="both"/>
        <w:rPr>
          <w:rFonts w:ascii="Calibri" w:hAnsi="Calibri" w:eastAsia="Times New Roman" w:cs="Calibri"/>
          <w:color w:val="000000"/>
          <w:sz w:val="19"/>
        </w:rPr>
      </w:pPr>
      <w:r>
        <w:rPr>
          <w:rFonts w:ascii="Calibri" w:hAnsi="Calibri" w:eastAsia="Times New Roman" w:cs="Calibri"/>
          <w:color w:val="000000"/>
          <w:sz w:val="19"/>
        </w:rPr>
        <w:t xml:space="preserve">Teatr wyznaczył inspektora ochrony danych osobowych (dalej: IOD), którym jest: Sebastian Sobecki. </w:t>
      </w:r>
    </w:p>
    <w:p>
      <w:pPr>
        <w:numPr>
          <w:ilvl w:val="0"/>
          <w:numId w:val="41"/>
        </w:numPr>
        <w:spacing w:after="31" w:line="265" w:lineRule="auto"/>
        <w:ind w:right="41" w:hanging="636"/>
        <w:jc w:val="both"/>
        <w:rPr>
          <w:rFonts w:ascii="Calibri" w:hAnsi="Calibri" w:eastAsia="Times New Roman" w:cs="Calibri"/>
          <w:color w:val="000000"/>
          <w:sz w:val="19"/>
        </w:rPr>
      </w:pPr>
      <w:r>
        <w:rPr>
          <w:rFonts w:ascii="Calibri" w:hAnsi="Calibri" w:eastAsia="Times New Roman" w:cs="Calibri"/>
          <w:color w:val="000000"/>
          <w:sz w:val="19"/>
        </w:rPr>
        <w:t xml:space="preserve">Kontakt z IOD jest możliwy: </w:t>
      </w:r>
    </w:p>
    <w:p>
      <w:pPr>
        <w:numPr>
          <w:ilvl w:val="1"/>
          <w:numId w:val="41"/>
        </w:numPr>
        <w:spacing w:after="32" w:line="265" w:lineRule="auto"/>
        <w:ind w:left="1197" w:right="41" w:hanging="398"/>
        <w:jc w:val="both"/>
        <w:rPr>
          <w:rFonts w:ascii="Calibri" w:hAnsi="Calibri" w:eastAsia="Times New Roman" w:cs="Calibri"/>
          <w:color w:val="000000"/>
          <w:sz w:val="19"/>
        </w:rPr>
      </w:pPr>
      <w:r>
        <w:rPr>
          <w:rFonts w:ascii="Calibri" w:hAnsi="Calibri" w:eastAsia="Times New Roman" w:cs="Calibri"/>
          <w:color w:val="000000"/>
          <w:sz w:val="19"/>
        </w:rPr>
        <w:t xml:space="preserve">listownie: Teatr Polski, ul. G. Zapolskiej 3, 50-032 Wrocław, </w:t>
      </w:r>
    </w:p>
    <w:p>
      <w:pPr>
        <w:numPr>
          <w:ilvl w:val="1"/>
          <w:numId w:val="41"/>
        </w:numPr>
        <w:spacing w:after="34" w:line="265" w:lineRule="auto"/>
        <w:ind w:left="1197" w:right="41" w:hanging="398"/>
        <w:jc w:val="both"/>
        <w:rPr>
          <w:rFonts w:ascii="Calibri" w:hAnsi="Calibri" w:eastAsia="Times New Roman" w:cs="Calibri"/>
          <w:color w:val="000000"/>
          <w:sz w:val="19"/>
        </w:rPr>
      </w:pPr>
      <w:r>
        <w:rPr>
          <w:rFonts w:ascii="Calibri" w:hAnsi="Calibri" w:eastAsia="Times New Roman" w:cs="Calibri"/>
          <w:color w:val="000000"/>
          <w:sz w:val="19"/>
        </w:rPr>
        <w:t xml:space="preserve">pod adresem e-mail: sekretariat@teatrpolski.wroc.pl </w:t>
      </w:r>
    </w:p>
    <w:p>
      <w:pPr>
        <w:numPr>
          <w:ilvl w:val="1"/>
          <w:numId w:val="41"/>
        </w:numPr>
        <w:spacing w:after="135" w:line="265" w:lineRule="auto"/>
        <w:ind w:left="1197" w:right="41" w:hanging="398"/>
        <w:jc w:val="both"/>
        <w:rPr>
          <w:rFonts w:ascii="Calibri" w:hAnsi="Calibri" w:eastAsia="Times New Roman" w:cs="Calibri"/>
          <w:color w:val="000000"/>
          <w:sz w:val="19"/>
        </w:rPr>
      </w:pPr>
      <w:r>
        <w:rPr>
          <w:rFonts w:ascii="Calibri" w:hAnsi="Calibri" w:eastAsia="Times New Roman" w:cs="Calibri"/>
          <w:color w:val="000000"/>
          <w:sz w:val="19"/>
        </w:rPr>
        <w:t xml:space="preserve">bądź pod numerem telefonu 71 316 07 01 </w:t>
      </w:r>
    </w:p>
    <w:p>
      <w:pPr>
        <w:numPr>
          <w:ilvl w:val="0"/>
          <w:numId w:val="41"/>
        </w:numPr>
        <w:spacing w:after="5" w:line="265" w:lineRule="auto"/>
        <w:ind w:right="41" w:hanging="636"/>
        <w:jc w:val="both"/>
        <w:rPr>
          <w:rFonts w:ascii="Calibri" w:hAnsi="Calibri" w:eastAsia="Times New Roman" w:cs="Calibri"/>
          <w:color w:val="000000"/>
          <w:sz w:val="19"/>
        </w:rPr>
      </w:pPr>
      <w:r>
        <w:rPr>
          <w:rFonts w:ascii="Calibri" w:hAnsi="Calibri" w:eastAsia="Times New Roman" w:cs="Calibri"/>
          <w:color w:val="000000"/>
          <w:sz w:val="19"/>
        </w:rPr>
        <w:t xml:space="preserve">Dane osobowe przetwarzane będą na podstawie art. 6 ust. 1 lit. c RODO w celu związanym z postępowaniem o udzielenie zamówienia w niniejszym postępowaniu. </w:t>
      </w:r>
    </w:p>
    <w:p>
      <w:pPr>
        <w:numPr>
          <w:ilvl w:val="0"/>
          <w:numId w:val="41"/>
        </w:numPr>
        <w:spacing w:after="5" w:line="277" w:lineRule="auto"/>
        <w:ind w:right="41" w:hanging="636"/>
        <w:jc w:val="both"/>
        <w:rPr>
          <w:rFonts w:ascii="Calibri" w:hAnsi="Calibri" w:eastAsia="Times New Roman" w:cs="Calibri"/>
          <w:color w:val="000000"/>
          <w:sz w:val="19"/>
        </w:rPr>
      </w:pPr>
      <w:r>
        <w:rPr>
          <w:rFonts w:ascii="Calibri" w:hAnsi="Calibri" w:eastAsia="Times New Roman" w:cs="Calibri"/>
          <w:color w:val="000000"/>
          <w:sz w:val="19"/>
        </w:rPr>
        <w:t xml:space="preserve">Dane osobowe są przetwarzane przez Teatr i jego pracowników. Wszystkie osoby mające dostęp do danych osobowych, są zobowiązane do zachowania należytej staranności podczas przetwarzania danych, poufności, a zobowiązanie to trwa nawet po zakończeniu współpracy z Teatrem. </w:t>
      </w:r>
    </w:p>
    <w:p>
      <w:pPr>
        <w:numPr>
          <w:ilvl w:val="0"/>
          <w:numId w:val="41"/>
        </w:numPr>
        <w:spacing w:after="5" w:line="265" w:lineRule="auto"/>
        <w:ind w:right="41" w:hanging="636"/>
        <w:jc w:val="both"/>
        <w:rPr>
          <w:rFonts w:ascii="Calibri" w:hAnsi="Calibri" w:eastAsia="Times New Roman" w:cs="Calibri"/>
          <w:color w:val="000000"/>
          <w:sz w:val="19"/>
        </w:rPr>
      </w:pPr>
      <w:r>
        <w:rPr>
          <w:rFonts w:ascii="Calibri" w:hAnsi="Calibri" w:eastAsia="Times New Roman" w:cs="Calibri"/>
          <w:color w:val="000000"/>
          <w:sz w:val="19"/>
        </w:rPr>
        <w:t xml:space="preserve">Odbiorcami, którym mogą być ujawnione dane osobowe są podmioty, z którymi Teatr zawarł umowę na świadczenie usług serwisowych dla użytkowanych w Teatrze systemów informatycznych. </w:t>
      </w:r>
    </w:p>
    <w:p>
      <w:pPr>
        <w:numPr>
          <w:ilvl w:val="0"/>
          <w:numId w:val="41"/>
        </w:numPr>
        <w:spacing w:after="5" w:line="277" w:lineRule="auto"/>
        <w:ind w:right="41" w:hanging="636"/>
        <w:jc w:val="both"/>
        <w:rPr>
          <w:rFonts w:ascii="Calibri" w:hAnsi="Calibri" w:eastAsia="Times New Roman" w:cs="Calibri"/>
          <w:color w:val="000000"/>
          <w:sz w:val="19"/>
        </w:rPr>
      </w:pPr>
      <w:r>
        <w:rPr>
          <w:rFonts w:ascii="Calibri" w:hAnsi="Calibri" w:eastAsia="Times New Roman" w:cs="Calibri"/>
          <w:color w:val="000000"/>
          <w:sz w:val="19"/>
        </w:rPr>
        <w:t xml:space="preserve">Dane osobowe zostaną udostępnione podmiotom upoważnionym na podstawie przepisów prawa w sytuacjach tego wymagających (w szczególności Zakładowi Ubezpieczeń Społecznych i właściwemu Naczelnikowi Urzędu Skarbowego, a także służbom sanitarnym, w szczególności Powiatowemu Inspektorowi Sanitarnemu). </w:t>
      </w:r>
    </w:p>
    <w:p>
      <w:pPr>
        <w:numPr>
          <w:ilvl w:val="0"/>
          <w:numId w:val="41"/>
        </w:numPr>
        <w:spacing w:after="5" w:line="265" w:lineRule="auto"/>
        <w:ind w:right="41" w:hanging="636"/>
        <w:jc w:val="both"/>
        <w:rPr>
          <w:rFonts w:ascii="Calibri" w:hAnsi="Calibri" w:eastAsia="Times New Roman" w:cs="Calibri"/>
          <w:color w:val="000000"/>
          <w:sz w:val="19"/>
        </w:rPr>
      </w:pPr>
      <w:r>
        <w:rPr>
          <w:rFonts w:ascii="Calibri" w:hAnsi="Calibri" w:eastAsia="Times New Roman" w:cs="Calibri"/>
          <w:color w:val="000000"/>
          <w:sz w:val="19"/>
        </w:rPr>
        <w:t xml:space="preserve">Teatr przetwarza dane osobowe w celu wykonania umowy przez cały czas trwania zamówienia. Zgodnie z prawem, Teatr zachowuje niektóre dane zawarte w dokumentach księgowych przez 6 lat. </w:t>
      </w:r>
    </w:p>
    <w:p>
      <w:pPr>
        <w:numPr>
          <w:ilvl w:val="0"/>
          <w:numId w:val="41"/>
        </w:numPr>
        <w:spacing w:after="5" w:line="265" w:lineRule="auto"/>
        <w:ind w:right="41" w:hanging="636"/>
        <w:jc w:val="both"/>
        <w:rPr>
          <w:rFonts w:ascii="Calibri" w:hAnsi="Calibri" w:eastAsia="Times New Roman" w:cs="Calibri"/>
          <w:color w:val="000000"/>
          <w:sz w:val="19"/>
        </w:rPr>
      </w:pPr>
      <w:r>
        <w:rPr>
          <w:rFonts w:ascii="Calibri" w:hAnsi="Calibri" w:eastAsia="Times New Roman" w:cs="Calibri"/>
          <w:color w:val="000000"/>
          <w:sz w:val="19"/>
        </w:rPr>
        <w:t xml:space="preserve">Obowiązek podania przez Panią/ Pana danych osobowych bezpośrednio Pani/ Pana dotyczących jest wymogiem związanym z udziałem w postępowaniu o udzielenie zamówienia. </w:t>
      </w:r>
    </w:p>
    <w:p>
      <w:pPr>
        <w:numPr>
          <w:ilvl w:val="0"/>
          <w:numId w:val="41"/>
        </w:numPr>
        <w:spacing w:after="5" w:line="265" w:lineRule="auto"/>
        <w:ind w:right="41" w:hanging="636"/>
        <w:jc w:val="both"/>
        <w:rPr>
          <w:rFonts w:ascii="Calibri" w:hAnsi="Calibri" w:eastAsia="Times New Roman" w:cs="Calibri"/>
          <w:color w:val="000000"/>
          <w:sz w:val="19"/>
        </w:rPr>
      </w:pPr>
      <w:r>
        <w:rPr>
          <w:rFonts w:ascii="Calibri" w:hAnsi="Calibri" w:eastAsia="Times New Roman" w:cs="Calibri"/>
          <w:color w:val="000000"/>
          <w:sz w:val="19"/>
        </w:rPr>
        <w:t xml:space="preserve">W odniesieniu do Pani/ Pana danych osobowych decyzje nie będą podejmowane w sposób zautomatyzowany, stosowanie do art. 22 RODO. </w:t>
      </w:r>
    </w:p>
    <w:p>
      <w:pPr>
        <w:numPr>
          <w:ilvl w:val="0"/>
          <w:numId w:val="41"/>
        </w:numPr>
        <w:spacing w:after="31" w:line="265" w:lineRule="auto"/>
        <w:ind w:right="41" w:hanging="636"/>
        <w:jc w:val="both"/>
        <w:rPr>
          <w:rFonts w:ascii="Calibri" w:hAnsi="Calibri" w:eastAsia="Times New Roman" w:cs="Calibri"/>
          <w:color w:val="000000"/>
          <w:sz w:val="19"/>
        </w:rPr>
      </w:pPr>
      <w:r>
        <w:rPr>
          <w:rFonts w:ascii="Calibri" w:hAnsi="Calibri" w:eastAsia="Times New Roman" w:cs="Calibri"/>
          <w:color w:val="000000"/>
          <w:sz w:val="19"/>
        </w:rPr>
        <w:t xml:space="preserve">Posiada Pani/ Pan: </w:t>
      </w:r>
    </w:p>
    <w:p>
      <w:pPr>
        <w:numPr>
          <w:ilvl w:val="1"/>
          <w:numId w:val="41"/>
        </w:numPr>
        <w:spacing w:after="31" w:line="265" w:lineRule="auto"/>
        <w:ind w:left="1197" w:right="41" w:hanging="398"/>
        <w:jc w:val="both"/>
        <w:rPr>
          <w:rFonts w:ascii="Calibri" w:hAnsi="Calibri" w:eastAsia="Times New Roman" w:cs="Calibri"/>
          <w:color w:val="000000"/>
          <w:sz w:val="19"/>
        </w:rPr>
      </w:pPr>
      <w:r>
        <w:rPr>
          <w:rFonts w:ascii="Calibri" w:hAnsi="Calibri" w:eastAsia="Times New Roman" w:cs="Calibri"/>
          <w:color w:val="000000"/>
          <w:sz w:val="19"/>
        </w:rPr>
        <w:t xml:space="preserve">na podstawie art. 15 RODO prawo dostępu do danych osobowych Pani/Pana dotyczących, </w:t>
      </w:r>
    </w:p>
    <w:p>
      <w:pPr>
        <w:numPr>
          <w:ilvl w:val="1"/>
          <w:numId w:val="41"/>
        </w:numPr>
        <w:spacing w:after="5" w:line="265" w:lineRule="auto"/>
        <w:ind w:left="1197" w:right="41" w:hanging="398"/>
        <w:jc w:val="both"/>
        <w:rPr>
          <w:rFonts w:ascii="Calibri" w:hAnsi="Calibri" w:eastAsia="Times New Roman" w:cs="Calibri"/>
          <w:color w:val="000000"/>
          <w:sz w:val="19"/>
        </w:rPr>
      </w:pPr>
      <w:r>
        <w:rPr>
          <w:rFonts w:ascii="Calibri" w:hAnsi="Calibri" w:eastAsia="Times New Roman" w:cs="Calibri"/>
          <w:color w:val="000000"/>
          <w:sz w:val="19"/>
        </w:rPr>
        <w:t xml:space="preserve">na podstawie art. 16 RODO prawo do sprostowania Pani/Pana danych osobowych, </w:t>
      </w:r>
    </w:p>
    <w:p>
      <w:pPr>
        <w:numPr>
          <w:ilvl w:val="1"/>
          <w:numId w:val="41"/>
        </w:numPr>
        <w:spacing w:after="5" w:line="265" w:lineRule="auto"/>
        <w:ind w:left="1197" w:right="41" w:hanging="398"/>
        <w:jc w:val="both"/>
        <w:rPr>
          <w:rFonts w:ascii="Calibri" w:hAnsi="Calibri" w:eastAsia="Times New Roman" w:cs="Calibri"/>
          <w:color w:val="000000"/>
          <w:sz w:val="19"/>
        </w:rPr>
      </w:pPr>
      <w:r>
        <w:rPr>
          <w:rFonts w:ascii="Calibri" w:hAnsi="Calibri" w:eastAsia="Times New Roman" w:cs="Calibri"/>
          <w:color w:val="000000"/>
          <w:sz w:val="19"/>
        </w:rPr>
        <w:t xml:space="preserve">na podstawie art. 18 RODO prawo żądania od administratora ograniczenia przetwarzania danych osobowych z zastrzeżeniem przypadków, o których mowa w art. 18 ust. 2 RODO, </w:t>
      </w:r>
    </w:p>
    <w:p>
      <w:pPr>
        <w:numPr>
          <w:ilvl w:val="1"/>
          <w:numId w:val="41"/>
        </w:numPr>
        <w:spacing w:after="135" w:line="265" w:lineRule="auto"/>
        <w:ind w:left="1197" w:right="41" w:hanging="398"/>
        <w:jc w:val="both"/>
        <w:rPr>
          <w:rFonts w:ascii="Calibri" w:hAnsi="Calibri" w:eastAsia="Times New Roman" w:cs="Calibri"/>
          <w:color w:val="000000"/>
          <w:sz w:val="19"/>
        </w:rPr>
      </w:pPr>
      <w:r>
        <w:rPr>
          <w:rFonts w:ascii="Calibri" w:hAnsi="Calibri" w:eastAsia="Times New Roman" w:cs="Calibri"/>
          <w:color w:val="000000"/>
          <w:sz w:val="19"/>
        </w:rPr>
        <w:t xml:space="preserve">prawo do wniesienia skargi do Prezesa Urzędu Ochrony Danych Osobowych, gdy uzna Pani/Pan, że przetwarzanie danych osobowych Pani/Pana dotyczących narusza przepisy RODO. </w:t>
      </w:r>
    </w:p>
    <w:p>
      <w:pPr>
        <w:numPr>
          <w:ilvl w:val="0"/>
          <w:numId w:val="41"/>
        </w:numPr>
        <w:spacing w:after="29" w:line="265" w:lineRule="auto"/>
        <w:ind w:right="41" w:hanging="636"/>
        <w:jc w:val="both"/>
        <w:rPr>
          <w:rFonts w:ascii="Calibri" w:hAnsi="Calibri" w:eastAsia="Times New Roman" w:cs="Calibri"/>
          <w:color w:val="000000"/>
          <w:sz w:val="19"/>
        </w:rPr>
      </w:pPr>
      <w:r>
        <w:rPr>
          <w:rFonts w:ascii="Calibri" w:hAnsi="Calibri" w:eastAsia="Times New Roman" w:cs="Calibri"/>
          <w:color w:val="000000"/>
          <w:sz w:val="19"/>
        </w:rPr>
        <w:t xml:space="preserve">Nie przysługuje Pani/ Panu: </w:t>
      </w:r>
    </w:p>
    <w:p>
      <w:pPr>
        <w:numPr>
          <w:ilvl w:val="1"/>
          <w:numId w:val="41"/>
        </w:numPr>
        <w:spacing w:after="34" w:line="265" w:lineRule="auto"/>
        <w:ind w:left="1197" w:right="41" w:hanging="398"/>
        <w:jc w:val="both"/>
        <w:rPr>
          <w:rFonts w:ascii="Calibri" w:hAnsi="Calibri" w:eastAsia="Times New Roman" w:cs="Calibri"/>
          <w:color w:val="000000"/>
          <w:sz w:val="19"/>
        </w:rPr>
      </w:pPr>
      <w:r>
        <w:rPr>
          <w:rFonts w:ascii="Calibri" w:hAnsi="Calibri" w:eastAsia="Times New Roman" w:cs="Calibri"/>
          <w:color w:val="000000"/>
          <w:sz w:val="19"/>
        </w:rPr>
        <w:t xml:space="preserve">w związku z art. 17 ust. 3 lit. b, d lub e RODO prawo do usunięcia danych osobowych; </w:t>
      </w:r>
    </w:p>
    <w:p>
      <w:pPr>
        <w:numPr>
          <w:ilvl w:val="1"/>
          <w:numId w:val="41"/>
        </w:numPr>
        <w:spacing w:after="5" w:line="265" w:lineRule="auto"/>
        <w:ind w:left="1197" w:right="41" w:hanging="398"/>
        <w:jc w:val="both"/>
        <w:rPr>
          <w:rFonts w:ascii="Calibri" w:hAnsi="Calibri" w:eastAsia="Times New Roman" w:cs="Calibri"/>
          <w:color w:val="000000"/>
          <w:sz w:val="19"/>
        </w:rPr>
      </w:pPr>
      <w:r>
        <w:rPr>
          <w:rFonts w:ascii="Calibri" w:hAnsi="Calibri" w:eastAsia="Times New Roman" w:cs="Calibri"/>
          <w:color w:val="000000"/>
          <w:sz w:val="19"/>
        </w:rPr>
        <w:t xml:space="preserve">prawo do przenoszenia danych osobowych, o którym mowa w art. 20 RODO; </w:t>
      </w:r>
    </w:p>
    <w:p>
      <w:pPr>
        <w:numPr>
          <w:ilvl w:val="1"/>
          <w:numId w:val="41"/>
        </w:numPr>
        <w:spacing w:after="132" w:line="265" w:lineRule="auto"/>
        <w:ind w:left="1197" w:right="41" w:hanging="398"/>
        <w:jc w:val="both"/>
        <w:rPr>
          <w:rFonts w:ascii="Calibri" w:hAnsi="Calibri" w:eastAsia="Times New Roman" w:cs="Calibri"/>
          <w:color w:val="000000"/>
          <w:sz w:val="19"/>
        </w:rPr>
      </w:pPr>
      <w:r>
        <w:rPr>
          <w:rFonts w:ascii="Calibri" w:hAnsi="Calibri" w:eastAsia="Times New Roman" w:cs="Calibri"/>
          <w:color w:val="000000"/>
          <w:sz w:val="19"/>
        </w:rPr>
        <w:t xml:space="preserve">na podstawie art. 21 RODO prawo sprzeciwu, wobec przetwarzania danych osobowych, gdyż podstawą prawną przetwarzania Pani/Pana danych osobowych jest art. 6 ust. 1 lit. c RODO. </w:t>
      </w:r>
    </w:p>
    <w:p>
      <w:pPr>
        <w:numPr>
          <w:ilvl w:val="0"/>
          <w:numId w:val="41"/>
        </w:numPr>
        <w:spacing w:after="5" w:line="277" w:lineRule="auto"/>
        <w:ind w:right="41" w:hanging="636"/>
        <w:jc w:val="both"/>
        <w:rPr>
          <w:rFonts w:ascii="Calibri" w:hAnsi="Calibri" w:eastAsia="Times New Roman" w:cs="Calibri"/>
          <w:color w:val="000000"/>
          <w:sz w:val="19"/>
        </w:rPr>
      </w:pPr>
      <w:r>
        <w:rPr>
          <w:rFonts w:ascii="Calibri" w:hAnsi="Calibri" w:eastAsia="Times New Roman" w:cs="Calibri"/>
          <w:color w:val="000000"/>
          <w:sz w:val="19"/>
        </w:rPr>
        <w:t xml:space="preserve">Zgodnie z art. 18 ust. 6 ustawy Pzp Zamawiający udostępnia dane osobowe, o których mowa w art. 10 RODO, w celu umożliwienia korzystania ze środków ochrony prawnej, o których mowa w dziale IX, do upływu terminu na ich wniesienie. </w:t>
      </w:r>
    </w:p>
    <w:p>
      <w:pPr>
        <w:numPr>
          <w:ilvl w:val="0"/>
          <w:numId w:val="41"/>
        </w:numPr>
        <w:spacing w:after="123" w:line="277" w:lineRule="auto"/>
        <w:ind w:right="41" w:hanging="636"/>
        <w:jc w:val="both"/>
        <w:rPr>
          <w:rFonts w:ascii="Calibri" w:hAnsi="Calibri" w:eastAsia="Times New Roman" w:cs="Calibri"/>
          <w:color w:val="000000"/>
          <w:sz w:val="19"/>
        </w:rPr>
      </w:pPr>
      <w:r>
        <w:rPr>
          <w:rFonts w:ascii="Calibri" w:hAnsi="Calibri" w:eastAsia="Times New Roman" w:cs="Calibri"/>
          <w:color w:val="000000"/>
          <w:sz w:val="19"/>
        </w:rPr>
        <w:t xml:space="preserve">Zgodnie art. 75 ustawy Pzp, w przypadku korzystania przez osobę, której dane osobowe są przetwarzane przez Zamawiającego, z uprawnienia, o którym mowa w art. 15 ust. 1-3 RODO, Zamawiający może żądać od osoby występującej z żądaniem wskazania dodatkowych informacji, mających na celu sprecyzowanie nazwy lub daty zakończonego postępowania o udzielenie zamówienia. </w:t>
      </w:r>
    </w:p>
    <w:p>
      <w:pPr>
        <w:tabs>
          <w:tab w:val="center" w:pos="1989"/>
        </w:tabs>
        <w:spacing w:after="233" w:line="264" w:lineRule="auto"/>
        <w:rPr>
          <w:rFonts w:ascii="Calibri" w:hAnsi="Calibri" w:eastAsia="Times New Roman" w:cs="Calibri"/>
          <w:b/>
          <w:bCs/>
          <w:color w:val="000000"/>
          <w:sz w:val="19"/>
        </w:rPr>
      </w:pPr>
      <w:r>
        <w:rPr>
          <w:rFonts w:ascii="Calibri" w:hAnsi="Calibri" w:eastAsia="Times New Roman" w:cs="Calibri"/>
          <w:b/>
          <w:bCs/>
          <w:color w:val="000000"/>
          <w:sz w:val="19"/>
        </w:rPr>
        <w:t xml:space="preserve">XXIV. </w:t>
      </w:r>
      <w:r>
        <w:rPr>
          <w:rFonts w:ascii="Calibri" w:hAnsi="Calibri" w:eastAsia="Times New Roman" w:cs="Calibri"/>
          <w:b/>
          <w:bCs/>
          <w:color w:val="000000"/>
          <w:sz w:val="19"/>
        </w:rPr>
        <w:tab/>
      </w:r>
      <w:r>
        <w:rPr>
          <w:rFonts w:ascii="Calibri" w:hAnsi="Calibri" w:eastAsia="Times New Roman" w:cs="Calibri"/>
          <w:b/>
          <w:bCs/>
          <w:color w:val="000000"/>
          <w:sz w:val="19"/>
        </w:rPr>
        <w:t xml:space="preserve">Wykaz załączników do niniejszej IDW. </w:t>
      </w:r>
    </w:p>
    <w:p>
      <w:pPr>
        <w:numPr>
          <w:ilvl w:val="0"/>
          <w:numId w:val="42"/>
        </w:numPr>
        <w:spacing w:after="0" w:line="240" w:lineRule="auto"/>
        <w:ind w:left="646" w:right="40" w:hanging="527"/>
        <w:jc w:val="both"/>
        <w:rPr>
          <w:rFonts w:ascii="Calibri" w:hAnsi="Calibri" w:eastAsia="Times New Roman" w:cs="Calibri"/>
          <w:color w:val="000000"/>
          <w:sz w:val="19"/>
        </w:rPr>
      </w:pPr>
      <w:r>
        <w:rPr>
          <w:rFonts w:ascii="Calibri" w:hAnsi="Calibri" w:eastAsia="Times New Roman" w:cs="Calibri"/>
          <w:color w:val="000000"/>
          <w:sz w:val="19"/>
        </w:rPr>
        <w:t xml:space="preserve">Formularz oferty. </w:t>
      </w:r>
    </w:p>
    <w:p>
      <w:pPr>
        <w:numPr>
          <w:ilvl w:val="0"/>
          <w:numId w:val="42"/>
        </w:numPr>
        <w:spacing w:after="0" w:line="240" w:lineRule="auto"/>
        <w:ind w:left="646" w:right="40" w:hanging="527"/>
        <w:jc w:val="both"/>
        <w:rPr>
          <w:rFonts w:ascii="Calibri" w:hAnsi="Calibri" w:eastAsia="Times New Roman" w:cs="Calibri"/>
          <w:color w:val="000000"/>
          <w:sz w:val="19"/>
        </w:rPr>
      </w:pPr>
      <w:r>
        <w:rPr>
          <w:rFonts w:ascii="Calibri" w:hAnsi="Calibri" w:eastAsia="Times New Roman" w:cs="Calibri"/>
          <w:color w:val="000000"/>
          <w:sz w:val="19"/>
        </w:rPr>
        <w:t xml:space="preserve">Oświadczenie z art. 125 ust. 1 ustawy PZP </w:t>
      </w:r>
    </w:p>
    <w:p>
      <w:pPr>
        <w:numPr>
          <w:ilvl w:val="0"/>
          <w:numId w:val="42"/>
        </w:numPr>
        <w:spacing w:after="0" w:line="240" w:lineRule="auto"/>
        <w:ind w:left="646" w:right="40" w:hanging="527"/>
        <w:jc w:val="both"/>
        <w:rPr>
          <w:rFonts w:ascii="Calibri" w:hAnsi="Calibri" w:eastAsia="Times New Roman" w:cs="Calibri"/>
          <w:color w:val="000000"/>
          <w:sz w:val="19"/>
        </w:rPr>
      </w:pPr>
      <w:r>
        <w:rPr>
          <w:rFonts w:ascii="Calibri" w:hAnsi="Calibri" w:eastAsia="Times New Roman" w:cs="Calibri"/>
          <w:color w:val="000000"/>
          <w:sz w:val="19"/>
        </w:rPr>
        <w:t xml:space="preserve">Oświadczenie o grupie kapitałowej </w:t>
      </w:r>
    </w:p>
    <w:p>
      <w:pPr>
        <w:numPr>
          <w:ilvl w:val="0"/>
          <w:numId w:val="42"/>
        </w:numPr>
        <w:spacing w:after="0" w:line="240" w:lineRule="auto"/>
        <w:ind w:left="646" w:right="40" w:hanging="527"/>
        <w:jc w:val="both"/>
        <w:rPr>
          <w:rFonts w:ascii="Calibri" w:hAnsi="Calibri" w:eastAsia="Times New Roman" w:cs="Calibri"/>
          <w:color w:val="000000"/>
          <w:sz w:val="19"/>
        </w:rPr>
      </w:pPr>
      <w:r>
        <w:rPr>
          <w:rFonts w:ascii="Calibri" w:hAnsi="Calibri" w:eastAsia="Times New Roman" w:cs="Calibri"/>
          <w:color w:val="000000"/>
          <w:sz w:val="19"/>
        </w:rPr>
        <w:t>Wykaz usług</w:t>
      </w:r>
    </w:p>
    <w:p>
      <w:pPr>
        <w:numPr>
          <w:ilvl w:val="0"/>
          <w:numId w:val="42"/>
        </w:numPr>
        <w:spacing w:after="0" w:line="240" w:lineRule="auto"/>
        <w:ind w:left="646" w:right="40" w:hanging="527"/>
        <w:jc w:val="both"/>
        <w:rPr>
          <w:rFonts w:ascii="Calibri" w:hAnsi="Calibri" w:eastAsia="Times New Roman" w:cs="Calibri"/>
          <w:color w:val="000000"/>
          <w:sz w:val="19"/>
        </w:rPr>
      </w:pPr>
      <w:r>
        <w:rPr>
          <w:rFonts w:ascii="Calibri" w:hAnsi="Calibri" w:eastAsia="Times New Roman" w:cs="Calibri"/>
          <w:color w:val="000000"/>
          <w:sz w:val="19"/>
        </w:rPr>
        <w:t>Wykaz osób</w:t>
      </w:r>
    </w:p>
    <w:p>
      <w:pPr>
        <w:numPr>
          <w:ilvl w:val="0"/>
          <w:numId w:val="42"/>
        </w:numPr>
        <w:spacing w:after="0" w:line="240" w:lineRule="auto"/>
        <w:ind w:left="646" w:right="40" w:hanging="527"/>
        <w:jc w:val="both"/>
        <w:rPr>
          <w:rFonts w:ascii="Calibri" w:hAnsi="Calibri" w:eastAsia="Times New Roman" w:cs="Calibri"/>
          <w:color w:val="000000"/>
          <w:sz w:val="19"/>
        </w:rPr>
      </w:pPr>
      <w:r>
        <w:rPr>
          <w:rFonts w:ascii="Calibri" w:hAnsi="Calibri" w:eastAsia="Times New Roman" w:cs="Calibri"/>
          <w:color w:val="000000"/>
          <w:sz w:val="19"/>
        </w:rPr>
        <w:t>Projektowane postanowienia umowy dla zadania nr 1</w:t>
      </w:r>
    </w:p>
    <w:p>
      <w:pPr>
        <w:numPr>
          <w:ilvl w:val="0"/>
          <w:numId w:val="42"/>
        </w:numPr>
        <w:spacing w:after="0" w:line="240" w:lineRule="auto"/>
        <w:ind w:left="646" w:right="40" w:hanging="527"/>
        <w:jc w:val="both"/>
        <w:rPr>
          <w:rFonts w:ascii="Calibri" w:hAnsi="Calibri" w:eastAsia="Times New Roman" w:cs="Calibri"/>
          <w:color w:val="000000"/>
          <w:sz w:val="19"/>
        </w:rPr>
      </w:pPr>
      <w:r>
        <w:rPr>
          <w:rFonts w:ascii="Calibri" w:hAnsi="Calibri" w:eastAsia="Times New Roman" w:cs="Calibri"/>
          <w:color w:val="000000"/>
          <w:sz w:val="19"/>
        </w:rPr>
        <w:t>Projektowane postanowienia umowy dla zadania nr 2</w:t>
      </w:r>
    </w:p>
    <w:p>
      <w:pPr>
        <w:spacing w:after="5" w:line="265" w:lineRule="auto"/>
        <w:jc w:val="right"/>
        <w:rPr>
          <w:rFonts w:ascii="Calibri" w:hAnsi="Calibri" w:eastAsia="Times New Roman" w:cs="Calibri"/>
          <w:color w:val="000000"/>
          <w:sz w:val="19"/>
        </w:rPr>
      </w:pPr>
    </w:p>
    <w:p>
      <w:pPr>
        <w:spacing w:after="5" w:line="265" w:lineRule="auto"/>
        <w:jc w:val="right"/>
        <w:rPr>
          <w:rFonts w:ascii="Calibri" w:hAnsi="Calibri" w:eastAsia="Times New Roman" w:cs="Calibri"/>
          <w:color w:val="000000"/>
          <w:sz w:val="19"/>
        </w:rPr>
      </w:pPr>
    </w:p>
    <w:p>
      <w:pPr>
        <w:spacing w:after="5" w:line="265" w:lineRule="auto"/>
        <w:jc w:val="right"/>
        <w:rPr>
          <w:rFonts w:ascii="Calibri" w:hAnsi="Calibri" w:eastAsia="Times New Roman" w:cs="Calibri"/>
          <w:color w:val="000000"/>
          <w:sz w:val="19"/>
        </w:rPr>
      </w:pPr>
    </w:p>
    <w:p>
      <w:pPr>
        <w:spacing w:after="5" w:line="265" w:lineRule="auto"/>
        <w:jc w:val="right"/>
        <w:rPr>
          <w:rFonts w:ascii="Calibri" w:hAnsi="Calibri" w:eastAsia="Times New Roman" w:cs="Calibri"/>
          <w:color w:val="000000"/>
          <w:sz w:val="19"/>
        </w:rPr>
      </w:pPr>
    </w:p>
    <w:p>
      <w:pPr>
        <w:spacing w:after="5" w:line="265" w:lineRule="auto"/>
        <w:jc w:val="right"/>
        <w:rPr>
          <w:rFonts w:ascii="Calibri" w:hAnsi="Calibri" w:eastAsia="Times New Roman" w:cs="Calibri"/>
          <w:color w:val="000000"/>
          <w:sz w:val="19"/>
        </w:rPr>
      </w:pPr>
    </w:p>
    <w:p>
      <w:pPr>
        <w:spacing w:after="5" w:line="265" w:lineRule="auto"/>
        <w:jc w:val="right"/>
        <w:rPr>
          <w:rFonts w:ascii="Calibri" w:hAnsi="Calibri" w:eastAsia="Times New Roman" w:cs="Calibri"/>
          <w:color w:val="000000"/>
          <w:sz w:val="19"/>
        </w:rPr>
      </w:pPr>
    </w:p>
    <w:p>
      <w:pPr>
        <w:spacing w:after="5" w:line="265" w:lineRule="auto"/>
        <w:jc w:val="right"/>
        <w:rPr>
          <w:rFonts w:ascii="Calibri" w:hAnsi="Calibri" w:eastAsia="Times New Roman" w:cs="Calibri"/>
          <w:color w:val="000000"/>
          <w:sz w:val="19"/>
        </w:rPr>
      </w:pPr>
    </w:p>
    <w:p>
      <w:pPr>
        <w:spacing w:after="5" w:line="265" w:lineRule="auto"/>
        <w:jc w:val="right"/>
        <w:rPr>
          <w:rFonts w:ascii="Calibri" w:hAnsi="Calibri" w:eastAsia="Times New Roman" w:cs="Calibri"/>
          <w:color w:val="000000"/>
          <w:sz w:val="19"/>
        </w:rPr>
      </w:pPr>
      <w:r>
        <w:rPr>
          <w:rFonts w:ascii="Calibri" w:hAnsi="Calibri" w:eastAsia="Times New Roman" w:cs="Calibri"/>
          <w:color w:val="000000"/>
          <w:sz w:val="19"/>
        </w:rPr>
        <w:br w:type="textWrapping"/>
      </w:r>
    </w:p>
    <w:p>
      <w:pPr>
        <w:spacing w:after="5" w:line="265" w:lineRule="auto"/>
        <w:jc w:val="right"/>
        <w:rPr>
          <w:rFonts w:ascii="Calibri" w:hAnsi="Calibri" w:eastAsia="Times New Roman" w:cs="Calibri"/>
          <w:color w:val="000000"/>
          <w:sz w:val="19"/>
        </w:rPr>
      </w:pPr>
    </w:p>
    <w:p>
      <w:pPr>
        <w:spacing w:after="5" w:line="265" w:lineRule="auto"/>
        <w:jc w:val="right"/>
        <w:rPr>
          <w:rFonts w:ascii="Calibri" w:hAnsi="Calibri" w:eastAsia="Times New Roman" w:cs="Calibri"/>
          <w:color w:val="000000"/>
          <w:sz w:val="19"/>
        </w:rPr>
      </w:pPr>
    </w:p>
    <w:p>
      <w:pPr>
        <w:spacing w:after="263"/>
        <w:ind w:right="35"/>
        <w:jc w:val="right"/>
        <w:rPr>
          <w:rFonts w:ascii="Calibri" w:hAnsi="Calibri" w:eastAsia="Times New Roman" w:cs="Calibri"/>
          <w:b/>
          <w:bCs/>
          <w:color w:val="000000"/>
          <w:sz w:val="19"/>
        </w:rPr>
      </w:pPr>
      <w:r>
        <w:rPr>
          <w:rFonts w:ascii="Calibri" w:hAnsi="Calibri" w:eastAsia="Times New Roman" w:cs="Calibri"/>
          <w:b/>
          <w:bCs/>
          <w:color w:val="000000"/>
          <w:sz w:val="19"/>
        </w:rPr>
        <w:t xml:space="preserve">Załącznik nr 1 do SWZ </w:t>
      </w:r>
    </w:p>
    <w:p>
      <w:pPr>
        <w:suppressAutoHyphens/>
        <w:spacing w:before="120" w:after="0" w:line="240" w:lineRule="auto"/>
        <w:jc w:val="center"/>
        <w:rPr>
          <w:rFonts w:ascii="Calibri" w:hAnsi="Calibri" w:eastAsia="Times New Roman" w:cs="Calibri"/>
          <w:sz w:val="19"/>
          <w:szCs w:val="19"/>
          <w:lang w:eastAsia="zh-CN"/>
        </w:rPr>
      </w:pPr>
      <w:r>
        <w:rPr>
          <w:rFonts w:ascii="Calibri" w:hAnsi="Calibri" w:eastAsia="Times New Roman" w:cs="Calibri"/>
          <w:b/>
          <w:caps/>
          <w:color w:val="000000"/>
          <w:sz w:val="19"/>
          <w:szCs w:val="19"/>
          <w:lang w:eastAsia="zh-CN"/>
        </w:rPr>
        <w:t xml:space="preserve">Oferta </w:t>
      </w:r>
    </w:p>
    <w:p>
      <w:pPr>
        <w:tabs>
          <w:tab w:val="left" w:pos="1980"/>
        </w:tabs>
        <w:suppressAutoHyphens/>
        <w:spacing w:after="0" w:line="240" w:lineRule="auto"/>
        <w:ind w:left="1980" w:hanging="1980"/>
        <w:rPr>
          <w:rFonts w:ascii="Calibri" w:hAnsi="Calibri" w:eastAsia="Times New Roman" w:cs="Calibri"/>
          <w:sz w:val="19"/>
          <w:szCs w:val="19"/>
          <w:lang w:eastAsia="zh-CN"/>
        </w:rPr>
      </w:pPr>
      <w:r>
        <w:rPr>
          <w:rFonts w:ascii="Calibri" w:hAnsi="Calibri" w:eastAsia="Times New Roman" w:cs="Calibri"/>
          <w:b/>
          <w:sz w:val="19"/>
          <w:szCs w:val="19"/>
          <w:lang w:eastAsia="zh-CN"/>
        </w:rPr>
        <w:t>Nazwa Zamówienia</w:t>
      </w:r>
      <w:r>
        <w:rPr>
          <w:rFonts w:ascii="Calibri" w:hAnsi="Calibri" w:eastAsia="Times New Roman" w:cs="Calibri"/>
          <w:sz w:val="19"/>
          <w:szCs w:val="19"/>
          <w:lang w:eastAsia="zh-CN"/>
        </w:rPr>
        <w:t>:</w:t>
      </w:r>
    </w:p>
    <w:p>
      <w:pPr>
        <w:tabs>
          <w:tab w:val="left" w:pos="567"/>
        </w:tabs>
        <w:suppressAutoHyphens/>
        <w:spacing w:after="0" w:line="240" w:lineRule="auto"/>
        <w:ind w:left="567"/>
        <w:jc w:val="center"/>
        <w:rPr>
          <w:rFonts w:ascii="Calibri" w:hAnsi="Calibri" w:eastAsia="Times New Roman" w:cs="Calibri"/>
          <w:sz w:val="19"/>
          <w:szCs w:val="19"/>
          <w:lang w:eastAsia="zh-CN"/>
        </w:rPr>
      </w:pPr>
      <w:r>
        <w:rPr>
          <w:rFonts w:ascii="Calibri" w:hAnsi="Calibri" w:eastAsia="Times New Roman" w:cs="Calibri"/>
          <w:sz w:val="19"/>
          <w:szCs w:val="19"/>
          <w:lang w:eastAsia="zh-CN"/>
        </w:rPr>
        <w:t>Kompleksowa obsług</w:t>
      </w:r>
      <w:r>
        <w:rPr>
          <w:rFonts w:hint="default" w:ascii="Calibri" w:hAnsi="Calibri" w:eastAsia="Times New Roman" w:cs="Calibri"/>
          <w:sz w:val="19"/>
          <w:szCs w:val="19"/>
          <w:lang w:val="pl-PL" w:eastAsia="zh-CN"/>
        </w:rPr>
        <w:t>a</w:t>
      </w:r>
      <w:r>
        <w:rPr>
          <w:rFonts w:ascii="Calibri" w:hAnsi="Calibri" w:eastAsia="Times New Roman" w:cs="Calibri"/>
          <w:sz w:val="19"/>
          <w:szCs w:val="19"/>
          <w:lang w:eastAsia="zh-CN"/>
        </w:rPr>
        <w:t xml:space="preserve"> w zakresie zabezpieczenia przeciwpożarowego obiektów i spektakli Teatru Polskiego we Wrocławiu.</w:t>
      </w:r>
    </w:p>
    <w:p>
      <w:pPr>
        <w:numPr>
          <w:ilvl w:val="0"/>
          <w:numId w:val="43"/>
        </w:numPr>
        <w:tabs>
          <w:tab w:val="left" w:pos="360"/>
        </w:tabs>
        <w:suppressAutoHyphens/>
        <w:spacing w:after="0" w:line="240" w:lineRule="auto"/>
        <w:ind w:left="1800" w:hanging="1800"/>
        <w:rPr>
          <w:rFonts w:ascii="Calibri" w:hAnsi="Calibri" w:eastAsia="Times New Roman" w:cs="Calibri"/>
          <w:sz w:val="19"/>
          <w:szCs w:val="19"/>
          <w:lang w:eastAsia="zh-CN"/>
        </w:rPr>
      </w:pPr>
      <w:r>
        <w:rPr>
          <w:rFonts w:ascii="Calibri" w:hAnsi="Calibri" w:eastAsia="Times New Roman" w:cs="Calibri"/>
          <w:b/>
          <w:color w:val="000000"/>
          <w:sz w:val="19"/>
          <w:szCs w:val="19"/>
          <w:lang w:eastAsia="zh-CN"/>
        </w:rPr>
        <w:t>Zamawiający:</w:t>
      </w:r>
      <w:r>
        <w:rPr>
          <w:rFonts w:ascii="Calibri" w:hAnsi="Calibri" w:eastAsia="Times New Roman" w:cs="Calibri"/>
          <w:b/>
          <w:color w:val="000000"/>
          <w:sz w:val="19"/>
          <w:szCs w:val="19"/>
          <w:lang w:eastAsia="zh-CN"/>
        </w:rPr>
        <w:tab/>
      </w:r>
    </w:p>
    <w:p>
      <w:pPr>
        <w:suppressAutoHyphens/>
        <w:spacing w:after="0" w:line="240" w:lineRule="auto"/>
        <w:ind w:left="567"/>
        <w:rPr>
          <w:rFonts w:ascii="Calibri" w:hAnsi="Calibri" w:eastAsia="Times New Roman" w:cs="Calibri"/>
          <w:sz w:val="19"/>
          <w:szCs w:val="19"/>
          <w:lang w:eastAsia="zh-CN"/>
        </w:rPr>
      </w:pPr>
      <w:r>
        <w:rPr>
          <w:rFonts w:ascii="Calibri" w:hAnsi="Calibri" w:eastAsia="Times New Roman" w:cs="Calibri"/>
          <w:color w:val="000000"/>
          <w:sz w:val="19"/>
          <w:szCs w:val="19"/>
          <w:lang w:eastAsia="zh-CN"/>
        </w:rPr>
        <w:t>Teatr Polski we Wrocławiu</w:t>
      </w:r>
    </w:p>
    <w:p>
      <w:pPr>
        <w:suppressAutoHyphens/>
        <w:spacing w:after="0" w:line="240" w:lineRule="auto"/>
        <w:ind w:left="567"/>
        <w:rPr>
          <w:rFonts w:ascii="Calibri" w:hAnsi="Calibri" w:eastAsia="Times New Roman" w:cs="Calibri"/>
          <w:sz w:val="19"/>
          <w:szCs w:val="19"/>
          <w:lang w:eastAsia="zh-CN"/>
        </w:rPr>
      </w:pPr>
      <w:r>
        <w:rPr>
          <w:rFonts w:ascii="Calibri" w:hAnsi="Calibri" w:eastAsia="Times New Roman" w:cs="Calibri"/>
          <w:color w:val="000000"/>
          <w:sz w:val="19"/>
          <w:szCs w:val="19"/>
          <w:lang w:eastAsia="zh-CN"/>
        </w:rPr>
        <w:t>ul. Gabrieli Zapolskiej 3</w:t>
      </w:r>
    </w:p>
    <w:p>
      <w:pPr>
        <w:suppressAutoHyphens/>
        <w:spacing w:after="0" w:line="240" w:lineRule="auto"/>
        <w:ind w:left="567"/>
        <w:rPr>
          <w:rFonts w:ascii="Calibri" w:hAnsi="Calibri" w:eastAsia="Times New Roman" w:cs="Calibri"/>
          <w:sz w:val="19"/>
          <w:szCs w:val="19"/>
          <w:lang w:eastAsia="zh-CN"/>
        </w:rPr>
      </w:pPr>
      <w:r>
        <w:rPr>
          <w:rFonts w:ascii="Calibri" w:hAnsi="Calibri" w:eastAsia="Times New Roman" w:cs="Calibri"/>
          <w:color w:val="000000"/>
          <w:sz w:val="19"/>
          <w:szCs w:val="19"/>
          <w:lang w:eastAsia="zh-CN"/>
        </w:rPr>
        <w:t>50-032 Wrocław</w:t>
      </w:r>
    </w:p>
    <w:p>
      <w:pPr>
        <w:numPr>
          <w:ilvl w:val="0"/>
          <w:numId w:val="43"/>
        </w:numPr>
        <w:tabs>
          <w:tab w:val="left" w:pos="360"/>
        </w:tabs>
        <w:suppressAutoHyphens/>
        <w:spacing w:after="0" w:line="240" w:lineRule="auto"/>
        <w:ind w:hanging="720"/>
        <w:jc w:val="both"/>
        <w:rPr>
          <w:rFonts w:ascii="Calibri" w:hAnsi="Calibri" w:eastAsia="Times New Roman" w:cs="Calibri"/>
          <w:sz w:val="19"/>
          <w:szCs w:val="19"/>
          <w:lang w:eastAsia="zh-CN"/>
        </w:rPr>
      </w:pPr>
      <w:r>
        <w:rPr>
          <w:rFonts w:ascii="Calibri" w:hAnsi="Calibri" w:eastAsia="Times New Roman" w:cs="Calibri"/>
          <w:b/>
          <w:color w:val="000000"/>
          <w:sz w:val="19"/>
          <w:szCs w:val="19"/>
          <w:lang w:eastAsia="zh-CN"/>
        </w:rPr>
        <w:t>Wykonawca:</w:t>
      </w:r>
    </w:p>
    <w:p>
      <w:pPr>
        <w:suppressAutoHyphens/>
        <w:spacing w:after="0" w:line="240" w:lineRule="auto"/>
        <w:ind w:left="360"/>
        <w:jc w:val="both"/>
        <w:rPr>
          <w:rFonts w:ascii="Calibri" w:hAnsi="Calibri" w:eastAsia="Times New Roman" w:cs="Calibri"/>
          <w:sz w:val="19"/>
          <w:szCs w:val="19"/>
          <w:lang w:eastAsia="zh-CN"/>
        </w:rPr>
      </w:pPr>
      <w:r>
        <w:rPr>
          <w:rFonts w:ascii="Calibri" w:hAnsi="Calibri" w:eastAsia="Times New Roman" w:cs="Calibri"/>
          <w:b/>
          <w:caps/>
          <w:color w:val="000000"/>
          <w:sz w:val="19"/>
          <w:szCs w:val="19"/>
          <w:lang w:eastAsia="zh-CN"/>
        </w:rPr>
        <w:t>O</w:t>
      </w:r>
      <w:r>
        <w:rPr>
          <w:rFonts w:ascii="Calibri" w:hAnsi="Calibri" w:eastAsia="Times New Roman" w:cs="Calibri"/>
          <w:b/>
          <w:color w:val="000000"/>
          <w:sz w:val="19"/>
          <w:szCs w:val="19"/>
          <w:lang w:eastAsia="zh-CN"/>
        </w:rPr>
        <w:t>fertę</w:t>
      </w:r>
      <w:r>
        <w:rPr>
          <w:rFonts w:ascii="Calibri" w:hAnsi="Calibri" w:eastAsia="Times New Roman" w:cs="Calibri"/>
          <w:b/>
          <w:caps/>
          <w:color w:val="000000"/>
          <w:sz w:val="19"/>
          <w:szCs w:val="19"/>
          <w:lang w:eastAsia="zh-CN"/>
        </w:rPr>
        <w:t xml:space="preserve"> </w:t>
      </w:r>
      <w:r>
        <w:rPr>
          <w:rFonts w:ascii="Calibri" w:hAnsi="Calibri" w:eastAsia="Times New Roman" w:cs="Calibri"/>
          <w:b/>
          <w:color w:val="000000"/>
          <w:sz w:val="19"/>
          <w:szCs w:val="19"/>
          <w:lang w:eastAsia="zh-CN"/>
        </w:rPr>
        <w:t>składa</w:t>
      </w:r>
      <w:r>
        <w:rPr>
          <w:rFonts w:ascii="Calibri" w:hAnsi="Calibri" w:eastAsia="Times New Roman" w:cs="Calibri"/>
          <w:color w:val="000000"/>
          <w:sz w:val="19"/>
          <w:szCs w:val="19"/>
          <w:lang w:eastAsia="zh-CN"/>
        </w:rPr>
        <w:t>:</w:t>
      </w:r>
    </w:p>
    <w:tbl>
      <w:tblPr>
        <w:tblStyle w:val="5"/>
        <w:tblW w:w="0" w:type="auto"/>
        <w:tblInd w:w="425" w:type="dxa"/>
        <w:tblLayout w:type="fixed"/>
        <w:tblCellMar>
          <w:top w:w="0" w:type="dxa"/>
          <w:left w:w="70" w:type="dxa"/>
          <w:bottom w:w="0" w:type="dxa"/>
          <w:right w:w="70" w:type="dxa"/>
        </w:tblCellMar>
      </w:tblPr>
      <w:tblGrid>
        <w:gridCol w:w="2617"/>
        <w:gridCol w:w="5964"/>
      </w:tblGrid>
      <w:tr>
        <w:tblPrEx>
          <w:tblCellMar>
            <w:top w:w="0" w:type="dxa"/>
            <w:left w:w="70" w:type="dxa"/>
            <w:bottom w:w="0" w:type="dxa"/>
            <w:right w:w="70" w:type="dxa"/>
          </w:tblCellMar>
        </w:tblPrEx>
        <w:tc>
          <w:tcPr>
            <w:tcW w:w="2617" w:type="dxa"/>
            <w:tcBorders>
              <w:top w:val="single" w:color="000000" w:sz="4" w:space="0"/>
              <w:left w:val="single" w:color="000000" w:sz="4" w:space="0"/>
              <w:bottom w:val="single" w:color="000000" w:sz="4" w:space="0"/>
            </w:tcBorders>
            <w:shd w:val="clear" w:color="auto" w:fill="auto"/>
          </w:tcPr>
          <w:p>
            <w:pPr>
              <w:suppressAutoHyphens/>
              <w:spacing w:after="0" w:line="240" w:lineRule="auto"/>
              <w:jc w:val="both"/>
              <w:rPr>
                <w:rFonts w:ascii="Calibri" w:hAnsi="Calibri" w:eastAsia="Times New Roman" w:cs="Calibri"/>
                <w:sz w:val="19"/>
                <w:szCs w:val="19"/>
                <w:lang w:eastAsia="zh-CN"/>
              </w:rPr>
            </w:pPr>
            <w:r>
              <w:rPr>
                <w:rFonts w:ascii="Calibri" w:hAnsi="Calibri" w:eastAsia="Times New Roman" w:cs="Calibri"/>
                <w:color w:val="000000"/>
                <w:sz w:val="19"/>
                <w:szCs w:val="19"/>
                <w:lang w:eastAsia="zh-CN"/>
              </w:rPr>
              <w:t>Firma</w:t>
            </w:r>
          </w:p>
        </w:tc>
        <w:tc>
          <w:tcPr>
            <w:tcW w:w="5964" w:type="dxa"/>
            <w:tcBorders>
              <w:top w:val="single" w:color="000000" w:sz="4" w:space="0"/>
              <w:left w:val="single" w:color="000000" w:sz="4" w:space="0"/>
              <w:bottom w:val="single" w:color="000000" w:sz="4" w:space="0"/>
              <w:right w:val="single" w:color="000000" w:sz="4" w:space="0"/>
            </w:tcBorders>
            <w:shd w:val="clear" w:color="auto" w:fill="auto"/>
          </w:tcPr>
          <w:p>
            <w:pPr>
              <w:suppressAutoHyphens/>
              <w:snapToGrid w:val="0"/>
              <w:spacing w:after="0" w:line="240" w:lineRule="auto"/>
              <w:jc w:val="both"/>
              <w:rPr>
                <w:rFonts w:ascii="Calibri" w:hAnsi="Calibri" w:eastAsia="Times New Roman" w:cs="Calibri"/>
                <w:color w:val="000000"/>
                <w:sz w:val="19"/>
                <w:szCs w:val="19"/>
                <w:lang w:eastAsia="zh-CN"/>
              </w:rPr>
            </w:pPr>
          </w:p>
        </w:tc>
      </w:tr>
      <w:tr>
        <w:tblPrEx>
          <w:tblCellMar>
            <w:top w:w="0" w:type="dxa"/>
            <w:left w:w="70" w:type="dxa"/>
            <w:bottom w:w="0" w:type="dxa"/>
            <w:right w:w="70" w:type="dxa"/>
          </w:tblCellMar>
        </w:tblPrEx>
        <w:tc>
          <w:tcPr>
            <w:tcW w:w="2617" w:type="dxa"/>
            <w:tcBorders>
              <w:top w:val="single" w:color="000000" w:sz="4" w:space="0"/>
              <w:left w:val="single" w:color="000000" w:sz="4" w:space="0"/>
              <w:bottom w:val="single" w:color="000000" w:sz="4" w:space="0"/>
            </w:tcBorders>
            <w:shd w:val="clear" w:color="auto" w:fill="auto"/>
          </w:tcPr>
          <w:p>
            <w:pPr>
              <w:suppressAutoHyphens/>
              <w:spacing w:after="0" w:line="240" w:lineRule="auto"/>
              <w:jc w:val="both"/>
              <w:rPr>
                <w:rFonts w:ascii="Calibri" w:hAnsi="Calibri" w:eastAsia="Times New Roman" w:cs="Calibri"/>
                <w:sz w:val="19"/>
                <w:szCs w:val="19"/>
                <w:lang w:eastAsia="zh-CN"/>
              </w:rPr>
            </w:pPr>
            <w:r>
              <w:rPr>
                <w:rFonts w:ascii="Calibri" w:hAnsi="Calibri" w:eastAsia="Times New Roman" w:cs="Calibri"/>
                <w:color w:val="000000"/>
                <w:sz w:val="19"/>
                <w:szCs w:val="19"/>
                <w:lang w:eastAsia="zh-CN"/>
              </w:rPr>
              <w:t>Siedziba</w:t>
            </w:r>
          </w:p>
        </w:tc>
        <w:tc>
          <w:tcPr>
            <w:tcW w:w="5964" w:type="dxa"/>
            <w:tcBorders>
              <w:top w:val="single" w:color="000000" w:sz="4" w:space="0"/>
              <w:left w:val="single" w:color="000000" w:sz="4" w:space="0"/>
              <w:bottom w:val="single" w:color="000000" w:sz="4" w:space="0"/>
              <w:right w:val="single" w:color="000000" w:sz="4" w:space="0"/>
            </w:tcBorders>
            <w:shd w:val="clear" w:color="auto" w:fill="auto"/>
          </w:tcPr>
          <w:p>
            <w:pPr>
              <w:suppressAutoHyphens/>
              <w:snapToGrid w:val="0"/>
              <w:spacing w:after="0" w:line="240" w:lineRule="auto"/>
              <w:jc w:val="both"/>
              <w:rPr>
                <w:rFonts w:ascii="Calibri" w:hAnsi="Calibri" w:eastAsia="Times New Roman" w:cs="Calibri"/>
                <w:color w:val="000000"/>
                <w:sz w:val="19"/>
                <w:szCs w:val="19"/>
                <w:lang w:eastAsia="zh-CN"/>
              </w:rPr>
            </w:pPr>
          </w:p>
        </w:tc>
      </w:tr>
      <w:tr>
        <w:tblPrEx>
          <w:tblCellMar>
            <w:top w:w="0" w:type="dxa"/>
            <w:left w:w="70" w:type="dxa"/>
            <w:bottom w:w="0" w:type="dxa"/>
            <w:right w:w="70" w:type="dxa"/>
          </w:tblCellMar>
        </w:tblPrEx>
        <w:tc>
          <w:tcPr>
            <w:tcW w:w="2617" w:type="dxa"/>
            <w:tcBorders>
              <w:top w:val="single" w:color="000000" w:sz="4" w:space="0"/>
              <w:left w:val="single" w:color="000000" w:sz="4" w:space="0"/>
              <w:bottom w:val="single" w:color="000000" w:sz="4" w:space="0"/>
            </w:tcBorders>
            <w:shd w:val="clear" w:color="auto" w:fill="auto"/>
          </w:tcPr>
          <w:p>
            <w:pPr>
              <w:suppressAutoHyphens/>
              <w:spacing w:after="0" w:line="240" w:lineRule="auto"/>
              <w:jc w:val="both"/>
              <w:rPr>
                <w:rFonts w:ascii="Calibri" w:hAnsi="Calibri" w:eastAsia="Times New Roman" w:cs="Calibri"/>
                <w:sz w:val="19"/>
                <w:szCs w:val="19"/>
                <w:lang w:eastAsia="zh-CN"/>
              </w:rPr>
            </w:pPr>
            <w:r>
              <w:rPr>
                <w:rFonts w:ascii="Calibri" w:hAnsi="Calibri" w:eastAsia="Times New Roman" w:cs="Calibri"/>
                <w:color w:val="000000"/>
                <w:sz w:val="19"/>
                <w:szCs w:val="19"/>
                <w:lang w:eastAsia="zh-CN"/>
              </w:rPr>
              <w:t>Adres do korespondencji</w:t>
            </w:r>
          </w:p>
        </w:tc>
        <w:tc>
          <w:tcPr>
            <w:tcW w:w="5964" w:type="dxa"/>
            <w:tcBorders>
              <w:top w:val="single" w:color="000000" w:sz="4" w:space="0"/>
              <w:left w:val="single" w:color="000000" w:sz="4" w:space="0"/>
              <w:bottom w:val="single" w:color="000000" w:sz="4" w:space="0"/>
              <w:right w:val="single" w:color="000000" w:sz="4" w:space="0"/>
            </w:tcBorders>
            <w:shd w:val="clear" w:color="auto" w:fill="auto"/>
          </w:tcPr>
          <w:p>
            <w:pPr>
              <w:suppressAutoHyphens/>
              <w:snapToGrid w:val="0"/>
              <w:spacing w:after="0" w:line="240" w:lineRule="auto"/>
              <w:jc w:val="both"/>
              <w:rPr>
                <w:rFonts w:ascii="Calibri" w:hAnsi="Calibri" w:eastAsia="Times New Roman" w:cs="Calibri"/>
                <w:color w:val="000000"/>
                <w:sz w:val="19"/>
                <w:szCs w:val="19"/>
                <w:lang w:eastAsia="zh-CN"/>
              </w:rPr>
            </w:pPr>
          </w:p>
        </w:tc>
      </w:tr>
      <w:tr>
        <w:tblPrEx>
          <w:tblCellMar>
            <w:top w:w="0" w:type="dxa"/>
            <w:left w:w="70" w:type="dxa"/>
            <w:bottom w:w="0" w:type="dxa"/>
            <w:right w:w="70" w:type="dxa"/>
          </w:tblCellMar>
        </w:tblPrEx>
        <w:tc>
          <w:tcPr>
            <w:tcW w:w="2617" w:type="dxa"/>
            <w:tcBorders>
              <w:top w:val="single" w:color="000000" w:sz="4" w:space="0"/>
              <w:left w:val="single" w:color="000000" w:sz="4" w:space="0"/>
              <w:bottom w:val="single" w:color="000000" w:sz="4" w:space="0"/>
            </w:tcBorders>
            <w:shd w:val="clear" w:color="auto" w:fill="auto"/>
          </w:tcPr>
          <w:p>
            <w:pPr>
              <w:suppressAutoHyphens/>
              <w:spacing w:after="0" w:line="240" w:lineRule="auto"/>
              <w:jc w:val="both"/>
              <w:rPr>
                <w:rFonts w:ascii="Calibri" w:hAnsi="Calibri" w:eastAsia="Times New Roman" w:cs="Calibri"/>
                <w:sz w:val="19"/>
                <w:szCs w:val="19"/>
                <w:lang w:eastAsia="zh-CN"/>
              </w:rPr>
            </w:pPr>
            <w:r>
              <w:rPr>
                <w:rFonts w:ascii="Calibri" w:hAnsi="Calibri" w:eastAsia="Times New Roman" w:cs="Calibri"/>
                <w:color w:val="000000"/>
                <w:sz w:val="19"/>
                <w:szCs w:val="19"/>
                <w:lang w:eastAsia="zh-CN"/>
              </w:rPr>
              <w:t>Telefon</w:t>
            </w:r>
          </w:p>
        </w:tc>
        <w:tc>
          <w:tcPr>
            <w:tcW w:w="5964" w:type="dxa"/>
            <w:tcBorders>
              <w:top w:val="single" w:color="000000" w:sz="4" w:space="0"/>
              <w:left w:val="single" w:color="000000" w:sz="4" w:space="0"/>
              <w:bottom w:val="single" w:color="000000" w:sz="4" w:space="0"/>
              <w:right w:val="single" w:color="000000" w:sz="4" w:space="0"/>
            </w:tcBorders>
            <w:shd w:val="clear" w:color="auto" w:fill="auto"/>
          </w:tcPr>
          <w:p>
            <w:pPr>
              <w:suppressAutoHyphens/>
              <w:snapToGrid w:val="0"/>
              <w:spacing w:after="0" w:line="240" w:lineRule="auto"/>
              <w:jc w:val="both"/>
              <w:rPr>
                <w:rFonts w:ascii="Calibri" w:hAnsi="Calibri" w:eastAsia="Times New Roman" w:cs="Calibri"/>
                <w:color w:val="000000"/>
                <w:sz w:val="19"/>
                <w:szCs w:val="19"/>
                <w:lang w:eastAsia="zh-CN"/>
              </w:rPr>
            </w:pPr>
          </w:p>
        </w:tc>
      </w:tr>
      <w:tr>
        <w:tblPrEx>
          <w:tblCellMar>
            <w:top w:w="0" w:type="dxa"/>
            <w:left w:w="70" w:type="dxa"/>
            <w:bottom w:w="0" w:type="dxa"/>
            <w:right w:w="70" w:type="dxa"/>
          </w:tblCellMar>
        </w:tblPrEx>
        <w:tc>
          <w:tcPr>
            <w:tcW w:w="2617" w:type="dxa"/>
            <w:tcBorders>
              <w:top w:val="single" w:color="000000" w:sz="4" w:space="0"/>
              <w:left w:val="single" w:color="000000" w:sz="4" w:space="0"/>
              <w:bottom w:val="single" w:color="000000" w:sz="4" w:space="0"/>
            </w:tcBorders>
            <w:shd w:val="clear" w:color="auto" w:fill="auto"/>
          </w:tcPr>
          <w:p>
            <w:pPr>
              <w:suppressAutoHyphens/>
              <w:spacing w:after="0" w:line="240" w:lineRule="auto"/>
              <w:jc w:val="both"/>
              <w:rPr>
                <w:rFonts w:ascii="Calibri" w:hAnsi="Calibri" w:eastAsia="Times New Roman" w:cs="Calibri"/>
                <w:sz w:val="19"/>
                <w:szCs w:val="19"/>
                <w:lang w:eastAsia="zh-CN"/>
              </w:rPr>
            </w:pPr>
            <w:r>
              <w:rPr>
                <w:rFonts w:ascii="Calibri" w:hAnsi="Calibri" w:eastAsia="Times New Roman" w:cs="Calibri"/>
                <w:color w:val="000000"/>
                <w:sz w:val="19"/>
                <w:szCs w:val="19"/>
                <w:lang w:eastAsia="zh-CN"/>
              </w:rPr>
              <w:t>Faks</w:t>
            </w:r>
          </w:p>
        </w:tc>
        <w:tc>
          <w:tcPr>
            <w:tcW w:w="5964" w:type="dxa"/>
            <w:tcBorders>
              <w:top w:val="single" w:color="000000" w:sz="4" w:space="0"/>
              <w:left w:val="single" w:color="000000" w:sz="4" w:space="0"/>
              <w:bottom w:val="single" w:color="000000" w:sz="4" w:space="0"/>
              <w:right w:val="single" w:color="000000" w:sz="4" w:space="0"/>
            </w:tcBorders>
            <w:shd w:val="clear" w:color="auto" w:fill="auto"/>
          </w:tcPr>
          <w:p>
            <w:pPr>
              <w:suppressAutoHyphens/>
              <w:snapToGrid w:val="0"/>
              <w:spacing w:after="0" w:line="240" w:lineRule="auto"/>
              <w:jc w:val="both"/>
              <w:rPr>
                <w:rFonts w:ascii="Calibri" w:hAnsi="Calibri" w:eastAsia="Times New Roman" w:cs="Calibri"/>
                <w:color w:val="000000"/>
                <w:sz w:val="19"/>
                <w:szCs w:val="19"/>
                <w:lang w:eastAsia="zh-CN"/>
              </w:rPr>
            </w:pPr>
          </w:p>
        </w:tc>
      </w:tr>
      <w:tr>
        <w:tblPrEx>
          <w:tblCellMar>
            <w:top w:w="0" w:type="dxa"/>
            <w:left w:w="70" w:type="dxa"/>
            <w:bottom w:w="0" w:type="dxa"/>
            <w:right w:w="70" w:type="dxa"/>
          </w:tblCellMar>
        </w:tblPrEx>
        <w:tc>
          <w:tcPr>
            <w:tcW w:w="2617" w:type="dxa"/>
            <w:tcBorders>
              <w:top w:val="single" w:color="000000" w:sz="4" w:space="0"/>
              <w:left w:val="single" w:color="000000" w:sz="4" w:space="0"/>
              <w:bottom w:val="single" w:color="000000" w:sz="4" w:space="0"/>
            </w:tcBorders>
            <w:shd w:val="clear" w:color="auto" w:fill="auto"/>
          </w:tcPr>
          <w:p>
            <w:pPr>
              <w:suppressAutoHyphens/>
              <w:spacing w:after="0" w:line="240" w:lineRule="auto"/>
              <w:jc w:val="both"/>
              <w:rPr>
                <w:rFonts w:ascii="Calibri" w:hAnsi="Calibri" w:eastAsia="Times New Roman" w:cs="Calibri"/>
                <w:sz w:val="19"/>
                <w:szCs w:val="19"/>
                <w:lang w:eastAsia="zh-CN"/>
              </w:rPr>
            </w:pPr>
            <w:r>
              <w:rPr>
                <w:rFonts w:ascii="Calibri" w:hAnsi="Calibri" w:eastAsia="Times New Roman" w:cs="Calibri"/>
                <w:color w:val="000000"/>
                <w:sz w:val="19"/>
                <w:szCs w:val="19"/>
                <w:lang w:eastAsia="zh-CN"/>
              </w:rPr>
              <w:t>e-mail</w:t>
            </w:r>
          </w:p>
        </w:tc>
        <w:tc>
          <w:tcPr>
            <w:tcW w:w="5964" w:type="dxa"/>
            <w:tcBorders>
              <w:top w:val="single" w:color="000000" w:sz="4" w:space="0"/>
              <w:left w:val="single" w:color="000000" w:sz="4" w:space="0"/>
              <w:bottom w:val="single" w:color="000000" w:sz="4" w:space="0"/>
              <w:right w:val="single" w:color="000000" w:sz="4" w:space="0"/>
            </w:tcBorders>
            <w:shd w:val="clear" w:color="auto" w:fill="auto"/>
          </w:tcPr>
          <w:p>
            <w:pPr>
              <w:suppressAutoHyphens/>
              <w:snapToGrid w:val="0"/>
              <w:spacing w:after="0" w:line="240" w:lineRule="auto"/>
              <w:jc w:val="both"/>
              <w:rPr>
                <w:rFonts w:ascii="Calibri" w:hAnsi="Calibri" w:eastAsia="Times New Roman" w:cs="Calibri"/>
                <w:color w:val="000000"/>
                <w:sz w:val="19"/>
                <w:szCs w:val="19"/>
                <w:lang w:eastAsia="zh-CN"/>
              </w:rPr>
            </w:pPr>
          </w:p>
        </w:tc>
      </w:tr>
      <w:tr>
        <w:tblPrEx>
          <w:tblCellMar>
            <w:top w:w="0" w:type="dxa"/>
            <w:left w:w="70" w:type="dxa"/>
            <w:bottom w:w="0" w:type="dxa"/>
            <w:right w:w="70" w:type="dxa"/>
          </w:tblCellMar>
        </w:tblPrEx>
        <w:tc>
          <w:tcPr>
            <w:tcW w:w="2617" w:type="dxa"/>
            <w:tcBorders>
              <w:top w:val="single" w:color="000000" w:sz="4" w:space="0"/>
              <w:left w:val="single" w:color="000000" w:sz="4" w:space="0"/>
              <w:bottom w:val="single" w:color="000000" w:sz="4" w:space="0"/>
            </w:tcBorders>
            <w:shd w:val="clear" w:color="auto" w:fill="auto"/>
          </w:tcPr>
          <w:p>
            <w:pPr>
              <w:suppressAutoHyphens/>
              <w:spacing w:after="0" w:line="240" w:lineRule="auto"/>
              <w:jc w:val="both"/>
              <w:rPr>
                <w:rFonts w:ascii="Calibri" w:hAnsi="Calibri" w:eastAsia="Times New Roman" w:cs="Calibri"/>
                <w:sz w:val="19"/>
                <w:szCs w:val="19"/>
                <w:lang w:eastAsia="zh-CN"/>
              </w:rPr>
            </w:pPr>
            <w:r>
              <w:rPr>
                <w:rFonts w:ascii="Calibri" w:hAnsi="Calibri" w:eastAsia="Times New Roman" w:cs="Calibri"/>
                <w:color w:val="000000"/>
                <w:sz w:val="19"/>
                <w:szCs w:val="19"/>
                <w:lang w:eastAsia="zh-CN"/>
              </w:rPr>
              <w:t>NIP</w:t>
            </w:r>
          </w:p>
        </w:tc>
        <w:tc>
          <w:tcPr>
            <w:tcW w:w="5964" w:type="dxa"/>
            <w:tcBorders>
              <w:top w:val="single" w:color="000000" w:sz="4" w:space="0"/>
              <w:left w:val="single" w:color="000000" w:sz="4" w:space="0"/>
              <w:bottom w:val="single" w:color="000000" w:sz="4" w:space="0"/>
              <w:right w:val="single" w:color="000000" w:sz="4" w:space="0"/>
            </w:tcBorders>
            <w:shd w:val="clear" w:color="auto" w:fill="auto"/>
          </w:tcPr>
          <w:p>
            <w:pPr>
              <w:suppressAutoHyphens/>
              <w:snapToGrid w:val="0"/>
              <w:spacing w:after="0" w:line="240" w:lineRule="auto"/>
              <w:jc w:val="both"/>
              <w:rPr>
                <w:rFonts w:ascii="Calibri" w:hAnsi="Calibri" w:eastAsia="Times New Roman" w:cs="Calibri"/>
                <w:color w:val="000000"/>
                <w:sz w:val="19"/>
                <w:szCs w:val="19"/>
                <w:lang w:eastAsia="zh-CN"/>
              </w:rPr>
            </w:pPr>
          </w:p>
        </w:tc>
      </w:tr>
      <w:tr>
        <w:tblPrEx>
          <w:tblCellMar>
            <w:top w:w="0" w:type="dxa"/>
            <w:left w:w="70" w:type="dxa"/>
            <w:bottom w:w="0" w:type="dxa"/>
            <w:right w:w="70" w:type="dxa"/>
          </w:tblCellMar>
        </w:tblPrEx>
        <w:tc>
          <w:tcPr>
            <w:tcW w:w="2617" w:type="dxa"/>
            <w:tcBorders>
              <w:top w:val="single" w:color="000000" w:sz="4" w:space="0"/>
              <w:left w:val="single" w:color="000000" w:sz="4" w:space="0"/>
              <w:bottom w:val="single" w:color="000000" w:sz="4" w:space="0"/>
            </w:tcBorders>
            <w:shd w:val="clear" w:color="auto" w:fill="auto"/>
          </w:tcPr>
          <w:p>
            <w:pPr>
              <w:suppressAutoHyphens/>
              <w:spacing w:after="0" w:line="240" w:lineRule="auto"/>
              <w:jc w:val="both"/>
              <w:rPr>
                <w:rFonts w:ascii="Calibri" w:hAnsi="Calibri" w:eastAsia="Times New Roman" w:cs="Calibri"/>
                <w:sz w:val="19"/>
                <w:szCs w:val="19"/>
                <w:lang w:eastAsia="zh-CN"/>
              </w:rPr>
            </w:pPr>
            <w:r>
              <w:rPr>
                <w:rFonts w:ascii="Calibri" w:hAnsi="Calibri" w:eastAsia="Times New Roman" w:cs="Calibri"/>
                <w:color w:val="000000"/>
                <w:sz w:val="19"/>
                <w:szCs w:val="19"/>
                <w:lang w:eastAsia="zh-CN"/>
              </w:rPr>
              <w:t>REGON</w:t>
            </w:r>
          </w:p>
        </w:tc>
        <w:tc>
          <w:tcPr>
            <w:tcW w:w="5964" w:type="dxa"/>
            <w:tcBorders>
              <w:top w:val="single" w:color="000000" w:sz="4" w:space="0"/>
              <w:left w:val="single" w:color="000000" w:sz="4" w:space="0"/>
              <w:bottom w:val="single" w:color="000000" w:sz="4" w:space="0"/>
              <w:right w:val="single" w:color="000000" w:sz="4" w:space="0"/>
            </w:tcBorders>
            <w:shd w:val="clear" w:color="auto" w:fill="auto"/>
          </w:tcPr>
          <w:p>
            <w:pPr>
              <w:suppressAutoHyphens/>
              <w:snapToGrid w:val="0"/>
              <w:spacing w:after="0" w:line="240" w:lineRule="auto"/>
              <w:jc w:val="both"/>
              <w:rPr>
                <w:rFonts w:ascii="Calibri" w:hAnsi="Calibri" w:eastAsia="Times New Roman" w:cs="Calibri"/>
                <w:color w:val="000000"/>
                <w:sz w:val="19"/>
                <w:szCs w:val="19"/>
                <w:lang w:eastAsia="zh-CN"/>
              </w:rPr>
            </w:pPr>
          </w:p>
        </w:tc>
      </w:tr>
    </w:tbl>
    <w:p>
      <w:pPr>
        <w:suppressAutoHyphens/>
        <w:spacing w:after="0" w:line="240" w:lineRule="auto"/>
        <w:jc w:val="both"/>
        <w:rPr>
          <w:rFonts w:ascii="Calibri" w:hAnsi="Calibri" w:eastAsia="Times New Roman" w:cs="Calibri"/>
          <w:color w:val="000000"/>
          <w:sz w:val="19"/>
          <w:szCs w:val="19"/>
          <w:lang w:eastAsia="zh-CN"/>
        </w:rPr>
      </w:pPr>
    </w:p>
    <w:p>
      <w:pPr>
        <w:suppressAutoHyphens/>
        <w:spacing w:after="0" w:line="240" w:lineRule="auto"/>
        <w:rPr>
          <w:rFonts w:ascii="Calibri" w:hAnsi="Calibri" w:eastAsia="Times New Roman" w:cs="Calibri"/>
          <w:sz w:val="19"/>
          <w:szCs w:val="19"/>
          <w:lang w:eastAsia="zh-CN"/>
        </w:rPr>
      </w:pPr>
      <w:r>
        <w:rPr>
          <w:rFonts w:ascii="Calibri" w:hAnsi="Calibri" w:eastAsia="Times New Roman" w:cs="Calibri"/>
          <w:sz w:val="19"/>
          <w:szCs w:val="19"/>
          <w:lang w:eastAsia="zh-CN"/>
        </w:rPr>
        <w:t>3. Osoba do Kontaktów (w sprawie Oferty):</w:t>
      </w:r>
    </w:p>
    <w:tbl>
      <w:tblPr>
        <w:tblStyle w:val="5"/>
        <w:tblW w:w="0" w:type="auto"/>
        <w:tblInd w:w="425" w:type="dxa"/>
        <w:tblLayout w:type="fixed"/>
        <w:tblCellMar>
          <w:top w:w="0" w:type="dxa"/>
          <w:left w:w="70" w:type="dxa"/>
          <w:bottom w:w="0" w:type="dxa"/>
          <w:right w:w="70" w:type="dxa"/>
        </w:tblCellMar>
      </w:tblPr>
      <w:tblGrid>
        <w:gridCol w:w="2617"/>
        <w:gridCol w:w="5964"/>
      </w:tblGrid>
      <w:tr>
        <w:tblPrEx>
          <w:tblCellMar>
            <w:top w:w="0" w:type="dxa"/>
            <w:left w:w="70" w:type="dxa"/>
            <w:bottom w:w="0" w:type="dxa"/>
            <w:right w:w="70" w:type="dxa"/>
          </w:tblCellMar>
        </w:tblPrEx>
        <w:tc>
          <w:tcPr>
            <w:tcW w:w="2617" w:type="dxa"/>
            <w:tcBorders>
              <w:top w:val="single" w:color="000000" w:sz="4" w:space="0"/>
              <w:left w:val="single" w:color="000000" w:sz="4" w:space="0"/>
              <w:bottom w:val="single" w:color="000000" w:sz="4" w:space="0"/>
            </w:tcBorders>
            <w:shd w:val="clear" w:color="auto" w:fill="auto"/>
          </w:tcPr>
          <w:p>
            <w:pPr>
              <w:suppressAutoHyphens/>
              <w:spacing w:after="0" w:line="240" w:lineRule="auto"/>
              <w:jc w:val="both"/>
              <w:rPr>
                <w:rFonts w:ascii="Calibri" w:hAnsi="Calibri" w:eastAsia="Times New Roman" w:cs="Calibri"/>
                <w:sz w:val="19"/>
                <w:szCs w:val="19"/>
                <w:lang w:eastAsia="zh-CN"/>
              </w:rPr>
            </w:pPr>
            <w:r>
              <w:rPr>
                <w:rFonts w:ascii="Calibri" w:hAnsi="Calibri" w:eastAsia="Times New Roman" w:cs="Calibri"/>
                <w:color w:val="000000"/>
                <w:sz w:val="19"/>
                <w:szCs w:val="19"/>
                <w:lang w:eastAsia="zh-CN"/>
              </w:rPr>
              <w:t>Imię i nazwisko</w:t>
            </w:r>
          </w:p>
        </w:tc>
        <w:tc>
          <w:tcPr>
            <w:tcW w:w="5964" w:type="dxa"/>
            <w:tcBorders>
              <w:top w:val="single" w:color="000000" w:sz="4" w:space="0"/>
              <w:left w:val="single" w:color="000000" w:sz="4" w:space="0"/>
              <w:bottom w:val="single" w:color="000000" w:sz="4" w:space="0"/>
              <w:right w:val="single" w:color="000000" w:sz="4" w:space="0"/>
            </w:tcBorders>
            <w:shd w:val="clear" w:color="auto" w:fill="auto"/>
          </w:tcPr>
          <w:p>
            <w:pPr>
              <w:suppressAutoHyphens/>
              <w:snapToGrid w:val="0"/>
              <w:spacing w:after="0" w:line="240" w:lineRule="auto"/>
              <w:jc w:val="both"/>
              <w:rPr>
                <w:rFonts w:ascii="Calibri" w:hAnsi="Calibri" w:eastAsia="Times New Roman" w:cs="Calibri"/>
                <w:color w:val="000000"/>
                <w:sz w:val="19"/>
                <w:szCs w:val="19"/>
                <w:lang w:eastAsia="zh-CN"/>
              </w:rPr>
            </w:pPr>
          </w:p>
        </w:tc>
      </w:tr>
      <w:tr>
        <w:tblPrEx>
          <w:tblCellMar>
            <w:top w:w="0" w:type="dxa"/>
            <w:left w:w="70" w:type="dxa"/>
            <w:bottom w:w="0" w:type="dxa"/>
            <w:right w:w="70" w:type="dxa"/>
          </w:tblCellMar>
        </w:tblPrEx>
        <w:tc>
          <w:tcPr>
            <w:tcW w:w="2617" w:type="dxa"/>
            <w:tcBorders>
              <w:top w:val="single" w:color="000000" w:sz="4" w:space="0"/>
              <w:left w:val="single" w:color="000000" w:sz="4" w:space="0"/>
              <w:bottom w:val="single" w:color="000000" w:sz="4" w:space="0"/>
            </w:tcBorders>
            <w:shd w:val="clear" w:color="auto" w:fill="auto"/>
          </w:tcPr>
          <w:p>
            <w:pPr>
              <w:suppressAutoHyphens/>
              <w:spacing w:after="0" w:line="240" w:lineRule="auto"/>
              <w:jc w:val="both"/>
              <w:rPr>
                <w:rFonts w:ascii="Calibri" w:hAnsi="Calibri" w:eastAsia="Times New Roman" w:cs="Calibri"/>
                <w:sz w:val="19"/>
                <w:szCs w:val="19"/>
                <w:lang w:eastAsia="zh-CN"/>
              </w:rPr>
            </w:pPr>
            <w:r>
              <w:rPr>
                <w:rFonts w:ascii="Calibri" w:hAnsi="Calibri" w:eastAsia="Times New Roman" w:cs="Calibri"/>
                <w:color w:val="000000"/>
                <w:sz w:val="19"/>
                <w:szCs w:val="19"/>
                <w:lang w:val="de-DE" w:eastAsia="zh-CN"/>
              </w:rPr>
              <w:t>Telefon</w:t>
            </w:r>
          </w:p>
        </w:tc>
        <w:tc>
          <w:tcPr>
            <w:tcW w:w="5964" w:type="dxa"/>
            <w:tcBorders>
              <w:top w:val="single" w:color="000000" w:sz="4" w:space="0"/>
              <w:left w:val="single" w:color="000000" w:sz="4" w:space="0"/>
              <w:bottom w:val="single" w:color="000000" w:sz="4" w:space="0"/>
              <w:right w:val="single" w:color="000000" w:sz="4" w:space="0"/>
            </w:tcBorders>
            <w:shd w:val="clear" w:color="auto" w:fill="auto"/>
          </w:tcPr>
          <w:p>
            <w:pPr>
              <w:suppressAutoHyphens/>
              <w:snapToGrid w:val="0"/>
              <w:spacing w:after="0" w:line="240" w:lineRule="auto"/>
              <w:jc w:val="both"/>
              <w:rPr>
                <w:rFonts w:ascii="Calibri" w:hAnsi="Calibri" w:eastAsia="Times New Roman" w:cs="Calibri"/>
                <w:color w:val="000000"/>
                <w:sz w:val="19"/>
                <w:szCs w:val="19"/>
                <w:lang w:val="de-DE" w:eastAsia="zh-CN"/>
              </w:rPr>
            </w:pPr>
          </w:p>
        </w:tc>
      </w:tr>
      <w:tr>
        <w:tblPrEx>
          <w:tblCellMar>
            <w:top w:w="0" w:type="dxa"/>
            <w:left w:w="70" w:type="dxa"/>
            <w:bottom w:w="0" w:type="dxa"/>
            <w:right w:w="70" w:type="dxa"/>
          </w:tblCellMar>
        </w:tblPrEx>
        <w:tc>
          <w:tcPr>
            <w:tcW w:w="2617" w:type="dxa"/>
            <w:tcBorders>
              <w:top w:val="single" w:color="000000" w:sz="4" w:space="0"/>
              <w:left w:val="single" w:color="000000" w:sz="4" w:space="0"/>
              <w:bottom w:val="single" w:color="000000" w:sz="4" w:space="0"/>
            </w:tcBorders>
            <w:shd w:val="clear" w:color="auto" w:fill="auto"/>
          </w:tcPr>
          <w:p>
            <w:pPr>
              <w:suppressAutoHyphens/>
              <w:spacing w:after="0" w:line="240" w:lineRule="auto"/>
              <w:jc w:val="both"/>
              <w:rPr>
                <w:rFonts w:ascii="Calibri" w:hAnsi="Calibri" w:eastAsia="Times New Roman" w:cs="Calibri"/>
                <w:sz w:val="19"/>
                <w:szCs w:val="19"/>
                <w:lang w:eastAsia="zh-CN"/>
              </w:rPr>
            </w:pPr>
            <w:r>
              <w:rPr>
                <w:rFonts w:ascii="Calibri" w:hAnsi="Calibri" w:eastAsia="Times New Roman" w:cs="Calibri"/>
                <w:color w:val="000000"/>
                <w:sz w:val="19"/>
                <w:szCs w:val="19"/>
                <w:lang w:val="de-DE" w:eastAsia="zh-CN"/>
              </w:rPr>
              <w:t>e-mail</w:t>
            </w:r>
          </w:p>
        </w:tc>
        <w:tc>
          <w:tcPr>
            <w:tcW w:w="5964" w:type="dxa"/>
            <w:tcBorders>
              <w:top w:val="single" w:color="000000" w:sz="4" w:space="0"/>
              <w:left w:val="single" w:color="000000" w:sz="4" w:space="0"/>
              <w:bottom w:val="single" w:color="000000" w:sz="4" w:space="0"/>
              <w:right w:val="single" w:color="000000" w:sz="4" w:space="0"/>
            </w:tcBorders>
            <w:shd w:val="clear" w:color="auto" w:fill="auto"/>
          </w:tcPr>
          <w:p>
            <w:pPr>
              <w:suppressAutoHyphens/>
              <w:snapToGrid w:val="0"/>
              <w:spacing w:after="0" w:line="240" w:lineRule="auto"/>
              <w:jc w:val="both"/>
              <w:rPr>
                <w:rFonts w:ascii="Calibri" w:hAnsi="Calibri" w:eastAsia="Times New Roman" w:cs="Calibri"/>
                <w:color w:val="000000"/>
                <w:sz w:val="19"/>
                <w:szCs w:val="19"/>
                <w:lang w:val="de-DE" w:eastAsia="zh-CN"/>
              </w:rPr>
            </w:pPr>
          </w:p>
        </w:tc>
      </w:tr>
    </w:tbl>
    <w:p>
      <w:pPr>
        <w:suppressAutoHyphens/>
        <w:spacing w:after="0" w:line="240" w:lineRule="auto"/>
        <w:jc w:val="both"/>
        <w:rPr>
          <w:rFonts w:ascii="Calibri" w:hAnsi="Calibri" w:eastAsia="Times New Roman" w:cs="Calibri"/>
          <w:b/>
          <w:color w:val="000000"/>
          <w:sz w:val="19"/>
          <w:szCs w:val="19"/>
          <w:lang w:eastAsia="zh-CN"/>
        </w:rPr>
      </w:pPr>
    </w:p>
    <w:p>
      <w:pPr>
        <w:suppressAutoHyphens/>
        <w:spacing w:after="0" w:line="240" w:lineRule="auto"/>
        <w:jc w:val="both"/>
        <w:rPr>
          <w:rFonts w:ascii="Calibri" w:hAnsi="Calibri" w:eastAsia="Times New Roman" w:cs="Calibri"/>
          <w:sz w:val="19"/>
          <w:szCs w:val="19"/>
          <w:lang w:eastAsia="zh-CN"/>
        </w:rPr>
      </w:pPr>
      <w:r>
        <w:rPr>
          <w:rFonts w:ascii="Calibri" w:hAnsi="Calibri" w:eastAsia="Times New Roman" w:cs="Calibri"/>
          <w:b/>
          <w:color w:val="000000"/>
          <w:sz w:val="19"/>
          <w:szCs w:val="19"/>
          <w:lang w:eastAsia="zh-CN"/>
        </w:rPr>
        <w:t>4. Zobowiązania Wykonawcy:</w:t>
      </w:r>
    </w:p>
    <w:p>
      <w:pPr>
        <w:suppressAutoHyphens/>
        <w:spacing w:after="0" w:line="240" w:lineRule="auto"/>
        <w:jc w:val="both"/>
        <w:rPr>
          <w:rFonts w:ascii="Calibri" w:hAnsi="Calibri" w:eastAsia="Times New Roman" w:cs="Calibri"/>
          <w:sz w:val="19"/>
          <w:szCs w:val="19"/>
          <w:lang w:eastAsia="zh-CN"/>
        </w:rPr>
      </w:pPr>
      <w:r>
        <w:rPr>
          <w:rFonts w:ascii="Calibri" w:hAnsi="Calibri" w:eastAsia="Times New Roman" w:cs="Calibri"/>
          <w:color w:val="000000"/>
          <w:sz w:val="19"/>
          <w:szCs w:val="19"/>
          <w:lang w:eastAsia="zh-CN"/>
        </w:rPr>
        <w:t>Ja (my), niżej podpisany(i), niniejszym oświadczam(y), co następuje:</w:t>
      </w:r>
    </w:p>
    <w:p>
      <w:pPr>
        <w:numPr>
          <w:ilvl w:val="0"/>
          <w:numId w:val="44"/>
        </w:numPr>
        <w:suppressAutoHyphens/>
        <w:spacing w:before="120" w:after="120" w:line="240" w:lineRule="auto"/>
        <w:ind w:right="-2"/>
        <w:jc w:val="both"/>
        <w:rPr>
          <w:rFonts w:ascii="Calibri" w:hAnsi="Calibri" w:eastAsia="Times New Roman" w:cs="Calibri"/>
          <w:sz w:val="19"/>
          <w:szCs w:val="19"/>
          <w:lang w:eastAsia="zh-CN"/>
        </w:rPr>
      </w:pPr>
      <w:r>
        <w:rPr>
          <w:rFonts w:ascii="Calibri" w:hAnsi="Calibri" w:eastAsia="Times New Roman" w:cs="Calibri"/>
          <w:sz w:val="19"/>
          <w:szCs w:val="19"/>
          <w:lang w:eastAsia="zh-CN"/>
        </w:rPr>
        <w:tab/>
      </w:r>
      <w:r>
        <w:rPr>
          <w:rFonts w:ascii="Calibri" w:hAnsi="Calibri" w:eastAsia="Times New Roman" w:cs="Calibri"/>
          <w:sz w:val="19"/>
          <w:szCs w:val="19"/>
          <w:lang w:eastAsia="zh-CN"/>
        </w:rPr>
        <w:t xml:space="preserve">Zobowiązujemy się wykonać przedmiot zamówienia  w sposób opisany w </w:t>
      </w:r>
      <w:r>
        <w:rPr>
          <w:rFonts w:ascii="Calibri" w:hAnsi="Calibri" w:eastAsia="Times New Roman" w:cs="Calibri"/>
          <w:color w:val="000000"/>
          <w:sz w:val="19"/>
          <w:szCs w:val="19"/>
          <w:lang w:eastAsia="zh-CN"/>
        </w:rPr>
        <w:t xml:space="preserve">Specyfikacji Istotnych Warunków Zamówienia </w:t>
      </w:r>
      <w:r>
        <w:rPr>
          <w:rFonts w:ascii="Calibri" w:hAnsi="Calibri" w:eastAsia="Times New Roman" w:cs="Calibri"/>
          <w:sz w:val="19"/>
          <w:szCs w:val="19"/>
          <w:lang w:eastAsia="zh-CN"/>
        </w:rPr>
        <w:t>za wynagrodzeniem:</w:t>
      </w:r>
    </w:p>
    <w:p>
      <w:pPr>
        <w:suppressAutoHyphens/>
        <w:spacing w:before="120" w:after="120" w:line="240" w:lineRule="auto"/>
        <w:ind w:left="720" w:right="-2"/>
        <w:jc w:val="both"/>
        <w:rPr>
          <w:rFonts w:ascii="Calibri" w:hAnsi="Calibri" w:eastAsia="Times New Roman" w:cs="Calibri"/>
          <w:sz w:val="19"/>
          <w:szCs w:val="19"/>
          <w:lang w:eastAsia="zh-CN"/>
        </w:rPr>
      </w:pPr>
      <w:r>
        <w:rPr>
          <w:rFonts w:ascii="Calibri" w:hAnsi="Calibri" w:eastAsia="Times New Roman" w:cs="Calibri"/>
          <w:sz w:val="19"/>
          <w:szCs w:val="19"/>
          <w:lang w:eastAsia="zh-CN"/>
        </w:rPr>
        <w:t>UWAGA: wypełnić tylko punkt/y dotyczący/e części na którą/e Wykonawca składa ofertę</w:t>
      </w:r>
    </w:p>
    <w:p>
      <w:pPr>
        <w:numPr>
          <w:ilvl w:val="0"/>
          <w:numId w:val="45"/>
        </w:numPr>
        <w:suppressAutoHyphens/>
        <w:spacing w:before="120" w:after="120" w:line="240" w:lineRule="auto"/>
        <w:ind w:right="-2"/>
        <w:jc w:val="both"/>
        <w:rPr>
          <w:rFonts w:ascii="Calibri" w:hAnsi="Calibri" w:eastAsia="Times New Roman" w:cs="Calibri"/>
          <w:sz w:val="19"/>
          <w:szCs w:val="19"/>
          <w:lang w:eastAsia="zh-CN"/>
        </w:rPr>
      </w:pPr>
      <w:r>
        <w:rPr>
          <w:rFonts w:ascii="Calibri" w:hAnsi="Calibri" w:eastAsia="Times New Roman" w:cs="Calibri"/>
          <w:sz w:val="19"/>
          <w:szCs w:val="19"/>
          <w:lang w:eastAsia="zh-CN"/>
        </w:rPr>
        <w:t>dla I części zamówienia – nadzór nad zabezpieczeniem przeciwpożarowym w obie</w:t>
      </w:r>
      <w:r>
        <w:rPr>
          <w:rFonts w:hint="default" w:ascii="Calibri" w:hAnsi="Calibri" w:eastAsia="Times New Roman" w:cs="Calibri"/>
          <w:sz w:val="19"/>
          <w:szCs w:val="19"/>
          <w:lang w:val="pl-PL" w:eastAsia="zh-CN"/>
        </w:rPr>
        <w:t>k</w:t>
      </w:r>
      <w:r>
        <w:rPr>
          <w:rFonts w:ascii="Calibri" w:hAnsi="Calibri" w:eastAsia="Times New Roman" w:cs="Calibri"/>
          <w:sz w:val="19"/>
          <w:szCs w:val="19"/>
          <w:lang w:eastAsia="zh-CN"/>
        </w:rPr>
        <w:t>tach Zamawiającego:</w:t>
      </w:r>
    </w:p>
    <w:p>
      <w:pPr>
        <w:suppressAutoHyphens/>
        <w:spacing w:before="120" w:after="120" w:line="240" w:lineRule="auto"/>
        <w:ind w:left="1080" w:right="-2"/>
        <w:jc w:val="both"/>
        <w:rPr>
          <w:rFonts w:ascii="Calibri" w:hAnsi="Calibri" w:eastAsia="Times New Roman" w:cs="Calibri"/>
          <w:sz w:val="19"/>
          <w:szCs w:val="19"/>
          <w:lang w:eastAsia="zh-CN"/>
        </w:rPr>
      </w:pPr>
      <w:r>
        <w:rPr>
          <w:rFonts w:ascii="Calibri" w:hAnsi="Calibri" w:eastAsia="Times New Roman" w:cs="Calibri"/>
          <w:sz w:val="19"/>
          <w:szCs w:val="19"/>
          <w:lang w:eastAsia="zh-CN"/>
        </w:rPr>
        <w:t>cena brutto ………………………… PLN brutto (słownie ……………………………………………………..),</w:t>
      </w:r>
    </w:p>
    <w:p>
      <w:pPr>
        <w:suppressAutoHyphens/>
        <w:spacing w:before="120" w:after="120" w:line="240" w:lineRule="auto"/>
        <w:ind w:left="1080" w:right="-2"/>
        <w:jc w:val="both"/>
        <w:rPr>
          <w:rFonts w:ascii="Calibri" w:hAnsi="Calibri" w:eastAsia="Times New Roman" w:cs="Calibri"/>
          <w:sz w:val="19"/>
          <w:szCs w:val="19"/>
          <w:lang w:eastAsia="zh-CN"/>
        </w:rPr>
      </w:pPr>
      <w:r>
        <w:rPr>
          <w:rFonts w:ascii="Calibri" w:hAnsi="Calibri" w:eastAsia="Times New Roman" w:cs="Calibri"/>
          <w:sz w:val="19"/>
          <w:szCs w:val="19"/>
          <w:lang w:eastAsia="zh-CN"/>
        </w:rPr>
        <w:t>obliczona jako wynagrodzenie za 1 miesiąc ………………….. PLN x 10 miesięcy,</w:t>
      </w:r>
    </w:p>
    <w:p>
      <w:pPr>
        <w:numPr>
          <w:ilvl w:val="0"/>
          <w:numId w:val="45"/>
        </w:numPr>
        <w:suppressAutoHyphens/>
        <w:spacing w:before="120" w:after="120" w:line="240" w:lineRule="auto"/>
        <w:ind w:right="-2"/>
        <w:jc w:val="both"/>
        <w:rPr>
          <w:rFonts w:ascii="Calibri" w:hAnsi="Calibri" w:eastAsia="Times New Roman" w:cs="Calibri"/>
          <w:sz w:val="19"/>
          <w:szCs w:val="19"/>
          <w:lang w:eastAsia="zh-CN"/>
        </w:rPr>
      </w:pPr>
      <w:r>
        <w:rPr>
          <w:rFonts w:ascii="Calibri" w:hAnsi="Calibri" w:eastAsia="Times New Roman" w:cs="Calibri"/>
          <w:sz w:val="19"/>
          <w:szCs w:val="19"/>
          <w:lang w:eastAsia="zh-CN"/>
        </w:rPr>
        <w:t xml:space="preserve">dla II części zamówienia – Zapewnienie służby asystenckiej  </w:t>
      </w:r>
    </w:p>
    <w:p>
      <w:pPr>
        <w:suppressAutoHyphens/>
        <w:spacing w:before="120" w:after="120" w:line="240" w:lineRule="auto"/>
        <w:ind w:left="1080" w:right="-2"/>
        <w:jc w:val="both"/>
        <w:rPr>
          <w:rFonts w:ascii="Calibri" w:hAnsi="Calibri" w:eastAsia="Times New Roman" w:cs="Calibri"/>
          <w:sz w:val="19"/>
          <w:szCs w:val="19"/>
          <w:lang w:eastAsia="zh-CN"/>
        </w:rPr>
      </w:pPr>
      <w:r>
        <w:rPr>
          <w:rFonts w:ascii="Calibri" w:hAnsi="Calibri" w:eastAsia="Times New Roman" w:cs="Calibri"/>
          <w:sz w:val="19"/>
          <w:szCs w:val="19"/>
          <w:lang w:eastAsia="zh-CN"/>
        </w:rPr>
        <w:t>cena brutto ………………………… PLN brutto (słownie ……………………………………………………..),</w:t>
      </w:r>
    </w:p>
    <w:p>
      <w:pPr>
        <w:suppressAutoHyphens/>
        <w:spacing w:before="120" w:after="120" w:line="240" w:lineRule="auto"/>
        <w:ind w:left="1080" w:right="-2"/>
        <w:jc w:val="both"/>
        <w:rPr>
          <w:rFonts w:ascii="Calibri" w:hAnsi="Calibri" w:eastAsia="Times New Roman" w:cs="Calibri"/>
          <w:sz w:val="19"/>
          <w:szCs w:val="19"/>
          <w:lang w:eastAsia="zh-CN"/>
        </w:rPr>
      </w:pPr>
      <w:r>
        <w:rPr>
          <w:rFonts w:ascii="Calibri" w:hAnsi="Calibri" w:eastAsia="Times New Roman" w:cs="Calibri"/>
          <w:sz w:val="19"/>
          <w:szCs w:val="19"/>
          <w:lang w:eastAsia="zh-CN"/>
        </w:rPr>
        <w:t>obliczona jako wynagrodzenie za 1 roboczogodzinę  ………………….. PLN x 4 300 godzin,</w:t>
      </w:r>
    </w:p>
    <w:p>
      <w:pPr>
        <w:numPr>
          <w:ilvl w:val="0"/>
          <w:numId w:val="44"/>
        </w:numPr>
        <w:suppressAutoHyphens/>
        <w:spacing w:before="120" w:after="120" w:line="240" w:lineRule="auto"/>
        <w:ind w:right="-2"/>
        <w:jc w:val="both"/>
        <w:rPr>
          <w:rFonts w:ascii="Calibri" w:hAnsi="Calibri" w:eastAsia="Times New Roman" w:cs="Calibri"/>
          <w:sz w:val="19"/>
          <w:szCs w:val="19"/>
          <w:lang w:eastAsia="zh-CN"/>
        </w:rPr>
      </w:pPr>
      <w:r>
        <w:rPr>
          <w:rFonts w:ascii="Calibri" w:hAnsi="Calibri" w:eastAsia="Times New Roman" w:cs="Calibri"/>
          <w:sz w:val="19"/>
          <w:szCs w:val="19"/>
          <w:lang w:eastAsia="zh-CN"/>
        </w:rPr>
        <w:t xml:space="preserve">Oferujemy następujący  </w:t>
      </w:r>
      <w:r>
        <w:rPr>
          <w:rFonts w:ascii="Calibri" w:hAnsi="Calibri" w:eastAsia="Times New Roman" w:cs="Calibri"/>
          <w:b/>
          <w:bCs/>
          <w:sz w:val="19"/>
          <w:szCs w:val="19"/>
          <w:lang w:eastAsia="zh-CN"/>
        </w:rPr>
        <w:t xml:space="preserve">Czas reakcji: </w:t>
      </w:r>
    </w:p>
    <w:p>
      <w:pPr>
        <w:pStyle w:val="22"/>
        <w:numPr>
          <w:ilvl w:val="2"/>
          <w:numId w:val="33"/>
        </w:numPr>
        <w:tabs>
          <w:tab w:val="left" w:pos="1100"/>
        </w:tabs>
        <w:suppressAutoHyphens/>
        <w:spacing w:before="120" w:after="120" w:line="240" w:lineRule="auto"/>
        <w:ind w:left="416" w:leftChars="189" w:firstLine="243" w:firstLineChars="128"/>
        <w:jc w:val="both"/>
        <w:rPr>
          <w:rFonts w:ascii="Calibri" w:hAnsi="Calibri" w:eastAsia="Times New Roman" w:cs="Calibri"/>
          <w:sz w:val="19"/>
          <w:szCs w:val="19"/>
          <w:lang w:eastAsia="zh-CN"/>
        </w:rPr>
      </w:pPr>
      <w:r>
        <w:rPr>
          <w:rFonts w:ascii="Calibri" w:hAnsi="Calibri" w:eastAsia="Times New Roman" w:cs="Calibri"/>
          <w:sz w:val="19"/>
          <w:szCs w:val="19"/>
          <w:lang w:eastAsia="zh-CN"/>
        </w:rPr>
        <w:t>Dla I części zamówienia ………………… godzin od zgłoszenia</w:t>
      </w:r>
    </w:p>
    <w:p>
      <w:pPr>
        <w:keepNext/>
        <w:keepLines/>
        <w:tabs>
          <w:tab w:val="center" w:pos="2163"/>
        </w:tabs>
        <w:spacing w:after="0" w:line="264" w:lineRule="auto"/>
        <w:ind w:left="660" w:leftChars="0" w:firstLine="0" w:firstLineChars="0"/>
        <w:jc w:val="both"/>
        <w:outlineLvl w:val="0"/>
        <w:rPr>
          <w:rFonts w:ascii="Calibri" w:hAnsi="Calibri" w:eastAsia="Times New Roman" w:cs="Calibri"/>
          <w:color w:val="000000"/>
          <w:sz w:val="19"/>
        </w:rPr>
      </w:pPr>
      <w:r>
        <w:rPr>
          <w:rFonts w:ascii="Calibri" w:hAnsi="Calibri" w:eastAsia="Times New Roman" w:cs="Calibri"/>
          <w:color w:val="000000"/>
          <w:sz w:val="19"/>
        </w:rPr>
        <w:t xml:space="preserve">Wykonawca ma obowiązek zaoferować przynajmniej maksymalny (podstawowy) czas reakcji czyli 8 godzin. </w:t>
      </w:r>
    </w:p>
    <w:p>
      <w:pPr>
        <w:keepNext/>
        <w:keepLines/>
        <w:tabs>
          <w:tab w:val="center" w:pos="2163"/>
        </w:tabs>
        <w:spacing w:after="0" w:line="264" w:lineRule="auto"/>
        <w:ind w:left="660" w:leftChars="0" w:firstLine="0" w:firstLineChars="0"/>
        <w:jc w:val="both"/>
        <w:outlineLvl w:val="0"/>
        <w:rPr>
          <w:rFonts w:ascii="Calibri" w:hAnsi="Calibri" w:eastAsia="Times New Roman" w:cs="Calibri"/>
          <w:color w:val="000000"/>
          <w:sz w:val="19"/>
        </w:rPr>
      </w:pPr>
      <w:r>
        <w:rPr>
          <w:rFonts w:ascii="Calibri" w:hAnsi="Calibri" w:eastAsia="Times New Roman" w:cs="Calibri"/>
          <w:color w:val="000000"/>
          <w:sz w:val="19"/>
        </w:rPr>
        <w:t xml:space="preserve">Jeżeli Wykonawca wskaże w ofercie czas reakcji dłuższy niż 8 godzin, jego oferta zostanie odrzucona na podstawie art. 226 ust. 1 pkt 5) ustawy Pzp. </w:t>
      </w:r>
    </w:p>
    <w:p>
      <w:pPr>
        <w:keepNext/>
        <w:keepLines/>
        <w:tabs>
          <w:tab w:val="center" w:pos="2163"/>
        </w:tabs>
        <w:spacing w:after="0" w:line="264" w:lineRule="auto"/>
        <w:ind w:left="660" w:leftChars="0" w:firstLine="0" w:firstLineChars="0"/>
        <w:jc w:val="both"/>
        <w:outlineLvl w:val="0"/>
        <w:rPr>
          <w:rFonts w:ascii="Calibri" w:hAnsi="Calibri" w:eastAsia="Times New Roman" w:cs="Calibri"/>
          <w:color w:val="000000"/>
          <w:sz w:val="19"/>
        </w:rPr>
      </w:pPr>
      <w:r>
        <w:rPr>
          <w:rFonts w:ascii="Calibri" w:hAnsi="Calibri" w:eastAsia="Times New Roman" w:cs="Calibri"/>
          <w:color w:val="000000"/>
          <w:sz w:val="19"/>
        </w:rPr>
        <w:t xml:space="preserve">Brak podania w ofercie czasu reakcji oznaczać będzie, że Wykonawca zaoferuje wymagany przez Zamawiającego podstawowy czas 8 godzin. W takim przypadku Zamawiający przyzna 0 punktów w tym kryterium. </w:t>
      </w:r>
    </w:p>
    <w:p>
      <w:pPr>
        <w:keepNext/>
        <w:keepLines/>
        <w:tabs>
          <w:tab w:val="center" w:pos="2163"/>
        </w:tabs>
        <w:spacing w:after="0" w:line="264" w:lineRule="auto"/>
        <w:ind w:left="660" w:leftChars="0" w:firstLine="0" w:firstLineChars="0"/>
        <w:jc w:val="both"/>
        <w:outlineLvl w:val="0"/>
        <w:rPr>
          <w:rFonts w:ascii="Calibri" w:hAnsi="Calibri" w:eastAsia="Times New Roman" w:cs="Calibri"/>
          <w:color w:val="000000"/>
          <w:sz w:val="19"/>
        </w:rPr>
      </w:pPr>
      <w:r>
        <w:rPr>
          <w:rFonts w:ascii="Calibri" w:hAnsi="Calibri" w:eastAsia="Times New Roman" w:cs="Calibri"/>
          <w:color w:val="000000"/>
          <w:sz w:val="19"/>
        </w:rPr>
        <w:t xml:space="preserve">W przypadku podania czasu reakcji krótszego niż minimalny oczekiwany przez Zamawiającego, Zamawiający do oceny ofert przyjmie czas minimalny. Do umowy będzie wpisany czas wskazany w ofercie. </w:t>
      </w:r>
    </w:p>
    <w:p>
      <w:pPr>
        <w:pStyle w:val="22"/>
        <w:numPr>
          <w:numId w:val="0"/>
        </w:numPr>
        <w:suppressAutoHyphens/>
        <w:spacing w:before="120" w:after="120" w:line="240" w:lineRule="auto"/>
        <w:ind w:left="660" w:leftChars="300" w:firstLine="0" w:firstLineChars="0"/>
        <w:jc w:val="both"/>
        <w:rPr>
          <w:rFonts w:ascii="Calibri" w:hAnsi="Calibri" w:eastAsia="Times New Roman" w:cs="Calibri"/>
          <w:sz w:val="19"/>
          <w:szCs w:val="19"/>
          <w:lang w:eastAsia="zh-CN"/>
        </w:rPr>
      </w:pPr>
      <w:r>
        <w:rPr>
          <w:rFonts w:ascii="Calibri" w:hAnsi="Calibri" w:eastAsia="Times New Roman" w:cs="Calibri"/>
          <w:color w:val="000000"/>
          <w:sz w:val="19"/>
        </w:rPr>
        <w:t>W przypadku podania wartości pośrednich między granicznymi czasami, Zamawiający w celu oceny oferty będzie podane wartości pośrednie zaokrąglał w górę do dłuższego czasu. Do umowy będzie wpisany czas wskazany w ofercie</w:t>
      </w:r>
    </w:p>
    <w:p>
      <w:pPr>
        <w:pStyle w:val="22"/>
        <w:suppressAutoHyphens/>
        <w:spacing w:before="120" w:after="120" w:line="240" w:lineRule="auto"/>
        <w:ind w:left="1077"/>
        <w:jc w:val="both"/>
        <w:rPr>
          <w:rFonts w:ascii="Calibri" w:hAnsi="Calibri" w:eastAsia="Times New Roman" w:cs="Calibri"/>
          <w:sz w:val="19"/>
          <w:szCs w:val="19"/>
          <w:lang w:eastAsia="zh-CN"/>
        </w:rPr>
      </w:pPr>
    </w:p>
    <w:p>
      <w:pPr>
        <w:pStyle w:val="22"/>
        <w:numPr>
          <w:ilvl w:val="2"/>
          <w:numId w:val="33"/>
        </w:numPr>
        <w:tabs>
          <w:tab w:val="left" w:pos="1100"/>
        </w:tabs>
        <w:suppressAutoHyphens/>
        <w:spacing w:before="120" w:after="120" w:line="240" w:lineRule="auto"/>
        <w:ind w:left="660" w:leftChars="0" w:firstLine="0" w:firstLineChars="0"/>
        <w:jc w:val="both"/>
        <w:rPr>
          <w:rFonts w:ascii="Calibri" w:hAnsi="Calibri" w:eastAsia="Times New Roman" w:cs="Calibri"/>
          <w:sz w:val="19"/>
          <w:szCs w:val="19"/>
          <w:lang w:eastAsia="zh-CN"/>
        </w:rPr>
      </w:pPr>
      <w:r>
        <w:rPr>
          <w:rFonts w:ascii="Calibri" w:hAnsi="Calibri" w:eastAsia="Times New Roman" w:cs="Calibri"/>
          <w:sz w:val="19"/>
          <w:szCs w:val="19"/>
          <w:lang w:eastAsia="zh-CN"/>
        </w:rPr>
        <w:t>Dla II części zamówienia ……………….. godzin od zgłoszenia</w:t>
      </w:r>
    </w:p>
    <w:p>
      <w:pPr>
        <w:pStyle w:val="22"/>
        <w:rPr>
          <w:rFonts w:ascii="Calibri" w:hAnsi="Calibri" w:eastAsia="Times New Roman" w:cs="Calibri"/>
          <w:sz w:val="19"/>
          <w:szCs w:val="19"/>
          <w:lang w:eastAsia="zh-CN"/>
        </w:rPr>
      </w:pPr>
    </w:p>
    <w:p>
      <w:pPr>
        <w:keepNext/>
        <w:keepLines/>
        <w:tabs>
          <w:tab w:val="center" w:pos="2163"/>
        </w:tabs>
        <w:spacing w:after="0" w:line="264" w:lineRule="auto"/>
        <w:ind w:left="660" w:leftChars="0" w:firstLine="0" w:firstLineChars="0"/>
        <w:jc w:val="both"/>
        <w:outlineLvl w:val="0"/>
        <w:rPr>
          <w:rFonts w:ascii="Calibri" w:hAnsi="Calibri" w:eastAsia="Times New Roman" w:cs="Calibri"/>
          <w:color w:val="000000"/>
          <w:sz w:val="19"/>
        </w:rPr>
      </w:pPr>
      <w:r>
        <w:rPr>
          <w:rFonts w:ascii="Calibri" w:hAnsi="Calibri" w:eastAsia="Times New Roman" w:cs="Calibri"/>
          <w:color w:val="000000"/>
          <w:sz w:val="19"/>
        </w:rPr>
        <w:t xml:space="preserve">Wykonawca ma obowiązek zaoferować przynajmniej maksymalny (podstawowy) czas reakcji czyli 24 godziny. </w:t>
      </w:r>
    </w:p>
    <w:p>
      <w:pPr>
        <w:keepNext/>
        <w:keepLines/>
        <w:tabs>
          <w:tab w:val="center" w:pos="2163"/>
        </w:tabs>
        <w:spacing w:after="0" w:line="264" w:lineRule="auto"/>
        <w:ind w:left="660" w:leftChars="0" w:firstLine="0" w:firstLineChars="0"/>
        <w:jc w:val="both"/>
        <w:outlineLvl w:val="0"/>
        <w:rPr>
          <w:rFonts w:ascii="Calibri" w:hAnsi="Calibri" w:eastAsia="Times New Roman" w:cs="Calibri"/>
          <w:color w:val="000000"/>
          <w:sz w:val="19"/>
        </w:rPr>
      </w:pPr>
      <w:r>
        <w:rPr>
          <w:rFonts w:ascii="Calibri" w:hAnsi="Calibri" w:eastAsia="Times New Roman" w:cs="Calibri"/>
          <w:color w:val="000000"/>
          <w:sz w:val="19"/>
        </w:rPr>
        <w:t xml:space="preserve">Jeżeli Wykonawca wskaże w ofercie czas reakcji dłuższy niż 24 godziny, jego oferta zostanie odrzucona na podstawie art. 226 ust. 1 pkt 5) ustawy Pzp. </w:t>
      </w:r>
    </w:p>
    <w:p>
      <w:pPr>
        <w:keepNext/>
        <w:keepLines/>
        <w:tabs>
          <w:tab w:val="center" w:pos="2163"/>
        </w:tabs>
        <w:spacing w:after="0" w:line="264" w:lineRule="auto"/>
        <w:ind w:left="660" w:leftChars="0" w:firstLine="0" w:firstLineChars="0"/>
        <w:jc w:val="both"/>
        <w:outlineLvl w:val="0"/>
        <w:rPr>
          <w:rFonts w:ascii="Calibri" w:hAnsi="Calibri" w:eastAsia="Times New Roman" w:cs="Calibri"/>
          <w:color w:val="000000"/>
          <w:sz w:val="19"/>
        </w:rPr>
      </w:pPr>
      <w:r>
        <w:rPr>
          <w:rFonts w:ascii="Calibri" w:hAnsi="Calibri" w:eastAsia="Times New Roman" w:cs="Calibri"/>
          <w:color w:val="000000"/>
          <w:sz w:val="19"/>
        </w:rPr>
        <w:t xml:space="preserve">Brak podania w ofercie czasu reakcji oznaczać będzie, że Wykonawca zaoferuje wymagany przez Zamawiającego podstawowy czas 24 godziny. W takim przypadku Zamawiający przyzna 0 punktów w tym kryterium. </w:t>
      </w:r>
    </w:p>
    <w:p>
      <w:pPr>
        <w:keepNext/>
        <w:keepLines/>
        <w:tabs>
          <w:tab w:val="center" w:pos="2163"/>
        </w:tabs>
        <w:spacing w:after="0" w:line="264" w:lineRule="auto"/>
        <w:ind w:left="660" w:leftChars="0" w:firstLine="0" w:firstLineChars="0"/>
        <w:jc w:val="both"/>
        <w:outlineLvl w:val="0"/>
        <w:rPr>
          <w:rFonts w:ascii="Calibri" w:hAnsi="Calibri" w:eastAsia="Times New Roman" w:cs="Calibri"/>
          <w:color w:val="000000"/>
          <w:sz w:val="19"/>
        </w:rPr>
      </w:pPr>
      <w:r>
        <w:rPr>
          <w:rFonts w:ascii="Calibri" w:hAnsi="Calibri" w:eastAsia="Times New Roman" w:cs="Calibri"/>
          <w:color w:val="000000"/>
          <w:sz w:val="19"/>
        </w:rPr>
        <w:t xml:space="preserve">W przypadku podania czasu reakcji krótszego niż minimalny oczekiwany przez Zamawiającego, Zamawiający do oceny ofert przyjmie czas minimalny. Do umowy będzie wpisany czas wskazany w ofercie. </w:t>
      </w:r>
    </w:p>
    <w:p>
      <w:pPr>
        <w:keepNext/>
        <w:keepLines/>
        <w:tabs>
          <w:tab w:val="center" w:pos="2163"/>
        </w:tabs>
        <w:spacing w:after="0" w:line="264" w:lineRule="auto"/>
        <w:ind w:left="660" w:leftChars="0" w:firstLine="0" w:firstLineChars="0"/>
        <w:jc w:val="both"/>
        <w:outlineLvl w:val="0"/>
        <w:rPr>
          <w:rFonts w:ascii="Calibri" w:hAnsi="Calibri" w:eastAsia="Times New Roman" w:cs="Calibri"/>
          <w:color w:val="000000"/>
          <w:sz w:val="19"/>
        </w:rPr>
      </w:pPr>
      <w:r>
        <w:rPr>
          <w:rFonts w:ascii="Calibri" w:hAnsi="Calibri" w:eastAsia="Times New Roman" w:cs="Calibri"/>
          <w:color w:val="000000"/>
          <w:sz w:val="19"/>
        </w:rPr>
        <w:t xml:space="preserve">W przypadku podania wartości pośrednich między granicznymi czasami, Zamawiający w celu oceny oferty będzie podane wartości pośrednie zaokrąglał w górę do dłuższego czasu. Do umowy będzie wpisany czas wskazany w ofercie. </w:t>
      </w:r>
    </w:p>
    <w:p>
      <w:pPr>
        <w:keepNext/>
        <w:keepLines/>
        <w:tabs>
          <w:tab w:val="center" w:pos="2163"/>
        </w:tabs>
        <w:spacing w:after="0" w:line="264" w:lineRule="auto"/>
        <w:ind w:left="660" w:leftChars="0" w:firstLine="0" w:firstLineChars="0"/>
        <w:jc w:val="both"/>
        <w:outlineLvl w:val="0"/>
        <w:rPr>
          <w:rFonts w:ascii="Calibri" w:hAnsi="Calibri" w:eastAsia="Times New Roman" w:cs="Calibri"/>
          <w:color w:val="000000"/>
          <w:sz w:val="19"/>
        </w:rPr>
      </w:pPr>
    </w:p>
    <w:p>
      <w:pPr>
        <w:numPr>
          <w:ilvl w:val="0"/>
          <w:numId w:val="44"/>
        </w:numPr>
        <w:suppressAutoHyphens/>
        <w:spacing w:after="0" w:line="240" w:lineRule="auto"/>
        <w:jc w:val="both"/>
        <w:rPr>
          <w:rFonts w:ascii="Calibri" w:hAnsi="Calibri" w:eastAsia="Times New Roman" w:cs="Calibri"/>
          <w:color w:val="000000"/>
          <w:sz w:val="19"/>
          <w:szCs w:val="19"/>
          <w:lang w:eastAsia="zh-CN"/>
        </w:rPr>
      </w:pPr>
      <w:r>
        <w:rPr>
          <w:rFonts w:ascii="Calibri" w:hAnsi="Calibri" w:eastAsia="Times New Roman" w:cs="Calibri"/>
          <w:color w:val="000000"/>
          <w:sz w:val="19"/>
          <w:szCs w:val="19"/>
          <w:lang w:eastAsia="zh-CN"/>
        </w:rPr>
        <w:t xml:space="preserve">Oświadczam(y), że jestem(jesteśmy) mikroprzedsiębiorstwem, małym przedsiębiorstwem, średnim przedsiębiorstwem, jednoosobową działalnością gospodarczą, osobą fizyczną nieprowadzącą działalności gospodarczej, inny rodzaj </w:t>
      </w:r>
      <w:r>
        <w:rPr>
          <w:rFonts w:ascii="Calibri" w:hAnsi="Calibri" w:eastAsia="Times New Roman" w:cs="Calibri"/>
          <w:b/>
          <w:bCs/>
          <w:color w:val="000000"/>
          <w:sz w:val="19"/>
          <w:szCs w:val="19"/>
          <w:lang w:eastAsia="zh-CN"/>
        </w:rPr>
        <w:t>(należy zaznaczyć prawidłowe).</w:t>
      </w:r>
    </w:p>
    <w:p>
      <w:pPr>
        <w:numPr>
          <w:ilvl w:val="0"/>
          <w:numId w:val="44"/>
        </w:numPr>
        <w:suppressAutoHyphens/>
        <w:spacing w:after="0" w:line="240" w:lineRule="auto"/>
        <w:jc w:val="both"/>
        <w:rPr>
          <w:rFonts w:ascii="Calibri" w:hAnsi="Calibri" w:eastAsia="Times New Roman" w:cs="Calibri"/>
          <w:color w:val="000000"/>
          <w:sz w:val="19"/>
          <w:szCs w:val="19"/>
          <w:lang w:eastAsia="zh-CN"/>
        </w:rPr>
      </w:pPr>
      <w:r>
        <w:rPr>
          <w:rFonts w:ascii="Calibri" w:hAnsi="Calibri" w:eastAsia="Times New Roman" w:cs="Calibri"/>
          <w:color w:val="000000"/>
          <w:sz w:val="19"/>
          <w:szCs w:val="19"/>
          <w:lang w:eastAsia="zh-CN"/>
        </w:rPr>
        <w:t>Oświadczam(y), iż cena podana w ofercie jest ostateczna i nie podlega zmianie do końca realizacji przedmiotu zamówienia oraz obejmuje wykonanie przedmiotu zamówienia objętego przetargiem i złożoną ofertą na warunkach określonych w SWZ.</w:t>
      </w:r>
    </w:p>
    <w:p>
      <w:pPr>
        <w:numPr>
          <w:ilvl w:val="0"/>
          <w:numId w:val="44"/>
        </w:numPr>
        <w:suppressAutoHyphens/>
        <w:spacing w:after="0" w:line="240" w:lineRule="auto"/>
        <w:jc w:val="both"/>
        <w:rPr>
          <w:rFonts w:ascii="Calibri" w:hAnsi="Calibri" w:eastAsia="Times New Roman" w:cs="Calibri"/>
          <w:color w:val="000000"/>
          <w:sz w:val="19"/>
          <w:szCs w:val="19"/>
          <w:lang w:eastAsia="zh-CN"/>
        </w:rPr>
      </w:pPr>
      <w:r>
        <w:rPr>
          <w:rFonts w:ascii="Calibri" w:hAnsi="Calibri" w:eastAsia="Times New Roman" w:cs="Calibri"/>
          <w:color w:val="000000"/>
          <w:sz w:val="19"/>
          <w:szCs w:val="19"/>
          <w:lang w:eastAsia="zh-CN"/>
        </w:rPr>
        <w:t>Zapoznaliśmy się i w pełni akceptujemy treść Specyfikacji Warunków Zamówienia wraz z załącznikami i przyjmujemy bez zastrzeżeń czy ograniczeń i w całości postanowienia tam zawarte, jak również uzyskaliśmy konieczne informacje do przygotowania oferty.</w:t>
      </w:r>
    </w:p>
    <w:p>
      <w:pPr>
        <w:numPr>
          <w:ilvl w:val="0"/>
          <w:numId w:val="44"/>
        </w:numPr>
        <w:suppressAutoHyphens/>
        <w:spacing w:after="0" w:line="240" w:lineRule="auto"/>
        <w:jc w:val="both"/>
        <w:rPr>
          <w:rFonts w:ascii="Calibri" w:hAnsi="Calibri" w:eastAsia="Times New Roman" w:cs="Calibri"/>
          <w:color w:val="000000"/>
          <w:sz w:val="19"/>
          <w:szCs w:val="19"/>
          <w:lang w:eastAsia="zh-CN"/>
        </w:rPr>
      </w:pPr>
      <w:r>
        <w:rPr>
          <w:rFonts w:ascii="Calibri" w:hAnsi="Calibri" w:eastAsia="Times New Roman" w:cs="Calibri"/>
          <w:color w:val="000000"/>
          <w:sz w:val="19"/>
          <w:szCs w:val="19"/>
          <w:lang w:eastAsia="zh-CN"/>
        </w:rPr>
        <w:t>Projektowane postanowienia umowy został przez nas zaakceptowane i zobowiązujemy się w przypadku wyboru naszej oferty do zawarcia umowy na wymienionych w nich warunkach i zaproponowanym przez Zamawiającego terminie zawarcia i wykonania umowy.</w:t>
      </w:r>
    </w:p>
    <w:p>
      <w:pPr>
        <w:numPr>
          <w:ilvl w:val="0"/>
          <w:numId w:val="44"/>
        </w:numPr>
        <w:suppressAutoHyphens/>
        <w:spacing w:after="0" w:line="240" w:lineRule="auto"/>
        <w:jc w:val="both"/>
        <w:rPr>
          <w:rFonts w:ascii="Calibri" w:hAnsi="Calibri" w:eastAsia="Times New Roman" w:cs="Calibri"/>
          <w:color w:val="000000"/>
          <w:sz w:val="19"/>
          <w:szCs w:val="19"/>
          <w:lang w:eastAsia="zh-CN"/>
        </w:rPr>
      </w:pPr>
      <w:r>
        <w:rPr>
          <w:rFonts w:ascii="Calibri" w:hAnsi="Calibri" w:eastAsia="Times New Roman" w:cs="Calibri"/>
          <w:color w:val="000000"/>
          <w:sz w:val="19"/>
          <w:szCs w:val="19"/>
          <w:lang w:eastAsia="zh-CN"/>
        </w:rPr>
        <w:t>Uważamy się za związanych niniejszą ofertą przez okres 30 dni od upływu terminu składania ofert, co oznacza że Oferta będzie dla nas wiążąca i może zostać przyjęta w dowolnym momencie przed wspomnianym dniem.</w:t>
      </w:r>
    </w:p>
    <w:p>
      <w:pPr>
        <w:numPr>
          <w:ilvl w:val="0"/>
          <w:numId w:val="44"/>
        </w:numPr>
        <w:suppressAutoHyphens/>
        <w:spacing w:after="0" w:line="240" w:lineRule="auto"/>
        <w:jc w:val="both"/>
        <w:rPr>
          <w:rFonts w:ascii="Calibri" w:hAnsi="Calibri" w:eastAsia="Times New Roman" w:cs="Calibri"/>
          <w:color w:val="000000"/>
          <w:sz w:val="19"/>
          <w:szCs w:val="19"/>
          <w:lang w:eastAsia="zh-CN"/>
        </w:rPr>
      </w:pPr>
      <w:r>
        <w:rPr>
          <w:rFonts w:ascii="Calibri" w:hAnsi="Calibri" w:eastAsia="Times New Roman" w:cs="Calibri"/>
          <w:color w:val="000000"/>
          <w:sz w:val="19"/>
          <w:szCs w:val="19"/>
          <w:lang w:eastAsia="zh-CN"/>
        </w:rPr>
        <w:t>Niżej wymienione zakresy zamówienia zostaną powierzone podwykonawcom:</w:t>
      </w:r>
    </w:p>
    <w:p>
      <w:pPr>
        <w:suppressAutoHyphens/>
        <w:spacing w:after="0" w:line="240" w:lineRule="auto"/>
        <w:ind w:left="709"/>
        <w:jc w:val="both"/>
        <w:rPr>
          <w:rFonts w:ascii="Calibri" w:hAnsi="Calibri" w:eastAsia="Times New Roman" w:cs="Calibri"/>
          <w:color w:val="000000"/>
          <w:sz w:val="19"/>
          <w:szCs w:val="19"/>
          <w:lang w:eastAsia="zh-CN"/>
        </w:rPr>
      </w:pPr>
      <w:r>
        <w:rPr>
          <w:rFonts w:ascii="Calibri" w:hAnsi="Calibri" w:eastAsia="Times New Roman" w:cs="Calibri"/>
          <w:color w:val="000000"/>
          <w:sz w:val="19"/>
          <w:szCs w:val="19"/>
          <w:lang w:eastAsia="zh-CN"/>
        </w:rPr>
        <w:t>.............................................................................................................................</w:t>
      </w:r>
    </w:p>
    <w:p>
      <w:pPr>
        <w:suppressAutoHyphens/>
        <w:spacing w:after="0" w:line="240" w:lineRule="auto"/>
        <w:ind w:left="709"/>
        <w:jc w:val="both"/>
        <w:rPr>
          <w:rFonts w:ascii="Calibri" w:hAnsi="Calibri" w:eastAsia="Times New Roman" w:cs="Calibri"/>
          <w:color w:val="000000"/>
          <w:sz w:val="19"/>
          <w:szCs w:val="19"/>
          <w:lang w:eastAsia="zh-CN"/>
        </w:rPr>
      </w:pPr>
      <w:r>
        <w:rPr>
          <w:rFonts w:ascii="Calibri" w:hAnsi="Calibri" w:eastAsia="Times New Roman" w:cs="Calibri"/>
          <w:color w:val="000000"/>
          <w:sz w:val="19"/>
          <w:szCs w:val="19"/>
          <w:lang w:eastAsia="zh-CN"/>
        </w:rPr>
        <w:t>.............................................................................................................................</w:t>
      </w:r>
    </w:p>
    <w:p>
      <w:pPr>
        <w:suppressAutoHyphens/>
        <w:spacing w:after="0" w:line="240" w:lineRule="auto"/>
        <w:ind w:left="709"/>
        <w:jc w:val="both"/>
        <w:rPr>
          <w:rFonts w:ascii="Calibri" w:hAnsi="Calibri" w:eastAsia="Times New Roman" w:cs="Calibri"/>
          <w:color w:val="000000"/>
          <w:sz w:val="19"/>
          <w:szCs w:val="19"/>
          <w:lang w:eastAsia="zh-CN"/>
        </w:rPr>
      </w:pPr>
      <w:r>
        <w:rPr>
          <w:rFonts w:ascii="Calibri" w:hAnsi="Calibri" w:eastAsia="Times New Roman" w:cs="Calibri"/>
          <w:color w:val="000000"/>
          <w:sz w:val="19"/>
          <w:szCs w:val="19"/>
          <w:lang w:eastAsia="zh-CN"/>
        </w:rPr>
        <w:t>.............................................................................................................................</w:t>
      </w:r>
    </w:p>
    <w:p>
      <w:pPr>
        <w:numPr>
          <w:ilvl w:val="0"/>
          <w:numId w:val="44"/>
        </w:numPr>
        <w:suppressAutoHyphens/>
        <w:spacing w:after="0" w:line="240" w:lineRule="auto"/>
        <w:jc w:val="both"/>
        <w:rPr>
          <w:rFonts w:ascii="Calibri" w:hAnsi="Calibri" w:eastAsia="Times New Roman" w:cs="Calibri"/>
          <w:color w:val="000000"/>
          <w:sz w:val="19"/>
          <w:szCs w:val="19"/>
          <w:lang w:eastAsia="zh-CN"/>
        </w:rPr>
      </w:pPr>
      <w:r>
        <w:rPr>
          <w:rFonts w:ascii="Calibri" w:hAnsi="Calibri" w:eastAsia="Times New Roman" w:cs="Calibri"/>
          <w:color w:val="000000"/>
          <w:sz w:val="19"/>
          <w:szCs w:val="19"/>
          <w:lang w:eastAsia="zh-CN"/>
        </w:rPr>
        <w:t>Zastrzeżenie Wykonawcy. Niżej wymienione dokumenty składające się na ofertę nie mogą być ogólnie udostępnione.</w:t>
      </w:r>
    </w:p>
    <w:p>
      <w:pPr>
        <w:suppressAutoHyphens/>
        <w:spacing w:after="0" w:line="240" w:lineRule="auto"/>
        <w:ind w:left="709"/>
        <w:jc w:val="both"/>
        <w:rPr>
          <w:rFonts w:ascii="Calibri" w:hAnsi="Calibri" w:eastAsia="Times New Roman" w:cs="Calibri"/>
          <w:color w:val="000000"/>
          <w:sz w:val="19"/>
          <w:szCs w:val="19"/>
          <w:lang w:eastAsia="zh-CN"/>
        </w:rPr>
      </w:pPr>
      <w:r>
        <w:rPr>
          <w:rFonts w:ascii="Calibri" w:hAnsi="Calibri" w:eastAsia="Times New Roman" w:cs="Calibri"/>
          <w:color w:val="000000"/>
          <w:sz w:val="19"/>
          <w:szCs w:val="19"/>
          <w:lang w:eastAsia="zh-CN"/>
        </w:rPr>
        <w:t>.............................................................................................................................</w:t>
      </w:r>
    </w:p>
    <w:p>
      <w:pPr>
        <w:suppressAutoHyphens/>
        <w:spacing w:after="0" w:line="240" w:lineRule="auto"/>
        <w:jc w:val="both"/>
        <w:rPr>
          <w:rFonts w:ascii="Calibri" w:hAnsi="Calibri" w:eastAsia="Times New Roman" w:cs="Calibri"/>
          <w:color w:val="000000"/>
          <w:sz w:val="19"/>
          <w:szCs w:val="19"/>
          <w:lang w:eastAsia="zh-CN"/>
        </w:rPr>
      </w:pPr>
    </w:p>
    <w:p>
      <w:pPr>
        <w:tabs>
          <w:tab w:val="left" w:pos="284"/>
        </w:tabs>
        <w:suppressAutoHyphens/>
        <w:spacing w:after="0" w:line="240" w:lineRule="auto"/>
        <w:ind w:left="720"/>
        <w:rPr>
          <w:rFonts w:ascii="Calibri" w:hAnsi="Calibri" w:eastAsia="Times New Roman" w:cs="Calibri"/>
          <w:color w:val="000000"/>
          <w:sz w:val="19"/>
          <w:szCs w:val="19"/>
          <w:lang w:eastAsia="zh-CN"/>
        </w:rPr>
      </w:pPr>
    </w:p>
    <w:p>
      <w:pPr>
        <w:tabs>
          <w:tab w:val="left" w:pos="284"/>
        </w:tabs>
        <w:suppressAutoHyphens/>
        <w:spacing w:after="0" w:line="240" w:lineRule="auto"/>
        <w:rPr>
          <w:rFonts w:ascii="Calibri" w:hAnsi="Calibri" w:eastAsia="Times New Roman" w:cs="Calibri"/>
          <w:sz w:val="19"/>
          <w:szCs w:val="19"/>
          <w:lang w:eastAsia="zh-CN"/>
        </w:rPr>
      </w:pPr>
      <w:r>
        <w:rPr>
          <w:rFonts w:ascii="Calibri" w:hAnsi="Calibri" w:eastAsia="Times New Roman" w:cs="Calibri"/>
          <w:i/>
          <w:sz w:val="19"/>
          <w:szCs w:val="19"/>
          <w:lang w:eastAsia="zh-CN"/>
        </w:rPr>
        <w:t>..........................................</w:t>
      </w:r>
      <w:r>
        <w:rPr>
          <w:rFonts w:ascii="Calibri" w:hAnsi="Calibri" w:eastAsia="Times New Roman" w:cs="Calibri"/>
          <w:i/>
          <w:sz w:val="19"/>
          <w:szCs w:val="19"/>
          <w:lang w:eastAsia="zh-CN"/>
        </w:rPr>
        <w:tab/>
      </w:r>
      <w:r>
        <w:rPr>
          <w:rFonts w:ascii="Calibri" w:hAnsi="Calibri" w:eastAsia="Times New Roman" w:cs="Calibri"/>
          <w:i/>
          <w:sz w:val="19"/>
          <w:szCs w:val="19"/>
          <w:lang w:eastAsia="zh-CN"/>
        </w:rPr>
        <w:tab/>
      </w:r>
      <w:r>
        <w:rPr>
          <w:rFonts w:ascii="Calibri" w:hAnsi="Calibri" w:eastAsia="Times New Roman" w:cs="Calibri"/>
          <w:i/>
          <w:sz w:val="19"/>
          <w:szCs w:val="19"/>
          <w:lang w:eastAsia="zh-CN"/>
        </w:rPr>
        <w:tab/>
      </w:r>
      <w:r>
        <w:rPr>
          <w:rFonts w:ascii="Calibri" w:hAnsi="Calibri" w:eastAsia="Times New Roman" w:cs="Calibri"/>
          <w:i/>
          <w:sz w:val="19"/>
          <w:szCs w:val="19"/>
          <w:lang w:eastAsia="zh-CN"/>
        </w:rPr>
        <w:tab/>
      </w:r>
      <w:r>
        <w:rPr>
          <w:rFonts w:ascii="Calibri" w:hAnsi="Calibri" w:eastAsia="Times New Roman" w:cs="Calibri"/>
          <w:i/>
          <w:sz w:val="19"/>
          <w:szCs w:val="19"/>
          <w:lang w:eastAsia="zh-CN"/>
        </w:rPr>
        <w:tab/>
      </w:r>
      <w:r>
        <w:rPr>
          <w:rFonts w:ascii="Calibri" w:hAnsi="Calibri" w:eastAsia="Times New Roman" w:cs="Calibri"/>
          <w:i/>
          <w:sz w:val="19"/>
          <w:szCs w:val="19"/>
          <w:lang w:eastAsia="zh-CN"/>
        </w:rPr>
        <w:tab/>
      </w:r>
      <w:r>
        <w:rPr>
          <w:rFonts w:ascii="Calibri" w:hAnsi="Calibri" w:eastAsia="Times New Roman" w:cs="Calibri"/>
          <w:i/>
          <w:sz w:val="19"/>
          <w:szCs w:val="19"/>
          <w:lang w:eastAsia="zh-CN"/>
        </w:rPr>
        <w:t>............................................</w:t>
      </w:r>
    </w:p>
    <w:p>
      <w:pPr>
        <w:tabs>
          <w:tab w:val="left" w:pos="284"/>
        </w:tabs>
        <w:suppressAutoHyphens/>
        <w:spacing w:after="0" w:line="240" w:lineRule="auto"/>
        <w:rPr>
          <w:rFonts w:ascii="Calibri" w:hAnsi="Calibri" w:eastAsia="Times New Roman" w:cs="Calibri"/>
          <w:sz w:val="19"/>
          <w:szCs w:val="19"/>
          <w:lang w:eastAsia="zh-CN"/>
        </w:rPr>
      </w:pPr>
      <w:r>
        <w:rPr>
          <w:rFonts w:ascii="Calibri" w:hAnsi="Calibri" w:eastAsia="Times New Roman" w:cs="Calibri"/>
          <w:i/>
          <w:sz w:val="19"/>
          <w:szCs w:val="19"/>
          <w:lang w:eastAsia="zh-CN"/>
        </w:rPr>
        <w:tab/>
      </w:r>
      <w:r>
        <w:rPr>
          <w:rFonts w:ascii="Calibri" w:hAnsi="Calibri" w:eastAsia="Times New Roman" w:cs="Calibri"/>
          <w:i/>
          <w:sz w:val="19"/>
          <w:szCs w:val="19"/>
          <w:lang w:eastAsia="zh-CN"/>
        </w:rPr>
        <w:t>(miejscowość i data)</w:t>
      </w:r>
      <w:r>
        <w:rPr>
          <w:rFonts w:ascii="Calibri" w:hAnsi="Calibri" w:eastAsia="Times New Roman" w:cs="Calibri"/>
          <w:i/>
          <w:sz w:val="19"/>
          <w:szCs w:val="19"/>
          <w:lang w:eastAsia="zh-CN"/>
        </w:rPr>
        <w:tab/>
      </w:r>
      <w:r>
        <w:rPr>
          <w:rFonts w:ascii="Calibri" w:hAnsi="Calibri" w:eastAsia="Times New Roman" w:cs="Calibri"/>
          <w:i/>
          <w:sz w:val="19"/>
          <w:szCs w:val="19"/>
          <w:lang w:eastAsia="zh-CN"/>
        </w:rPr>
        <w:tab/>
      </w:r>
      <w:r>
        <w:rPr>
          <w:rFonts w:ascii="Calibri" w:hAnsi="Calibri" w:eastAsia="Times New Roman" w:cs="Calibri"/>
          <w:i/>
          <w:sz w:val="19"/>
          <w:szCs w:val="19"/>
          <w:lang w:eastAsia="zh-CN"/>
        </w:rPr>
        <w:tab/>
      </w:r>
      <w:r>
        <w:rPr>
          <w:rFonts w:ascii="Calibri" w:hAnsi="Calibri" w:eastAsia="Times New Roman" w:cs="Calibri"/>
          <w:i/>
          <w:sz w:val="19"/>
          <w:szCs w:val="19"/>
          <w:lang w:eastAsia="zh-CN"/>
        </w:rPr>
        <w:tab/>
      </w:r>
      <w:r>
        <w:rPr>
          <w:rFonts w:ascii="Calibri" w:hAnsi="Calibri" w:eastAsia="Times New Roman" w:cs="Calibri"/>
          <w:i/>
          <w:sz w:val="19"/>
          <w:szCs w:val="19"/>
          <w:lang w:eastAsia="zh-CN"/>
        </w:rPr>
        <w:tab/>
      </w:r>
      <w:r>
        <w:rPr>
          <w:rFonts w:ascii="Calibri" w:hAnsi="Calibri" w:eastAsia="Times New Roman" w:cs="Calibri"/>
          <w:i/>
          <w:sz w:val="19"/>
          <w:szCs w:val="19"/>
          <w:lang w:eastAsia="zh-CN"/>
        </w:rPr>
        <w:tab/>
      </w:r>
      <w:r>
        <w:rPr>
          <w:rFonts w:ascii="Calibri" w:hAnsi="Calibri" w:eastAsia="Times New Roman" w:cs="Calibri"/>
          <w:i/>
          <w:sz w:val="19"/>
          <w:szCs w:val="19"/>
          <w:lang w:eastAsia="zh-CN"/>
        </w:rPr>
        <w:tab/>
      </w:r>
      <w:r>
        <w:rPr>
          <w:rFonts w:ascii="Calibri" w:hAnsi="Calibri" w:eastAsia="Times New Roman" w:cs="Calibri"/>
          <w:i/>
          <w:sz w:val="19"/>
          <w:szCs w:val="19"/>
          <w:lang w:eastAsia="zh-CN"/>
        </w:rPr>
        <w:t>(podpis Wykonawcy)</w:t>
      </w:r>
    </w:p>
    <w:p>
      <w:pPr>
        <w:tabs>
          <w:tab w:val="left" w:pos="284"/>
        </w:tabs>
        <w:suppressAutoHyphens/>
        <w:spacing w:after="0" w:line="240" w:lineRule="auto"/>
        <w:rPr>
          <w:rFonts w:ascii="Calibri" w:hAnsi="Calibri" w:eastAsia="Times New Roman" w:cs="Calibri"/>
          <w:i/>
          <w:sz w:val="19"/>
          <w:szCs w:val="19"/>
          <w:lang w:eastAsia="zh-CN"/>
        </w:rPr>
      </w:pPr>
    </w:p>
    <w:p>
      <w:pPr>
        <w:spacing w:after="1" w:line="256" w:lineRule="auto"/>
        <w:ind w:right="259"/>
        <w:jc w:val="right"/>
        <w:rPr>
          <w:rFonts w:ascii="Calibri" w:hAnsi="Calibri" w:eastAsia="Times New Roman" w:cs="Calibri"/>
          <w:b/>
          <w:bCs/>
          <w:color w:val="000000"/>
          <w:sz w:val="19"/>
        </w:rPr>
      </w:pPr>
      <w:r>
        <w:rPr>
          <w:rFonts w:ascii="Calibri" w:hAnsi="Calibri" w:eastAsia="Times New Roman" w:cs="Calibri"/>
          <w:b/>
          <w:bCs/>
          <w:color w:val="000000"/>
          <w:sz w:val="19"/>
        </w:rPr>
        <w:t xml:space="preserve">Załącznik nr 2 do SWZ </w:t>
      </w:r>
    </w:p>
    <w:p>
      <w:pPr>
        <w:spacing w:after="1" w:line="256" w:lineRule="auto"/>
        <w:ind w:right="259"/>
        <w:jc w:val="center"/>
        <w:rPr>
          <w:rFonts w:ascii="Calibri" w:hAnsi="Calibri" w:eastAsia="Times New Roman" w:cs="Calibri"/>
          <w:b/>
          <w:bCs/>
          <w:color w:val="000000"/>
          <w:sz w:val="19"/>
        </w:rPr>
      </w:pPr>
      <w:r>
        <w:rPr>
          <w:rFonts w:ascii="Calibri" w:hAnsi="Calibri" w:eastAsia="Times New Roman" w:cs="Calibri"/>
          <w:b/>
          <w:bCs/>
          <w:color w:val="000000"/>
          <w:sz w:val="19"/>
        </w:rPr>
        <w:t xml:space="preserve">Oświadczenie składane na podstawie art. 125 ust. 1 ustawy z dnia 11 września 2019 r. Prawo zamówień publicznych. </w:t>
      </w:r>
    </w:p>
    <w:p>
      <w:pPr>
        <w:spacing w:after="0"/>
        <w:rPr>
          <w:rFonts w:ascii="Calibri" w:hAnsi="Calibri" w:eastAsia="Times New Roman" w:cs="Calibri"/>
          <w:color w:val="000000"/>
          <w:sz w:val="19"/>
        </w:rPr>
      </w:pPr>
      <w:r>
        <w:rPr>
          <w:rFonts w:ascii="Calibri" w:hAnsi="Calibri" w:eastAsia="Times New Roman" w:cs="Calibri"/>
          <w:color w:val="000000"/>
          <w:sz w:val="19"/>
        </w:rPr>
        <w:t xml:space="preserve"> </w:t>
      </w:r>
    </w:p>
    <w:p>
      <w:pPr>
        <w:spacing w:after="5" w:line="265" w:lineRule="auto"/>
        <w:ind w:right="41"/>
        <w:jc w:val="both"/>
        <w:rPr>
          <w:rFonts w:ascii="Calibri" w:hAnsi="Calibri" w:eastAsia="Times New Roman" w:cs="Calibri"/>
          <w:color w:val="000000"/>
          <w:sz w:val="19"/>
        </w:rPr>
      </w:pPr>
      <w:r>
        <w:rPr>
          <w:rFonts w:ascii="Calibri" w:hAnsi="Calibri" w:eastAsia="Times New Roman" w:cs="Calibri"/>
          <w:color w:val="000000"/>
          <w:sz w:val="19"/>
        </w:rPr>
        <w:t xml:space="preserve">UWAGA: </w:t>
      </w:r>
    </w:p>
    <w:p>
      <w:pPr>
        <w:spacing w:after="5" w:line="265" w:lineRule="auto"/>
        <w:ind w:right="41"/>
        <w:jc w:val="both"/>
        <w:rPr>
          <w:rFonts w:ascii="Calibri" w:hAnsi="Calibri" w:eastAsia="Times New Roman" w:cs="Calibri"/>
          <w:color w:val="000000"/>
          <w:sz w:val="19"/>
        </w:rPr>
      </w:pPr>
      <w:r>
        <w:rPr>
          <w:rFonts w:ascii="Calibri" w:hAnsi="Calibri" w:eastAsia="Times New Roman" w:cs="Calibri"/>
          <w:color w:val="000000"/>
          <w:sz w:val="19"/>
        </w:rPr>
        <w:t xml:space="preserve">W przypadku jeśli, któreś z poniższych oświadczeń nie ma zastosowania w niniejszym postępowaniu,  wykonawca nie składa oświadczenia w tym zakresie (usunięcie treści oświadczenia następuje np. przez jego wykreślenie lub przekreślenie) </w:t>
      </w:r>
    </w:p>
    <w:p>
      <w:pPr>
        <w:spacing w:after="0"/>
        <w:rPr>
          <w:rFonts w:ascii="Calibri" w:hAnsi="Calibri" w:eastAsia="Times New Roman" w:cs="Calibri"/>
          <w:color w:val="000000"/>
          <w:sz w:val="19"/>
        </w:rPr>
      </w:pPr>
      <w:r>
        <w:rPr>
          <w:rFonts w:ascii="Calibri" w:hAnsi="Calibri" w:eastAsia="Times New Roman" w:cs="Calibri"/>
          <w:color w:val="000000"/>
          <w:sz w:val="19"/>
        </w:rPr>
        <w:t xml:space="preserve"> </w:t>
      </w:r>
    </w:p>
    <w:p>
      <w:pPr>
        <w:spacing w:after="5" w:line="265" w:lineRule="auto"/>
        <w:ind w:right="41"/>
        <w:jc w:val="both"/>
        <w:rPr>
          <w:rFonts w:ascii="Calibri" w:hAnsi="Calibri" w:eastAsia="Times New Roman" w:cs="Calibri"/>
          <w:color w:val="000000"/>
          <w:sz w:val="19"/>
        </w:rPr>
      </w:pPr>
      <w:r>
        <w:rPr>
          <w:rFonts w:ascii="Calibri" w:hAnsi="Calibri" w:eastAsia="Times New Roman" w:cs="Calibri"/>
          <w:color w:val="000000"/>
          <w:sz w:val="19"/>
        </w:rPr>
        <w:t xml:space="preserve">Nazwa Wykonawcy: ……………………………………………………………………………………………….………………………… </w:t>
      </w:r>
    </w:p>
    <w:p>
      <w:pPr>
        <w:spacing w:after="0"/>
        <w:rPr>
          <w:rFonts w:ascii="Calibri" w:hAnsi="Calibri" w:eastAsia="Times New Roman" w:cs="Calibri"/>
          <w:color w:val="000000"/>
          <w:sz w:val="19"/>
        </w:rPr>
      </w:pPr>
      <w:r>
        <w:rPr>
          <w:rFonts w:ascii="Calibri" w:hAnsi="Calibri" w:eastAsia="Times New Roman" w:cs="Calibri"/>
          <w:color w:val="000000"/>
          <w:sz w:val="19"/>
        </w:rPr>
        <w:t xml:space="preserve"> </w:t>
      </w:r>
    </w:p>
    <w:p>
      <w:pPr>
        <w:spacing w:after="5" w:line="265" w:lineRule="auto"/>
        <w:ind w:right="41"/>
        <w:jc w:val="both"/>
        <w:rPr>
          <w:rFonts w:ascii="Calibri" w:hAnsi="Calibri" w:eastAsia="Times New Roman" w:cs="Calibri"/>
          <w:color w:val="000000"/>
          <w:sz w:val="19"/>
        </w:rPr>
      </w:pPr>
      <w:r>
        <w:rPr>
          <w:rFonts w:ascii="Calibri" w:hAnsi="Calibri" w:eastAsia="Times New Roman" w:cs="Calibri"/>
          <w:color w:val="000000"/>
          <w:sz w:val="19"/>
        </w:rPr>
        <w:t xml:space="preserve">Adres Wykonawcy: …………………………………………………………………………………………………………………………… </w:t>
      </w:r>
    </w:p>
    <w:p>
      <w:pPr>
        <w:spacing w:after="0"/>
        <w:rPr>
          <w:rFonts w:ascii="Calibri" w:hAnsi="Calibri" w:eastAsia="Times New Roman" w:cs="Calibri"/>
          <w:color w:val="000000"/>
          <w:sz w:val="19"/>
        </w:rPr>
      </w:pPr>
      <w:r>
        <w:rPr>
          <w:rFonts w:ascii="Calibri" w:hAnsi="Calibri" w:eastAsia="Times New Roman" w:cs="Calibri"/>
          <w:color w:val="000000"/>
          <w:sz w:val="19"/>
        </w:rPr>
        <w:t xml:space="preserve"> </w:t>
      </w:r>
    </w:p>
    <w:p>
      <w:pPr>
        <w:spacing w:after="0"/>
        <w:rPr>
          <w:rFonts w:ascii="Calibri" w:hAnsi="Calibri" w:eastAsia="Times New Roman" w:cs="Calibri"/>
          <w:color w:val="000000"/>
          <w:sz w:val="19"/>
        </w:rPr>
      </w:pPr>
      <w:r>
        <w:rPr>
          <w:rFonts w:ascii="Calibri" w:hAnsi="Calibri" w:eastAsia="Times New Roman" w:cs="Calibri"/>
          <w:color w:val="000000"/>
          <w:sz w:val="19"/>
        </w:rPr>
        <w:t xml:space="preserve"> </w:t>
      </w:r>
    </w:p>
    <w:p>
      <w:pPr>
        <w:numPr>
          <w:ilvl w:val="0"/>
          <w:numId w:val="46"/>
        </w:numPr>
        <w:spacing w:after="5" w:line="265" w:lineRule="auto"/>
        <w:ind w:left="385" w:right="41" w:hanging="266"/>
        <w:jc w:val="both"/>
        <w:rPr>
          <w:rFonts w:ascii="Calibri" w:hAnsi="Calibri" w:eastAsia="Times New Roman" w:cs="Calibri"/>
          <w:color w:val="000000"/>
          <w:sz w:val="19"/>
        </w:rPr>
      </w:pPr>
      <w:r>
        <w:rPr>
          <w:rFonts w:ascii="Calibri" w:hAnsi="Calibri" w:eastAsia="Times New Roman" w:cs="Calibri"/>
          <w:color w:val="000000"/>
          <w:sz w:val="19"/>
        </w:rPr>
        <w:t xml:space="preserve">Na potrzeby postępowania o udzielenie zamówienia publicznego na Kompleksową obsługę w zakresie zabezpieczenia przeciwpożarowego obiektów i spektakli Teatru Polskiego we Wrocławiu, nr ZP/TP/4/2023, oświadczam, co następuje: </w:t>
      </w:r>
    </w:p>
    <w:p>
      <w:pPr>
        <w:spacing w:after="0"/>
        <w:rPr>
          <w:rFonts w:ascii="Calibri" w:hAnsi="Calibri" w:eastAsia="Times New Roman" w:cs="Calibri"/>
          <w:color w:val="000000"/>
          <w:sz w:val="19"/>
        </w:rPr>
      </w:pPr>
      <w:r>
        <w:rPr>
          <w:rFonts w:ascii="Calibri" w:hAnsi="Calibri" w:eastAsia="Times New Roman" w:cs="Calibri"/>
          <w:color w:val="000000"/>
          <w:sz w:val="19"/>
        </w:rPr>
        <w:t xml:space="preserve"> </w:t>
      </w:r>
    </w:p>
    <w:p>
      <w:pPr>
        <w:numPr>
          <w:ilvl w:val="1"/>
          <w:numId w:val="46"/>
        </w:numPr>
        <w:spacing w:after="5" w:line="265" w:lineRule="auto"/>
        <w:ind w:right="41" w:hanging="338"/>
        <w:jc w:val="both"/>
        <w:rPr>
          <w:rFonts w:ascii="Calibri" w:hAnsi="Calibri" w:eastAsia="Times New Roman" w:cs="Calibri"/>
          <w:color w:val="000000"/>
          <w:sz w:val="19"/>
        </w:rPr>
      </w:pPr>
      <w:r>
        <w:rPr>
          <w:rFonts w:ascii="Calibri" w:hAnsi="Calibri" w:eastAsia="Times New Roman" w:cs="Calibri"/>
          <w:color w:val="000000"/>
          <w:sz w:val="19"/>
        </w:rPr>
        <w:t xml:space="preserve">Oświadczam(y), że nie podlegam wykluczeniu z postępowania na podstawie art. 108 ust. 1 ustawy Pzp. </w:t>
      </w:r>
    </w:p>
    <w:p>
      <w:pPr>
        <w:numPr>
          <w:ilvl w:val="1"/>
          <w:numId w:val="46"/>
        </w:numPr>
        <w:spacing w:after="5" w:line="265" w:lineRule="auto"/>
        <w:ind w:right="41" w:hanging="338"/>
        <w:jc w:val="both"/>
        <w:rPr>
          <w:rFonts w:ascii="Calibri" w:hAnsi="Calibri" w:eastAsia="Times New Roman" w:cs="Calibri"/>
          <w:color w:val="000000"/>
          <w:sz w:val="19"/>
        </w:rPr>
      </w:pPr>
      <w:r>
        <w:rPr>
          <w:rFonts w:ascii="Calibri" w:hAnsi="Calibri" w:eastAsia="Times New Roman" w:cs="Calibri"/>
          <w:color w:val="000000"/>
          <w:sz w:val="19"/>
        </w:rPr>
        <w:t xml:space="preserve">Oświadczam(y), że nie podlegam wykluczeniu z postępowania na podstawie art. 109 ust. 1 pkt 4 ustawy Pzp. </w:t>
      </w:r>
    </w:p>
    <w:p>
      <w:pPr>
        <w:numPr>
          <w:ilvl w:val="1"/>
          <w:numId w:val="46"/>
        </w:numPr>
        <w:spacing w:after="5" w:line="265" w:lineRule="auto"/>
        <w:ind w:hanging="313"/>
        <w:jc w:val="both"/>
        <w:rPr>
          <w:rFonts w:ascii="Calibri" w:hAnsi="Calibri" w:eastAsia="Times New Roman" w:cs="Calibri"/>
          <w:color w:val="000000"/>
          <w:sz w:val="19"/>
        </w:rPr>
      </w:pPr>
      <w:r>
        <w:rPr>
          <w:rFonts w:ascii="Calibri" w:hAnsi="Calibri" w:eastAsia="Times New Roman" w:cs="Calibri"/>
          <w:color w:val="000000"/>
          <w:sz w:val="19"/>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z 2022r. poz. 835).</w:t>
      </w:r>
    </w:p>
    <w:p>
      <w:pPr>
        <w:spacing w:after="5" w:line="265" w:lineRule="auto"/>
        <w:ind w:right="41"/>
        <w:jc w:val="both"/>
        <w:rPr>
          <w:rFonts w:ascii="Calibri" w:hAnsi="Calibri" w:eastAsia="Times New Roman" w:cs="Calibri"/>
          <w:color w:val="000000"/>
          <w:sz w:val="19"/>
        </w:rPr>
      </w:pPr>
    </w:p>
    <w:p>
      <w:pPr>
        <w:spacing w:after="0"/>
        <w:rPr>
          <w:rFonts w:ascii="Calibri" w:hAnsi="Calibri" w:eastAsia="Times New Roman" w:cs="Calibri"/>
          <w:color w:val="000000"/>
          <w:sz w:val="19"/>
        </w:rPr>
      </w:pPr>
      <w:r>
        <w:rPr>
          <w:rFonts w:ascii="Calibri" w:hAnsi="Calibri" w:eastAsia="Times New Roman" w:cs="Calibri"/>
          <w:color w:val="000000"/>
          <w:sz w:val="19"/>
        </w:rPr>
        <w:t xml:space="preserve"> </w:t>
      </w:r>
    </w:p>
    <w:p>
      <w:pPr>
        <w:numPr>
          <w:ilvl w:val="0"/>
          <w:numId w:val="46"/>
        </w:numPr>
        <w:spacing w:after="5" w:line="265" w:lineRule="auto"/>
        <w:ind w:left="385" w:right="41" w:hanging="266"/>
        <w:jc w:val="both"/>
        <w:rPr>
          <w:rFonts w:ascii="Calibri" w:hAnsi="Calibri" w:eastAsia="Times New Roman" w:cs="Calibri"/>
          <w:color w:val="000000"/>
          <w:sz w:val="19"/>
        </w:rPr>
      </w:pPr>
      <w:r>
        <w:rPr>
          <w:rFonts w:ascii="Calibri" w:hAnsi="Calibri" w:eastAsia="Times New Roman" w:cs="Calibri"/>
          <w:color w:val="000000"/>
          <w:sz w:val="19"/>
        </w:rPr>
        <w:t xml:space="preserve">Oświadczam(y), że dokument, potwierdzający brak podstaw do wykluczenia na podstawie art. 109 ust. 1 pkt 4 ustawy Pzp, tj. odpis lub informacja z Krajowego Rejestru Sądowego lub z Centralnej Ewidencji i Informacji o Działalności Gospodarczej, zamawiający może uzyskać za pomocą bezpłatnych i ogólnodostępnych baz danych, pod adresem internetowym:  </w:t>
      </w:r>
    </w:p>
    <w:p>
      <w:pPr>
        <w:spacing w:after="9"/>
        <w:rPr>
          <w:rFonts w:ascii="Calibri" w:hAnsi="Calibri" w:eastAsia="Times New Roman" w:cs="Calibri"/>
          <w:color w:val="000000"/>
          <w:sz w:val="19"/>
        </w:rPr>
      </w:pPr>
      <w:r>
        <w:rPr>
          <w:rFonts w:ascii="Calibri" w:hAnsi="Calibri" w:eastAsia="Times New Roman" w:cs="Calibri"/>
          <w:color w:val="000000"/>
          <w:sz w:val="19"/>
        </w:rPr>
        <w:t xml:space="preserve"> </w:t>
      </w:r>
    </w:p>
    <w:p>
      <w:pPr>
        <w:numPr>
          <w:ilvl w:val="1"/>
          <w:numId w:val="46"/>
        </w:numPr>
        <w:spacing w:after="5" w:line="265" w:lineRule="auto"/>
        <w:ind w:right="41" w:hanging="338"/>
        <w:jc w:val="both"/>
        <w:rPr>
          <w:rFonts w:ascii="Calibri" w:hAnsi="Calibri" w:eastAsia="Times New Roman" w:cs="Calibri"/>
          <w:color w:val="000000"/>
          <w:sz w:val="19"/>
        </w:rPr>
      </w:pPr>
      <w:r>
        <w:rPr>
          <w:rFonts w:ascii="Calibri" w:hAnsi="Calibri" w:eastAsia="Times New Roman" w:cs="Calibri"/>
          <w:color w:val="000000"/>
          <w:sz w:val="19"/>
        </w:rPr>
        <w:t xml:space="preserve">https://ekrs.ms.gov.pl/web/wyszukiwarka-krs/strona-glowna/index.html </w:t>
      </w:r>
      <w:r>
        <w:rPr>
          <w:rFonts w:ascii="Calibri" w:hAnsi="Calibri" w:eastAsia="Times New Roman" w:cs="Calibri"/>
          <w:color w:val="000000"/>
          <w:sz w:val="19"/>
        </w:rPr>
        <w:tab/>
      </w:r>
      <w:r>
        <w:rPr>
          <w:rFonts w:ascii="Calibri" w:hAnsi="Calibri" w:eastAsia="Times New Roman" w:cs="Calibri"/>
          <w:color w:val="000000"/>
          <w:sz w:val="19"/>
        </w:rPr>
        <w:t xml:space="preserve">(dotyczy </w:t>
      </w:r>
      <w:r>
        <w:rPr>
          <w:rFonts w:ascii="Calibri" w:hAnsi="Calibri" w:eastAsia="Times New Roman" w:cs="Calibri"/>
          <w:color w:val="000000"/>
          <w:sz w:val="19"/>
        </w:rPr>
        <w:tab/>
      </w:r>
      <w:r>
        <w:rPr>
          <w:rFonts w:ascii="Calibri" w:hAnsi="Calibri" w:eastAsia="Times New Roman" w:cs="Calibri"/>
          <w:color w:val="000000"/>
          <w:sz w:val="19"/>
        </w:rPr>
        <w:t xml:space="preserve">podmiotów wpisanych do Krajowego Rejestru Sądowego KRS), </w:t>
      </w:r>
    </w:p>
    <w:p>
      <w:pPr>
        <w:spacing w:after="0"/>
        <w:rPr>
          <w:rFonts w:ascii="Calibri" w:hAnsi="Calibri" w:eastAsia="Times New Roman" w:cs="Calibri"/>
          <w:color w:val="000000"/>
          <w:sz w:val="19"/>
        </w:rPr>
      </w:pPr>
      <w:r>
        <w:rPr>
          <w:rFonts w:ascii="Calibri" w:hAnsi="Calibri" w:eastAsia="Times New Roman" w:cs="Calibri"/>
          <w:color w:val="000000"/>
          <w:sz w:val="19"/>
        </w:rPr>
        <w:t xml:space="preserve"> </w:t>
      </w:r>
    </w:p>
    <w:p>
      <w:pPr>
        <w:numPr>
          <w:ilvl w:val="1"/>
          <w:numId w:val="46"/>
        </w:numPr>
        <w:spacing w:after="5" w:line="265" w:lineRule="auto"/>
        <w:ind w:right="41" w:hanging="338"/>
        <w:jc w:val="both"/>
        <w:rPr>
          <w:rFonts w:ascii="Calibri" w:hAnsi="Calibri" w:eastAsia="Times New Roman" w:cs="Calibri"/>
          <w:color w:val="000000"/>
          <w:sz w:val="19"/>
        </w:rPr>
      </w:pPr>
      <w:r>
        <w:rPr>
          <w:rFonts w:ascii="Calibri" w:hAnsi="Calibri" w:eastAsia="Times New Roman" w:cs="Calibri"/>
          <w:color w:val="000000"/>
          <w:sz w:val="19"/>
        </w:rPr>
        <w:t xml:space="preserve">https://prod.ceidg.gov.pl/ceidg/ceidg.public.ui/Search.aspx (dotyczy podmiotów wpisanych do Centralnej Ewidencji i Informacji o Działalności Gospodarczej CEIDG), </w:t>
      </w:r>
    </w:p>
    <w:p>
      <w:pPr>
        <w:spacing w:after="11"/>
        <w:rPr>
          <w:rFonts w:ascii="Calibri" w:hAnsi="Calibri" w:eastAsia="Times New Roman" w:cs="Calibri"/>
          <w:color w:val="000000"/>
          <w:sz w:val="19"/>
        </w:rPr>
      </w:pPr>
      <w:r>
        <w:rPr>
          <w:rFonts w:ascii="Calibri" w:hAnsi="Calibri" w:eastAsia="Times New Roman" w:cs="Calibri"/>
          <w:color w:val="000000"/>
          <w:sz w:val="19"/>
        </w:rPr>
        <w:t xml:space="preserve"> </w:t>
      </w:r>
    </w:p>
    <w:p>
      <w:pPr>
        <w:numPr>
          <w:ilvl w:val="1"/>
          <w:numId w:val="46"/>
        </w:numPr>
        <w:spacing w:after="5" w:line="265" w:lineRule="auto"/>
        <w:ind w:right="41" w:hanging="338"/>
        <w:jc w:val="both"/>
        <w:rPr>
          <w:rFonts w:ascii="Calibri" w:hAnsi="Calibri" w:eastAsia="Times New Roman" w:cs="Calibri"/>
          <w:color w:val="000000"/>
          <w:sz w:val="19"/>
        </w:rPr>
      </w:pPr>
      <w:r>
        <w:rPr>
          <w:rFonts w:ascii="Calibri" w:hAnsi="Calibri" w:eastAsia="Times New Roman" w:cs="Calibri"/>
          <w:color w:val="000000"/>
          <w:sz w:val="19"/>
        </w:rPr>
        <w:t xml:space="preserve">………………………………………………… (wpisać odpowiedni adres internetowy w przypadku innych baz danych niż wyżej wskazane).  </w:t>
      </w:r>
    </w:p>
    <w:p>
      <w:pPr>
        <w:spacing w:after="0"/>
        <w:rPr>
          <w:rFonts w:ascii="Calibri" w:hAnsi="Calibri" w:eastAsia="Times New Roman" w:cs="Calibri"/>
          <w:color w:val="000000"/>
          <w:sz w:val="19"/>
        </w:rPr>
      </w:pPr>
      <w:r>
        <w:rPr>
          <w:rFonts w:ascii="Calibri" w:hAnsi="Calibri" w:eastAsia="Times New Roman" w:cs="Calibri"/>
          <w:color w:val="000000"/>
          <w:sz w:val="19"/>
        </w:rPr>
        <w:t xml:space="preserve"> </w:t>
      </w:r>
    </w:p>
    <w:p>
      <w:pPr>
        <w:spacing w:after="5" w:line="265" w:lineRule="auto"/>
        <w:ind w:right="41"/>
        <w:jc w:val="both"/>
        <w:rPr>
          <w:rFonts w:ascii="Calibri" w:hAnsi="Calibri" w:eastAsia="Times New Roman" w:cs="Calibri"/>
          <w:color w:val="000000"/>
          <w:sz w:val="19"/>
        </w:rPr>
      </w:pPr>
      <w:r>
        <w:rPr>
          <w:rFonts w:ascii="Calibri" w:hAnsi="Calibri" w:eastAsia="Times New Roman" w:cs="Calibri"/>
          <w:color w:val="000000"/>
          <w:sz w:val="19"/>
        </w:rPr>
        <w:t xml:space="preserve">Proszę wybrać prawidłową opcję właściwą dla wykonawcy, a pozostałe usunąć np. przez usunięcie lub przekreślenie. Jeżeli wykonawca prowadzi działalność na podstawie rejestru do którego zamawiający nie może uzyskać dostępu za pomocą bezpłatnych i ogólnodostępnych baz danych – w takim przypadku należy usunąć całe powyższe oświadczenie. </w:t>
      </w:r>
    </w:p>
    <w:p>
      <w:pPr>
        <w:spacing w:after="0"/>
        <w:rPr>
          <w:rFonts w:ascii="Calibri" w:hAnsi="Calibri" w:eastAsia="Times New Roman" w:cs="Calibri"/>
          <w:color w:val="000000"/>
          <w:sz w:val="19"/>
        </w:rPr>
      </w:pPr>
      <w:r>
        <w:rPr>
          <w:rFonts w:ascii="Calibri" w:hAnsi="Calibri" w:eastAsia="Times New Roman" w:cs="Calibri"/>
          <w:color w:val="000000"/>
          <w:sz w:val="19"/>
        </w:rPr>
        <w:t xml:space="preserve"> </w:t>
      </w:r>
    </w:p>
    <w:p>
      <w:pPr>
        <w:numPr>
          <w:ilvl w:val="0"/>
          <w:numId w:val="46"/>
        </w:numPr>
        <w:spacing w:after="5" w:line="265" w:lineRule="auto"/>
        <w:ind w:left="385" w:right="41" w:hanging="266"/>
        <w:jc w:val="both"/>
        <w:rPr>
          <w:rFonts w:ascii="Calibri" w:hAnsi="Calibri" w:eastAsia="Times New Roman" w:cs="Calibri"/>
          <w:color w:val="000000"/>
          <w:sz w:val="19"/>
        </w:rPr>
      </w:pPr>
      <w:r>
        <w:rPr>
          <w:rFonts w:ascii="Calibri" w:hAnsi="Calibri" w:eastAsia="Times New Roman" w:cs="Calibri"/>
          <w:color w:val="000000"/>
          <w:sz w:val="19"/>
        </w:rPr>
        <w:t xml:space="preserve">Oświadczam, że zachodzą w stosunku do mnie podstawy wykluczenia z postępowania na podstawie art. …………. ustawy Pzp (podać mającą zastosowanie podstawę wykluczenia spośród wymienionych w art. 108 ust. 1 pkt 1, 2, 5 lub 6 lub art. 109 ust. 1 pkt 4 ustawy Pzp). Jednocześnie oświadczam, że w związku z ww. okolicznością, na podstawie art. 110 ust. 2 ustawy Pzp podjąłem następujące środki naprawcze: ……………………………………………………………………………………………………………………………………………………….. </w:t>
      </w:r>
    </w:p>
    <w:p>
      <w:pPr>
        <w:spacing w:after="0"/>
        <w:rPr>
          <w:rFonts w:ascii="Calibri" w:hAnsi="Calibri" w:eastAsia="Times New Roman" w:cs="Calibri"/>
          <w:color w:val="000000"/>
          <w:sz w:val="19"/>
        </w:rPr>
      </w:pPr>
      <w:r>
        <w:rPr>
          <w:rFonts w:ascii="Calibri" w:hAnsi="Calibri" w:eastAsia="Times New Roman" w:cs="Calibri"/>
          <w:color w:val="000000"/>
          <w:sz w:val="19"/>
        </w:rPr>
        <w:t xml:space="preserve"> </w:t>
      </w:r>
    </w:p>
    <w:p>
      <w:pPr>
        <w:numPr>
          <w:ilvl w:val="0"/>
          <w:numId w:val="46"/>
        </w:numPr>
        <w:spacing w:after="5" w:line="265" w:lineRule="auto"/>
        <w:ind w:left="385" w:right="41" w:hanging="266"/>
        <w:jc w:val="both"/>
        <w:rPr>
          <w:rFonts w:ascii="Calibri" w:hAnsi="Calibri" w:eastAsia="Times New Roman" w:cs="Calibri"/>
          <w:color w:val="000000"/>
          <w:sz w:val="19"/>
        </w:rPr>
      </w:pPr>
      <w:r>
        <w:rPr>
          <w:rFonts w:ascii="Calibri" w:hAnsi="Calibri" w:eastAsia="Times New Roman" w:cs="Calibri"/>
          <w:color w:val="000000"/>
          <w:sz w:val="19"/>
        </w:rPr>
        <w:t xml:space="preserve">Oświadczam, że w stosunku do następującego/ych podmiotu/tów, na którego/ych zasoby powołuję się w niniejszym postępowaniu, tj.: …………………………………………………………… (podać pełną nazwę/firmę, adres, a także w zależności od podmiotu: NIP/PESEL, KRS/CEiDG) nie zachodzą podstawy wykluczenia z postępowania o udzielenie zamówienia. </w:t>
      </w:r>
    </w:p>
    <w:p>
      <w:pPr>
        <w:spacing w:after="0"/>
        <w:rPr>
          <w:rFonts w:ascii="Calibri" w:hAnsi="Calibri" w:eastAsia="Times New Roman" w:cs="Calibri"/>
          <w:color w:val="000000"/>
          <w:sz w:val="19"/>
        </w:rPr>
      </w:pPr>
      <w:r>
        <w:rPr>
          <w:rFonts w:ascii="Calibri" w:hAnsi="Calibri" w:eastAsia="Times New Roman" w:cs="Calibri"/>
          <w:color w:val="000000"/>
          <w:sz w:val="19"/>
        </w:rPr>
        <w:t xml:space="preserve"> </w:t>
      </w:r>
    </w:p>
    <w:p>
      <w:pPr>
        <w:numPr>
          <w:ilvl w:val="0"/>
          <w:numId w:val="46"/>
        </w:numPr>
        <w:spacing w:after="5" w:line="265" w:lineRule="auto"/>
        <w:ind w:left="385" w:right="41" w:hanging="266"/>
        <w:jc w:val="both"/>
        <w:rPr>
          <w:rFonts w:ascii="Calibri" w:hAnsi="Calibri" w:eastAsia="Times New Roman" w:cs="Calibri"/>
          <w:color w:val="000000"/>
          <w:sz w:val="19"/>
        </w:rPr>
      </w:pPr>
      <w:r>
        <w:rPr>
          <w:rFonts w:ascii="Calibri" w:hAnsi="Calibri" w:eastAsia="Times New Roman" w:cs="Calibri"/>
          <w:color w:val="000000"/>
          <w:sz w:val="19"/>
        </w:rPr>
        <w:t xml:space="preserve">Oświadczam, że w stosunku do następującego/ych podmiotu/tów, będącego/ych podwykonawcą/ami: ……………………………………………………………………..….…… (podać pełną nazwę/firmę, adres, a także w zależności od podmiotu: NIP/PESEL, KRS/CEiDG), nie zachodzą podstawy wykluczenia z postępowania o udzielenie zamówienia. </w:t>
      </w:r>
    </w:p>
    <w:p>
      <w:pPr>
        <w:spacing w:after="13"/>
        <w:rPr>
          <w:rFonts w:ascii="Calibri" w:hAnsi="Calibri" w:eastAsia="Times New Roman" w:cs="Calibri"/>
          <w:color w:val="000000"/>
          <w:sz w:val="19"/>
        </w:rPr>
      </w:pPr>
      <w:r>
        <w:rPr>
          <w:rFonts w:ascii="Calibri" w:hAnsi="Calibri" w:eastAsia="Times New Roman" w:cs="Calibri"/>
          <w:color w:val="000000"/>
          <w:sz w:val="19"/>
        </w:rPr>
        <w:t xml:space="preserve"> </w:t>
      </w:r>
    </w:p>
    <w:p>
      <w:pPr>
        <w:numPr>
          <w:ilvl w:val="0"/>
          <w:numId w:val="46"/>
        </w:numPr>
        <w:spacing w:after="5" w:line="265" w:lineRule="auto"/>
        <w:ind w:left="385" w:right="41" w:hanging="266"/>
        <w:jc w:val="both"/>
        <w:rPr>
          <w:rFonts w:ascii="Calibri" w:hAnsi="Calibri" w:eastAsia="Times New Roman" w:cs="Calibri"/>
          <w:color w:val="000000"/>
          <w:sz w:val="19"/>
        </w:rPr>
      </w:pPr>
      <w:r>
        <w:rPr>
          <w:rFonts w:ascii="Calibri" w:hAnsi="Calibri" w:eastAsia="Times New Roman" w:cs="Calibri"/>
          <w:color w:val="000000"/>
          <w:sz w:val="19"/>
        </w:rPr>
        <w:t xml:space="preserve">Oświadczam, że spełniam warunki udziału w postępowaniu określone przez zamawiającego w SWZ. </w:t>
      </w:r>
    </w:p>
    <w:p>
      <w:pPr>
        <w:spacing w:after="11"/>
        <w:rPr>
          <w:rFonts w:ascii="Calibri" w:hAnsi="Calibri" w:eastAsia="Times New Roman" w:cs="Calibri"/>
          <w:color w:val="000000"/>
          <w:sz w:val="19"/>
        </w:rPr>
      </w:pPr>
      <w:r>
        <w:rPr>
          <w:rFonts w:ascii="Calibri" w:hAnsi="Calibri" w:eastAsia="Times New Roman" w:cs="Calibri"/>
          <w:color w:val="000000"/>
          <w:sz w:val="19"/>
        </w:rPr>
        <w:t xml:space="preserve"> </w:t>
      </w:r>
    </w:p>
    <w:p>
      <w:pPr>
        <w:numPr>
          <w:ilvl w:val="0"/>
          <w:numId w:val="46"/>
        </w:numPr>
        <w:spacing w:after="5" w:line="265" w:lineRule="auto"/>
        <w:ind w:left="385" w:right="41" w:hanging="266"/>
        <w:jc w:val="both"/>
        <w:rPr>
          <w:rFonts w:ascii="Calibri" w:hAnsi="Calibri" w:eastAsia="Times New Roman" w:cs="Calibri"/>
          <w:color w:val="000000"/>
          <w:sz w:val="19"/>
        </w:rPr>
      </w:pPr>
      <w:r>
        <w:rPr>
          <w:rFonts w:ascii="Calibri" w:hAnsi="Calibri" w:eastAsia="Times New Roman" w:cs="Calibri"/>
          <w:color w:val="000000"/>
          <w:sz w:val="19"/>
        </w:rPr>
        <w:t xml:space="preserve">Oświadczam, że w celu wykazania spełniania warunków udziału w postępowaniu, określonych przez zamawiającego w SWZ w części </w:t>
      </w:r>
      <w:r>
        <w:rPr>
          <w:rFonts w:hint="default" w:ascii="Calibri" w:hAnsi="Calibri" w:eastAsia="Times New Roman" w:cs="Calibri"/>
          <w:color w:val="000000"/>
          <w:sz w:val="19"/>
          <w:lang w:val="pl-PL"/>
        </w:rPr>
        <w:t>X pkt I. 2. 4) a)</w:t>
      </w:r>
      <w:r>
        <w:rPr>
          <w:rFonts w:ascii="Calibri" w:hAnsi="Calibri" w:eastAsia="Times New Roman" w:cs="Calibri"/>
          <w:color w:val="000000"/>
          <w:sz w:val="19"/>
        </w:rPr>
        <w:t xml:space="preserve">*, </w:t>
      </w:r>
      <w:r>
        <w:rPr>
          <w:rFonts w:hint="default" w:ascii="Calibri" w:hAnsi="Calibri" w:eastAsia="Times New Roman" w:cs="Calibri"/>
          <w:color w:val="000000"/>
          <w:sz w:val="19"/>
          <w:lang w:val="pl-PL"/>
        </w:rPr>
        <w:t>X pkt I. 2. 4) b)</w:t>
      </w:r>
      <w:r>
        <w:rPr>
          <w:rFonts w:ascii="Calibri" w:hAnsi="Calibri" w:eastAsia="Times New Roman" w:cs="Calibri"/>
          <w:color w:val="000000"/>
          <w:sz w:val="19"/>
        </w:rPr>
        <w:t xml:space="preserve">*, polegam na zasobach następującego/ych podmiotu/ów: ……………………….……….…………………………………………………..……………………………………..., w </w:t>
      </w:r>
    </w:p>
    <w:p>
      <w:pPr>
        <w:spacing w:after="5" w:line="265" w:lineRule="auto"/>
        <w:ind w:left="440" w:leftChars="200" w:right="41" w:firstLine="0" w:firstLineChars="0"/>
        <w:jc w:val="both"/>
        <w:rPr>
          <w:rFonts w:ascii="Calibri" w:hAnsi="Calibri" w:eastAsia="Times New Roman" w:cs="Calibri"/>
          <w:color w:val="000000"/>
          <w:sz w:val="19"/>
        </w:rPr>
      </w:pPr>
      <w:r>
        <w:rPr>
          <w:rFonts w:ascii="Calibri" w:hAnsi="Calibri" w:eastAsia="Times New Roman" w:cs="Calibri"/>
          <w:color w:val="000000"/>
          <w:sz w:val="19"/>
        </w:rPr>
        <w:t xml:space="preserve">następującym zakresie**:..................................…………………………………………………………………..………  </w:t>
      </w:r>
    </w:p>
    <w:p>
      <w:pPr>
        <w:spacing w:after="13"/>
        <w:rPr>
          <w:rFonts w:ascii="Calibri" w:hAnsi="Calibri" w:eastAsia="Times New Roman" w:cs="Calibri"/>
          <w:color w:val="000000"/>
          <w:sz w:val="19"/>
        </w:rPr>
      </w:pPr>
      <w:r>
        <w:rPr>
          <w:rFonts w:ascii="Calibri" w:hAnsi="Calibri" w:eastAsia="Times New Roman" w:cs="Calibri"/>
          <w:color w:val="000000"/>
          <w:sz w:val="19"/>
        </w:rPr>
        <w:t xml:space="preserve"> </w:t>
      </w:r>
    </w:p>
    <w:p>
      <w:pPr>
        <w:spacing w:after="5" w:line="265" w:lineRule="auto"/>
        <w:ind w:right="41"/>
        <w:jc w:val="both"/>
        <w:rPr>
          <w:rFonts w:ascii="Calibri" w:hAnsi="Calibri" w:eastAsia="Times New Roman" w:cs="Calibri"/>
          <w:color w:val="000000"/>
          <w:sz w:val="19"/>
        </w:rPr>
      </w:pPr>
      <w:r>
        <w:rPr>
          <w:rFonts w:ascii="Calibri" w:hAnsi="Calibri" w:eastAsia="Times New Roman" w:cs="Calibri"/>
          <w:color w:val="000000"/>
          <w:sz w:val="19"/>
        </w:rPr>
        <w:t xml:space="preserve">*niepotrzebne skreślić  </w:t>
      </w:r>
    </w:p>
    <w:p>
      <w:pPr>
        <w:spacing w:after="5" w:line="265" w:lineRule="auto"/>
        <w:ind w:right="41"/>
        <w:jc w:val="both"/>
        <w:rPr>
          <w:rFonts w:ascii="Calibri" w:hAnsi="Calibri" w:eastAsia="Times New Roman" w:cs="Calibri"/>
          <w:color w:val="000000"/>
          <w:sz w:val="19"/>
        </w:rPr>
      </w:pPr>
      <w:r>
        <w:rPr>
          <w:rFonts w:ascii="Calibri" w:hAnsi="Calibri" w:eastAsia="Times New Roman" w:cs="Calibri"/>
          <w:color w:val="000000"/>
          <w:sz w:val="19"/>
        </w:rPr>
        <w:t xml:space="preserve">**wskazać zakres korzystania dla wskazanego podmiotu trzeciego </w:t>
      </w:r>
    </w:p>
    <w:p>
      <w:pPr>
        <w:spacing w:after="0"/>
        <w:rPr>
          <w:rFonts w:ascii="Calibri" w:hAnsi="Calibri" w:eastAsia="Times New Roman" w:cs="Calibri"/>
          <w:color w:val="000000"/>
          <w:sz w:val="19"/>
        </w:rPr>
      </w:pPr>
      <w:r>
        <w:rPr>
          <w:rFonts w:ascii="Calibri" w:hAnsi="Calibri" w:eastAsia="Times New Roman" w:cs="Calibri"/>
          <w:color w:val="000000"/>
          <w:sz w:val="19"/>
        </w:rPr>
        <w:t xml:space="preserve"> </w:t>
      </w:r>
    </w:p>
    <w:p>
      <w:pPr>
        <w:numPr>
          <w:ilvl w:val="0"/>
          <w:numId w:val="46"/>
        </w:numPr>
        <w:spacing w:after="5" w:line="265" w:lineRule="auto"/>
        <w:ind w:left="385" w:right="41" w:hanging="266"/>
        <w:jc w:val="both"/>
        <w:rPr>
          <w:rFonts w:ascii="Calibri" w:hAnsi="Calibri" w:eastAsia="Times New Roman" w:cs="Calibri"/>
          <w:color w:val="000000"/>
          <w:sz w:val="19"/>
        </w:rPr>
      </w:pPr>
      <w:r>
        <w:rPr>
          <w:rFonts w:ascii="Calibri" w:hAnsi="Calibri" w:eastAsia="Times New Roman" w:cs="Calibri"/>
          <w:color w:val="000000"/>
          <w:sz w:val="19"/>
        </w:rPr>
        <w:t xml:space="preserve">Oświadczam, że wszystkie informacje podane w powyższych oświadczeniach są aktualne i zgodne z prawdą oraz zostały przedstawione z pełną świadomością konsekwencji wprowadzenia zamawiającego w błąd przy przedstawianiu informacji. </w:t>
      </w:r>
    </w:p>
    <w:p>
      <w:pPr>
        <w:spacing w:after="0"/>
        <w:jc w:val="right"/>
        <w:rPr>
          <w:rFonts w:ascii="Calibri" w:hAnsi="Calibri" w:eastAsia="Times New Roman" w:cs="Calibri"/>
          <w:color w:val="000000"/>
          <w:sz w:val="19"/>
        </w:rPr>
      </w:pPr>
      <w:r>
        <w:rPr>
          <w:rFonts w:ascii="Calibri" w:hAnsi="Calibri" w:eastAsia="Times New Roman" w:cs="Calibri"/>
          <w:color w:val="000000"/>
          <w:sz w:val="19"/>
        </w:rPr>
        <w:t xml:space="preserve"> </w:t>
      </w:r>
    </w:p>
    <w:p>
      <w:pPr>
        <w:spacing w:after="9"/>
        <w:jc w:val="right"/>
        <w:rPr>
          <w:rFonts w:ascii="Calibri" w:hAnsi="Calibri" w:eastAsia="Times New Roman" w:cs="Calibri"/>
          <w:color w:val="000000"/>
          <w:sz w:val="19"/>
        </w:rPr>
      </w:pPr>
      <w:r>
        <w:rPr>
          <w:rFonts w:ascii="Calibri" w:hAnsi="Calibri" w:eastAsia="Times New Roman" w:cs="Calibri"/>
          <w:color w:val="000000"/>
          <w:sz w:val="19"/>
        </w:rPr>
        <w:t xml:space="preserve"> </w:t>
      </w:r>
    </w:p>
    <w:p>
      <w:pPr>
        <w:spacing w:after="0"/>
        <w:ind w:right="57"/>
        <w:jc w:val="right"/>
        <w:rPr>
          <w:rFonts w:ascii="Calibri" w:hAnsi="Calibri" w:eastAsia="Times New Roman" w:cs="Calibri"/>
          <w:color w:val="000000"/>
          <w:sz w:val="19"/>
        </w:rPr>
      </w:pPr>
      <w:r>
        <w:rPr>
          <w:rFonts w:ascii="Calibri" w:hAnsi="Calibri" w:eastAsia="Times New Roman" w:cs="Calibri"/>
          <w:color w:val="000000"/>
          <w:sz w:val="19"/>
        </w:rPr>
        <w:t xml:space="preserve">  </w:t>
      </w:r>
      <w:r>
        <w:rPr>
          <w:rFonts w:ascii="Calibri" w:hAnsi="Calibri" w:eastAsia="Times New Roman" w:cs="Calibri"/>
          <w:color w:val="000000"/>
          <w:sz w:val="19"/>
        </w:rPr>
        <w:tab/>
      </w:r>
      <w:r>
        <w:rPr>
          <w:rFonts w:ascii="Calibri" w:hAnsi="Calibri" w:eastAsia="Times New Roman" w:cs="Calibri"/>
          <w:color w:val="000000"/>
          <w:sz w:val="19"/>
        </w:rPr>
        <w:t xml:space="preserve"> </w:t>
      </w:r>
      <w:r>
        <w:rPr>
          <w:rFonts w:ascii="Calibri" w:hAnsi="Calibri" w:eastAsia="Times New Roman" w:cs="Calibri"/>
          <w:color w:val="000000"/>
          <w:sz w:val="19"/>
        </w:rPr>
        <w:tab/>
      </w:r>
      <w:r>
        <w:rPr>
          <w:rFonts w:ascii="Calibri" w:hAnsi="Calibri" w:eastAsia="Times New Roman" w:cs="Calibri"/>
          <w:color w:val="000000"/>
          <w:sz w:val="19"/>
        </w:rPr>
        <w:t xml:space="preserve"> </w:t>
      </w:r>
      <w:r>
        <w:rPr>
          <w:rFonts w:ascii="Calibri" w:hAnsi="Calibri" w:eastAsia="Times New Roman" w:cs="Calibri"/>
          <w:color w:val="000000"/>
          <w:sz w:val="19"/>
        </w:rPr>
        <w:tab/>
      </w:r>
      <w:r>
        <w:rPr>
          <w:rFonts w:ascii="Calibri" w:hAnsi="Calibri" w:eastAsia="Times New Roman" w:cs="Calibri"/>
          <w:color w:val="000000"/>
          <w:sz w:val="19"/>
        </w:rPr>
        <w:t xml:space="preserve"> </w:t>
      </w:r>
      <w:r>
        <w:rPr>
          <w:rFonts w:ascii="Calibri" w:hAnsi="Calibri" w:eastAsia="Times New Roman" w:cs="Calibri"/>
          <w:color w:val="000000"/>
          <w:sz w:val="19"/>
        </w:rPr>
        <w:tab/>
      </w:r>
      <w:r>
        <w:rPr>
          <w:rFonts w:ascii="Calibri" w:hAnsi="Calibri" w:eastAsia="Times New Roman" w:cs="Calibri"/>
          <w:color w:val="000000"/>
          <w:sz w:val="19"/>
        </w:rPr>
        <w:t xml:space="preserve"> </w:t>
      </w:r>
      <w:r>
        <w:rPr>
          <w:rFonts w:ascii="Calibri" w:hAnsi="Calibri" w:eastAsia="Times New Roman" w:cs="Calibri"/>
          <w:color w:val="000000"/>
          <w:sz w:val="19"/>
        </w:rPr>
        <w:tab/>
      </w:r>
      <w:r>
        <w:rPr>
          <w:rFonts w:ascii="Calibri" w:hAnsi="Calibri" w:eastAsia="Times New Roman" w:cs="Calibri"/>
          <w:color w:val="000000"/>
          <w:sz w:val="19"/>
        </w:rPr>
        <w:t xml:space="preserve">      </w:t>
      </w:r>
    </w:p>
    <w:p>
      <w:pPr>
        <w:spacing w:after="0"/>
        <w:ind w:right="1075"/>
        <w:jc w:val="right"/>
        <w:rPr>
          <w:rFonts w:ascii="Calibri" w:hAnsi="Calibri" w:eastAsia="Times New Roman" w:cs="Calibri"/>
          <w:color w:val="000000"/>
          <w:sz w:val="19"/>
        </w:rPr>
      </w:pPr>
      <w:r>
        <w:rPr>
          <w:rFonts w:ascii="Calibri" w:hAnsi="Calibri" w:eastAsia="Times New Roman" w:cs="Calibri"/>
          <w:color w:val="000000"/>
          <w:sz w:val="19"/>
        </w:rPr>
        <w:t xml:space="preserve">...................................... </w:t>
      </w:r>
    </w:p>
    <w:p>
      <w:pPr>
        <w:spacing w:after="0"/>
        <w:ind w:right="855"/>
        <w:jc w:val="right"/>
        <w:rPr>
          <w:rFonts w:ascii="Calibri" w:hAnsi="Calibri" w:eastAsia="Times New Roman" w:cs="Calibri"/>
          <w:color w:val="000000"/>
          <w:sz w:val="19"/>
        </w:rPr>
      </w:pPr>
      <w:r>
        <w:rPr>
          <w:rFonts w:ascii="Calibri" w:hAnsi="Calibri" w:eastAsia="Times New Roman" w:cs="Calibri"/>
          <w:color w:val="000000"/>
          <w:sz w:val="19"/>
        </w:rPr>
        <w:t xml:space="preserve">(podpis osoby upoważnionej) </w:t>
      </w:r>
    </w:p>
    <w:p>
      <w:pPr>
        <w:spacing w:after="165"/>
        <w:jc w:val="right"/>
        <w:rPr>
          <w:rFonts w:ascii="Calibri" w:hAnsi="Calibri" w:eastAsia="Times New Roman" w:cs="Calibri"/>
          <w:color w:val="000000"/>
          <w:sz w:val="19"/>
        </w:rPr>
      </w:pPr>
    </w:p>
    <w:p>
      <w:pPr>
        <w:spacing w:after="165"/>
        <w:jc w:val="right"/>
        <w:rPr>
          <w:rFonts w:ascii="Calibri" w:hAnsi="Calibri" w:eastAsia="Times New Roman" w:cs="Calibri"/>
          <w:color w:val="000000"/>
          <w:sz w:val="19"/>
        </w:rPr>
      </w:pPr>
    </w:p>
    <w:p>
      <w:pPr>
        <w:spacing w:after="165"/>
        <w:jc w:val="right"/>
        <w:rPr>
          <w:rFonts w:ascii="Calibri" w:hAnsi="Calibri" w:eastAsia="Times New Roman" w:cs="Calibri"/>
          <w:color w:val="000000"/>
          <w:sz w:val="19"/>
        </w:rPr>
      </w:pPr>
    </w:p>
    <w:p>
      <w:pPr>
        <w:spacing w:after="165"/>
        <w:jc w:val="right"/>
        <w:rPr>
          <w:rFonts w:ascii="Calibri" w:hAnsi="Calibri" w:eastAsia="Times New Roman" w:cs="Calibri"/>
          <w:color w:val="000000"/>
          <w:sz w:val="19"/>
        </w:rPr>
      </w:pPr>
    </w:p>
    <w:p>
      <w:pPr>
        <w:spacing w:after="165"/>
        <w:jc w:val="right"/>
        <w:rPr>
          <w:rFonts w:ascii="Calibri" w:hAnsi="Calibri" w:eastAsia="Times New Roman" w:cs="Calibri"/>
          <w:color w:val="000000"/>
          <w:sz w:val="19"/>
        </w:rPr>
      </w:pPr>
    </w:p>
    <w:p>
      <w:pPr>
        <w:spacing w:after="165"/>
        <w:jc w:val="right"/>
        <w:rPr>
          <w:rFonts w:ascii="Calibri" w:hAnsi="Calibri" w:eastAsia="Times New Roman" w:cs="Calibri"/>
          <w:color w:val="000000"/>
          <w:sz w:val="19"/>
        </w:rPr>
      </w:pPr>
    </w:p>
    <w:p>
      <w:pPr>
        <w:spacing w:after="165"/>
        <w:jc w:val="right"/>
        <w:rPr>
          <w:rFonts w:ascii="Calibri" w:hAnsi="Calibri" w:eastAsia="Times New Roman" w:cs="Calibri"/>
          <w:color w:val="000000"/>
          <w:sz w:val="19"/>
        </w:rPr>
      </w:pPr>
    </w:p>
    <w:p>
      <w:pPr>
        <w:spacing w:after="165"/>
        <w:jc w:val="right"/>
        <w:rPr>
          <w:rFonts w:ascii="Calibri" w:hAnsi="Calibri" w:eastAsia="Times New Roman" w:cs="Calibri"/>
          <w:color w:val="000000"/>
          <w:sz w:val="19"/>
        </w:rPr>
      </w:pPr>
    </w:p>
    <w:p>
      <w:pPr>
        <w:spacing w:after="165"/>
        <w:jc w:val="right"/>
        <w:rPr>
          <w:rFonts w:ascii="Calibri" w:hAnsi="Calibri" w:eastAsia="Times New Roman" w:cs="Calibri"/>
          <w:color w:val="000000"/>
          <w:sz w:val="19"/>
        </w:rPr>
      </w:pPr>
    </w:p>
    <w:p>
      <w:pPr>
        <w:spacing w:after="165"/>
        <w:jc w:val="right"/>
        <w:rPr>
          <w:rFonts w:ascii="Calibri" w:hAnsi="Calibri" w:eastAsia="Times New Roman" w:cs="Calibri"/>
          <w:color w:val="000000"/>
          <w:sz w:val="19"/>
        </w:rPr>
      </w:pPr>
    </w:p>
    <w:p>
      <w:pPr>
        <w:spacing w:after="165"/>
        <w:jc w:val="right"/>
        <w:rPr>
          <w:rFonts w:ascii="Calibri" w:hAnsi="Calibri" w:eastAsia="Times New Roman" w:cs="Calibri"/>
          <w:color w:val="000000"/>
          <w:sz w:val="19"/>
        </w:rPr>
      </w:pPr>
    </w:p>
    <w:p>
      <w:pPr>
        <w:spacing w:after="165"/>
        <w:jc w:val="right"/>
        <w:rPr>
          <w:rFonts w:ascii="Calibri" w:hAnsi="Calibri" w:eastAsia="Times New Roman" w:cs="Calibri"/>
          <w:color w:val="000000"/>
          <w:sz w:val="19"/>
        </w:rPr>
      </w:pPr>
    </w:p>
    <w:p>
      <w:pPr>
        <w:spacing w:after="165"/>
        <w:jc w:val="right"/>
        <w:rPr>
          <w:rFonts w:ascii="Calibri" w:hAnsi="Calibri" w:eastAsia="Times New Roman" w:cs="Calibri"/>
          <w:color w:val="000000"/>
          <w:sz w:val="19"/>
        </w:rPr>
      </w:pPr>
    </w:p>
    <w:p>
      <w:pPr>
        <w:spacing w:after="165"/>
        <w:jc w:val="right"/>
        <w:rPr>
          <w:rFonts w:ascii="Calibri" w:hAnsi="Calibri" w:eastAsia="Times New Roman" w:cs="Calibri"/>
          <w:color w:val="000000"/>
          <w:sz w:val="19"/>
        </w:rPr>
      </w:pPr>
    </w:p>
    <w:p>
      <w:pPr>
        <w:pageBreakBefore/>
        <w:tabs>
          <w:tab w:val="center" w:pos="900"/>
          <w:tab w:val="center" w:pos="4536"/>
          <w:tab w:val="center" w:pos="5400"/>
          <w:tab w:val="right" w:pos="9072"/>
        </w:tabs>
        <w:suppressAutoHyphens/>
        <w:spacing w:after="0" w:line="240" w:lineRule="auto"/>
        <w:jc w:val="right"/>
        <w:rPr>
          <w:rFonts w:ascii="Calibri" w:hAnsi="Calibri" w:eastAsia="Times New Roman" w:cs="Calibri"/>
          <w:sz w:val="19"/>
          <w:szCs w:val="19"/>
          <w:lang w:eastAsia="zh-CN"/>
        </w:rPr>
      </w:pPr>
      <w:r>
        <w:rPr>
          <w:rFonts w:ascii="Calibri" w:hAnsi="Calibri" w:eastAsia="Times New Roman" w:cs="Calibri"/>
          <w:b/>
          <w:sz w:val="19"/>
          <w:szCs w:val="19"/>
          <w:lang w:eastAsia="zh-CN"/>
        </w:rPr>
        <w:t>Załącznik nr 3 do SIWZ</w:t>
      </w:r>
    </w:p>
    <w:p>
      <w:pPr>
        <w:tabs>
          <w:tab w:val="left" w:pos="4320"/>
        </w:tabs>
        <w:suppressAutoHyphens/>
        <w:spacing w:after="120" w:line="480" w:lineRule="auto"/>
        <w:jc w:val="center"/>
        <w:rPr>
          <w:rFonts w:ascii="Calibri" w:hAnsi="Calibri" w:eastAsia="Times New Roman" w:cs="Calibri"/>
          <w:sz w:val="19"/>
          <w:szCs w:val="19"/>
          <w:lang w:eastAsia="zh-CN"/>
        </w:rPr>
      </w:pPr>
      <w:r>
        <w:rPr>
          <w:rFonts w:ascii="Calibri" w:hAnsi="Calibri" w:eastAsia="Times New Roman" w:cs="Calibri"/>
          <w:b/>
          <w:sz w:val="19"/>
          <w:szCs w:val="19"/>
          <w:lang w:eastAsia="zh-CN"/>
        </w:rPr>
        <w:t>WYKAZ USŁUG*</w:t>
      </w:r>
    </w:p>
    <w:p>
      <w:pPr>
        <w:tabs>
          <w:tab w:val="left" w:pos="4320"/>
        </w:tabs>
        <w:suppressAutoHyphens/>
        <w:spacing w:after="120" w:line="240" w:lineRule="auto"/>
        <w:ind w:left="283"/>
        <w:rPr>
          <w:rFonts w:ascii="Calibri" w:hAnsi="Calibri" w:eastAsia="Times New Roman" w:cs="Calibri"/>
          <w:sz w:val="19"/>
          <w:szCs w:val="19"/>
          <w:lang w:eastAsia="zh-CN"/>
        </w:rPr>
      </w:pPr>
      <w:r>
        <w:rPr>
          <w:rFonts w:ascii="Calibri" w:hAnsi="Calibri" w:eastAsia="Times New Roman" w:cs="Calibri"/>
          <w:sz w:val="19"/>
          <w:szCs w:val="19"/>
          <w:lang w:eastAsia="zh-CN"/>
        </w:rPr>
        <w:t xml:space="preserve">Wykaz wykonanych, a w przypadku świadczeń okresowych lub ciągłych również wykonywanych, głównych usług - w zakresie niezbędnym do wykazania spełnienia warunku  doświadczenia opisanego w Rozdz. </w:t>
      </w:r>
      <w:r>
        <w:rPr>
          <w:rFonts w:hint="default" w:ascii="Calibri" w:hAnsi="Calibri" w:eastAsia="Times New Roman" w:cs="Calibri"/>
          <w:color w:val="000000"/>
          <w:sz w:val="19"/>
          <w:lang w:val="pl-PL"/>
        </w:rPr>
        <w:t>X pkt I. 2. 4) a)</w:t>
      </w:r>
      <w:r>
        <w:rPr>
          <w:rFonts w:ascii="Calibri" w:hAnsi="Calibri" w:eastAsia="Times New Roman" w:cs="Calibri"/>
          <w:sz w:val="19"/>
          <w:szCs w:val="19"/>
          <w:lang w:eastAsia="zh-CN"/>
        </w:rPr>
        <w:t xml:space="preserve"> SWZ - w okresie ostatnich trzech lat przed upływem terminu składania ofert, a jeżeli okres prowadzenia działalności jest krótszy - w tym okresie.</w:t>
      </w:r>
    </w:p>
    <w:p>
      <w:pPr>
        <w:tabs>
          <w:tab w:val="left" w:pos="4320"/>
        </w:tabs>
        <w:suppressAutoHyphens/>
        <w:spacing w:after="0" w:line="240" w:lineRule="auto"/>
        <w:jc w:val="center"/>
        <w:rPr>
          <w:rFonts w:ascii="Calibri" w:hAnsi="Calibri" w:eastAsia="Times New Roman" w:cs="Calibri"/>
          <w:i/>
          <w:iCs/>
          <w:sz w:val="19"/>
          <w:szCs w:val="19"/>
          <w:lang w:eastAsia="zh-CN"/>
        </w:rPr>
      </w:pPr>
    </w:p>
    <w:tbl>
      <w:tblPr>
        <w:tblStyle w:val="5"/>
        <w:tblW w:w="9621" w:type="dxa"/>
        <w:tblInd w:w="-325" w:type="dxa"/>
        <w:tblLayout w:type="fixed"/>
        <w:tblCellMar>
          <w:top w:w="0" w:type="dxa"/>
          <w:left w:w="108" w:type="dxa"/>
          <w:bottom w:w="0" w:type="dxa"/>
          <w:right w:w="108" w:type="dxa"/>
        </w:tblCellMar>
      </w:tblPr>
      <w:tblGrid>
        <w:gridCol w:w="2987"/>
        <w:gridCol w:w="1736"/>
        <w:gridCol w:w="1806"/>
        <w:gridCol w:w="1559"/>
        <w:gridCol w:w="1533"/>
      </w:tblGrid>
      <w:tr>
        <w:tblPrEx>
          <w:tblCellMar>
            <w:top w:w="0" w:type="dxa"/>
            <w:left w:w="108" w:type="dxa"/>
            <w:bottom w:w="0" w:type="dxa"/>
            <w:right w:w="108" w:type="dxa"/>
          </w:tblCellMar>
        </w:tblPrEx>
        <w:trPr>
          <w:trHeight w:val="761" w:hRule="atLeast"/>
        </w:trPr>
        <w:tc>
          <w:tcPr>
            <w:tcW w:w="2987" w:type="dxa"/>
            <w:tcBorders>
              <w:top w:val="double" w:color="000000" w:sz="6" w:space="0"/>
              <w:left w:val="single" w:color="000000" w:sz="6" w:space="0"/>
              <w:bottom w:val="single" w:color="000000" w:sz="6" w:space="0"/>
            </w:tcBorders>
            <w:shd w:val="clear" w:color="auto" w:fill="auto"/>
            <w:vAlign w:val="center"/>
          </w:tcPr>
          <w:p>
            <w:pPr>
              <w:suppressAutoHyphens/>
              <w:spacing w:after="0" w:line="240" w:lineRule="auto"/>
              <w:jc w:val="center"/>
              <w:rPr>
                <w:rFonts w:ascii="Calibri" w:hAnsi="Calibri" w:eastAsia="Times New Roman" w:cs="Calibri"/>
                <w:sz w:val="19"/>
                <w:szCs w:val="19"/>
                <w:lang w:eastAsia="zh-CN"/>
              </w:rPr>
            </w:pPr>
            <w:r>
              <w:rPr>
                <w:rFonts w:ascii="Calibri" w:hAnsi="Calibri" w:eastAsia="Times New Roman" w:cs="Calibri"/>
                <w:sz w:val="19"/>
                <w:szCs w:val="19"/>
                <w:lang w:eastAsia="zh-CN"/>
              </w:rPr>
              <w:t xml:space="preserve">Krótki opis usług potwierdzający spełnienie warunków udziału opisanych w </w:t>
            </w:r>
            <w:r>
              <w:rPr>
                <w:rFonts w:ascii="Calibri" w:hAnsi="Calibri" w:eastAsia="Times New Roman" w:cs="Calibri"/>
                <w:sz w:val="19"/>
                <w:szCs w:val="19"/>
                <w:lang w:eastAsia="zh-CN"/>
              </w:rPr>
              <w:t xml:space="preserve">Rozdz. </w:t>
            </w:r>
            <w:r>
              <w:rPr>
                <w:rFonts w:hint="default" w:ascii="Calibri" w:hAnsi="Calibri" w:eastAsia="Times New Roman" w:cs="Calibri"/>
                <w:color w:val="000000"/>
                <w:sz w:val="19"/>
                <w:lang w:val="pl-PL"/>
              </w:rPr>
              <w:t>X pkt I. 2. 4) a)</w:t>
            </w:r>
            <w:r>
              <w:rPr>
                <w:rFonts w:ascii="Calibri" w:hAnsi="Calibri" w:eastAsia="Times New Roman" w:cs="Calibri"/>
                <w:sz w:val="19"/>
                <w:szCs w:val="19"/>
                <w:lang w:eastAsia="zh-CN"/>
              </w:rPr>
              <w:t xml:space="preserve"> SWZ</w:t>
            </w:r>
            <w:r>
              <w:rPr>
                <w:rFonts w:ascii="Calibri" w:hAnsi="Calibri" w:eastAsia="Times New Roman" w:cs="Calibri"/>
                <w:sz w:val="19"/>
                <w:szCs w:val="19"/>
                <w:lang w:eastAsia="zh-CN"/>
              </w:rPr>
              <w:t xml:space="preserve"> wraz ze wskazaniem części zamówienia której usługa dotyczy</w:t>
            </w:r>
          </w:p>
        </w:tc>
        <w:tc>
          <w:tcPr>
            <w:tcW w:w="1736" w:type="dxa"/>
            <w:tcBorders>
              <w:top w:val="double" w:color="000000" w:sz="6" w:space="0"/>
              <w:left w:val="single" w:color="000000" w:sz="6" w:space="0"/>
              <w:bottom w:val="single" w:color="000000" w:sz="6" w:space="0"/>
            </w:tcBorders>
            <w:shd w:val="clear" w:color="auto" w:fill="auto"/>
            <w:vAlign w:val="center"/>
          </w:tcPr>
          <w:p>
            <w:pPr>
              <w:suppressAutoHyphens/>
              <w:spacing w:after="0" w:line="240" w:lineRule="auto"/>
              <w:jc w:val="center"/>
              <w:rPr>
                <w:rFonts w:ascii="Calibri" w:hAnsi="Calibri" w:eastAsia="Times New Roman" w:cs="Calibri"/>
                <w:sz w:val="19"/>
                <w:szCs w:val="19"/>
                <w:lang w:eastAsia="zh-CN"/>
              </w:rPr>
            </w:pPr>
            <w:r>
              <w:rPr>
                <w:rFonts w:ascii="Calibri" w:hAnsi="Calibri" w:eastAsia="Times New Roman" w:cs="Calibri"/>
                <w:sz w:val="19"/>
                <w:szCs w:val="19"/>
                <w:lang w:eastAsia="zh-CN"/>
              </w:rPr>
              <w:t>Termin  wykonania usług: od mc/rok do mc/rok</w:t>
            </w:r>
          </w:p>
        </w:tc>
        <w:tc>
          <w:tcPr>
            <w:tcW w:w="1806" w:type="dxa"/>
            <w:tcBorders>
              <w:top w:val="double" w:color="000000" w:sz="6" w:space="0"/>
              <w:left w:val="single" w:color="000000" w:sz="6" w:space="0"/>
              <w:bottom w:val="single" w:color="000000" w:sz="6" w:space="0"/>
            </w:tcBorders>
            <w:shd w:val="clear" w:color="auto" w:fill="auto"/>
            <w:vAlign w:val="center"/>
          </w:tcPr>
          <w:p>
            <w:pPr>
              <w:suppressAutoHyphens/>
              <w:spacing w:after="0" w:line="240" w:lineRule="auto"/>
              <w:jc w:val="center"/>
              <w:rPr>
                <w:rFonts w:ascii="Calibri" w:hAnsi="Calibri" w:eastAsia="Times New Roman" w:cs="Calibri"/>
                <w:sz w:val="19"/>
                <w:szCs w:val="19"/>
                <w:lang w:eastAsia="zh-CN"/>
              </w:rPr>
            </w:pPr>
            <w:r>
              <w:rPr>
                <w:rFonts w:ascii="Calibri" w:hAnsi="Calibri" w:eastAsia="Times New Roman" w:cs="Calibri"/>
                <w:sz w:val="19"/>
                <w:szCs w:val="19"/>
                <w:lang w:eastAsia="zh-CN"/>
              </w:rPr>
              <w:t>Firma i siedziba usługodawcy</w:t>
            </w:r>
          </w:p>
        </w:tc>
        <w:tc>
          <w:tcPr>
            <w:tcW w:w="1559" w:type="dxa"/>
            <w:tcBorders>
              <w:top w:val="double" w:color="000000" w:sz="6" w:space="0"/>
              <w:left w:val="single" w:color="000000" w:sz="6" w:space="0"/>
              <w:bottom w:val="single" w:color="000000" w:sz="6" w:space="0"/>
            </w:tcBorders>
            <w:shd w:val="clear" w:color="auto" w:fill="auto"/>
            <w:vAlign w:val="center"/>
          </w:tcPr>
          <w:p>
            <w:pPr>
              <w:suppressAutoHyphens/>
              <w:spacing w:after="0" w:line="240" w:lineRule="auto"/>
              <w:jc w:val="center"/>
              <w:rPr>
                <w:rFonts w:ascii="Calibri" w:hAnsi="Calibri" w:eastAsia="Times New Roman" w:cs="Calibri"/>
                <w:sz w:val="19"/>
                <w:szCs w:val="19"/>
                <w:lang w:eastAsia="zh-CN"/>
              </w:rPr>
            </w:pPr>
            <w:r>
              <w:rPr>
                <w:rFonts w:ascii="Calibri" w:hAnsi="Calibri" w:eastAsia="Times New Roman" w:cs="Calibri"/>
                <w:sz w:val="19"/>
                <w:szCs w:val="19"/>
                <w:lang w:eastAsia="zh-CN"/>
              </w:rPr>
              <w:t>Wartość usługi brutto</w:t>
            </w:r>
          </w:p>
        </w:tc>
        <w:tc>
          <w:tcPr>
            <w:tcW w:w="1533" w:type="dxa"/>
            <w:tcBorders>
              <w:top w:val="double" w:color="000000" w:sz="6" w:space="0"/>
              <w:left w:val="single" w:color="000000" w:sz="6" w:space="0"/>
              <w:bottom w:val="single" w:color="000000" w:sz="6" w:space="0"/>
              <w:right w:val="double" w:color="000000" w:sz="6" w:space="0"/>
            </w:tcBorders>
            <w:shd w:val="clear" w:color="auto" w:fill="auto"/>
          </w:tcPr>
          <w:p>
            <w:pPr>
              <w:suppressAutoHyphens/>
              <w:spacing w:after="0" w:line="240" w:lineRule="auto"/>
              <w:jc w:val="center"/>
              <w:rPr>
                <w:rFonts w:ascii="Calibri" w:hAnsi="Calibri" w:eastAsia="Times New Roman" w:cs="Calibri"/>
                <w:sz w:val="19"/>
                <w:szCs w:val="19"/>
                <w:lang w:eastAsia="zh-CN"/>
              </w:rPr>
            </w:pPr>
          </w:p>
          <w:p>
            <w:pPr>
              <w:suppressAutoHyphens/>
              <w:spacing w:after="0" w:line="240" w:lineRule="auto"/>
              <w:jc w:val="center"/>
              <w:rPr>
                <w:rFonts w:ascii="Calibri" w:hAnsi="Calibri" w:eastAsia="Times New Roman" w:cs="Calibri"/>
                <w:sz w:val="19"/>
                <w:szCs w:val="19"/>
                <w:lang w:eastAsia="zh-CN"/>
              </w:rPr>
            </w:pPr>
            <w:r>
              <w:rPr>
                <w:rFonts w:ascii="Calibri" w:hAnsi="Calibri" w:eastAsia="Times New Roman" w:cs="Calibri"/>
                <w:sz w:val="19"/>
                <w:szCs w:val="19"/>
                <w:lang w:eastAsia="zh-CN"/>
              </w:rPr>
              <w:t>Wskazanym doświadczeniem Wykonawca:</w:t>
            </w:r>
          </w:p>
        </w:tc>
      </w:tr>
      <w:tr>
        <w:tblPrEx>
          <w:tblCellMar>
            <w:top w:w="0" w:type="dxa"/>
            <w:left w:w="108" w:type="dxa"/>
            <w:bottom w:w="0" w:type="dxa"/>
            <w:right w:w="108" w:type="dxa"/>
          </w:tblCellMar>
        </w:tblPrEx>
        <w:trPr>
          <w:trHeight w:val="951" w:hRule="atLeast"/>
        </w:trPr>
        <w:tc>
          <w:tcPr>
            <w:tcW w:w="2987" w:type="dxa"/>
            <w:tcBorders>
              <w:top w:val="single" w:color="000000" w:sz="6" w:space="0"/>
              <w:left w:val="single" w:color="000000" w:sz="6" w:space="0"/>
              <w:bottom w:val="single" w:color="000000" w:sz="6" w:space="0"/>
            </w:tcBorders>
            <w:shd w:val="clear" w:color="auto" w:fill="auto"/>
          </w:tcPr>
          <w:p>
            <w:pPr>
              <w:suppressAutoHyphens/>
              <w:snapToGrid w:val="0"/>
              <w:spacing w:after="0" w:line="240" w:lineRule="auto"/>
              <w:jc w:val="center"/>
              <w:rPr>
                <w:rFonts w:ascii="Calibri" w:hAnsi="Calibri" w:eastAsia="Calibri" w:cs="Calibri"/>
                <w:sz w:val="19"/>
                <w:szCs w:val="19"/>
                <w:lang w:eastAsia="zh-CN"/>
              </w:rPr>
            </w:pPr>
          </w:p>
        </w:tc>
        <w:tc>
          <w:tcPr>
            <w:tcW w:w="1736" w:type="dxa"/>
            <w:tcBorders>
              <w:top w:val="single" w:color="000000" w:sz="6" w:space="0"/>
              <w:left w:val="single" w:color="000000" w:sz="6" w:space="0"/>
              <w:bottom w:val="single" w:color="000000" w:sz="6" w:space="0"/>
            </w:tcBorders>
            <w:shd w:val="clear" w:color="auto" w:fill="auto"/>
          </w:tcPr>
          <w:p>
            <w:pPr>
              <w:suppressAutoHyphens/>
              <w:snapToGrid w:val="0"/>
              <w:spacing w:after="0" w:line="240" w:lineRule="auto"/>
              <w:jc w:val="center"/>
              <w:rPr>
                <w:rFonts w:ascii="Calibri" w:hAnsi="Calibri" w:eastAsia="Times New Roman" w:cs="Calibri"/>
                <w:sz w:val="19"/>
                <w:szCs w:val="19"/>
                <w:lang w:eastAsia="zh-CN"/>
              </w:rPr>
            </w:pPr>
          </w:p>
        </w:tc>
        <w:tc>
          <w:tcPr>
            <w:tcW w:w="1806" w:type="dxa"/>
            <w:tcBorders>
              <w:top w:val="single" w:color="000000" w:sz="6" w:space="0"/>
              <w:left w:val="single" w:color="000000" w:sz="6" w:space="0"/>
              <w:bottom w:val="single" w:color="000000" w:sz="6" w:space="0"/>
            </w:tcBorders>
            <w:shd w:val="clear" w:color="auto" w:fill="auto"/>
          </w:tcPr>
          <w:p>
            <w:pPr>
              <w:suppressAutoHyphens/>
              <w:snapToGrid w:val="0"/>
              <w:spacing w:after="0" w:line="240" w:lineRule="auto"/>
              <w:jc w:val="center"/>
              <w:rPr>
                <w:rFonts w:ascii="Calibri" w:hAnsi="Calibri" w:eastAsia="Times New Roman" w:cs="Calibri"/>
                <w:b/>
                <w:sz w:val="19"/>
                <w:szCs w:val="19"/>
                <w:lang w:eastAsia="zh-CN"/>
              </w:rPr>
            </w:pPr>
          </w:p>
        </w:tc>
        <w:tc>
          <w:tcPr>
            <w:tcW w:w="1559" w:type="dxa"/>
            <w:tcBorders>
              <w:top w:val="single" w:color="000000" w:sz="6" w:space="0"/>
              <w:left w:val="single" w:color="000000" w:sz="6" w:space="0"/>
              <w:bottom w:val="single" w:color="000000" w:sz="6" w:space="0"/>
            </w:tcBorders>
            <w:shd w:val="clear" w:color="auto" w:fill="auto"/>
          </w:tcPr>
          <w:p>
            <w:pPr>
              <w:suppressAutoHyphens/>
              <w:snapToGrid w:val="0"/>
              <w:spacing w:after="0" w:line="240" w:lineRule="auto"/>
              <w:jc w:val="center"/>
              <w:rPr>
                <w:rFonts w:ascii="Calibri" w:hAnsi="Calibri" w:eastAsia="Times New Roman" w:cs="Calibri"/>
                <w:b/>
                <w:sz w:val="19"/>
                <w:szCs w:val="19"/>
                <w:lang w:eastAsia="zh-CN"/>
              </w:rPr>
            </w:pPr>
          </w:p>
        </w:tc>
        <w:tc>
          <w:tcPr>
            <w:tcW w:w="1533" w:type="dxa"/>
            <w:tcBorders>
              <w:top w:val="single" w:color="000000" w:sz="6" w:space="0"/>
              <w:left w:val="single" w:color="000000" w:sz="6" w:space="0"/>
              <w:bottom w:val="single" w:color="000000" w:sz="6" w:space="0"/>
              <w:right w:val="double" w:color="000000" w:sz="6" w:space="0"/>
            </w:tcBorders>
            <w:shd w:val="clear" w:color="auto" w:fill="auto"/>
            <w:vAlign w:val="center"/>
          </w:tcPr>
          <w:p>
            <w:pPr>
              <w:suppressAutoHyphens/>
              <w:spacing w:after="0" w:line="240" w:lineRule="auto"/>
              <w:jc w:val="center"/>
              <w:rPr>
                <w:rFonts w:ascii="Calibri" w:hAnsi="Calibri" w:eastAsia="Times New Roman" w:cs="Calibri"/>
                <w:sz w:val="19"/>
                <w:szCs w:val="19"/>
                <w:lang w:eastAsia="zh-CN"/>
              </w:rPr>
            </w:pPr>
            <w:r>
              <w:rPr>
                <w:rFonts w:ascii="Calibri" w:hAnsi="Calibri" w:eastAsia="Times New Roman" w:cs="Calibri"/>
                <w:sz w:val="19"/>
                <w:szCs w:val="19"/>
                <w:lang w:eastAsia="zh-CN"/>
              </w:rPr>
              <w:t xml:space="preserve">dysponuje** </w:t>
            </w:r>
          </w:p>
          <w:p>
            <w:pPr>
              <w:suppressAutoHyphens/>
              <w:spacing w:after="0" w:line="240" w:lineRule="auto"/>
              <w:jc w:val="center"/>
              <w:rPr>
                <w:rFonts w:ascii="Calibri" w:hAnsi="Calibri" w:eastAsia="Times New Roman" w:cs="Calibri"/>
                <w:sz w:val="19"/>
                <w:szCs w:val="19"/>
                <w:lang w:eastAsia="zh-CN"/>
              </w:rPr>
            </w:pPr>
            <w:r>
              <w:rPr>
                <w:rFonts w:ascii="Calibri" w:hAnsi="Calibri" w:eastAsia="Times New Roman" w:cs="Calibri"/>
                <w:sz w:val="19"/>
                <w:szCs w:val="19"/>
                <w:lang w:eastAsia="zh-CN"/>
              </w:rPr>
              <w:t>/będzie dysponował**</w:t>
            </w:r>
          </w:p>
        </w:tc>
      </w:tr>
      <w:tr>
        <w:tblPrEx>
          <w:tblCellMar>
            <w:top w:w="0" w:type="dxa"/>
            <w:left w:w="108" w:type="dxa"/>
            <w:bottom w:w="0" w:type="dxa"/>
            <w:right w:w="108" w:type="dxa"/>
          </w:tblCellMar>
        </w:tblPrEx>
        <w:trPr>
          <w:trHeight w:val="951" w:hRule="atLeast"/>
        </w:trPr>
        <w:tc>
          <w:tcPr>
            <w:tcW w:w="2987" w:type="dxa"/>
            <w:tcBorders>
              <w:top w:val="single" w:color="000000" w:sz="6" w:space="0"/>
              <w:left w:val="single" w:color="000000" w:sz="6" w:space="0"/>
              <w:bottom w:val="single" w:color="000000" w:sz="6" w:space="0"/>
            </w:tcBorders>
            <w:shd w:val="clear" w:color="auto" w:fill="auto"/>
          </w:tcPr>
          <w:p>
            <w:pPr>
              <w:suppressAutoHyphens/>
              <w:snapToGrid w:val="0"/>
              <w:spacing w:after="0" w:line="240" w:lineRule="auto"/>
              <w:jc w:val="center"/>
              <w:rPr>
                <w:rFonts w:ascii="Calibri" w:hAnsi="Calibri" w:eastAsia="Calibri" w:cs="Calibri"/>
                <w:sz w:val="19"/>
                <w:szCs w:val="19"/>
                <w:lang w:eastAsia="zh-CN"/>
              </w:rPr>
            </w:pPr>
          </w:p>
        </w:tc>
        <w:tc>
          <w:tcPr>
            <w:tcW w:w="1736" w:type="dxa"/>
            <w:tcBorders>
              <w:top w:val="single" w:color="000000" w:sz="6" w:space="0"/>
              <w:left w:val="single" w:color="000000" w:sz="6" w:space="0"/>
              <w:bottom w:val="single" w:color="000000" w:sz="6" w:space="0"/>
            </w:tcBorders>
            <w:shd w:val="clear" w:color="auto" w:fill="auto"/>
          </w:tcPr>
          <w:p>
            <w:pPr>
              <w:suppressAutoHyphens/>
              <w:snapToGrid w:val="0"/>
              <w:spacing w:after="0" w:line="240" w:lineRule="auto"/>
              <w:jc w:val="center"/>
              <w:rPr>
                <w:rFonts w:ascii="Calibri" w:hAnsi="Calibri" w:eastAsia="Times New Roman" w:cs="Calibri"/>
                <w:sz w:val="19"/>
                <w:szCs w:val="19"/>
                <w:lang w:eastAsia="zh-CN"/>
              </w:rPr>
            </w:pPr>
          </w:p>
        </w:tc>
        <w:tc>
          <w:tcPr>
            <w:tcW w:w="1806" w:type="dxa"/>
            <w:tcBorders>
              <w:top w:val="single" w:color="000000" w:sz="6" w:space="0"/>
              <w:left w:val="single" w:color="000000" w:sz="6" w:space="0"/>
              <w:bottom w:val="single" w:color="000000" w:sz="6" w:space="0"/>
            </w:tcBorders>
            <w:shd w:val="clear" w:color="auto" w:fill="auto"/>
          </w:tcPr>
          <w:p>
            <w:pPr>
              <w:suppressAutoHyphens/>
              <w:snapToGrid w:val="0"/>
              <w:spacing w:after="0" w:line="240" w:lineRule="auto"/>
              <w:jc w:val="center"/>
              <w:rPr>
                <w:rFonts w:ascii="Calibri" w:hAnsi="Calibri" w:eastAsia="Times New Roman" w:cs="Calibri"/>
                <w:b/>
                <w:sz w:val="19"/>
                <w:szCs w:val="19"/>
                <w:lang w:eastAsia="zh-CN"/>
              </w:rPr>
            </w:pPr>
          </w:p>
        </w:tc>
        <w:tc>
          <w:tcPr>
            <w:tcW w:w="1559" w:type="dxa"/>
            <w:tcBorders>
              <w:top w:val="single" w:color="000000" w:sz="6" w:space="0"/>
              <w:left w:val="single" w:color="000000" w:sz="6" w:space="0"/>
              <w:bottom w:val="single" w:color="000000" w:sz="6" w:space="0"/>
            </w:tcBorders>
            <w:shd w:val="clear" w:color="auto" w:fill="auto"/>
          </w:tcPr>
          <w:p>
            <w:pPr>
              <w:suppressAutoHyphens/>
              <w:snapToGrid w:val="0"/>
              <w:spacing w:after="0" w:line="240" w:lineRule="auto"/>
              <w:jc w:val="center"/>
              <w:rPr>
                <w:rFonts w:ascii="Calibri" w:hAnsi="Calibri" w:eastAsia="Times New Roman" w:cs="Calibri"/>
                <w:b/>
                <w:sz w:val="19"/>
                <w:szCs w:val="19"/>
                <w:lang w:eastAsia="zh-CN"/>
              </w:rPr>
            </w:pPr>
          </w:p>
        </w:tc>
        <w:tc>
          <w:tcPr>
            <w:tcW w:w="1533" w:type="dxa"/>
            <w:tcBorders>
              <w:top w:val="single" w:color="000000" w:sz="6" w:space="0"/>
              <w:left w:val="single" w:color="000000" w:sz="6" w:space="0"/>
              <w:bottom w:val="single" w:color="000000" w:sz="6" w:space="0"/>
              <w:right w:val="double" w:color="000000" w:sz="6" w:space="0"/>
            </w:tcBorders>
            <w:shd w:val="clear" w:color="auto" w:fill="auto"/>
            <w:vAlign w:val="center"/>
          </w:tcPr>
          <w:p>
            <w:pPr>
              <w:suppressAutoHyphens/>
              <w:spacing w:after="0" w:line="240" w:lineRule="auto"/>
              <w:jc w:val="center"/>
              <w:rPr>
                <w:rFonts w:ascii="Calibri" w:hAnsi="Calibri" w:eastAsia="Times New Roman" w:cs="Calibri"/>
                <w:sz w:val="19"/>
                <w:szCs w:val="19"/>
                <w:lang w:eastAsia="zh-CN"/>
              </w:rPr>
            </w:pPr>
            <w:r>
              <w:rPr>
                <w:rFonts w:ascii="Calibri" w:hAnsi="Calibri" w:eastAsia="Times New Roman" w:cs="Calibri"/>
                <w:sz w:val="19"/>
                <w:szCs w:val="19"/>
                <w:lang w:eastAsia="zh-CN"/>
              </w:rPr>
              <w:t xml:space="preserve">dysponuje** </w:t>
            </w:r>
          </w:p>
          <w:p>
            <w:pPr>
              <w:suppressAutoHyphens/>
              <w:spacing w:after="0" w:line="240" w:lineRule="auto"/>
              <w:jc w:val="center"/>
              <w:rPr>
                <w:rFonts w:ascii="Calibri" w:hAnsi="Calibri" w:eastAsia="Times New Roman" w:cs="Calibri"/>
                <w:sz w:val="19"/>
                <w:szCs w:val="19"/>
                <w:lang w:eastAsia="zh-CN"/>
              </w:rPr>
            </w:pPr>
            <w:r>
              <w:rPr>
                <w:rFonts w:ascii="Calibri" w:hAnsi="Calibri" w:eastAsia="Times New Roman" w:cs="Calibri"/>
                <w:sz w:val="19"/>
                <w:szCs w:val="19"/>
                <w:lang w:eastAsia="zh-CN"/>
              </w:rPr>
              <w:t>/będzie dysponował**</w:t>
            </w:r>
          </w:p>
        </w:tc>
      </w:tr>
      <w:tr>
        <w:tblPrEx>
          <w:tblCellMar>
            <w:top w:w="0" w:type="dxa"/>
            <w:left w:w="108" w:type="dxa"/>
            <w:bottom w:w="0" w:type="dxa"/>
            <w:right w:w="108" w:type="dxa"/>
          </w:tblCellMar>
        </w:tblPrEx>
        <w:trPr>
          <w:trHeight w:val="951" w:hRule="atLeast"/>
        </w:trPr>
        <w:tc>
          <w:tcPr>
            <w:tcW w:w="2987" w:type="dxa"/>
            <w:tcBorders>
              <w:top w:val="single" w:color="000000" w:sz="6" w:space="0"/>
              <w:left w:val="single" w:color="000000" w:sz="6" w:space="0"/>
              <w:bottom w:val="single" w:color="000000" w:sz="6" w:space="0"/>
            </w:tcBorders>
            <w:shd w:val="clear" w:color="auto" w:fill="auto"/>
          </w:tcPr>
          <w:p>
            <w:pPr>
              <w:suppressAutoHyphens/>
              <w:snapToGrid w:val="0"/>
              <w:spacing w:after="0" w:line="240" w:lineRule="auto"/>
              <w:jc w:val="center"/>
              <w:rPr>
                <w:rFonts w:ascii="Calibri" w:hAnsi="Calibri" w:eastAsia="Calibri" w:cs="Calibri"/>
                <w:sz w:val="19"/>
                <w:szCs w:val="19"/>
                <w:lang w:eastAsia="zh-CN"/>
              </w:rPr>
            </w:pPr>
          </w:p>
        </w:tc>
        <w:tc>
          <w:tcPr>
            <w:tcW w:w="1736" w:type="dxa"/>
            <w:tcBorders>
              <w:top w:val="single" w:color="000000" w:sz="6" w:space="0"/>
              <w:left w:val="single" w:color="000000" w:sz="6" w:space="0"/>
              <w:bottom w:val="single" w:color="000000" w:sz="6" w:space="0"/>
            </w:tcBorders>
            <w:shd w:val="clear" w:color="auto" w:fill="auto"/>
          </w:tcPr>
          <w:p>
            <w:pPr>
              <w:suppressAutoHyphens/>
              <w:snapToGrid w:val="0"/>
              <w:spacing w:after="0" w:line="240" w:lineRule="auto"/>
              <w:jc w:val="center"/>
              <w:rPr>
                <w:rFonts w:ascii="Calibri" w:hAnsi="Calibri" w:eastAsia="Times New Roman" w:cs="Calibri"/>
                <w:sz w:val="19"/>
                <w:szCs w:val="19"/>
                <w:lang w:eastAsia="zh-CN"/>
              </w:rPr>
            </w:pPr>
          </w:p>
        </w:tc>
        <w:tc>
          <w:tcPr>
            <w:tcW w:w="1806" w:type="dxa"/>
            <w:tcBorders>
              <w:top w:val="single" w:color="000000" w:sz="6" w:space="0"/>
              <w:left w:val="single" w:color="000000" w:sz="6" w:space="0"/>
              <w:bottom w:val="single" w:color="000000" w:sz="6" w:space="0"/>
            </w:tcBorders>
            <w:shd w:val="clear" w:color="auto" w:fill="auto"/>
          </w:tcPr>
          <w:p>
            <w:pPr>
              <w:suppressAutoHyphens/>
              <w:snapToGrid w:val="0"/>
              <w:spacing w:after="0" w:line="240" w:lineRule="auto"/>
              <w:jc w:val="center"/>
              <w:rPr>
                <w:rFonts w:ascii="Calibri" w:hAnsi="Calibri" w:eastAsia="Times New Roman" w:cs="Calibri"/>
                <w:b/>
                <w:sz w:val="19"/>
                <w:szCs w:val="19"/>
                <w:lang w:eastAsia="zh-CN"/>
              </w:rPr>
            </w:pPr>
          </w:p>
        </w:tc>
        <w:tc>
          <w:tcPr>
            <w:tcW w:w="1559" w:type="dxa"/>
            <w:tcBorders>
              <w:top w:val="single" w:color="000000" w:sz="6" w:space="0"/>
              <w:left w:val="single" w:color="000000" w:sz="6" w:space="0"/>
              <w:bottom w:val="single" w:color="000000" w:sz="6" w:space="0"/>
            </w:tcBorders>
            <w:shd w:val="clear" w:color="auto" w:fill="auto"/>
          </w:tcPr>
          <w:p>
            <w:pPr>
              <w:suppressAutoHyphens/>
              <w:snapToGrid w:val="0"/>
              <w:spacing w:after="0" w:line="240" w:lineRule="auto"/>
              <w:jc w:val="center"/>
              <w:rPr>
                <w:rFonts w:ascii="Calibri" w:hAnsi="Calibri" w:eastAsia="Times New Roman" w:cs="Calibri"/>
                <w:b/>
                <w:sz w:val="19"/>
                <w:szCs w:val="19"/>
                <w:lang w:eastAsia="zh-CN"/>
              </w:rPr>
            </w:pPr>
          </w:p>
        </w:tc>
        <w:tc>
          <w:tcPr>
            <w:tcW w:w="1533" w:type="dxa"/>
            <w:tcBorders>
              <w:top w:val="single" w:color="000000" w:sz="6" w:space="0"/>
              <w:left w:val="single" w:color="000000" w:sz="6" w:space="0"/>
              <w:bottom w:val="single" w:color="000000" w:sz="6" w:space="0"/>
              <w:right w:val="double" w:color="000000" w:sz="6" w:space="0"/>
            </w:tcBorders>
            <w:shd w:val="clear" w:color="auto" w:fill="auto"/>
            <w:vAlign w:val="center"/>
          </w:tcPr>
          <w:p>
            <w:pPr>
              <w:suppressAutoHyphens/>
              <w:spacing w:after="0" w:line="240" w:lineRule="auto"/>
              <w:jc w:val="center"/>
              <w:rPr>
                <w:rFonts w:ascii="Calibri" w:hAnsi="Calibri" w:eastAsia="Times New Roman" w:cs="Calibri"/>
                <w:sz w:val="19"/>
                <w:szCs w:val="19"/>
                <w:lang w:eastAsia="zh-CN"/>
              </w:rPr>
            </w:pPr>
            <w:r>
              <w:rPr>
                <w:rFonts w:ascii="Calibri" w:hAnsi="Calibri" w:eastAsia="Times New Roman" w:cs="Calibri"/>
                <w:sz w:val="19"/>
                <w:szCs w:val="19"/>
                <w:lang w:eastAsia="zh-CN"/>
              </w:rPr>
              <w:t xml:space="preserve">dysponuje** </w:t>
            </w:r>
          </w:p>
          <w:p>
            <w:pPr>
              <w:suppressAutoHyphens/>
              <w:spacing w:after="0" w:line="240" w:lineRule="auto"/>
              <w:jc w:val="center"/>
              <w:rPr>
                <w:rFonts w:ascii="Calibri" w:hAnsi="Calibri" w:eastAsia="Times New Roman" w:cs="Calibri"/>
                <w:sz w:val="19"/>
                <w:szCs w:val="19"/>
                <w:lang w:eastAsia="zh-CN"/>
              </w:rPr>
            </w:pPr>
            <w:r>
              <w:rPr>
                <w:rFonts w:ascii="Calibri" w:hAnsi="Calibri" w:eastAsia="Times New Roman" w:cs="Calibri"/>
                <w:sz w:val="19"/>
                <w:szCs w:val="19"/>
                <w:lang w:eastAsia="zh-CN"/>
              </w:rPr>
              <w:t>/będzie dysponował**</w:t>
            </w:r>
          </w:p>
        </w:tc>
      </w:tr>
    </w:tbl>
    <w:p>
      <w:pPr>
        <w:suppressAutoHyphens/>
        <w:spacing w:after="0" w:line="240" w:lineRule="auto"/>
        <w:ind w:left="705" w:hanging="705"/>
        <w:rPr>
          <w:rFonts w:ascii="Calibri" w:hAnsi="Calibri" w:eastAsia="Times New Roman" w:cs="Calibri"/>
          <w:i/>
          <w:sz w:val="19"/>
          <w:szCs w:val="19"/>
          <w:lang w:eastAsia="zh-CN"/>
        </w:rPr>
      </w:pPr>
    </w:p>
    <w:p>
      <w:pPr>
        <w:suppressAutoHyphens/>
        <w:spacing w:after="0" w:line="240" w:lineRule="auto"/>
        <w:ind w:left="705" w:hanging="705"/>
        <w:rPr>
          <w:rFonts w:ascii="Calibri" w:hAnsi="Calibri" w:eastAsia="Times New Roman" w:cs="Calibri"/>
          <w:sz w:val="19"/>
          <w:szCs w:val="19"/>
          <w:lang w:eastAsia="zh-CN"/>
        </w:rPr>
      </w:pPr>
      <w:r>
        <w:rPr>
          <w:rFonts w:ascii="Calibri" w:hAnsi="Calibri" w:eastAsia="Times New Roman" w:cs="Calibri"/>
          <w:i/>
          <w:sz w:val="19"/>
          <w:szCs w:val="19"/>
          <w:lang w:eastAsia="zh-CN"/>
        </w:rPr>
        <w:t>*</w:t>
      </w:r>
      <w:r>
        <w:rPr>
          <w:rFonts w:ascii="Calibri" w:hAnsi="Calibri" w:eastAsia="Times New Roman" w:cs="Calibri"/>
          <w:i/>
          <w:sz w:val="19"/>
          <w:szCs w:val="19"/>
          <w:lang w:eastAsia="zh-CN"/>
        </w:rPr>
        <w:tab/>
      </w:r>
      <w:r>
        <w:rPr>
          <w:rFonts w:ascii="Calibri" w:hAnsi="Calibri" w:eastAsia="Times New Roman" w:cs="Calibri"/>
          <w:i/>
          <w:sz w:val="19"/>
          <w:szCs w:val="19"/>
          <w:lang w:eastAsia="zh-CN"/>
        </w:rPr>
        <w:t xml:space="preserve">należy załączyć do wykazu pisemne zobowiązanie innych podmiotów do udostępnienia doświadczenia, lub inny dokument, jeżeli w ww. wykazie, wykonawca wskazał doświadczenie, którym </w:t>
      </w:r>
      <w:r>
        <w:rPr>
          <w:rFonts w:ascii="Calibri" w:hAnsi="Calibri" w:eastAsia="Times New Roman" w:cs="Calibri"/>
          <w:i/>
          <w:sz w:val="19"/>
          <w:szCs w:val="19"/>
          <w:u w:val="single"/>
          <w:lang w:eastAsia="zh-CN"/>
        </w:rPr>
        <w:t>będzie</w:t>
      </w:r>
      <w:r>
        <w:rPr>
          <w:rFonts w:ascii="Calibri" w:hAnsi="Calibri" w:eastAsia="Times New Roman" w:cs="Calibri"/>
          <w:i/>
          <w:sz w:val="19"/>
          <w:szCs w:val="19"/>
          <w:lang w:eastAsia="zh-CN"/>
        </w:rPr>
        <w:t xml:space="preserve"> dysponował</w:t>
      </w:r>
    </w:p>
    <w:p>
      <w:pPr>
        <w:suppressAutoHyphens/>
        <w:spacing w:after="0" w:line="240" w:lineRule="auto"/>
        <w:rPr>
          <w:rFonts w:ascii="Calibri" w:hAnsi="Calibri" w:eastAsia="Times New Roman" w:cs="Calibri"/>
          <w:sz w:val="19"/>
          <w:szCs w:val="19"/>
          <w:lang w:eastAsia="zh-CN"/>
        </w:rPr>
      </w:pPr>
      <w:r>
        <w:rPr>
          <w:rFonts w:ascii="Calibri" w:hAnsi="Calibri" w:eastAsia="Times New Roman" w:cs="Calibri"/>
          <w:i/>
          <w:sz w:val="19"/>
          <w:szCs w:val="19"/>
          <w:lang w:eastAsia="zh-CN"/>
        </w:rPr>
        <w:t>**</w:t>
      </w:r>
      <w:r>
        <w:rPr>
          <w:rFonts w:ascii="Calibri" w:hAnsi="Calibri" w:eastAsia="Times New Roman" w:cs="Calibri"/>
          <w:i/>
          <w:sz w:val="19"/>
          <w:szCs w:val="19"/>
          <w:lang w:eastAsia="zh-CN"/>
        </w:rPr>
        <w:tab/>
      </w:r>
      <w:r>
        <w:rPr>
          <w:rFonts w:ascii="Calibri" w:hAnsi="Calibri" w:eastAsia="Times New Roman" w:cs="Calibri"/>
          <w:i/>
          <w:sz w:val="19"/>
          <w:szCs w:val="19"/>
          <w:lang w:eastAsia="zh-CN"/>
        </w:rPr>
        <w:t>niepotrzebne skreślić</w:t>
      </w:r>
    </w:p>
    <w:p>
      <w:pPr>
        <w:tabs>
          <w:tab w:val="left" w:pos="4320"/>
        </w:tabs>
        <w:suppressAutoHyphens/>
        <w:spacing w:before="480" w:after="0" w:line="240" w:lineRule="auto"/>
        <w:jc w:val="both"/>
        <w:rPr>
          <w:rFonts w:ascii="Calibri" w:hAnsi="Calibri" w:eastAsia="Times New Roman" w:cs="Calibri"/>
          <w:sz w:val="19"/>
          <w:szCs w:val="19"/>
          <w:lang w:eastAsia="zh-CN"/>
        </w:rPr>
      </w:pPr>
      <w:r>
        <w:rPr>
          <w:rFonts w:ascii="Calibri" w:hAnsi="Calibri" w:eastAsia="Times New Roman" w:cs="Calibri"/>
          <w:sz w:val="19"/>
          <w:szCs w:val="19"/>
          <w:lang w:eastAsia="zh-CN"/>
        </w:rPr>
        <w:t>Prawdziwość powyższych danych potwierdzam własnoręcznym podpisem świadom(a) odpowiedzialności karnej z art. 297 Kodeksu karnego.</w:t>
      </w:r>
    </w:p>
    <w:p>
      <w:pPr>
        <w:suppressAutoHyphens/>
        <w:spacing w:after="0" w:line="240" w:lineRule="auto"/>
        <w:ind w:left="5103"/>
        <w:jc w:val="center"/>
        <w:rPr>
          <w:rFonts w:ascii="Calibri" w:hAnsi="Calibri" w:eastAsia="Times New Roman" w:cs="Calibri"/>
          <w:sz w:val="19"/>
          <w:szCs w:val="19"/>
          <w:lang w:eastAsia="zh-CN"/>
        </w:rPr>
      </w:pPr>
    </w:p>
    <w:p>
      <w:pPr>
        <w:suppressAutoHyphens/>
        <w:spacing w:after="0" w:line="240" w:lineRule="auto"/>
        <w:ind w:left="5103"/>
        <w:jc w:val="center"/>
        <w:rPr>
          <w:rFonts w:ascii="Calibri" w:hAnsi="Calibri" w:eastAsia="Times New Roman" w:cs="Calibri"/>
          <w:sz w:val="19"/>
          <w:szCs w:val="19"/>
          <w:lang w:eastAsia="zh-CN"/>
        </w:rPr>
      </w:pPr>
      <w:r>
        <w:rPr>
          <w:rFonts w:ascii="Calibri" w:hAnsi="Calibri" w:eastAsia="Times New Roman" w:cs="Calibri"/>
          <w:sz w:val="19"/>
          <w:szCs w:val="19"/>
          <w:lang w:eastAsia="zh-CN"/>
        </w:rPr>
        <w:t>..................................................................</w:t>
      </w:r>
    </w:p>
    <w:p>
      <w:pPr>
        <w:suppressAutoHyphens/>
        <w:spacing w:after="0" w:line="240" w:lineRule="auto"/>
        <w:ind w:left="5103"/>
        <w:jc w:val="center"/>
        <w:rPr>
          <w:rFonts w:ascii="Calibri" w:hAnsi="Calibri" w:eastAsia="Times New Roman" w:cs="Calibri"/>
          <w:i/>
          <w:iCs/>
          <w:sz w:val="19"/>
          <w:szCs w:val="19"/>
          <w:lang w:eastAsia="zh-CN"/>
        </w:rPr>
      </w:pPr>
      <w:r>
        <w:rPr>
          <w:rFonts w:ascii="Calibri" w:hAnsi="Calibri" w:eastAsia="Times New Roman" w:cs="Calibri"/>
          <w:i/>
          <w:iCs/>
          <w:sz w:val="19"/>
          <w:szCs w:val="19"/>
          <w:lang w:eastAsia="zh-CN"/>
        </w:rPr>
        <w:t>(podpis osoby uprawnionej do reprezentowania Wykonawcy)</w:t>
      </w:r>
    </w:p>
    <w:p>
      <w:pPr>
        <w:suppressAutoHyphens/>
        <w:spacing w:after="0" w:line="240" w:lineRule="auto"/>
        <w:ind w:left="5103"/>
        <w:jc w:val="center"/>
        <w:rPr>
          <w:rFonts w:ascii="Calibri" w:hAnsi="Calibri" w:eastAsia="Times New Roman" w:cs="Calibri"/>
          <w:i/>
          <w:iCs/>
          <w:sz w:val="19"/>
          <w:szCs w:val="19"/>
          <w:lang w:eastAsia="zh-CN"/>
        </w:rPr>
      </w:pPr>
    </w:p>
    <w:p>
      <w:pPr>
        <w:suppressAutoHyphens/>
        <w:spacing w:after="0" w:line="240" w:lineRule="auto"/>
        <w:ind w:left="5103"/>
        <w:jc w:val="center"/>
        <w:rPr>
          <w:rFonts w:ascii="Calibri" w:hAnsi="Calibri" w:eastAsia="Times New Roman" w:cs="Calibri"/>
          <w:i/>
          <w:iCs/>
          <w:sz w:val="19"/>
          <w:szCs w:val="19"/>
          <w:lang w:eastAsia="zh-CN"/>
        </w:rPr>
      </w:pPr>
    </w:p>
    <w:p>
      <w:pPr>
        <w:suppressAutoHyphens/>
        <w:spacing w:after="0" w:line="240" w:lineRule="auto"/>
        <w:ind w:left="5103"/>
        <w:jc w:val="center"/>
        <w:rPr>
          <w:rFonts w:ascii="Calibri" w:hAnsi="Calibri" w:eastAsia="Times New Roman" w:cs="Calibri"/>
          <w:i/>
          <w:iCs/>
          <w:sz w:val="19"/>
          <w:szCs w:val="19"/>
          <w:lang w:eastAsia="zh-CN"/>
        </w:rPr>
      </w:pPr>
    </w:p>
    <w:p>
      <w:pPr>
        <w:suppressAutoHyphens/>
        <w:spacing w:after="0" w:line="240" w:lineRule="auto"/>
        <w:ind w:left="5103"/>
        <w:jc w:val="center"/>
        <w:rPr>
          <w:rFonts w:ascii="Calibri" w:hAnsi="Calibri" w:eastAsia="Times New Roman" w:cs="Calibri"/>
          <w:b/>
          <w:i/>
          <w:iCs/>
          <w:sz w:val="19"/>
          <w:szCs w:val="19"/>
          <w:lang w:eastAsia="zh-CN"/>
        </w:rPr>
      </w:pPr>
    </w:p>
    <w:p>
      <w:pPr>
        <w:suppressAutoHyphens/>
        <w:spacing w:after="0" w:line="240" w:lineRule="auto"/>
        <w:ind w:left="5103"/>
        <w:jc w:val="center"/>
        <w:rPr>
          <w:rFonts w:ascii="Calibri" w:hAnsi="Calibri" w:eastAsia="Times New Roman" w:cs="Calibri"/>
          <w:b/>
          <w:i/>
          <w:iCs/>
          <w:sz w:val="19"/>
          <w:szCs w:val="19"/>
          <w:lang w:eastAsia="zh-CN"/>
        </w:rPr>
      </w:pPr>
    </w:p>
    <w:p>
      <w:pPr>
        <w:suppressAutoHyphens/>
        <w:spacing w:after="0" w:line="240" w:lineRule="auto"/>
        <w:ind w:left="5103"/>
        <w:jc w:val="center"/>
        <w:rPr>
          <w:rFonts w:ascii="Calibri" w:hAnsi="Calibri" w:eastAsia="Times New Roman" w:cs="Calibri"/>
          <w:b/>
          <w:i/>
          <w:iCs/>
          <w:sz w:val="19"/>
          <w:szCs w:val="19"/>
          <w:lang w:eastAsia="zh-CN"/>
        </w:rPr>
      </w:pPr>
    </w:p>
    <w:p>
      <w:pPr>
        <w:suppressAutoHyphens/>
        <w:spacing w:after="0" w:line="240" w:lineRule="auto"/>
        <w:ind w:left="5103"/>
        <w:jc w:val="center"/>
        <w:rPr>
          <w:rFonts w:ascii="Calibri" w:hAnsi="Calibri" w:eastAsia="Times New Roman" w:cs="Calibri"/>
          <w:b/>
          <w:i/>
          <w:iCs/>
          <w:sz w:val="19"/>
          <w:szCs w:val="19"/>
          <w:lang w:eastAsia="zh-CN"/>
        </w:rPr>
      </w:pPr>
    </w:p>
    <w:p>
      <w:pPr>
        <w:suppressAutoHyphens/>
        <w:spacing w:after="0" w:line="240" w:lineRule="auto"/>
        <w:ind w:left="5103"/>
        <w:jc w:val="center"/>
        <w:rPr>
          <w:rFonts w:ascii="Calibri" w:hAnsi="Calibri" w:eastAsia="Times New Roman" w:cs="Calibri"/>
          <w:b/>
          <w:i/>
          <w:iCs/>
          <w:sz w:val="19"/>
          <w:szCs w:val="19"/>
          <w:lang w:eastAsia="zh-CN"/>
        </w:rPr>
      </w:pPr>
    </w:p>
    <w:p>
      <w:pPr>
        <w:suppressAutoHyphens/>
        <w:spacing w:after="0" w:line="240" w:lineRule="auto"/>
        <w:ind w:left="5103"/>
        <w:jc w:val="center"/>
        <w:rPr>
          <w:rFonts w:ascii="Calibri" w:hAnsi="Calibri" w:eastAsia="Times New Roman" w:cs="Calibri"/>
          <w:b/>
          <w:i/>
          <w:iCs/>
          <w:sz w:val="19"/>
          <w:szCs w:val="19"/>
          <w:lang w:eastAsia="zh-CN"/>
        </w:rPr>
      </w:pPr>
    </w:p>
    <w:p>
      <w:pPr>
        <w:suppressAutoHyphens/>
        <w:spacing w:after="0" w:line="240" w:lineRule="auto"/>
        <w:ind w:left="5103"/>
        <w:jc w:val="center"/>
        <w:rPr>
          <w:rFonts w:ascii="Calibri" w:hAnsi="Calibri" w:eastAsia="Times New Roman" w:cs="Calibri"/>
          <w:b/>
          <w:i/>
          <w:iCs/>
          <w:sz w:val="19"/>
          <w:szCs w:val="19"/>
          <w:lang w:eastAsia="zh-CN"/>
        </w:rPr>
      </w:pPr>
    </w:p>
    <w:p>
      <w:pPr>
        <w:suppressAutoHyphens/>
        <w:spacing w:after="0" w:line="240" w:lineRule="auto"/>
        <w:ind w:left="5103"/>
        <w:jc w:val="center"/>
        <w:rPr>
          <w:rFonts w:ascii="Calibri" w:hAnsi="Calibri" w:eastAsia="Times New Roman" w:cs="Calibri"/>
          <w:b/>
          <w:i/>
          <w:iCs/>
          <w:sz w:val="19"/>
          <w:szCs w:val="19"/>
          <w:lang w:eastAsia="zh-CN"/>
        </w:rPr>
      </w:pPr>
    </w:p>
    <w:p>
      <w:pPr>
        <w:suppressAutoHyphens/>
        <w:spacing w:after="0" w:line="240" w:lineRule="auto"/>
        <w:ind w:left="5103"/>
        <w:jc w:val="center"/>
        <w:rPr>
          <w:rFonts w:ascii="Calibri" w:hAnsi="Calibri" w:eastAsia="Times New Roman" w:cs="Calibri"/>
          <w:b/>
          <w:i/>
          <w:iCs/>
          <w:sz w:val="19"/>
          <w:szCs w:val="19"/>
          <w:lang w:eastAsia="zh-CN"/>
        </w:rPr>
      </w:pPr>
    </w:p>
    <w:p>
      <w:pPr>
        <w:suppressAutoHyphens/>
        <w:spacing w:after="0" w:line="240" w:lineRule="auto"/>
        <w:ind w:left="5103"/>
        <w:jc w:val="center"/>
        <w:rPr>
          <w:rFonts w:ascii="Calibri" w:hAnsi="Calibri" w:eastAsia="Times New Roman" w:cs="Calibri"/>
          <w:b/>
          <w:i/>
          <w:iCs/>
          <w:sz w:val="19"/>
          <w:szCs w:val="19"/>
          <w:lang w:eastAsia="zh-CN"/>
        </w:rPr>
      </w:pPr>
    </w:p>
    <w:p>
      <w:pPr>
        <w:suppressAutoHyphens/>
        <w:spacing w:after="0" w:line="240" w:lineRule="auto"/>
        <w:ind w:left="5103"/>
        <w:jc w:val="center"/>
        <w:rPr>
          <w:rFonts w:ascii="Calibri" w:hAnsi="Calibri" w:eastAsia="Times New Roman" w:cs="Calibri"/>
          <w:b/>
          <w:i/>
          <w:iCs/>
          <w:sz w:val="19"/>
          <w:szCs w:val="19"/>
          <w:lang w:eastAsia="zh-CN"/>
        </w:rPr>
      </w:pPr>
    </w:p>
    <w:p>
      <w:pPr>
        <w:suppressAutoHyphens/>
        <w:spacing w:after="0" w:line="240" w:lineRule="auto"/>
        <w:ind w:left="5103"/>
        <w:jc w:val="center"/>
        <w:rPr>
          <w:rFonts w:ascii="Calibri" w:hAnsi="Calibri" w:eastAsia="Times New Roman" w:cs="Calibri"/>
          <w:b/>
          <w:i/>
          <w:iCs/>
          <w:sz w:val="19"/>
          <w:szCs w:val="19"/>
          <w:lang w:eastAsia="zh-CN"/>
        </w:rPr>
      </w:pPr>
    </w:p>
    <w:p>
      <w:pPr>
        <w:suppressAutoHyphens/>
        <w:spacing w:after="0" w:line="240" w:lineRule="auto"/>
        <w:ind w:left="5103"/>
        <w:jc w:val="center"/>
        <w:rPr>
          <w:rFonts w:ascii="Calibri" w:hAnsi="Calibri" w:eastAsia="Times New Roman" w:cs="Calibri"/>
          <w:b/>
          <w:i/>
          <w:iCs/>
          <w:sz w:val="19"/>
          <w:szCs w:val="19"/>
          <w:lang w:eastAsia="zh-CN"/>
        </w:rPr>
      </w:pPr>
    </w:p>
    <w:p>
      <w:pPr>
        <w:suppressAutoHyphens/>
        <w:spacing w:after="0" w:line="240" w:lineRule="auto"/>
        <w:ind w:left="5103"/>
        <w:jc w:val="center"/>
        <w:rPr>
          <w:rFonts w:ascii="Calibri" w:hAnsi="Calibri" w:eastAsia="Times New Roman" w:cs="Calibri"/>
          <w:i/>
          <w:iCs/>
          <w:sz w:val="19"/>
          <w:szCs w:val="19"/>
          <w:lang w:eastAsia="zh-CN"/>
        </w:rPr>
      </w:pPr>
      <w:r>
        <w:rPr>
          <w:rFonts w:ascii="Calibri" w:hAnsi="Calibri" w:eastAsia="Times New Roman" w:cs="Calibri"/>
          <w:b/>
          <w:i/>
          <w:iCs/>
          <w:sz w:val="19"/>
          <w:szCs w:val="19"/>
          <w:lang w:eastAsia="zh-CN"/>
        </w:rPr>
        <w:t>Załącznik nr 4 do SIWZ</w:t>
      </w:r>
    </w:p>
    <w:p>
      <w:pPr>
        <w:suppressAutoHyphens/>
        <w:spacing w:after="0" w:line="240" w:lineRule="auto"/>
        <w:ind w:left="5103"/>
        <w:jc w:val="center"/>
        <w:rPr>
          <w:rFonts w:ascii="Calibri" w:hAnsi="Calibri" w:eastAsia="Times New Roman" w:cs="Calibri"/>
          <w:i/>
          <w:iCs/>
          <w:sz w:val="19"/>
          <w:szCs w:val="19"/>
          <w:lang w:eastAsia="zh-CN"/>
        </w:rPr>
      </w:pPr>
    </w:p>
    <w:p>
      <w:pPr>
        <w:tabs>
          <w:tab w:val="left" w:pos="4320"/>
        </w:tabs>
        <w:suppressAutoHyphens/>
        <w:spacing w:after="120" w:line="480" w:lineRule="auto"/>
        <w:jc w:val="center"/>
        <w:rPr>
          <w:rFonts w:ascii="Calibri" w:hAnsi="Calibri" w:eastAsia="Times New Roman" w:cs="Calibri"/>
          <w:sz w:val="19"/>
          <w:szCs w:val="19"/>
          <w:lang w:eastAsia="zh-CN"/>
        </w:rPr>
      </w:pPr>
      <w:r>
        <w:rPr>
          <w:rFonts w:ascii="Calibri" w:hAnsi="Calibri" w:eastAsia="Times New Roman" w:cs="Calibri"/>
          <w:b/>
          <w:sz w:val="19"/>
          <w:szCs w:val="19"/>
          <w:lang w:eastAsia="zh-CN"/>
        </w:rPr>
        <w:t>WYKAZ OSÓB*</w:t>
      </w:r>
    </w:p>
    <w:p>
      <w:pPr>
        <w:tabs>
          <w:tab w:val="left" w:pos="4320"/>
        </w:tabs>
        <w:suppressAutoHyphens/>
        <w:spacing w:after="120" w:line="240" w:lineRule="auto"/>
        <w:ind w:left="283"/>
        <w:rPr>
          <w:rFonts w:ascii="Calibri" w:hAnsi="Calibri" w:eastAsia="Times New Roman" w:cs="Calibri"/>
          <w:sz w:val="19"/>
          <w:szCs w:val="19"/>
          <w:lang w:eastAsia="zh-CN"/>
        </w:rPr>
      </w:pPr>
      <w:r>
        <w:rPr>
          <w:rFonts w:ascii="Calibri" w:hAnsi="Calibri" w:eastAsia="Times New Roman" w:cs="Calibri"/>
          <w:sz w:val="19"/>
          <w:szCs w:val="19"/>
          <w:lang w:eastAsia="zh-CN"/>
        </w:rPr>
        <w:t xml:space="preserve">Wykaz osób - w zakresie niezbędnym do wykazania spełnienia warunku dysponowania osobami opisanego w </w:t>
      </w:r>
      <w:r>
        <w:rPr>
          <w:rFonts w:ascii="Calibri" w:hAnsi="Calibri" w:eastAsia="Times New Roman" w:cs="Calibri"/>
          <w:sz w:val="19"/>
          <w:szCs w:val="19"/>
          <w:lang w:eastAsia="zh-CN"/>
        </w:rPr>
        <w:t xml:space="preserve">Rozdz. </w:t>
      </w:r>
      <w:r>
        <w:rPr>
          <w:rFonts w:hint="default" w:ascii="Calibri" w:hAnsi="Calibri" w:eastAsia="Times New Roman" w:cs="Calibri"/>
          <w:color w:val="000000"/>
          <w:sz w:val="19"/>
          <w:lang w:val="pl-PL"/>
        </w:rPr>
        <w:t>X pkt I. 2. 4) b)</w:t>
      </w:r>
      <w:r>
        <w:rPr>
          <w:rFonts w:ascii="Calibri" w:hAnsi="Calibri" w:eastAsia="Times New Roman" w:cs="Calibri"/>
          <w:sz w:val="19"/>
          <w:szCs w:val="19"/>
          <w:lang w:eastAsia="zh-CN"/>
        </w:rPr>
        <w:t xml:space="preserve"> SWZ</w:t>
      </w:r>
      <w:r>
        <w:rPr>
          <w:rFonts w:ascii="Calibri" w:hAnsi="Calibri" w:eastAsia="Times New Roman" w:cs="Calibri"/>
          <w:sz w:val="19"/>
          <w:szCs w:val="19"/>
          <w:lang w:eastAsia="zh-CN"/>
        </w:rPr>
        <w:t xml:space="preserve"> </w:t>
      </w:r>
    </w:p>
    <w:p>
      <w:pPr>
        <w:tabs>
          <w:tab w:val="left" w:pos="4320"/>
        </w:tabs>
        <w:suppressAutoHyphens/>
        <w:spacing w:after="0" w:line="240" w:lineRule="auto"/>
        <w:jc w:val="center"/>
        <w:rPr>
          <w:rFonts w:ascii="Calibri" w:hAnsi="Calibri" w:eastAsia="Times New Roman" w:cs="Calibri"/>
          <w:i/>
          <w:iCs/>
          <w:sz w:val="19"/>
          <w:szCs w:val="19"/>
          <w:lang w:eastAsia="zh-CN"/>
        </w:rPr>
      </w:pPr>
    </w:p>
    <w:tbl>
      <w:tblPr>
        <w:tblStyle w:val="5"/>
        <w:tblW w:w="9621" w:type="dxa"/>
        <w:tblInd w:w="-325" w:type="dxa"/>
        <w:tblLayout w:type="fixed"/>
        <w:tblCellMar>
          <w:top w:w="0" w:type="dxa"/>
          <w:left w:w="108" w:type="dxa"/>
          <w:bottom w:w="0" w:type="dxa"/>
          <w:right w:w="108" w:type="dxa"/>
        </w:tblCellMar>
      </w:tblPr>
      <w:tblGrid>
        <w:gridCol w:w="1709"/>
        <w:gridCol w:w="2552"/>
        <w:gridCol w:w="3827"/>
        <w:gridCol w:w="1533"/>
      </w:tblGrid>
      <w:tr>
        <w:tblPrEx>
          <w:tblCellMar>
            <w:top w:w="0" w:type="dxa"/>
            <w:left w:w="108" w:type="dxa"/>
            <w:bottom w:w="0" w:type="dxa"/>
            <w:right w:w="108" w:type="dxa"/>
          </w:tblCellMar>
        </w:tblPrEx>
        <w:trPr>
          <w:trHeight w:val="761" w:hRule="atLeast"/>
        </w:trPr>
        <w:tc>
          <w:tcPr>
            <w:tcW w:w="1709" w:type="dxa"/>
            <w:tcBorders>
              <w:top w:val="double" w:color="000000" w:sz="6" w:space="0"/>
              <w:left w:val="single" w:color="000000" w:sz="6" w:space="0"/>
              <w:bottom w:val="single" w:color="000000" w:sz="6" w:space="0"/>
            </w:tcBorders>
            <w:shd w:val="clear" w:color="auto" w:fill="auto"/>
            <w:vAlign w:val="center"/>
          </w:tcPr>
          <w:p>
            <w:pPr>
              <w:suppressAutoHyphens/>
              <w:spacing w:after="0" w:line="240" w:lineRule="auto"/>
              <w:jc w:val="center"/>
              <w:rPr>
                <w:rFonts w:ascii="Calibri" w:hAnsi="Calibri" w:eastAsia="Times New Roman" w:cs="Calibri"/>
                <w:sz w:val="19"/>
                <w:szCs w:val="19"/>
                <w:lang w:eastAsia="zh-CN"/>
              </w:rPr>
            </w:pPr>
            <w:r>
              <w:rPr>
                <w:rFonts w:ascii="Calibri" w:hAnsi="Calibri" w:eastAsia="Times New Roman" w:cs="Calibri"/>
                <w:sz w:val="19"/>
                <w:szCs w:val="19"/>
                <w:lang w:eastAsia="zh-CN"/>
              </w:rPr>
              <w:t>Funkcja w zamówieniu</w:t>
            </w:r>
          </w:p>
        </w:tc>
        <w:tc>
          <w:tcPr>
            <w:tcW w:w="2552" w:type="dxa"/>
            <w:tcBorders>
              <w:top w:val="double" w:color="000000" w:sz="6" w:space="0"/>
              <w:left w:val="single" w:color="000000" w:sz="6" w:space="0"/>
              <w:bottom w:val="single" w:color="000000" w:sz="6" w:space="0"/>
            </w:tcBorders>
            <w:shd w:val="clear" w:color="auto" w:fill="auto"/>
            <w:vAlign w:val="center"/>
          </w:tcPr>
          <w:p>
            <w:pPr>
              <w:suppressAutoHyphens/>
              <w:spacing w:after="0" w:line="240" w:lineRule="auto"/>
              <w:jc w:val="center"/>
              <w:rPr>
                <w:rFonts w:ascii="Calibri" w:hAnsi="Calibri" w:eastAsia="Times New Roman" w:cs="Calibri"/>
                <w:sz w:val="19"/>
                <w:szCs w:val="19"/>
                <w:lang w:eastAsia="zh-CN"/>
              </w:rPr>
            </w:pPr>
            <w:r>
              <w:rPr>
                <w:rFonts w:ascii="Calibri" w:hAnsi="Calibri" w:eastAsia="Times New Roman" w:cs="Calibri"/>
                <w:sz w:val="19"/>
                <w:szCs w:val="19"/>
                <w:lang w:eastAsia="zh-CN"/>
              </w:rPr>
              <w:t>Imię i nazwisko</w:t>
            </w:r>
          </w:p>
        </w:tc>
        <w:tc>
          <w:tcPr>
            <w:tcW w:w="3827" w:type="dxa"/>
            <w:tcBorders>
              <w:top w:val="double" w:color="000000" w:sz="6" w:space="0"/>
              <w:left w:val="single" w:color="000000" w:sz="6" w:space="0"/>
              <w:bottom w:val="single" w:color="000000" w:sz="6" w:space="0"/>
            </w:tcBorders>
            <w:shd w:val="clear" w:color="auto" w:fill="auto"/>
            <w:vAlign w:val="center"/>
          </w:tcPr>
          <w:p>
            <w:pPr>
              <w:suppressAutoHyphens/>
              <w:spacing w:after="0" w:line="240" w:lineRule="auto"/>
              <w:jc w:val="center"/>
              <w:rPr>
                <w:rFonts w:ascii="Calibri" w:hAnsi="Calibri" w:eastAsia="Times New Roman" w:cs="Calibri"/>
                <w:sz w:val="19"/>
                <w:szCs w:val="19"/>
                <w:lang w:eastAsia="zh-CN"/>
              </w:rPr>
            </w:pPr>
            <w:r>
              <w:rPr>
                <w:rFonts w:ascii="Calibri" w:hAnsi="Calibri" w:eastAsia="Times New Roman" w:cs="Calibri"/>
                <w:sz w:val="19"/>
                <w:szCs w:val="19"/>
                <w:lang w:eastAsia="zh-CN"/>
              </w:rPr>
              <w:t>Opis spełniania warunku (wskazanie wykształcenia i kwalifikacji)</w:t>
            </w:r>
          </w:p>
        </w:tc>
        <w:tc>
          <w:tcPr>
            <w:tcW w:w="1533" w:type="dxa"/>
            <w:tcBorders>
              <w:top w:val="double" w:color="000000" w:sz="6" w:space="0"/>
              <w:left w:val="single" w:color="000000" w:sz="6" w:space="0"/>
              <w:bottom w:val="single" w:color="000000" w:sz="6" w:space="0"/>
              <w:right w:val="double" w:color="000000" w:sz="6" w:space="0"/>
            </w:tcBorders>
            <w:shd w:val="clear" w:color="auto" w:fill="auto"/>
          </w:tcPr>
          <w:p>
            <w:pPr>
              <w:suppressAutoHyphens/>
              <w:spacing w:after="0" w:line="240" w:lineRule="auto"/>
              <w:jc w:val="center"/>
              <w:rPr>
                <w:rFonts w:ascii="Calibri" w:hAnsi="Calibri" w:eastAsia="Times New Roman" w:cs="Calibri"/>
                <w:sz w:val="19"/>
                <w:szCs w:val="19"/>
                <w:lang w:eastAsia="zh-CN"/>
              </w:rPr>
            </w:pPr>
          </w:p>
          <w:p>
            <w:pPr>
              <w:suppressAutoHyphens/>
              <w:spacing w:after="0" w:line="240" w:lineRule="auto"/>
              <w:jc w:val="center"/>
              <w:rPr>
                <w:rFonts w:ascii="Calibri" w:hAnsi="Calibri" w:eastAsia="Times New Roman" w:cs="Calibri"/>
                <w:sz w:val="19"/>
                <w:szCs w:val="19"/>
                <w:lang w:eastAsia="zh-CN"/>
              </w:rPr>
            </w:pPr>
            <w:r>
              <w:rPr>
                <w:rFonts w:ascii="Calibri" w:hAnsi="Calibri" w:eastAsia="Times New Roman" w:cs="Calibri"/>
                <w:sz w:val="19"/>
                <w:szCs w:val="19"/>
                <w:lang w:eastAsia="zh-CN"/>
              </w:rPr>
              <w:t>Wskazanym doświadczeniem Wykonawca:</w:t>
            </w:r>
          </w:p>
        </w:tc>
      </w:tr>
      <w:tr>
        <w:tblPrEx>
          <w:tblCellMar>
            <w:top w:w="0" w:type="dxa"/>
            <w:left w:w="108" w:type="dxa"/>
            <w:bottom w:w="0" w:type="dxa"/>
            <w:right w:w="108" w:type="dxa"/>
          </w:tblCellMar>
        </w:tblPrEx>
        <w:trPr>
          <w:trHeight w:val="951" w:hRule="atLeast"/>
        </w:trPr>
        <w:tc>
          <w:tcPr>
            <w:tcW w:w="1709" w:type="dxa"/>
            <w:tcBorders>
              <w:top w:val="single" w:color="000000" w:sz="6" w:space="0"/>
              <w:left w:val="single" w:color="000000" w:sz="6" w:space="0"/>
              <w:bottom w:val="single" w:color="000000" w:sz="6" w:space="0"/>
            </w:tcBorders>
            <w:shd w:val="clear" w:color="auto" w:fill="auto"/>
          </w:tcPr>
          <w:p>
            <w:pPr>
              <w:suppressAutoHyphens/>
              <w:snapToGrid w:val="0"/>
              <w:spacing w:after="0" w:line="240" w:lineRule="auto"/>
              <w:jc w:val="center"/>
              <w:rPr>
                <w:rFonts w:ascii="Calibri" w:hAnsi="Calibri" w:eastAsia="Calibri" w:cs="Calibri"/>
                <w:sz w:val="19"/>
                <w:szCs w:val="19"/>
                <w:lang w:eastAsia="zh-CN"/>
              </w:rPr>
            </w:pPr>
          </w:p>
        </w:tc>
        <w:tc>
          <w:tcPr>
            <w:tcW w:w="2552" w:type="dxa"/>
            <w:tcBorders>
              <w:top w:val="single" w:color="000000" w:sz="6" w:space="0"/>
              <w:left w:val="single" w:color="000000" w:sz="6" w:space="0"/>
              <w:bottom w:val="single" w:color="000000" w:sz="6" w:space="0"/>
            </w:tcBorders>
            <w:shd w:val="clear" w:color="auto" w:fill="auto"/>
          </w:tcPr>
          <w:p>
            <w:pPr>
              <w:suppressAutoHyphens/>
              <w:snapToGrid w:val="0"/>
              <w:spacing w:after="0" w:line="240" w:lineRule="auto"/>
              <w:jc w:val="center"/>
              <w:rPr>
                <w:rFonts w:ascii="Calibri" w:hAnsi="Calibri" w:eastAsia="Times New Roman" w:cs="Calibri"/>
                <w:sz w:val="19"/>
                <w:szCs w:val="19"/>
                <w:lang w:eastAsia="zh-CN"/>
              </w:rPr>
            </w:pPr>
          </w:p>
        </w:tc>
        <w:tc>
          <w:tcPr>
            <w:tcW w:w="3827" w:type="dxa"/>
            <w:tcBorders>
              <w:top w:val="single" w:color="000000" w:sz="6" w:space="0"/>
              <w:left w:val="single" w:color="000000" w:sz="6" w:space="0"/>
              <w:bottom w:val="single" w:color="000000" w:sz="6" w:space="0"/>
            </w:tcBorders>
            <w:shd w:val="clear" w:color="auto" w:fill="auto"/>
          </w:tcPr>
          <w:p>
            <w:pPr>
              <w:suppressAutoHyphens/>
              <w:snapToGrid w:val="0"/>
              <w:spacing w:after="0" w:line="240" w:lineRule="auto"/>
              <w:jc w:val="center"/>
              <w:rPr>
                <w:rFonts w:ascii="Calibri" w:hAnsi="Calibri" w:eastAsia="Times New Roman" w:cs="Calibri"/>
                <w:b/>
                <w:sz w:val="19"/>
                <w:szCs w:val="19"/>
                <w:lang w:eastAsia="zh-CN"/>
              </w:rPr>
            </w:pPr>
          </w:p>
        </w:tc>
        <w:tc>
          <w:tcPr>
            <w:tcW w:w="1533" w:type="dxa"/>
            <w:tcBorders>
              <w:top w:val="single" w:color="000000" w:sz="6" w:space="0"/>
              <w:left w:val="single" w:color="000000" w:sz="6" w:space="0"/>
              <w:bottom w:val="single" w:color="000000" w:sz="6" w:space="0"/>
              <w:right w:val="double" w:color="000000" w:sz="6" w:space="0"/>
            </w:tcBorders>
            <w:shd w:val="clear" w:color="auto" w:fill="auto"/>
            <w:vAlign w:val="center"/>
          </w:tcPr>
          <w:p>
            <w:pPr>
              <w:suppressAutoHyphens/>
              <w:spacing w:after="0" w:line="240" w:lineRule="auto"/>
              <w:jc w:val="center"/>
              <w:rPr>
                <w:rFonts w:ascii="Calibri" w:hAnsi="Calibri" w:eastAsia="Times New Roman" w:cs="Calibri"/>
                <w:sz w:val="19"/>
                <w:szCs w:val="19"/>
                <w:lang w:eastAsia="zh-CN"/>
              </w:rPr>
            </w:pPr>
            <w:r>
              <w:rPr>
                <w:rFonts w:ascii="Calibri" w:hAnsi="Calibri" w:eastAsia="Times New Roman" w:cs="Calibri"/>
                <w:sz w:val="19"/>
                <w:szCs w:val="19"/>
                <w:lang w:eastAsia="zh-CN"/>
              </w:rPr>
              <w:t xml:space="preserve">dysponuje** </w:t>
            </w:r>
          </w:p>
          <w:p>
            <w:pPr>
              <w:suppressAutoHyphens/>
              <w:spacing w:after="0" w:line="240" w:lineRule="auto"/>
              <w:jc w:val="center"/>
              <w:rPr>
                <w:rFonts w:ascii="Calibri" w:hAnsi="Calibri" w:eastAsia="Times New Roman" w:cs="Calibri"/>
                <w:sz w:val="19"/>
                <w:szCs w:val="19"/>
                <w:lang w:eastAsia="zh-CN"/>
              </w:rPr>
            </w:pPr>
            <w:r>
              <w:rPr>
                <w:rFonts w:ascii="Calibri" w:hAnsi="Calibri" w:eastAsia="Times New Roman" w:cs="Calibri"/>
                <w:sz w:val="19"/>
                <w:szCs w:val="19"/>
                <w:lang w:eastAsia="zh-CN"/>
              </w:rPr>
              <w:t>/będzie dysponował**</w:t>
            </w:r>
          </w:p>
        </w:tc>
      </w:tr>
      <w:tr>
        <w:tblPrEx>
          <w:tblCellMar>
            <w:top w:w="0" w:type="dxa"/>
            <w:left w:w="108" w:type="dxa"/>
            <w:bottom w:w="0" w:type="dxa"/>
            <w:right w:w="108" w:type="dxa"/>
          </w:tblCellMar>
        </w:tblPrEx>
        <w:trPr>
          <w:trHeight w:val="951" w:hRule="atLeast"/>
        </w:trPr>
        <w:tc>
          <w:tcPr>
            <w:tcW w:w="1709" w:type="dxa"/>
            <w:tcBorders>
              <w:top w:val="single" w:color="000000" w:sz="6" w:space="0"/>
              <w:left w:val="single" w:color="000000" w:sz="6" w:space="0"/>
              <w:bottom w:val="single" w:color="000000" w:sz="6" w:space="0"/>
            </w:tcBorders>
            <w:shd w:val="clear" w:color="auto" w:fill="auto"/>
          </w:tcPr>
          <w:p>
            <w:pPr>
              <w:suppressAutoHyphens/>
              <w:snapToGrid w:val="0"/>
              <w:spacing w:after="0" w:line="240" w:lineRule="auto"/>
              <w:jc w:val="center"/>
              <w:rPr>
                <w:rFonts w:ascii="Calibri" w:hAnsi="Calibri" w:eastAsia="Calibri" w:cs="Calibri"/>
                <w:sz w:val="19"/>
                <w:szCs w:val="19"/>
                <w:lang w:eastAsia="zh-CN"/>
              </w:rPr>
            </w:pPr>
          </w:p>
        </w:tc>
        <w:tc>
          <w:tcPr>
            <w:tcW w:w="2552" w:type="dxa"/>
            <w:tcBorders>
              <w:top w:val="single" w:color="000000" w:sz="6" w:space="0"/>
              <w:left w:val="single" w:color="000000" w:sz="6" w:space="0"/>
              <w:bottom w:val="single" w:color="000000" w:sz="6" w:space="0"/>
            </w:tcBorders>
            <w:shd w:val="clear" w:color="auto" w:fill="auto"/>
          </w:tcPr>
          <w:p>
            <w:pPr>
              <w:suppressAutoHyphens/>
              <w:snapToGrid w:val="0"/>
              <w:spacing w:after="0" w:line="240" w:lineRule="auto"/>
              <w:jc w:val="center"/>
              <w:rPr>
                <w:rFonts w:ascii="Calibri" w:hAnsi="Calibri" w:eastAsia="Times New Roman" w:cs="Calibri"/>
                <w:sz w:val="19"/>
                <w:szCs w:val="19"/>
                <w:lang w:eastAsia="zh-CN"/>
              </w:rPr>
            </w:pPr>
          </w:p>
        </w:tc>
        <w:tc>
          <w:tcPr>
            <w:tcW w:w="3827" w:type="dxa"/>
            <w:tcBorders>
              <w:top w:val="single" w:color="000000" w:sz="6" w:space="0"/>
              <w:left w:val="single" w:color="000000" w:sz="6" w:space="0"/>
              <w:bottom w:val="single" w:color="000000" w:sz="6" w:space="0"/>
            </w:tcBorders>
            <w:shd w:val="clear" w:color="auto" w:fill="auto"/>
          </w:tcPr>
          <w:p>
            <w:pPr>
              <w:suppressAutoHyphens/>
              <w:snapToGrid w:val="0"/>
              <w:spacing w:after="0" w:line="240" w:lineRule="auto"/>
              <w:jc w:val="center"/>
              <w:rPr>
                <w:rFonts w:ascii="Calibri" w:hAnsi="Calibri" w:eastAsia="Times New Roman" w:cs="Calibri"/>
                <w:b/>
                <w:sz w:val="19"/>
                <w:szCs w:val="19"/>
                <w:lang w:eastAsia="zh-CN"/>
              </w:rPr>
            </w:pPr>
          </w:p>
        </w:tc>
        <w:tc>
          <w:tcPr>
            <w:tcW w:w="1533" w:type="dxa"/>
            <w:tcBorders>
              <w:top w:val="single" w:color="000000" w:sz="6" w:space="0"/>
              <w:left w:val="single" w:color="000000" w:sz="6" w:space="0"/>
              <w:bottom w:val="single" w:color="000000" w:sz="6" w:space="0"/>
              <w:right w:val="double" w:color="000000" w:sz="6" w:space="0"/>
            </w:tcBorders>
            <w:shd w:val="clear" w:color="auto" w:fill="auto"/>
            <w:vAlign w:val="center"/>
          </w:tcPr>
          <w:p>
            <w:pPr>
              <w:suppressAutoHyphens/>
              <w:spacing w:after="0" w:line="240" w:lineRule="auto"/>
              <w:jc w:val="center"/>
              <w:rPr>
                <w:rFonts w:ascii="Calibri" w:hAnsi="Calibri" w:eastAsia="Times New Roman" w:cs="Calibri"/>
                <w:sz w:val="19"/>
                <w:szCs w:val="19"/>
                <w:lang w:eastAsia="zh-CN"/>
              </w:rPr>
            </w:pPr>
            <w:r>
              <w:rPr>
                <w:rFonts w:ascii="Calibri" w:hAnsi="Calibri" w:eastAsia="Times New Roman" w:cs="Calibri"/>
                <w:sz w:val="19"/>
                <w:szCs w:val="19"/>
                <w:lang w:eastAsia="zh-CN"/>
              </w:rPr>
              <w:t xml:space="preserve">dysponuje** </w:t>
            </w:r>
          </w:p>
          <w:p>
            <w:pPr>
              <w:suppressAutoHyphens/>
              <w:spacing w:after="0" w:line="240" w:lineRule="auto"/>
              <w:jc w:val="center"/>
              <w:rPr>
                <w:rFonts w:ascii="Calibri" w:hAnsi="Calibri" w:eastAsia="Times New Roman" w:cs="Calibri"/>
                <w:sz w:val="19"/>
                <w:szCs w:val="19"/>
                <w:lang w:eastAsia="zh-CN"/>
              </w:rPr>
            </w:pPr>
            <w:r>
              <w:rPr>
                <w:rFonts w:ascii="Calibri" w:hAnsi="Calibri" w:eastAsia="Times New Roman" w:cs="Calibri"/>
                <w:sz w:val="19"/>
                <w:szCs w:val="19"/>
                <w:lang w:eastAsia="zh-CN"/>
              </w:rPr>
              <w:t>/będzie dysponował**</w:t>
            </w:r>
          </w:p>
        </w:tc>
      </w:tr>
      <w:tr>
        <w:tblPrEx>
          <w:tblCellMar>
            <w:top w:w="0" w:type="dxa"/>
            <w:left w:w="108" w:type="dxa"/>
            <w:bottom w:w="0" w:type="dxa"/>
            <w:right w:w="108" w:type="dxa"/>
          </w:tblCellMar>
        </w:tblPrEx>
        <w:trPr>
          <w:trHeight w:val="951" w:hRule="atLeast"/>
        </w:trPr>
        <w:tc>
          <w:tcPr>
            <w:tcW w:w="1709" w:type="dxa"/>
            <w:tcBorders>
              <w:top w:val="single" w:color="000000" w:sz="6" w:space="0"/>
              <w:left w:val="single" w:color="000000" w:sz="6" w:space="0"/>
              <w:bottom w:val="single" w:color="000000" w:sz="6" w:space="0"/>
            </w:tcBorders>
            <w:shd w:val="clear" w:color="auto" w:fill="auto"/>
          </w:tcPr>
          <w:p>
            <w:pPr>
              <w:suppressAutoHyphens/>
              <w:snapToGrid w:val="0"/>
              <w:spacing w:after="0" w:line="240" w:lineRule="auto"/>
              <w:jc w:val="center"/>
              <w:rPr>
                <w:rFonts w:ascii="Calibri" w:hAnsi="Calibri" w:eastAsia="Calibri" w:cs="Calibri"/>
                <w:sz w:val="19"/>
                <w:szCs w:val="19"/>
                <w:lang w:eastAsia="zh-CN"/>
              </w:rPr>
            </w:pPr>
          </w:p>
        </w:tc>
        <w:tc>
          <w:tcPr>
            <w:tcW w:w="2552" w:type="dxa"/>
            <w:tcBorders>
              <w:top w:val="single" w:color="000000" w:sz="6" w:space="0"/>
              <w:left w:val="single" w:color="000000" w:sz="6" w:space="0"/>
              <w:bottom w:val="single" w:color="000000" w:sz="6" w:space="0"/>
            </w:tcBorders>
            <w:shd w:val="clear" w:color="auto" w:fill="auto"/>
          </w:tcPr>
          <w:p>
            <w:pPr>
              <w:suppressAutoHyphens/>
              <w:snapToGrid w:val="0"/>
              <w:spacing w:after="0" w:line="240" w:lineRule="auto"/>
              <w:jc w:val="center"/>
              <w:rPr>
                <w:rFonts w:ascii="Calibri" w:hAnsi="Calibri" w:eastAsia="Times New Roman" w:cs="Calibri"/>
                <w:sz w:val="19"/>
                <w:szCs w:val="19"/>
                <w:lang w:eastAsia="zh-CN"/>
              </w:rPr>
            </w:pPr>
          </w:p>
        </w:tc>
        <w:tc>
          <w:tcPr>
            <w:tcW w:w="3827" w:type="dxa"/>
            <w:tcBorders>
              <w:top w:val="single" w:color="000000" w:sz="6" w:space="0"/>
              <w:left w:val="single" w:color="000000" w:sz="6" w:space="0"/>
              <w:bottom w:val="single" w:color="000000" w:sz="6" w:space="0"/>
            </w:tcBorders>
            <w:shd w:val="clear" w:color="auto" w:fill="auto"/>
          </w:tcPr>
          <w:p>
            <w:pPr>
              <w:suppressAutoHyphens/>
              <w:snapToGrid w:val="0"/>
              <w:spacing w:after="0" w:line="240" w:lineRule="auto"/>
              <w:jc w:val="center"/>
              <w:rPr>
                <w:rFonts w:ascii="Calibri" w:hAnsi="Calibri" w:eastAsia="Times New Roman" w:cs="Calibri"/>
                <w:b/>
                <w:sz w:val="19"/>
                <w:szCs w:val="19"/>
                <w:lang w:eastAsia="zh-CN"/>
              </w:rPr>
            </w:pPr>
          </w:p>
        </w:tc>
        <w:tc>
          <w:tcPr>
            <w:tcW w:w="1533" w:type="dxa"/>
            <w:tcBorders>
              <w:top w:val="single" w:color="000000" w:sz="6" w:space="0"/>
              <w:left w:val="single" w:color="000000" w:sz="6" w:space="0"/>
              <w:bottom w:val="single" w:color="000000" w:sz="6" w:space="0"/>
              <w:right w:val="double" w:color="000000" w:sz="6" w:space="0"/>
            </w:tcBorders>
            <w:shd w:val="clear" w:color="auto" w:fill="auto"/>
            <w:vAlign w:val="center"/>
          </w:tcPr>
          <w:p>
            <w:pPr>
              <w:suppressAutoHyphens/>
              <w:spacing w:after="0" w:line="240" w:lineRule="auto"/>
              <w:jc w:val="center"/>
              <w:rPr>
                <w:rFonts w:ascii="Calibri" w:hAnsi="Calibri" w:eastAsia="Times New Roman" w:cs="Calibri"/>
                <w:sz w:val="19"/>
                <w:szCs w:val="19"/>
                <w:lang w:eastAsia="zh-CN"/>
              </w:rPr>
            </w:pPr>
            <w:r>
              <w:rPr>
                <w:rFonts w:ascii="Calibri" w:hAnsi="Calibri" w:eastAsia="Times New Roman" w:cs="Calibri"/>
                <w:sz w:val="19"/>
                <w:szCs w:val="19"/>
                <w:lang w:eastAsia="zh-CN"/>
              </w:rPr>
              <w:t xml:space="preserve">dysponuje** </w:t>
            </w:r>
          </w:p>
          <w:p>
            <w:pPr>
              <w:suppressAutoHyphens/>
              <w:spacing w:after="0" w:line="240" w:lineRule="auto"/>
              <w:jc w:val="center"/>
              <w:rPr>
                <w:rFonts w:ascii="Calibri" w:hAnsi="Calibri" w:eastAsia="Times New Roman" w:cs="Calibri"/>
                <w:sz w:val="19"/>
                <w:szCs w:val="19"/>
                <w:lang w:eastAsia="zh-CN"/>
              </w:rPr>
            </w:pPr>
            <w:r>
              <w:rPr>
                <w:rFonts w:ascii="Calibri" w:hAnsi="Calibri" w:eastAsia="Times New Roman" w:cs="Calibri"/>
                <w:sz w:val="19"/>
                <w:szCs w:val="19"/>
                <w:lang w:eastAsia="zh-CN"/>
              </w:rPr>
              <w:t>/będzie dysponował**</w:t>
            </w:r>
          </w:p>
        </w:tc>
      </w:tr>
      <w:tr>
        <w:tblPrEx>
          <w:tblCellMar>
            <w:top w:w="0" w:type="dxa"/>
            <w:left w:w="108" w:type="dxa"/>
            <w:bottom w:w="0" w:type="dxa"/>
            <w:right w:w="108" w:type="dxa"/>
          </w:tblCellMar>
        </w:tblPrEx>
        <w:trPr>
          <w:trHeight w:val="951" w:hRule="atLeast"/>
        </w:trPr>
        <w:tc>
          <w:tcPr>
            <w:tcW w:w="1709" w:type="dxa"/>
            <w:tcBorders>
              <w:top w:val="single" w:color="000000" w:sz="6" w:space="0"/>
              <w:left w:val="single" w:color="000000" w:sz="6" w:space="0"/>
              <w:bottom w:val="single" w:color="000000" w:sz="6" w:space="0"/>
            </w:tcBorders>
            <w:shd w:val="clear" w:color="auto" w:fill="auto"/>
          </w:tcPr>
          <w:p>
            <w:pPr>
              <w:suppressAutoHyphens/>
              <w:snapToGrid w:val="0"/>
              <w:spacing w:after="0" w:line="240" w:lineRule="auto"/>
              <w:jc w:val="center"/>
              <w:rPr>
                <w:rFonts w:ascii="Calibri" w:hAnsi="Calibri" w:eastAsia="Calibri" w:cs="Calibri"/>
                <w:sz w:val="19"/>
                <w:szCs w:val="19"/>
                <w:lang w:eastAsia="zh-CN"/>
              </w:rPr>
            </w:pPr>
          </w:p>
        </w:tc>
        <w:tc>
          <w:tcPr>
            <w:tcW w:w="2552" w:type="dxa"/>
            <w:tcBorders>
              <w:top w:val="single" w:color="000000" w:sz="6" w:space="0"/>
              <w:left w:val="single" w:color="000000" w:sz="6" w:space="0"/>
              <w:bottom w:val="single" w:color="000000" w:sz="6" w:space="0"/>
            </w:tcBorders>
            <w:shd w:val="clear" w:color="auto" w:fill="auto"/>
          </w:tcPr>
          <w:p>
            <w:pPr>
              <w:suppressAutoHyphens/>
              <w:snapToGrid w:val="0"/>
              <w:spacing w:after="0" w:line="240" w:lineRule="auto"/>
              <w:jc w:val="center"/>
              <w:rPr>
                <w:rFonts w:ascii="Calibri" w:hAnsi="Calibri" w:eastAsia="Times New Roman" w:cs="Calibri"/>
                <w:sz w:val="19"/>
                <w:szCs w:val="19"/>
                <w:lang w:eastAsia="zh-CN"/>
              </w:rPr>
            </w:pPr>
          </w:p>
        </w:tc>
        <w:tc>
          <w:tcPr>
            <w:tcW w:w="3827" w:type="dxa"/>
            <w:tcBorders>
              <w:top w:val="single" w:color="000000" w:sz="6" w:space="0"/>
              <w:left w:val="single" w:color="000000" w:sz="6" w:space="0"/>
              <w:bottom w:val="single" w:color="000000" w:sz="6" w:space="0"/>
            </w:tcBorders>
            <w:shd w:val="clear" w:color="auto" w:fill="auto"/>
          </w:tcPr>
          <w:p>
            <w:pPr>
              <w:suppressAutoHyphens/>
              <w:snapToGrid w:val="0"/>
              <w:spacing w:after="0" w:line="240" w:lineRule="auto"/>
              <w:jc w:val="center"/>
              <w:rPr>
                <w:rFonts w:ascii="Calibri" w:hAnsi="Calibri" w:eastAsia="Times New Roman" w:cs="Calibri"/>
                <w:b/>
                <w:sz w:val="19"/>
                <w:szCs w:val="19"/>
                <w:lang w:eastAsia="zh-CN"/>
              </w:rPr>
            </w:pPr>
          </w:p>
        </w:tc>
        <w:tc>
          <w:tcPr>
            <w:tcW w:w="1533" w:type="dxa"/>
            <w:tcBorders>
              <w:top w:val="single" w:color="000000" w:sz="6" w:space="0"/>
              <w:left w:val="single" w:color="000000" w:sz="6" w:space="0"/>
              <w:bottom w:val="single" w:color="000000" w:sz="6" w:space="0"/>
              <w:right w:val="double" w:color="000000" w:sz="6" w:space="0"/>
            </w:tcBorders>
            <w:shd w:val="clear" w:color="auto" w:fill="auto"/>
            <w:vAlign w:val="center"/>
          </w:tcPr>
          <w:p>
            <w:pPr>
              <w:suppressAutoHyphens/>
              <w:spacing w:after="0" w:line="240" w:lineRule="auto"/>
              <w:jc w:val="center"/>
              <w:rPr>
                <w:rFonts w:ascii="Calibri" w:hAnsi="Calibri" w:eastAsia="Times New Roman" w:cs="Calibri"/>
                <w:sz w:val="19"/>
                <w:szCs w:val="19"/>
                <w:lang w:eastAsia="zh-CN"/>
              </w:rPr>
            </w:pPr>
            <w:r>
              <w:rPr>
                <w:rFonts w:ascii="Calibri" w:hAnsi="Calibri" w:eastAsia="Times New Roman" w:cs="Calibri"/>
                <w:sz w:val="19"/>
                <w:szCs w:val="19"/>
                <w:lang w:eastAsia="zh-CN"/>
              </w:rPr>
              <w:t xml:space="preserve">dysponuje** </w:t>
            </w:r>
          </w:p>
          <w:p>
            <w:pPr>
              <w:suppressAutoHyphens/>
              <w:spacing w:after="0" w:line="240" w:lineRule="auto"/>
              <w:jc w:val="center"/>
              <w:rPr>
                <w:rFonts w:ascii="Calibri" w:hAnsi="Calibri" w:eastAsia="Times New Roman" w:cs="Calibri"/>
                <w:sz w:val="19"/>
                <w:szCs w:val="19"/>
                <w:lang w:eastAsia="zh-CN"/>
              </w:rPr>
            </w:pPr>
            <w:r>
              <w:rPr>
                <w:rFonts w:ascii="Calibri" w:hAnsi="Calibri" w:eastAsia="Times New Roman" w:cs="Calibri"/>
                <w:sz w:val="19"/>
                <w:szCs w:val="19"/>
                <w:lang w:eastAsia="zh-CN"/>
              </w:rPr>
              <w:t>/będzie dysponował**</w:t>
            </w:r>
          </w:p>
        </w:tc>
      </w:tr>
    </w:tbl>
    <w:p>
      <w:pPr>
        <w:suppressAutoHyphens/>
        <w:spacing w:after="0" w:line="240" w:lineRule="auto"/>
        <w:ind w:left="705" w:hanging="705"/>
        <w:rPr>
          <w:rFonts w:ascii="Calibri" w:hAnsi="Calibri" w:eastAsia="Times New Roman" w:cs="Calibri"/>
          <w:i/>
          <w:sz w:val="19"/>
          <w:szCs w:val="19"/>
          <w:lang w:eastAsia="zh-CN"/>
        </w:rPr>
      </w:pPr>
    </w:p>
    <w:p>
      <w:pPr>
        <w:suppressAutoHyphens/>
        <w:spacing w:after="0" w:line="240" w:lineRule="auto"/>
        <w:ind w:left="705" w:hanging="705"/>
        <w:rPr>
          <w:rFonts w:ascii="Calibri" w:hAnsi="Calibri" w:eastAsia="Times New Roman" w:cs="Calibri"/>
          <w:sz w:val="19"/>
          <w:szCs w:val="19"/>
          <w:lang w:eastAsia="zh-CN"/>
        </w:rPr>
      </w:pPr>
      <w:r>
        <w:rPr>
          <w:rFonts w:ascii="Calibri" w:hAnsi="Calibri" w:eastAsia="Times New Roman" w:cs="Calibri"/>
          <w:i/>
          <w:sz w:val="19"/>
          <w:szCs w:val="19"/>
          <w:lang w:eastAsia="zh-CN"/>
        </w:rPr>
        <w:t>*</w:t>
      </w:r>
      <w:r>
        <w:rPr>
          <w:rFonts w:ascii="Calibri" w:hAnsi="Calibri" w:eastAsia="Times New Roman" w:cs="Calibri"/>
          <w:i/>
          <w:sz w:val="19"/>
          <w:szCs w:val="19"/>
          <w:lang w:eastAsia="zh-CN"/>
        </w:rPr>
        <w:tab/>
      </w:r>
      <w:r>
        <w:rPr>
          <w:rFonts w:ascii="Calibri" w:hAnsi="Calibri" w:eastAsia="Times New Roman" w:cs="Calibri"/>
          <w:i/>
          <w:sz w:val="19"/>
          <w:szCs w:val="19"/>
          <w:lang w:eastAsia="zh-CN"/>
        </w:rPr>
        <w:t xml:space="preserve">należy załączyć do wykazu pisemne zobowiązanie innych podmiotów do udostępnienia osób zdolnych do wykonania zamówienia, jeżeli w ww. wykazie, wykonawca wskazał doświadczenie, którym </w:t>
      </w:r>
      <w:r>
        <w:rPr>
          <w:rFonts w:ascii="Calibri" w:hAnsi="Calibri" w:eastAsia="Times New Roman" w:cs="Calibri"/>
          <w:i/>
          <w:sz w:val="19"/>
          <w:szCs w:val="19"/>
          <w:u w:val="single"/>
          <w:lang w:eastAsia="zh-CN"/>
        </w:rPr>
        <w:t>będzie</w:t>
      </w:r>
      <w:r>
        <w:rPr>
          <w:rFonts w:ascii="Calibri" w:hAnsi="Calibri" w:eastAsia="Times New Roman" w:cs="Calibri"/>
          <w:i/>
          <w:sz w:val="19"/>
          <w:szCs w:val="19"/>
          <w:lang w:eastAsia="zh-CN"/>
        </w:rPr>
        <w:t xml:space="preserve"> dysponował</w:t>
      </w:r>
    </w:p>
    <w:p>
      <w:pPr>
        <w:suppressAutoHyphens/>
        <w:spacing w:after="0" w:line="240" w:lineRule="auto"/>
        <w:rPr>
          <w:rFonts w:ascii="Calibri" w:hAnsi="Calibri" w:eastAsia="Times New Roman" w:cs="Calibri"/>
          <w:sz w:val="19"/>
          <w:szCs w:val="19"/>
          <w:lang w:eastAsia="zh-CN"/>
        </w:rPr>
      </w:pPr>
      <w:r>
        <w:rPr>
          <w:rFonts w:ascii="Calibri" w:hAnsi="Calibri" w:eastAsia="Times New Roman" w:cs="Calibri"/>
          <w:i/>
          <w:sz w:val="19"/>
          <w:szCs w:val="19"/>
          <w:lang w:eastAsia="zh-CN"/>
        </w:rPr>
        <w:t>**</w:t>
      </w:r>
      <w:r>
        <w:rPr>
          <w:rFonts w:ascii="Calibri" w:hAnsi="Calibri" w:eastAsia="Times New Roman" w:cs="Calibri"/>
          <w:i/>
          <w:sz w:val="19"/>
          <w:szCs w:val="19"/>
          <w:lang w:eastAsia="zh-CN"/>
        </w:rPr>
        <w:tab/>
      </w:r>
      <w:r>
        <w:rPr>
          <w:rFonts w:ascii="Calibri" w:hAnsi="Calibri" w:eastAsia="Times New Roman" w:cs="Calibri"/>
          <w:i/>
          <w:sz w:val="19"/>
          <w:szCs w:val="19"/>
          <w:lang w:eastAsia="zh-CN"/>
        </w:rPr>
        <w:t>niepotrzebne skreślić</w:t>
      </w:r>
    </w:p>
    <w:p>
      <w:pPr>
        <w:tabs>
          <w:tab w:val="left" w:pos="4320"/>
        </w:tabs>
        <w:suppressAutoHyphens/>
        <w:spacing w:before="480" w:after="0" w:line="240" w:lineRule="auto"/>
        <w:jc w:val="both"/>
        <w:rPr>
          <w:rFonts w:ascii="Calibri" w:hAnsi="Calibri" w:eastAsia="Times New Roman" w:cs="Calibri"/>
          <w:sz w:val="19"/>
          <w:szCs w:val="19"/>
          <w:lang w:eastAsia="zh-CN"/>
        </w:rPr>
      </w:pPr>
      <w:r>
        <w:rPr>
          <w:rFonts w:ascii="Calibri" w:hAnsi="Calibri" w:eastAsia="Times New Roman" w:cs="Calibri"/>
          <w:sz w:val="19"/>
          <w:szCs w:val="19"/>
          <w:lang w:eastAsia="zh-CN"/>
        </w:rPr>
        <w:t>Prawdziwość powyższych danych potwierdzam własnoręcznym podpisem świadom(a) odpowiedzialności karnej z art. 297 Kodeksu karnego.</w:t>
      </w:r>
    </w:p>
    <w:p>
      <w:pPr>
        <w:suppressAutoHyphens/>
        <w:spacing w:after="0" w:line="240" w:lineRule="auto"/>
        <w:ind w:left="5103"/>
        <w:jc w:val="center"/>
        <w:rPr>
          <w:rFonts w:ascii="Calibri" w:hAnsi="Calibri" w:eastAsia="Times New Roman" w:cs="Calibri"/>
          <w:sz w:val="19"/>
          <w:szCs w:val="19"/>
          <w:lang w:eastAsia="zh-CN"/>
        </w:rPr>
      </w:pPr>
    </w:p>
    <w:p>
      <w:pPr>
        <w:suppressAutoHyphens/>
        <w:spacing w:after="0" w:line="240" w:lineRule="auto"/>
        <w:ind w:left="5103"/>
        <w:jc w:val="center"/>
        <w:rPr>
          <w:rFonts w:ascii="Calibri" w:hAnsi="Calibri" w:eastAsia="Times New Roman" w:cs="Calibri"/>
          <w:sz w:val="19"/>
          <w:szCs w:val="19"/>
          <w:lang w:eastAsia="zh-CN"/>
        </w:rPr>
      </w:pPr>
      <w:r>
        <w:rPr>
          <w:rFonts w:ascii="Calibri" w:hAnsi="Calibri" w:eastAsia="Times New Roman" w:cs="Calibri"/>
          <w:sz w:val="19"/>
          <w:szCs w:val="19"/>
          <w:lang w:eastAsia="zh-CN"/>
        </w:rPr>
        <w:t>..................................................................</w:t>
      </w:r>
    </w:p>
    <w:p>
      <w:pPr>
        <w:suppressAutoHyphens/>
        <w:spacing w:after="0" w:line="240" w:lineRule="auto"/>
        <w:ind w:left="5103"/>
        <w:jc w:val="center"/>
        <w:rPr>
          <w:rFonts w:ascii="Calibri" w:hAnsi="Calibri" w:eastAsia="Times New Roman" w:cs="Calibri"/>
          <w:i/>
          <w:iCs/>
          <w:sz w:val="19"/>
          <w:szCs w:val="19"/>
          <w:lang w:eastAsia="zh-CN"/>
        </w:rPr>
      </w:pPr>
      <w:r>
        <w:rPr>
          <w:rFonts w:ascii="Calibri" w:hAnsi="Calibri" w:eastAsia="Times New Roman" w:cs="Calibri"/>
          <w:i/>
          <w:iCs/>
          <w:sz w:val="19"/>
          <w:szCs w:val="19"/>
          <w:lang w:eastAsia="zh-CN"/>
        </w:rPr>
        <w:t>(podpis osoby uprawnionej do reprezentowania Wykonawcy)</w:t>
      </w:r>
    </w:p>
    <w:p>
      <w:pPr>
        <w:suppressAutoHyphens/>
        <w:spacing w:after="0" w:line="240" w:lineRule="auto"/>
        <w:jc w:val="both"/>
        <w:rPr>
          <w:rFonts w:ascii="Calibri" w:hAnsi="Calibri" w:eastAsia="Times New Roman" w:cs="Calibri"/>
          <w:i/>
          <w:iCs/>
          <w:sz w:val="19"/>
          <w:szCs w:val="19"/>
          <w:lang w:eastAsia="zh-CN"/>
        </w:rPr>
      </w:pPr>
    </w:p>
    <w:p>
      <w:pPr>
        <w:spacing w:after="165"/>
        <w:jc w:val="right"/>
        <w:rPr>
          <w:rFonts w:ascii="Calibri" w:hAnsi="Calibri" w:eastAsia="Times New Roman" w:cs="Calibri"/>
          <w:color w:val="000000"/>
          <w:sz w:val="19"/>
        </w:rPr>
      </w:pPr>
    </w:p>
    <w:p>
      <w:pPr>
        <w:spacing w:after="165"/>
        <w:jc w:val="right"/>
        <w:rPr>
          <w:rFonts w:ascii="Calibri" w:hAnsi="Calibri" w:eastAsia="Times New Roman" w:cs="Calibri"/>
          <w:color w:val="000000"/>
          <w:sz w:val="19"/>
        </w:rPr>
      </w:pPr>
    </w:p>
    <w:p>
      <w:pPr>
        <w:spacing w:after="165"/>
        <w:jc w:val="right"/>
        <w:rPr>
          <w:rFonts w:ascii="Calibri" w:hAnsi="Calibri" w:eastAsia="Times New Roman" w:cs="Calibri"/>
          <w:color w:val="000000"/>
          <w:sz w:val="19"/>
        </w:rPr>
      </w:pPr>
    </w:p>
    <w:p>
      <w:pPr>
        <w:spacing w:after="165"/>
        <w:jc w:val="right"/>
        <w:rPr>
          <w:rFonts w:ascii="Calibri" w:hAnsi="Calibri" w:eastAsia="Times New Roman" w:cs="Calibri"/>
          <w:color w:val="000000"/>
          <w:sz w:val="19"/>
        </w:rPr>
      </w:pPr>
    </w:p>
    <w:p>
      <w:pPr>
        <w:spacing w:after="165"/>
        <w:jc w:val="right"/>
        <w:rPr>
          <w:rFonts w:ascii="Calibri" w:hAnsi="Calibri" w:eastAsia="Times New Roman" w:cs="Calibri"/>
          <w:color w:val="000000"/>
          <w:sz w:val="19"/>
        </w:rPr>
      </w:pPr>
    </w:p>
    <w:p>
      <w:pPr>
        <w:spacing w:after="165"/>
        <w:jc w:val="right"/>
        <w:rPr>
          <w:rFonts w:ascii="Calibri" w:hAnsi="Calibri" w:eastAsia="Times New Roman" w:cs="Calibri"/>
          <w:color w:val="000000"/>
          <w:sz w:val="19"/>
        </w:rPr>
      </w:pPr>
    </w:p>
    <w:p>
      <w:pPr>
        <w:spacing w:after="165"/>
        <w:jc w:val="right"/>
        <w:rPr>
          <w:rFonts w:ascii="Calibri" w:hAnsi="Calibri" w:eastAsia="Times New Roman" w:cs="Calibri"/>
          <w:color w:val="000000"/>
          <w:sz w:val="19"/>
        </w:rPr>
      </w:pPr>
    </w:p>
    <w:p>
      <w:pPr>
        <w:spacing w:after="0" w:line="441" w:lineRule="auto"/>
        <w:jc w:val="right"/>
        <w:rPr>
          <w:rFonts w:ascii="Calibri" w:hAnsi="Calibri" w:eastAsia="Times New Roman" w:cs="Calibri"/>
          <w:b/>
          <w:bCs/>
          <w:color w:val="000000"/>
          <w:sz w:val="19"/>
        </w:rPr>
      </w:pPr>
      <w:r>
        <w:rPr>
          <w:rFonts w:ascii="Calibri" w:hAnsi="Calibri" w:eastAsia="Times New Roman" w:cs="Calibri"/>
          <w:b/>
          <w:bCs/>
          <w:color w:val="000000"/>
          <w:sz w:val="19"/>
        </w:rPr>
        <w:t xml:space="preserve">Załącznik nr 5 do SWZ </w:t>
      </w:r>
    </w:p>
    <w:p>
      <w:pPr>
        <w:spacing w:after="0" w:line="441" w:lineRule="auto"/>
        <w:jc w:val="center"/>
        <w:rPr>
          <w:rFonts w:ascii="Calibri" w:hAnsi="Calibri" w:eastAsia="Times New Roman" w:cs="Calibri"/>
          <w:b/>
          <w:bCs/>
          <w:color w:val="000000"/>
          <w:sz w:val="19"/>
        </w:rPr>
      </w:pPr>
      <w:r>
        <w:rPr>
          <w:rFonts w:ascii="Calibri" w:hAnsi="Calibri" w:eastAsia="Times New Roman" w:cs="Calibri"/>
          <w:b/>
          <w:bCs/>
          <w:color w:val="000000"/>
          <w:sz w:val="19"/>
        </w:rPr>
        <w:t>Oświadczenie o przynależności do tej samej grupy kapitałowej</w:t>
      </w:r>
    </w:p>
    <w:p>
      <w:pPr>
        <w:spacing w:after="167"/>
        <w:ind w:right="2"/>
        <w:jc w:val="center"/>
        <w:rPr>
          <w:rFonts w:ascii="Calibri" w:hAnsi="Calibri" w:eastAsia="Times New Roman" w:cs="Calibri"/>
          <w:color w:val="000000"/>
          <w:sz w:val="19"/>
        </w:rPr>
      </w:pPr>
      <w:r>
        <w:rPr>
          <w:rFonts w:ascii="Calibri" w:hAnsi="Calibri" w:eastAsia="Times New Roman" w:cs="Calibri"/>
          <w:color w:val="000000"/>
          <w:sz w:val="19"/>
        </w:rPr>
        <w:t xml:space="preserve"> </w:t>
      </w:r>
    </w:p>
    <w:p>
      <w:pPr>
        <w:spacing w:after="156" w:line="267" w:lineRule="auto"/>
        <w:ind w:right="404"/>
        <w:jc w:val="center"/>
        <w:rPr>
          <w:rFonts w:ascii="Calibri" w:hAnsi="Calibri" w:eastAsia="Times New Roman" w:cs="Calibri"/>
          <w:color w:val="000000"/>
          <w:sz w:val="19"/>
        </w:rPr>
      </w:pPr>
      <w:r>
        <w:rPr>
          <w:rFonts w:ascii="Calibri" w:hAnsi="Calibri" w:eastAsia="Times New Roman" w:cs="Calibri"/>
          <w:color w:val="000000"/>
          <w:sz w:val="19"/>
        </w:rPr>
        <w:t xml:space="preserve">Nazwa Wykonawcy: ……………………………………………………………………………………………….………………………… </w:t>
      </w:r>
    </w:p>
    <w:p>
      <w:pPr>
        <w:spacing w:after="161" w:line="267" w:lineRule="auto"/>
        <w:ind w:right="404"/>
        <w:jc w:val="center"/>
        <w:rPr>
          <w:rFonts w:ascii="Calibri" w:hAnsi="Calibri" w:eastAsia="Times New Roman" w:cs="Calibri"/>
          <w:color w:val="000000"/>
          <w:sz w:val="19"/>
        </w:rPr>
      </w:pPr>
      <w:r>
        <w:rPr>
          <w:rFonts w:ascii="Calibri" w:hAnsi="Calibri" w:eastAsia="Times New Roman" w:cs="Calibri"/>
          <w:color w:val="000000"/>
          <w:sz w:val="19"/>
        </w:rPr>
        <w:t xml:space="preserve">Adres Wykonawcy: …………………………………………………………………………………………………………………………… </w:t>
      </w:r>
    </w:p>
    <w:p>
      <w:pPr>
        <w:spacing w:after="164"/>
        <w:ind w:right="2"/>
        <w:jc w:val="center"/>
        <w:rPr>
          <w:rFonts w:ascii="Calibri" w:hAnsi="Calibri" w:eastAsia="Times New Roman" w:cs="Calibri"/>
          <w:color w:val="000000"/>
          <w:sz w:val="19"/>
        </w:rPr>
      </w:pPr>
      <w:r>
        <w:rPr>
          <w:rFonts w:ascii="Calibri" w:hAnsi="Calibri" w:eastAsia="Times New Roman" w:cs="Calibri"/>
          <w:color w:val="000000"/>
          <w:sz w:val="19"/>
        </w:rPr>
        <w:t xml:space="preserve"> </w:t>
      </w:r>
    </w:p>
    <w:p>
      <w:pPr>
        <w:numPr>
          <w:ilvl w:val="0"/>
          <w:numId w:val="47"/>
        </w:numPr>
        <w:spacing w:after="5" w:line="265" w:lineRule="auto"/>
        <w:ind w:right="41" w:hanging="401"/>
        <w:jc w:val="both"/>
        <w:rPr>
          <w:rFonts w:ascii="Calibri" w:hAnsi="Calibri" w:eastAsia="Times New Roman" w:cs="Calibri"/>
          <w:color w:val="000000"/>
          <w:sz w:val="19"/>
        </w:rPr>
      </w:pPr>
      <w:r>
        <w:rPr>
          <w:rFonts w:ascii="Calibri" w:hAnsi="Calibri" w:eastAsia="Times New Roman" w:cs="Calibri"/>
          <w:color w:val="000000"/>
          <w:sz w:val="19"/>
        </w:rPr>
        <w:t xml:space="preserve">*Oświadczam (y), że nie przynależę do tej samej do grupy kapitałowej w rozumieniu ustawy z dnia 16 lutego 2007 r. o ochronie konkurencji i konsumentów (Dz. U. z 2020 r., poz. 107076 i 1086), z innymi wykonawcami, którzy złożyli odrębne oferty w postępowaniu o udzielenie zamówienia publicznego na Kompleksowa obsługę w zakresie zabezpieczenia przeciwpożarowego obiektów i spektakli Teatru Polskiego we Wrocławiu nr ZP/TP/4/2023  </w:t>
      </w:r>
    </w:p>
    <w:p>
      <w:pPr>
        <w:numPr>
          <w:ilvl w:val="0"/>
          <w:numId w:val="47"/>
        </w:numPr>
        <w:spacing w:after="5" w:line="265" w:lineRule="auto"/>
        <w:ind w:right="41" w:hanging="401"/>
        <w:jc w:val="both"/>
        <w:rPr>
          <w:rFonts w:ascii="Calibri" w:hAnsi="Calibri" w:eastAsia="Times New Roman" w:cs="Calibri"/>
          <w:color w:val="000000"/>
          <w:sz w:val="19"/>
        </w:rPr>
      </w:pPr>
      <w:r>
        <w:rPr>
          <w:rFonts w:ascii="Calibri" w:hAnsi="Calibri" w:eastAsia="Times New Roman" w:cs="Calibri"/>
          <w:color w:val="000000"/>
          <w:sz w:val="19"/>
        </w:rPr>
        <w:t xml:space="preserve">*Oświadczam (y), że przynależę do tej samej do grupy kapitałowej w rozumieniu ustawy z dnia 16 lutego 2007 r. o ochronie konkurencji i konsumentów (Dz. U. z 2020 r., poz. 1070 i 1086) z wykonawcami, którzy złożyli odrębne oferty w postępowaniu o udzielenie zamówienia publicznego na Kompleksową obsługę w zakresie zabezpieczenia przeciwpożarowego obiektów i spektakli Teatru Polskiego we Wrocławiu nr ZP/TP/4/2023 :  </w:t>
      </w:r>
    </w:p>
    <w:p>
      <w:pPr>
        <w:spacing w:after="15"/>
        <w:rPr>
          <w:rFonts w:ascii="Calibri" w:hAnsi="Calibri" w:eastAsia="Times New Roman" w:cs="Calibri"/>
          <w:color w:val="000000"/>
          <w:sz w:val="19"/>
        </w:rPr>
      </w:pPr>
      <w:r>
        <w:rPr>
          <w:rFonts w:ascii="Calibri" w:hAnsi="Calibri" w:eastAsia="Times New Roman" w:cs="Calibri"/>
          <w:color w:val="000000"/>
          <w:sz w:val="19"/>
        </w:rPr>
        <w:t xml:space="preserve"> </w:t>
      </w:r>
    </w:p>
    <w:p>
      <w:pPr>
        <w:numPr>
          <w:ilvl w:val="1"/>
          <w:numId w:val="47"/>
        </w:numPr>
        <w:spacing w:after="5" w:line="265" w:lineRule="auto"/>
        <w:ind w:right="41" w:hanging="338"/>
        <w:jc w:val="both"/>
        <w:rPr>
          <w:rFonts w:ascii="Calibri" w:hAnsi="Calibri" w:eastAsia="Times New Roman" w:cs="Calibri"/>
          <w:color w:val="000000"/>
          <w:sz w:val="19"/>
        </w:rPr>
      </w:pPr>
      <w:r>
        <w:rPr>
          <w:rFonts w:ascii="Calibri" w:hAnsi="Calibri" w:eastAsia="Times New Roman" w:cs="Calibri"/>
          <w:color w:val="000000"/>
          <w:sz w:val="19"/>
        </w:rPr>
        <w:t xml:space="preserve">……………………………………………………………………………………  </w:t>
      </w:r>
    </w:p>
    <w:p>
      <w:pPr>
        <w:spacing w:after="13"/>
        <w:rPr>
          <w:rFonts w:ascii="Calibri" w:hAnsi="Calibri" w:eastAsia="Times New Roman" w:cs="Calibri"/>
          <w:color w:val="000000"/>
          <w:sz w:val="19"/>
        </w:rPr>
      </w:pPr>
      <w:r>
        <w:rPr>
          <w:rFonts w:ascii="Calibri" w:hAnsi="Calibri" w:eastAsia="Times New Roman" w:cs="Calibri"/>
          <w:color w:val="000000"/>
          <w:sz w:val="19"/>
        </w:rPr>
        <w:t xml:space="preserve"> </w:t>
      </w:r>
    </w:p>
    <w:p>
      <w:pPr>
        <w:numPr>
          <w:ilvl w:val="1"/>
          <w:numId w:val="47"/>
        </w:numPr>
        <w:spacing w:after="5" w:line="265" w:lineRule="auto"/>
        <w:ind w:right="41" w:hanging="338"/>
        <w:jc w:val="both"/>
        <w:rPr>
          <w:rFonts w:ascii="Calibri" w:hAnsi="Calibri" w:eastAsia="Times New Roman" w:cs="Calibri"/>
          <w:color w:val="000000"/>
          <w:sz w:val="19"/>
        </w:rPr>
      </w:pPr>
      <w:r>
        <w:rPr>
          <w:rFonts w:ascii="Calibri" w:hAnsi="Calibri" w:eastAsia="Times New Roman" w:cs="Calibri"/>
          <w:color w:val="000000"/>
          <w:sz w:val="19"/>
        </w:rPr>
        <w:t xml:space="preserve">……………………………………………………………………………………  </w:t>
      </w:r>
    </w:p>
    <w:p>
      <w:pPr>
        <w:spacing w:after="13"/>
        <w:rPr>
          <w:rFonts w:ascii="Calibri" w:hAnsi="Calibri" w:eastAsia="Times New Roman" w:cs="Calibri"/>
          <w:color w:val="000000"/>
          <w:sz w:val="19"/>
        </w:rPr>
      </w:pPr>
      <w:r>
        <w:rPr>
          <w:rFonts w:ascii="Calibri" w:hAnsi="Calibri" w:eastAsia="Times New Roman" w:cs="Calibri"/>
          <w:color w:val="000000"/>
          <w:sz w:val="19"/>
        </w:rPr>
        <w:t xml:space="preserve"> </w:t>
      </w:r>
    </w:p>
    <w:p>
      <w:pPr>
        <w:spacing w:after="5" w:line="265" w:lineRule="auto"/>
        <w:ind w:right="41"/>
        <w:jc w:val="both"/>
        <w:rPr>
          <w:rFonts w:ascii="Calibri" w:hAnsi="Calibri" w:eastAsia="Times New Roman" w:cs="Calibri"/>
          <w:color w:val="000000"/>
          <w:sz w:val="19"/>
        </w:rPr>
      </w:pPr>
      <w:r>
        <w:rPr>
          <w:rFonts w:ascii="Calibri" w:hAnsi="Calibri" w:eastAsia="Times New Roman" w:cs="Calibri"/>
          <w:color w:val="000000"/>
          <w:sz w:val="19"/>
        </w:rPr>
        <w:t xml:space="preserve">Oświadczam, że powiązania z ww. wykonawcami, nie prowadzą do zakłócenia konkurencji w postępowaniu o udzielenie zamówienia, gdyż:  </w:t>
      </w:r>
    </w:p>
    <w:p>
      <w:pPr>
        <w:spacing w:after="13"/>
        <w:jc w:val="center"/>
        <w:rPr>
          <w:rFonts w:ascii="Calibri" w:hAnsi="Calibri" w:eastAsia="Times New Roman" w:cs="Calibri"/>
          <w:color w:val="000000"/>
          <w:sz w:val="19"/>
        </w:rPr>
      </w:pPr>
      <w:r>
        <w:rPr>
          <w:rFonts w:ascii="Calibri" w:hAnsi="Calibri" w:eastAsia="Times New Roman" w:cs="Calibri"/>
          <w:color w:val="000000"/>
          <w:sz w:val="19"/>
        </w:rPr>
        <w:t xml:space="preserve"> </w:t>
      </w:r>
    </w:p>
    <w:p>
      <w:pPr>
        <w:spacing w:after="4" w:line="267" w:lineRule="auto"/>
        <w:jc w:val="center"/>
        <w:rPr>
          <w:rFonts w:ascii="Calibri" w:hAnsi="Calibri" w:eastAsia="Times New Roman" w:cs="Calibri"/>
          <w:color w:val="000000"/>
          <w:sz w:val="19"/>
        </w:rPr>
      </w:pPr>
      <w:r>
        <w:rPr>
          <w:rFonts w:ascii="Calibri" w:hAnsi="Calibri" w:eastAsia="Times New Roman" w:cs="Calibri"/>
          <w:color w:val="000000"/>
          <w:sz w:val="19"/>
        </w:rPr>
        <w:t xml:space="preserve">UZASADNIENIE </w:t>
      </w:r>
    </w:p>
    <w:p>
      <w:pPr>
        <w:spacing w:after="5" w:line="265" w:lineRule="auto"/>
        <w:ind w:right="41"/>
        <w:jc w:val="both"/>
        <w:rPr>
          <w:rFonts w:ascii="Calibri" w:hAnsi="Calibri" w:eastAsia="Times New Roman" w:cs="Calibri"/>
          <w:color w:val="000000"/>
          <w:sz w:val="19"/>
        </w:rPr>
      </w:pPr>
      <w:r>
        <w:rPr>
          <w:rFonts w:ascii="Calibri" w:hAnsi="Calibri" w:eastAsia="Times New Roman" w:cs="Calibri"/>
          <w:color w:val="000000"/>
          <w:sz w:val="19"/>
        </w:rPr>
        <w:t>…………………………………………………………………………………………………………………………….………………………………………</w:t>
      </w:r>
    </w:p>
    <w:p>
      <w:pPr>
        <w:spacing w:after="5" w:line="265" w:lineRule="auto"/>
        <w:ind w:right="41"/>
        <w:jc w:val="both"/>
        <w:rPr>
          <w:rFonts w:ascii="Calibri" w:hAnsi="Calibri" w:eastAsia="Times New Roman" w:cs="Calibri"/>
          <w:color w:val="000000"/>
          <w:sz w:val="19"/>
        </w:rPr>
      </w:pPr>
      <w:r>
        <w:rPr>
          <w:rFonts w:ascii="Calibri" w:hAnsi="Calibri" w:eastAsia="Times New Roman" w:cs="Calibri"/>
          <w:color w:val="000000"/>
          <w:sz w:val="19"/>
        </w:rPr>
        <w:t xml:space="preserve">………………………………….………………………………………………………………………………………………… </w:t>
      </w:r>
    </w:p>
    <w:p>
      <w:pPr>
        <w:spacing w:after="10"/>
        <w:rPr>
          <w:rFonts w:ascii="Calibri" w:hAnsi="Calibri" w:eastAsia="Times New Roman" w:cs="Calibri"/>
          <w:color w:val="000000"/>
          <w:sz w:val="19"/>
        </w:rPr>
      </w:pPr>
      <w:r>
        <w:rPr>
          <w:rFonts w:ascii="Calibri" w:hAnsi="Calibri" w:eastAsia="Times New Roman" w:cs="Calibri"/>
          <w:color w:val="000000"/>
          <w:sz w:val="19"/>
        </w:rPr>
        <w:t xml:space="preserve"> </w:t>
      </w:r>
    </w:p>
    <w:p>
      <w:pPr>
        <w:spacing w:after="157" w:line="265" w:lineRule="auto"/>
        <w:ind w:right="41"/>
        <w:jc w:val="both"/>
        <w:rPr>
          <w:rFonts w:ascii="Calibri" w:hAnsi="Calibri" w:eastAsia="Times New Roman" w:cs="Calibri"/>
          <w:color w:val="000000"/>
          <w:sz w:val="19"/>
        </w:rPr>
      </w:pPr>
      <w:r>
        <w:rPr>
          <w:rFonts w:ascii="Calibri" w:hAnsi="Calibri" w:eastAsia="Times New Roman" w:cs="Calibri"/>
          <w:color w:val="000000"/>
          <w:sz w:val="19"/>
        </w:rPr>
        <w:t xml:space="preserve"> *niepotrzebne skreślić </w:t>
      </w:r>
    </w:p>
    <w:p>
      <w:pPr>
        <w:spacing w:after="124"/>
        <w:ind w:right="2"/>
        <w:jc w:val="center"/>
        <w:rPr>
          <w:rFonts w:ascii="Calibri" w:hAnsi="Calibri" w:eastAsia="Times New Roman" w:cs="Calibri"/>
          <w:color w:val="000000"/>
          <w:sz w:val="19"/>
        </w:rPr>
      </w:pPr>
      <w:r>
        <w:rPr>
          <w:rFonts w:ascii="Calibri" w:hAnsi="Calibri" w:eastAsia="Times New Roman" w:cs="Calibri"/>
          <w:color w:val="000000"/>
          <w:sz w:val="19"/>
        </w:rPr>
        <w:t xml:space="preserve"> </w:t>
      </w:r>
    </w:p>
    <w:p>
      <w:pPr>
        <w:spacing w:after="111"/>
        <w:ind w:right="4"/>
        <w:jc w:val="right"/>
        <w:rPr>
          <w:rFonts w:ascii="Calibri" w:hAnsi="Calibri" w:eastAsia="Times New Roman" w:cs="Calibri"/>
          <w:color w:val="000000"/>
          <w:sz w:val="19"/>
        </w:rPr>
      </w:pPr>
      <w:r>
        <w:rPr>
          <w:rFonts w:ascii="Calibri" w:hAnsi="Calibri" w:eastAsia="Times New Roman" w:cs="Calibri"/>
          <w:color w:val="000000"/>
          <w:sz w:val="19"/>
        </w:rPr>
        <w:drawing>
          <wp:inline distT="0" distB="0" distL="0" distR="0">
            <wp:extent cx="5425440" cy="327660"/>
            <wp:effectExtent l="0" t="0" r="3810" b="0"/>
            <wp:docPr id="106947351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9473515" name="Obraz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5425440" cy="327660"/>
                    </a:xfrm>
                    <a:prstGeom prst="rect">
                      <a:avLst/>
                    </a:prstGeom>
                    <a:noFill/>
                    <a:ln>
                      <a:noFill/>
                    </a:ln>
                  </pic:spPr>
                </pic:pic>
              </a:graphicData>
            </a:graphic>
          </wp:inline>
        </w:drawing>
      </w:r>
      <w:r>
        <w:rPr>
          <w:rFonts w:ascii="Calibri" w:hAnsi="Calibri" w:eastAsia="Times New Roman" w:cs="Calibri"/>
          <w:color w:val="000000"/>
          <w:sz w:val="19"/>
        </w:rPr>
        <w:t xml:space="preserve"> </w:t>
      </w:r>
    </w:p>
    <w:p>
      <w:pPr>
        <w:spacing w:after="164"/>
        <w:ind w:right="4"/>
        <w:jc w:val="right"/>
        <w:rPr>
          <w:rFonts w:ascii="Calibri" w:hAnsi="Calibri" w:eastAsia="Times New Roman" w:cs="Calibri"/>
          <w:color w:val="000000"/>
          <w:sz w:val="19"/>
        </w:rPr>
      </w:pPr>
      <w:r>
        <w:rPr>
          <w:rFonts w:ascii="Calibri" w:hAnsi="Calibri" w:eastAsia="Times New Roman" w:cs="Calibri"/>
          <w:color w:val="000000"/>
          <w:sz w:val="19"/>
        </w:rPr>
        <w:t xml:space="preserve"> </w:t>
      </w:r>
    </w:p>
    <w:p>
      <w:pPr>
        <w:spacing w:after="164"/>
        <w:ind w:right="4"/>
        <w:jc w:val="right"/>
        <w:rPr>
          <w:rFonts w:ascii="Calibri" w:hAnsi="Calibri" w:eastAsia="Times New Roman" w:cs="Calibri"/>
          <w:color w:val="000000"/>
          <w:sz w:val="19"/>
        </w:rPr>
      </w:pPr>
      <w:r>
        <w:rPr>
          <w:rFonts w:ascii="Calibri" w:hAnsi="Calibri" w:eastAsia="Times New Roman" w:cs="Calibri"/>
          <w:color w:val="000000"/>
          <w:sz w:val="19"/>
        </w:rPr>
        <w:t xml:space="preserve"> </w:t>
      </w:r>
    </w:p>
    <w:p>
      <w:pPr>
        <w:spacing w:after="165"/>
        <w:ind w:right="35"/>
        <w:jc w:val="right"/>
        <w:rPr>
          <w:rFonts w:ascii="Calibri" w:hAnsi="Calibri" w:eastAsia="Times New Roman" w:cs="Calibri"/>
          <w:b/>
          <w:bCs/>
          <w:color w:val="000000"/>
          <w:sz w:val="19"/>
        </w:rPr>
      </w:pPr>
    </w:p>
    <w:p>
      <w:pPr>
        <w:spacing w:after="165"/>
        <w:ind w:right="35"/>
        <w:jc w:val="right"/>
        <w:rPr>
          <w:rFonts w:ascii="Calibri" w:hAnsi="Calibri" w:eastAsia="Times New Roman" w:cs="Calibri"/>
          <w:b/>
          <w:bCs/>
          <w:color w:val="000000"/>
          <w:sz w:val="19"/>
        </w:rPr>
      </w:pPr>
    </w:p>
    <w:p>
      <w:pPr>
        <w:spacing w:after="165"/>
        <w:ind w:right="35"/>
        <w:jc w:val="right"/>
        <w:rPr>
          <w:rFonts w:ascii="Calibri" w:hAnsi="Calibri" w:eastAsia="Times New Roman" w:cs="Calibri"/>
          <w:b/>
          <w:bCs/>
          <w:color w:val="000000"/>
          <w:sz w:val="19"/>
        </w:rPr>
      </w:pPr>
    </w:p>
    <w:p>
      <w:pPr>
        <w:spacing w:after="165"/>
        <w:ind w:right="35"/>
        <w:jc w:val="right"/>
        <w:rPr>
          <w:rFonts w:ascii="Calibri" w:hAnsi="Calibri" w:eastAsia="Times New Roman" w:cs="Calibri"/>
          <w:b/>
          <w:bCs/>
          <w:color w:val="000000"/>
          <w:sz w:val="19"/>
        </w:rPr>
      </w:pPr>
    </w:p>
    <w:p>
      <w:pPr>
        <w:spacing w:after="165"/>
        <w:ind w:right="35"/>
        <w:jc w:val="right"/>
        <w:rPr>
          <w:rFonts w:ascii="Calibri" w:hAnsi="Calibri" w:eastAsia="Times New Roman" w:cs="Calibri"/>
          <w:b/>
          <w:bCs/>
          <w:color w:val="000000"/>
          <w:sz w:val="19"/>
        </w:rPr>
      </w:pPr>
    </w:p>
    <w:p>
      <w:pPr>
        <w:spacing w:after="165"/>
        <w:ind w:right="35"/>
        <w:jc w:val="right"/>
        <w:rPr>
          <w:rFonts w:ascii="Calibri" w:hAnsi="Calibri" w:eastAsia="Times New Roman" w:cs="Calibri"/>
          <w:b/>
          <w:bCs/>
          <w:color w:val="000000"/>
          <w:sz w:val="19"/>
        </w:rPr>
      </w:pPr>
    </w:p>
    <w:p>
      <w:pPr>
        <w:spacing w:after="165"/>
        <w:ind w:right="35"/>
        <w:jc w:val="right"/>
        <w:rPr>
          <w:rFonts w:ascii="Calibri" w:hAnsi="Calibri" w:eastAsia="Times New Roman" w:cs="Calibri"/>
          <w:b/>
          <w:bCs/>
          <w:color w:val="000000"/>
          <w:sz w:val="19"/>
        </w:rPr>
      </w:pPr>
    </w:p>
    <w:p>
      <w:pPr>
        <w:spacing w:after="165"/>
        <w:ind w:right="35"/>
        <w:jc w:val="right"/>
        <w:rPr>
          <w:rFonts w:ascii="Calibri" w:hAnsi="Calibri" w:eastAsia="Times New Roman" w:cs="Calibri"/>
          <w:b/>
          <w:bCs/>
          <w:color w:val="000000"/>
          <w:sz w:val="19"/>
          <w:szCs w:val="19"/>
        </w:rPr>
      </w:pPr>
      <w:bookmarkStart w:id="34" w:name="_Hlk142562449"/>
      <w:r>
        <w:rPr>
          <w:rFonts w:ascii="Calibri" w:hAnsi="Calibri" w:eastAsia="Times New Roman" w:cs="Calibri"/>
          <w:b/>
          <w:bCs/>
          <w:color w:val="000000"/>
          <w:sz w:val="19"/>
          <w:szCs w:val="19"/>
        </w:rPr>
        <w:t xml:space="preserve">Załącznik nr 6A do SWZ </w:t>
      </w:r>
    </w:p>
    <w:p>
      <w:pPr>
        <w:spacing w:after="169" w:line="256" w:lineRule="auto"/>
        <w:ind w:right="431"/>
        <w:jc w:val="center"/>
        <w:rPr>
          <w:rFonts w:ascii="Calibri" w:hAnsi="Calibri" w:eastAsia="Times New Roman" w:cs="Calibri"/>
          <w:b/>
          <w:bCs/>
          <w:color w:val="000000"/>
          <w:sz w:val="19"/>
          <w:szCs w:val="19"/>
        </w:rPr>
      </w:pPr>
      <w:r>
        <w:rPr>
          <w:rFonts w:ascii="Calibri" w:hAnsi="Calibri" w:eastAsia="Times New Roman" w:cs="Calibri"/>
          <w:b/>
          <w:bCs/>
          <w:color w:val="000000"/>
          <w:sz w:val="19"/>
          <w:szCs w:val="19"/>
        </w:rPr>
        <w:t>Projektowane postanowienia umowy dla Zadania nr 1</w:t>
      </w:r>
    </w:p>
    <w:bookmarkEnd w:id="34"/>
    <w:p>
      <w:pPr>
        <w:spacing w:after="0" w:line="240" w:lineRule="auto"/>
        <w:jc w:val="center"/>
        <w:rPr>
          <w:rFonts w:ascii="Calibri" w:hAnsi="Calibri" w:eastAsia="Calibri" w:cs="Calibri"/>
          <w:b/>
          <w:sz w:val="19"/>
          <w:szCs w:val="19"/>
          <w:lang w:eastAsia="pl-PL"/>
        </w:rPr>
      </w:pPr>
      <w:r>
        <w:rPr>
          <w:rFonts w:ascii="Calibri" w:hAnsi="Calibri" w:eastAsia="Calibri" w:cs="Calibri"/>
          <w:b/>
          <w:sz w:val="19"/>
          <w:szCs w:val="19"/>
          <w:lang w:eastAsia="pl-PL"/>
        </w:rPr>
        <w:t>§ 1.</w:t>
      </w:r>
    </w:p>
    <w:p>
      <w:pPr>
        <w:spacing w:after="0" w:line="240" w:lineRule="auto"/>
        <w:jc w:val="both"/>
        <w:rPr>
          <w:rFonts w:ascii="Calibri" w:hAnsi="Calibri" w:eastAsia="Calibri" w:cs="Calibri"/>
          <w:sz w:val="19"/>
          <w:szCs w:val="19"/>
          <w:lang w:eastAsia="pl-PL"/>
        </w:rPr>
      </w:pPr>
    </w:p>
    <w:p>
      <w:pPr>
        <w:widowControl w:val="0"/>
        <w:numPr>
          <w:ilvl w:val="0"/>
          <w:numId w:val="48"/>
        </w:numPr>
        <w:suppressAutoHyphens/>
        <w:spacing w:after="0" w:line="240" w:lineRule="auto"/>
        <w:ind w:left="284" w:hanging="284"/>
        <w:jc w:val="both"/>
        <w:rPr>
          <w:rFonts w:ascii="Calibri" w:hAnsi="Calibri" w:eastAsia="Calibri" w:cs="Calibri"/>
          <w:sz w:val="19"/>
          <w:szCs w:val="19"/>
          <w:lang w:eastAsia="pl-PL"/>
        </w:rPr>
      </w:pPr>
      <w:r>
        <w:rPr>
          <w:rFonts w:ascii="Calibri" w:hAnsi="Calibri" w:eastAsia="Calibri" w:cs="Calibri"/>
          <w:sz w:val="19"/>
          <w:szCs w:val="19"/>
          <w:lang w:eastAsia="pl-PL"/>
        </w:rPr>
        <w:t xml:space="preserve">Przedmiotem umowy jest </w:t>
      </w:r>
      <w:r>
        <w:rPr>
          <w:rFonts w:ascii="Calibri" w:hAnsi="Calibri" w:eastAsia="Calibri" w:cs="Calibri"/>
          <w:bCs/>
          <w:sz w:val="19"/>
          <w:szCs w:val="19"/>
          <w:lang w:eastAsia="pl-PL"/>
        </w:rPr>
        <w:t>nadzór nad zabezpieczeniem przeciwpożarowym w trzech obiektach Zamawiającego:</w:t>
      </w:r>
      <w:r>
        <w:rPr>
          <w:rFonts w:ascii="Calibri" w:hAnsi="Calibri" w:eastAsia="Calibri" w:cs="Calibri"/>
          <w:sz w:val="19"/>
          <w:szCs w:val="19"/>
          <w:lang w:eastAsia="pl-PL"/>
        </w:rPr>
        <w:t xml:space="preserve"> Scena Główna przy ul. G. Zapolskiej 3, Teatr Kameralny przy ul. Świdnickiej 28 oraz Scena na Świebodzkim przy pl. Orląt Lwowskich 20c.</w:t>
      </w:r>
    </w:p>
    <w:p>
      <w:pPr>
        <w:widowControl w:val="0"/>
        <w:numPr>
          <w:ilvl w:val="0"/>
          <w:numId w:val="48"/>
        </w:numPr>
        <w:suppressAutoHyphens/>
        <w:spacing w:after="0" w:line="240" w:lineRule="auto"/>
        <w:ind w:left="426" w:hanging="426"/>
        <w:jc w:val="both"/>
        <w:rPr>
          <w:rFonts w:ascii="Calibri" w:hAnsi="Calibri" w:eastAsia="Calibri" w:cs="Calibri"/>
          <w:sz w:val="19"/>
          <w:szCs w:val="19"/>
          <w:lang w:eastAsia="pl-PL"/>
        </w:rPr>
      </w:pPr>
      <w:r>
        <w:rPr>
          <w:rFonts w:ascii="Calibri" w:hAnsi="Calibri" w:eastAsia="Calibri" w:cs="Calibri"/>
          <w:sz w:val="19"/>
          <w:szCs w:val="19"/>
          <w:lang w:eastAsia="pl-PL"/>
        </w:rPr>
        <w:t>Przedmiot umowy obejmuje w szczególności:</w:t>
      </w:r>
    </w:p>
    <w:p>
      <w:pPr>
        <w:widowControl w:val="0"/>
        <w:numPr>
          <w:ilvl w:val="0"/>
          <w:numId w:val="49"/>
        </w:numPr>
        <w:suppressAutoHyphens/>
        <w:spacing w:after="0" w:line="240" w:lineRule="auto"/>
        <w:ind w:left="567" w:hanging="283"/>
        <w:jc w:val="both"/>
        <w:rPr>
          <w:rFonts w:ascii="Calibri" w:hAnsi="Calibri" w:eastAsia="Calibri" w:cs="Calibri"/>
          <w:sz w:val="19"/>
          <w:szCs w:val="19"/>
          <w:lang w:eastAsia="pl-PL"/>
        </w:rPr>
      </w:pPr>
      <w:r>
        <w:rPr>
          <w:rFonts w:ascii="Calibri" w:hAnsi="Calibri" w:eastAsia="Calibri" w:cs="Calibri"/>
          <w:sz w:val="19"/>
          <w:szCs w:val="19"/>
          <w:lang w:eastAsia="pl-PL"/>
        </w:rPr>
        <w:t>prowadzenie okresowych i problemowych kontroli stanu bezpieczeństwa pożarowego w obiektach Za w terminach określonych w porozumieniu z Zamawiającym,</w:t>
      </w:r>
    </w:p>
    <w:p>
      <w:pPr>
        <w:widowControl w:val="0"/>
        <w:numPr>
          <w:ilvl w:val="0"/>
          <w:numId w:val="49"/>
        </w:numPr>
        <w:suppressAutoHyphens/>
        <w:spacing w:after="0" w:line="240" w:lineRule="auto"/>
        <w:ind w:left="567" w:hanging="283"/>
        <w:jc w:val="both"/>
        <w:rPr>
          <w:rFonts w:ascii="Calibri" w:hAnsi="Calibri" w:eastAsia="Calibri" w:cs="Calibri"/>
          <w:sz w:val="19"/>
          <w:szCs w:val="19"/>
          <w:lang w:eastAsia="pl-PL"/>
        </w:rPr>
      </w:pPr>
      <w:r>
        <w:rPr>
          <w:rFonts w:ascii="Calibri" w:hAnsi="Calibri" w:eastAsia="Calibri" w:cs="Calibri"/>
          <w:sz w:val="19"/>
          <w:szCs w:val="19"/>
          <w:lang w:eastAsia="pl-PL"/>
        </w:rPr>
        <w:t>zgłaszanie Zamawiającemu potrzeb i wniosków dotyczących poprawy stanu bezpieczeństwa pożarowego,</w:t>
      </w:r>
    </w:p>
    <w:p>
      <w:pPr>
        <w:widowControl w:val="0"/>
        <w:numPr>
          <w:ilvl w:val="0"/>
          <w:numId w:val="49"/>
        </w:numPr>
        <w:suppressAutoHyphens/>
        <w:spacing w:after="0" w:line="240" w:lineRule="auto"/>
        <w:ind w:left="567" w:hanging="283"/>
        <w:jc w:val="both"/>
        <w:rPr>
          <w:rFonts w:ascii="Calibri" w:hAnsi="Calibri" w:eastAsia="Calibri" w:cs="Calibri"/>
          <w:sz w:val="19"/>
          <w:szCs w:val="19"/>
          <w:lang w:eastAsia="pl-PL"/>
        </w:rPr>
      </w:pPr>
      <w:r>
        <w:rPr>
          <w:rFonts w:ascii="Calibri" w:hAnsi="Calibri" w:eastAsia="Calibri" w:cs="Calibri"/>
          <w:sz w:val="19"/>
          <w:szCs w:val="19"/>
          <w:lang w:eastAsia="pl-PL"/>
        </w:rPr>
        <w:t>udział w komisjach pożarowo-technicznych,</w:t>
      </w:r>
    </w:p>
    <w:p>
      <w:pPr>
        <w:widowControl w:val="0"/>
        <w:numPr>
          <w:ilvl w:val="0"/>
          <w:numId w:val="49"/>
        </w:numPr>
        <w:suppressAutoHyphens/>
        <w:spacing w:after="0" w:line="240" w:lineRule="auto"/>
        <w:ind w:left="567" w:hanging="283"/>
        <w:jc w:val="both"/>
        <w:rPr>
          <w:rFonts w:ascii="Calibri" w:hAnsi="Calibri" w:eastAsia="Calibri" w:cs="Calibri"/>
          <w:sz w:val="19"/>
          <w:szCs w:val="19"/>
          <w:lang w:eastAsia="pl-PL"/>
        </w:rPr>
      </w:pPr>
      <w:r>
        <w:rPr>
          <w:rFonts w:ascii="Calibri" w:hAnsi="Calibri" w:eastAsia="Calibri" w:cs="Calibri"/>
          <w:sz w:val="19"/>
          <w:szCs w:val="19"/>
          <w:lang w:eastAsia="pl-PL"/>
        </w:rPr>
        <w:t>prowadzenie szkoleń dla pracowników nowoprzyjętych z zakresu ochrony przeciwpożarowej,</w:t>
      </w:r>
    </w:p>
    <w:p>
      <w:pPr>
        <w:widowControl w:val="0"/>
        <w:numPr>
          <w:ilvl w:val="0"/>
          <w:numId w:val="49"/>
        </w:numPr>
        <w:suppressAutoHyphens/>
        <w:spacing w:after="0" w:line="240" w:lineRule="auto"/>
        <w:ind w:left="567" w:hanging="283"/>
        <w:jc w:val="both"/>
        <w:rPr>
          <w:rFonts w:ascii="Calibri" w:hAnsi="Calibri" w:eastAsia="Calibri" w:cs="Calibri"/>
          <w:sz w:val="19"/>
          <w:szCs w:val="19"/>
          <w:lang w:eastAsia="pl-PL"/>
        </w:rPr>
      </w:pPr>
      <w:r>
        <w:rPr>
          <w:rFonts w:ascii="Calibri" w:hAnsi="Calibri" w:eastAsia="Calibri" w:cs="Calibri"/>
          <w:sz w:val="19"/>
          <w:szCs w:val="19"/>
          <w:lang w:eastAsia="pl-PL"/>
        </w:rPr>
        <w:t>prowadzenie nadzoru nad rozmieszczeniem podręcznego sprzętu gaśniczego,</w:t>
      </w:r>
    </w:p>
    <w:p>
      <w:pPr>
        <w:widowControl w:val="0"/>
        <w:numPr>
          <w:ilvl w:val="0"/>
          <w:numId w:val="49"/>
        </w:numPr>
        <w:suppressAutoHyphens/>
        <w:spacing w:after="0" w:line="240" w:lineRule="auto"/>
        <w:ind w:left="567" w:hanging="283"/>
        <w:jc w:val="both"/>
        <w:rPr>
          <w:rFonts w:ascii="Calibri" w:hAnsi="Calibri" w:eastAsia="Calibri" w:cs="Calibri"/>
          <w:sz w:val="19"/>
          <w:szCs w:val="19"/>
          <w:lang w:eastAsia="pl-PL"/>
        </w:rPr>
      </w:pPr>
      <w:r>
        <w:rPr>
          <w:rFonts w:ascii="Calibri" w:hAnsi="Calibri" w:eastAsia="Calibri" w:cs="Calibri"/>
          <w:sz w:val="19"/>
          <w:szCs w:val="19"/>
          <w:lang w:eastAsia="pl-PL"/>
        </w:rPr>
        <w:t>opiniowanie koncepcji reżyserskich w zakresie projektów scenograficznych pod kątem prawidłowego zabezpieczenia przeciwpożarowego,</w:t>
      </w:r>
    </w:p>
    <w:p>
      <w:pPr>
        <w:widowControl w:val="0"/>
        <w:numPr>
          <w:ilvl w:val="0"/>
          <w:numId w:val="49"/>
        </w:numPr>
        <w:suppressAutoHyphens/>
        <w:spacing w:after="0" w:line="240" w:lineRule="auto"/>
        <w:ind w:left="567" w:hanging="283"/>
        <w:jc w:val="both"/>
        <w:rPr>
          <w:rFonts w:ascii="Calibri" w:hAnsi="Calibri" w:eastAsia="Calibri" w:cs="Calibri"/>
          <w:sz w:val="19"/>
          <w:szCs w:val="19"/>
          <w:lang w:eastAsia="pl-PL"/>
        </w:rPr>
      </w:pPr>
      <w:r>
        <w:rPr>
          <w:rFonts w:ascii="Calibri" w:hAnsi="Calibri" w:eastAsia="Calibri" w:cs="Calibri"/>
          <w:sz w:val="19"/>
          <w:szCs w:val="19"/>
          <w:lang w:eastAsia="pl-PL"/>
        </w:rPr>
        <w:t>udział w komisjach odbioru scenografii inscenizacji nowych sztuk teatralnych,</w:t>
      </w:r>
    </w:p>
    <w:p>
      <w:pPr>
        <w:widowControl w:val="0"/>
        <w:numPr>
          <w:ilvl w:val="0"/>
          <w:numId w:val="49"/>
        </w:numPr>
        <w:suppressAutoHyphens/>
        <w:spacing w:after="0" w:line="240" w:lineRule="auto"/>
        <w:ind w:left="567" w:hanging="283"/>
        <w:jc w:val="both"/>
        <w:rPr>
          <w:rFonts w:ascii="Calibri" w:hAnsi="Calibri" w:eastAsia="Calibri" w:cs="Calibri"/>
          <w:sz w:val="19"/>
          <w:szCs w:val="19"/>
          <w:lang w:eastAsia="pl-PL"/>
        </w:rPr>
      </w:pPr>
      <w:r>
        <w:rPr>
          <w:rFonts w:ascii="Calibri" w:hAnsi="Calibri" w:eastAsia="Calibri" w:cs="Calibri"/>
          <w:sz w:val="19"/>
          <w:szCs w:val="19"/>
          <w:lang w:eastAsia="pl-PL"/>
        </w:rPr>
        <w:t>dokonywanie analiz przyczyn i skutków zaistniałych pożarów, zapłonów i miejscowych zagrożeń,</w:t>
      </w:r>
    </w:p>
    <w:p>
      <w:pPr>
        <w:widowControl w:val="0"/>
        <w:numPr>
          <w:ilvl w:val="0"/>
          <w:numId w:val="49"/>
        </w:numPr>
        <w:suppressAutoHyphens/>
        <w:spacing w:after="0" w:line="240" w:lineRule="auto"/>
        <w:ind w:left="567" w:hanging="283"/>
        <w:jc w:val="both"/>
        <w:rPr>
          <w:rFonts w:ascii="Calibri" w:hAnsi="Calibri" w:eastAsia="Calibri" w:cs="Calibri"/>
          <w:sz w:val="19"/>
          <w:szCs w:val="19"/>
          <w:lang w:eastAsia="pl-PL"/>
        </w:rPr>
      </w:pPr>
      <w:r>
        <w:rPr>
          <w:rFonts w:ascii="Calibri" w:hAnsi="Calibri" w:eastAsia="Calibri" w:cs="Calibri"/>
          <w:sz w:val="19"/>
          <w:szCs w:val="19"/>
          <w:lang w:eastAsia="pl-PL"/>
        </w:rPr>
        <w:t>prowadzenie dokumentacji z zakresu ochrony przeciwpożarowej.</w:t>
      </w:r>
    </w:p>
    <w:p>
      <w:pPr>
        <w:widowControl w:val="0"/>
        <w:numPr>
          <w:ilvl w:val="0"/>
          <w:numId w:val="48"/>
        </w:numPr>
        <w:suppressAutoHyphens/>
        <w:spacing w:after="0" w:line="240" w:lineRule="auto"/>
        <w:ind w:left="284" w:hanging="284"/>
        <w:jc w:val="both"/>
        <w:rPr>
          <w:rFonts w:ascii="Calibri" w:hAnsi="Calibri" w:eastAsia="Calibri" w:cs="Calibri"/>
          <w:sz w:val="19"/>
          <w:szCs w:val="19"/>
          <w:lang w:eastAsia="pl-PL"/>
        </w:rPr>
      </w:pPr>
      <w:r>
        <w:rPr>
          <w:rFonts w:ascii="Calibri" w:hAnsi="Calibri" w:eastAsia="Calibri" w:cs="Calibri"/>
          <w:iCs/>
          <w:sz w:val="19"/>
          <w:szCs w:val="19"/>
          <w:lang w:eastAsia="pl-PL"/>
        </w:rPr>
        <w:t>Wykonawca zobowiązany jest – niezależnie od prowadzonych kontroli doraźnych - dwa razy do roku do przeprowadzenia kontroli stanu bezpieczeństwa pożarowego w obiektach Zamawiającego zakończonych sporządzeniem protokołu pokontrolnego, na podstawie którego Zamawiający określi termin usunięcia stwierdzonych nieprawidłowości z zakresu zabezpieczenia przeciwpożarowego i osobę za to odpowiedzialną.</w:t>
      </w:r>
    </w:p>
    <w:p>
      <w:pPr>
        <w:numPr>
          <w:ilvl w:val="0"/>
          <w:numId w:val="48"/>
        </w:numPr>
        <w:suppressAutoHyphens/>
        <w:autoSpaceDE w:val="0"/>
        <w:spacing w:after="0" w:line="240" w:lineRule="auto"/>
        <w:ind w:left="284" w:hanging="284"/>
        <w:jc w:val="both"/>
        <w:rPr>
          <w:rFonts w:ascii="Calibri" w:hAnsi="Calibri" w:eastAsia="Calibri" w:cs="Calibri"/>
          <w:iCs/>
          <w:sz w:val="19"/>
          <w:szCs w:val="19"/>
          <w:lang w:eastAsia="pl-PL"/>
        </w:rPr>
      </w:pPr>
      <w:r>
        <w:rPr>
          <w:rFonts w:ascii="Calibri" w:hAnsi="Calibri" w:eastAsia="Calibri" w:cs="Calibri"/>
          <w:iCs/>
          <w:sz w:val="19"/>
          <w:szCs w:val="19"/>
          <w:lang w:eastAsia="pl-PL"/>
        </w:rPr>
        <w:t>Wykonawca oświadcza, że posiada odpowiednie uprawnienia i kwalifikacje do prowadzenia działalności będącej przedmiotem umowy na poziomie profesjonalisty.</w:t>
      </w:r>
    </w:p>
    <w:p>
      <w:pPr>
        <w:jc w:val="center"/>
        <w:rPr>
          <w:rFonts w:ascii="Calibri" w:hAnsi="Calibri" w:eastAsia="Calibri" w:cs="Calibri"/>
          <w:b/>
          <w:sz w:val="19"/>
          <w:szCs w:val="19"/>
        </w:rPr>
      </w:pPr>
    </w:p>
    <w:p>
      <w:pPr>
        <w:jc w:val="center"/>
        <w:rPr>
          <w:rFonts w:ascii="Calibri" w:hAnsi="Calibri" w:eastAsia="Calibri" w:cs="Times New Roman"/>
          <w:b/>
          <w:sz w:val="19"/>
          <w:szCs w:val="19"/>
        </w:rPr>
      </w:pPr>
      <w:r>
        <w:rPr>
          <w:rFonts w:ascii="Calibri" w:hAnsi="Calibri" w:eastAsia="Calibri" w:cs="Calibri"/>
          <w:b/>
          <w:sz w:val="19"/>
          <w:szCs w:val="19"/>
        </w:rPr>
        <w:t>§</w:t>
      </w:r>
      <w:r>
        <w:rPr>
          <w:rFonts w:ascii="Calibri" w:hAnsi="Calibri" w:eastAsia="Calibri" w:cs="Times New Roman"/>
          <w:b/>
          <w:sz w:val="19"/>
          <w:szCs w:val="19"/>
        </w:rPr>
        <w:t>2</w:t>
      </w:r>
    </w:p>
    <w:p>
      <w:pPr>
        <w:spacing w:after="0" w:line="240" w:lineRule="auto"/>
        <w:ind w:left="284" w:hanging="284"/>
        <w:jc w:val="both"/>
        <w:rPr>
          <w:rFonts w:ascii="Calibri" w:hAnsi="Calibri" w:eastAsia="Calibri" w:cs="Times New Roman"/>
          <w:sz w:val="19"/>
          <w:szCs w:val="19"/>
        </w:rPr>
      </w:pPr>
      <w:r>
        <w:rPr>
          <w:rFonts w:ascii="Calibri" w:hAnsi="Calibri" w:eastAsia="Calibri" w:cs="Times New Roman"/>
          <w:sz w:val="19"/>
          <w:szCs w:val="19"/>
        </w:rPr>
        <w:t>1. Obowiązki Wykonawcy określone postanowieniami niniejszej umowy, Wykonawca wykonywać  będzie osobiście bądź za pomocą osób przez niego wskazanych w ofercie.</w:t>
      </w:r>
    </w:p>
    <w:p>
      <w:pPr>
        <w:spacing w:after="0" w:line="240" w:lineRule="auto"/>
        <w:ind w:left="284" w:hanging="284"/>
        <w:jc w:val="both"/>
        <w:rPr>
          <w:rFonts w:ascii="Calibri" w:hAnsi="Calibri" w:eastAsia="Calibri" w:cs="Times New Roman"/>
          <w:sz w:val="19"/>
          <w:szCs w:val="19"/>
        </w:rPr>
      </w:pPr>
      <w:r>
        <w:rPr>
          <w:rFonts w:ascii="Calibri" w:hAnsi="Calibri" w:eastAsia="Calibri" w:cs="Times New Roman"/>
          <w:sz w:val="19"/>
          <w:szCs w:val="19"/>
        </w:rPr>
        <w:t>2. Wykonawca przedłoży Zamawiającemu wykaz osób, którymi dysponuje i zobowiązuje się na bieżąco go aktualizować.</w:t>
      </w:r>
    </w:p>
    <w:p>
      <w:pPr>
        <w:spacing w:after="0" w:line="240" w:lineRule="auto"/>
        <w:ind w:left="284" w:hanging="284"/>
        <w:jc w:val="both"/>
        <w:rPr>
          <w:rFonts w:ascii="Calibri" w:hAnsi="Calibri" w:eastAsia="Calibri" w:cs="Times New Roman"/>
          <w:sz w:val="19"/>
          <w:szCs w:val="19"/>
        </w:rPr>
      </w:pPr>
      <w:r>
        <w:rPr>
          <w:rFonts w:ascii="Calibri" w:hAnsi="Calibri" w:eastAsia="Calibri" w:cs="Times New Roman"/>
          <w:sz w:val="19"/>
          <w:szCs w:val="19"/>
        </w:rPr>
        <w:t>3. Zamawiający zastrzega sobie prawo sprzeciwu odnośnie pracownika Wykonawcy, któremu Wykonawca zlecił zrealizowanie obowiązków wynikających z niniejszej umowy. Sprzeciw powinien być sporządzony na piśmie i zawierać uzasadnienie. W takim przypadku Wykonawca zobowiązany jest wykonać czynności osobiście bądź zlecić ich realizację innej osobie posiadającej odpowiednie uprawnienia wymagane do wykonania czynności objętych niniejszą umową w terminie 2 dni od otrzymania sprzeciwu Zamawiającego.</w:t>
      </w:r>
    </w:p>
    <w:p>
      <w:pPr>
        <w:spacing w:after="0" w:line="240" w:lineRule="auto"/>
        <w:ind w:left="284" w:hanging="284"/>
        <w:jc w:val="both"/>
        <w:rPr>
          <w:rFonts w:hint="default" w:ascii="Calibri" w:hAnsi="Calibri" w:eastAsia="Calibri" w:cs="Times New Roman"/>
          <w:sz w:val="19"/>
          <w:szCs w:val="19"/>
          <w:lang w:val="en-US"/>
        </w:rPr>
      </w:pPr>
      <w:r>
        <w:rPr>
          <w:rFonts w:hint="default" w:ascii="Calibri" w:hAnsi="Calibri" w:eastAsia="Calibri" w:cs="Times New Roman"/>
          <w:sz w:val="19"/>
          <w:szCs w:val="19"/>
          <w:lang w:val="pl-PL"/>
        </w:rPr>
        <w:t xml:space="preserve">4. </w:t>
      </w:r>
      <w:r>
        <w:rPr>
          <w:rFonts w:ascii="Calibri" w:hAnsi="Calibri" w:eastAsia="Calibri" w:cs="Calibri"/>
          <w:sz w:val="19"/>
          <w:szCs w:val="19"/>
          <w:lang w:eastAsia="pl-PL"/>
        </w:rPr>
        <w:t>Czas reakcji na przystąpienie do uczestnictwa w usuwaniu awarii urządzeń związanych z zabezpieczeniem przeciwpożarowym poza dyżurami oraz w dni ustawowo wolne od pracy wynosi ………………………. godzin, od chwili  zgłoszenia</w:t>
      </w:r>
      <w:r>
        <w:rPr>
          <w:rFonts w:hint="default" w:ascii="Calibri" w:hAnsi="Calibri" w:eastAsia="Calibri" w:cs="Calibri"/>
          <w:sz w:val="19"/>
          <w:szCs w:val="19"/>
          <w:lang w:val="en-US" w:eastAsia="pl-PL"/>
        </w:rPr>
        <w:t>, zgodnie ze złożoną oferta.</w:t>
      </w:r>
    </w:p>
    <w:p>
      <w:pPr>
        <w:jc w:val="center"/>
        <w:rPr>
          <w:rFonts w:ascii="Calibri" w:hAnsi="Calibri" w:eastAsia="Calibri" w:cs="Calibri"/>
          <w:sz w:val="19"/>
          <w:szCs w:val="19"/>
        </w:rPr>
      </w:pPr>
    </w:p>
    <w:p>
      <w:pPr>
        <w:jc w:val="center"/>
        <w:rPr>
          <w:rFonts w:ascii="Calibri" w:hAnsi="Calibri" w:eastAsia="Calibri" w:cs="Times New Roman"/>
          <w:b/>
          <w:sz w:val="19"/>
          <w:szCs w:val="19"/>
        </w:rPr>
      </w:pPr>
      <w:r>
        <w:rPr>
          <w:rFonts w:ascii="Calibri" w:hAnsi="Calibri" w:eastAsia="Calibri" w:cs="Calibri"/>
          <w:b/>
          <w:sz w:val="19"/>
          <w:szCs w:val="19"/>
        </w:rPr>
        <w:t>§</w:t>
      </w:r>
      <w:r>
        <w:rPr>
          <w:rFonts w:ascii="Calibri" w:hAnsi="Calibri" w:eastAsia="Calibri" w:cs="Times New Roman"/>
          <w:b/>
          <w:sz w:val="19"/>
          <w:szCs w:val="19"/>
        </w:rPr>
        <w:t>3</w:t>
      </w:r>
    </w:p>
    <w:p>
      <w:pPr>
        <w:spacing w:after="0" w:line="240" w:lineRule="auto"/>
        <w:ind w:left="284" w:hanging="284"/>
        <w:jc w:val="both"/>
        <w:rPr>
          <w:rFonts w:ascii="Calibri" w:hAnsi="Calibri" w:eastAsia="Calibri" w:cs="Times New Roman"/>
          <w:sz w:val="19"/>
          <w:szCs w:val="19"/>
        </w:rPr>
      </w:pPr>
      <w:r>
        <w:rPr>
          <w:rFonts w:ascii="Calibri" w:hAnsi="Calibri" w:eastAsia="Calibri" w:cs="Times New Roman"/>
          <w:sz w:val="19"/>
          <w:szCs w:val="19"/>
        </w:rPr>
        <w:t>1. Strony ustalają maksymalne wynagrodzenie za przedmiot umowy na kwotę:</w:t>
      </w:r>
    </w:p>
    <w:p>
      <w:pPr>
        <w:spacing w:after="0" w:line="240" w:lineRule="auto"/>
        <w:ind w:left="284"/>
        <w:jc w:val="both"/>
        <w:rPr>
          <w:rFonts w:ascii="Calibri" w:hAnsi="Calibri" w:eastAsia="Calibri" w:cs="Times New Roman"/>
          <w:sz w:val="19"/>
          <w:szCs w:val="19"/>
        </w:rPr>
      </w:pPr>
      <w:r>
        <w:rPr>
          <w:rFonts w:hint="default" w:ascii="Calibri" w:hAnsi="Calibri" w:eastAsia="Calibri" w:cs="Times New Roman"/>
          <w:sz w:val="19"/>
          <w:szCs w:val="19"/>
          <w:lang w:val="pl-PL"/>
        </w:rPr>
        <w:t>......</w:t>
      </w:r>
      <w:r>
        <w:rPr>
          <w:rFonts w:ascii="Calibri" w:hAnsi="Calibri" w:eastAsia="Calibri" w:cs="Times New Roman"/>
          <w:sz w:val="19"/>
          <w:szCs w:val="19"/>
        </w:rPr>
        <w:t xml:space="preserve"> zł (słownie: </w:t>
      </w:r>
      <w:r>
        <w:rPr>
          <w:rFonts w:hint="default" w:ascii="Calibri" w:hAnsi="Calibri" w:eastAsia="Calibri" w:cs="Times New Roman"/>
          <w:sz w:val="19"/>
          <w:szCs w:val="19"/>
          <w:lang w:val="pl-PL"/>
        </w:rPr>
        <w:t>..........</w:t>
      </w:r>
      <w:r>
        <w:rPr>
          <w:rFonts w:ascii="Calibri" w:hAnsi="Calibri" w:eastAsia="Calibri" w:cs="Times New Roman"/>
          <w:sz w:val="19"/>
          <w:szCs w:val="19"/>
        </w:rPr>
        <w:t>) brutto</w:t>
      </w:r>
    </w:p>
    <w:p>
      <w:pPr>
        <w:spacing w:after="0" w:line="240" w:lineRule="auto"/>
        <w:ind w:left="284" w:hanging="284"/>
        <w:jc w:val="both"/>
        <w:rPr>
          <w:rFonts w:ascii="Calibri" w:hAnsi="Calibri" w:eastAsia="Calibri" w:cs="Times New Roman"/>
          <w:sz w:val="19"/>
          <w:szCs w:val="19"/>
        </w:rPr>
      </w:pPr>
      <w:r>
        <w:rPr>
          <w:rFonts w:ascii="Calibri" w:hAnsi="Calibri" w:eastAsia="Calibri" w:cs="Times New Roman"/>
          <w:sz w:val="19"/>
          <w:szCs w:val="19"/>
        </w:rPr>
        <w:t xml:space="preserve">2. Rozliczenie wykonywanych usług, o których mowa w </w:t>
      </w:r>
      <w:r>
        <w:rPr>
          <w:rFonts w:ascii="Calibri" w:hAnsi="Calibri" w:eastAsia="Calibri" w:cs="Calibri"/>
          <w:sz w:val="19"/>
          <w:szCs w:val="19"/>
        </w:rPr>
        <w:t xml:space="preserve">§ </w:t>
      </w:r>
      <w:r>
        <w:rPr>
          <w:rFonts w:ascii="Calibri" w:hAnsi="Calibri" w:eastAsia="Calibri" w:cs="Times New Roman"/>
          <w:sz w:val="19"/>
          <w:szCs w:val="19"/>
        </w:rPr>
        <w:t>1 i § 2 umowy będzie dokonywane na podstawie miesięcznej stawki ryczałtowej netto w kwocie</w:t>
      </w:r>
    </w:p>
    <w:p>
      <w:pPr>
        <w:spacing w:after="0" w:line="240" w:lineRule="auto"/>
        <w:ind w:left="284"/>
        <w:jc w:val="both"/>
        <w:rPr>
          <w:rFonts w:ascii="Calibri" w:hAnsi="Calibri" w:eastAsia="Calibri" w:cs="Times New Roman"/>
          <w:sz w:val="19"/>
          <w:szCs w:val="19"/>
        </w:rPr>
      </w:pPr>
      <w:r>
        <w:rPr>
          <w:rFonts w:hint="default" w:ascii="Calibri" w:hAnsi="Calibri" w:eastAsia="Calibri" w:cs="Times New Roman"/>
          <w:sz w:val="19"/>
          <w:szCs w:val="19"/>
          <w:lang w:val="pl-PL"/>
        </w:rPr>
        <w:t>.............</w:t>
      </w:r>
      <w:r>
        <w:rPr>
          <w:rFonts w:ascii="Calibri" w:hAnsi="Calibri" w:eastAsia="Calibri" w:cs="Times New Roman"/>
          <w:sz w:val="19"/>
          <w:szCs w:val="19"/>
        </w:rPr>
        <w:t xml:space="preserve">zł (słownie zł: </w:t>
      </w:r>
      <w:r>
        <w:rPr>
          <w:rFonts w:hint="default" w:ascii="Calibri" w:hAnsi="Calibri" w:eastAsia="Calibri" w:cs="Times New Roman"/>
          <w:sz w:val="19"/>
          <w:szCs w:val="19"/>
          <w:lang w:val="pl-PL"/>
        </w:rPr>
        <w:t>......................</w:t>
      </w:r>
      <w:r>
        <w:rPr>
          <w:rFonts w:ascii="Calibri" w:hAnsi="Calibri" w:eastAsia="Calibri" w:cs="Times New Roman"/>
          <w:sz w:val="19"/>
          <w:szCs w:val="19"/>
        </w:rPr>
        <w:t>)</w:t>
      </w:r>
    </w:p>
    <w:p>
      <w:pPr>
        <w:spacing w:after="0" w:line="240" w:lineRule="auto"/>
        <w:ind w:left="284"/>
        <w:jc w:val="both"/>
        <w:rPr>
          <w:rFonts w:ascii="Calibri" w:hAnsi="Calibri" w:eastAsia="Calibri" w:cs="Times New Roman"/>
          <w:sz w:val="19"/>
          <w:szCs w:val="19"/>
        </w:rPr>
      </w:pPr>
      <w:r>
        <w:rPr>
          <w:rFonts w:ascii="Calibri" w:hAnsi="Calibri" w:eastAsia="Calibri" w:cs="Times New Roman"/>
          <w:sz w:val="19"/>
          <w:szCs w:val="19"/>
        </w:rPr>
        <w:t>plus należny podatek VAT 23% co stanowi kwotę</w:t>
      </w:r>
    </w:p>
    <w:p>
      <w:pPr>
        <w:spacing w:after="0" w:line="240" w:lineRule="auto"/>
        <w:ind w:left="284"/>
        <w:jc w:val="both"/>
        <w:rPr>
          <w:rFonts w:ascii="Calibri" w:hAnsi="Calibri" w:eastAsia="Calibri" w:cs="Times New Roman"/>
          <w:sz w:val="19"/>
          <w:szCs w:val="19"/>
        </w:rPr>
      </w:pPr>
      <w:r>
        <w:rPr>
          <w:rFonts w:hint="default" w:ascii="Calibri" w:hAnsi="Calibri" w:eastAsia="Calibri" w:cs="Times New Roman"/>
          <w:sz w:val="19"/>
          <w:szCs w:val="19"/>
          <w:lang w:val="pl-PL"/>
        </w:rPr>
        <w:t>......................</w:t>
      </w:r>
      <w:r>
        <w:rPr>
          <w:rFonts w:ascii="Calibri" w:hAnsi="Calibri" w:eastAsia="Calibri" w:cs="Times New Roman"/>
          <w:sz w:val="19"/>
          <w:szCs w:val="19"/>
        </w:rPr>
        <w:t xml:space="preserve"> zł brutto (słownie zł: </w:t>
      </w:r>
      <w:r>
        <w:rPr>
          <w:rFonts w:hint="default" w:ascii="Calibri" w:hAnsi="Calibri" w:eastAsia="Calibri" w:cs="Times New Roman"/>
          <w:sz w:val="19"/>
          <w:szCs w:val="19"/>
          <w:lang w:val="pl-PL"/>
        </w:rPr>
        <w:t>..............................</w:t>
      </w:r>
      <w:r>
        <w:rPr>
          <w:rFonts w:ascii="Calibri" w:hAnsi="Calibri" w:eastAsia="Calibri" w:cs="Times New Roman"/>
          <w:sz w:val="19"/>
          <w:szCs w:val="19"/>
        </w:rPr>
        <w:t>)</w:t>
      </w:r>
    </w:p>
    <w:p>
      <w:pPr>
        <w:spacing w:after="0" w:line="240" w:lineRule="auto"/>
        <w:ind w:left="284" w:hanging="284"/>
        <w:jc w:val="both"/>
        <w:rPr>
          <w:rFonts w:ascii="Calibri" w:hAnsi="Calibri" w:eastAsia="Calibri" w:cs="Times New Roman"/>
          <w:sz w:val="19"/>
          <w:szCs w:val="19"/>
        </w:rPr>
      </w:pPr>
      <w:r>
        <w:rPr>
          <w:rFonts w:ascii="Calibri" w:hAnsi="Calibri" w:eastAsia="Calibri" w:cs="Times New Roman"/>
          <w:sz w:val="19"/>
          <w:szCs w:val="19"/>
        </w:rPr>
        <w:t xml:space="preserve">3. Podstawą do wystawienia faktury za czynności, o których mowa w </w:t>
      </w:r>
      <w:r>
        <w:rPr>
          <w:rFonts w:ascii="Calibri" w:hAnsi="Calibri" w:eastAsia="Calibri" w:cs="Calibri"/>
          <w:sz w:val="19"/>
          <w:szCs w:val="19"/>
        </w:rPr>
        <w:t>§</w:t>
      </w:r>
      <w:r>
        <w:rPr>
          <w:rFonts w:ascii="Calibri" w:hAnsi="Calibri" w:eastAsia="Calibri" w:cs="Times New Roman"/>
          <w:sz w:val="19"/>
          <w:szCs w:val="19"/>
        </w:rPr>
        <w:t>1 umowy będzie  pisemne potwierdzenie przez Kierownika Działu Administracyjno-Gospodarczego Zamawiającego należytego wykonania usług, będących przedmiotem umowy.</w:t>
      </w:r>
    </w:p>
    <w:p>
      <w:pPr>
        <w:spacing w:after="0" w:line="240" w:lineRule="auto"/>
        <w:ind w:left="284" w:hanging="284"/>
        <w:jc w:val="both"/>
        <w:rPr>
          <w:rFonts w:ascii="Calibri" w:hAnsi="Calibri" w:eastAsia="Calibri" w:cs="Times New Roman"/>
          <w:sz w:val="19"/>
          <w:szCs w:val="19"/>
        </w:rPr>
      </w:pPr>
      <w:r>
        <w:rPr>
          <w:rFonts w:ascii="Calibri" w:hAnsi="Calibri" w:eastAsia="Calibri" w:cs="Times New Roman"/>
          <w:sz w:val="19"/>
          <w:szCs w:val="19"/>
        </w:rPr>
        <w:t>4. Faktury należy wystawić do 5 dnia każdego miesiąca za miesiąc poprzedni.</w:t>
      </w:r>
    </w:p>
    <w:p>
      <w:pPr>
        <w:spacing w:after="0" w:line="240" w:lineRule="auto"/>
        <w:ind w:left="284" w:hanging="284"/>
        <w:jc w:val="both"/>
        <w:rPr>
          <w:rFonts w:ascii="Calibri" w:hAnsi="Calibri" w:eastAsia="Calibri" w:cs="Times New Roman"/>
          <w:sz w:val="19"/>
          <w:szCs w:val="19"/>
        </w:rPr>
      </w:pPr>
      <w:r>
        <w:rPr>
          <w:rFonts w:ascii="Calibri" w:hAnsi="Calibri" w:eastAsia="Calibri" w:cs="Times New Roman"/>
          <w:sz w:val="19"/>
          <w:szCs w:val="19"/>
        </w:rPr>
        <w:t xml:space="preserve">5. Wynagrodzenie za wykonanie przedmiotu umowy płatne będzie na podstawie prawidłowo wystawionej faktury VAT przelewem na rachunek Wykonawcy wskazany na fakturze, w terminie </w:t>
      </w:r>
      <w:r>
        <w:rPr>
          <w:rFonts w:hint="default" w:ascii="Calibri" w:hAnsi="Calibri" w:eastAsia="Calibri" w:cs="Times New Roman"/>
          <w:sz w:val="19"/>
          <w:szCs w:val="19"/>
          <w:lang w:val="pl-PL"/>
        </w:rPr>
        <w:t>do</w:t>
      </w:r>
      <w:r>
        <w:rPr>
          <w:rFonts w:ascii="Calibri" w:hAnsi="Calibri" w:eastAsia="Calibri" w:cs="Times New Roman"/>
          <w:sz w:val="19"/>
          <w:szCs w:val="19"/>
        </w:rPr>
        <w:t xml:space="preserve"> 30 dni licząc od daty otrzymania faktury przez Zamawiającego.</w:t>
      </w:r>
    </w:p>
    <w:p>
      <w:pPr>
        <w:spacing w:after="0" w:line="240" w:lineRule="auto"/>
        <w:ind w:left="284" w:hanging="284"/>
        <w:jc w:val="both"/>
        <w:rPr>
          <w:rFonts w:ascii="Calibri" w:hAnsi="Calibri" w:eastAsia="Calibri" w:cs="Times New Roman"/>
          <w:sz w:val="19"/>
          <w:szCs w:val="19"/>
        </w:rPr>
      </w:pPr>
      <w:r>
        <w:rPr>
          <w:rFonts w:ascii="Calibri" w:hAnsi="Calibri" w:eastAsia="Calibri" w:cs="Times New Roman"/>
          <w:sz w:val="19"/>
          <w:szCs w:val="19"/>
        </w:rPr>
        <w:t>6. Za dzień zapłaty Strony uznają dzień obciążenia rachunku Zamawiającego.</w:t>
      </w:r>
    </w:p>
    <w:p>
      <w:pPr>
        <w:spacing w:after="0" w:line="240" w:lineRule="auto"/>
        <w:rPr>
          <w:rFonts w:ascii="Calibri" w:hAnsi="Calibri" w:eastAsia="Calibri" w:cs="Calibri"/>
          <w:sz w:val="19"/>
          <w:szCs w:val="19"/>
          <w:lang w:eastAsia="pl-PL"/>
        </w:rPr>
      </w:pPr>
      <w:r>
        <w:rPr>
          <w:rFonts w:ascii="Calibri" w:hAnsi="Calibri" w:eastAsia="Calibri" w:cs="Calibri"/>
          <w:sz w:val="19"/>
          <w:szCs w:val="19"/>
        </w:rPr>
        <w:t>7</w:t>
      </w:r>
      <w:bookmarkStart w:id="35" w:name="_Hlk112919029"/>
      <w:r>
        <w:rPr>
          <w:rFonts w:ascii="Calibri" w:hAnsi="Calibri" w:eastAsia="Calibri" w:cs="Calibri"/>
          <w:sz w:val="19"/>
          <w:szCs w:val="19"/>
        </w:rPr>
        <w:t xml:space="preserve">. </w:t>
      </w:r>
      <w:r>
        <w:rPr>
          <w:rFonts w:ascii="Calibri" w:hAnsi="Calibri" w:eastAsia="Calibri" w:cs="Calibri"/>
          <w:sz w:val="19"/>
          <w:szCs w:val="19"/>
          <w:lang w:eastAsia="pl-PL"/>
        </w:rPr>
        <w:t>Zleceniobiorca oświadcza ,że :</w:t>
      </w:r>
    </w:p>
    <w:p>
      <w:pPr>
        <w:spacing w:after="0" w:line="240" w:lineRule="auto"/>
        <w:ind w:left="709" w:hanging="283"/>
        <w:jc w:val="both"/>
        <w:rPr>
          <w:rFonts w:ascii="Calibri" w:hAnsi="Calibri" w:eastAsia="Calibri" w:cs="Times New Roman"/>
          <w:sz w:val="19"/>
          <w:szCs w:val="19"/>
        </w:rPr>
      </w:pPr>
      <w:r>
        <w:rPr>
          <w:rFonts w:ascii="Calibri" w:hAnsi="Calibri" w:eastAsia="Calibri" w:cs="Times New Roman"/>
          <w:sz w:val="19"/>
          <w:szCs w:val="19"/>
        </w:rPr>
        <w:t>a/ wskazany w umowie i na fakturze numer rachunku bankowego jest rachunkiem rozliczeniowym, zgłoszonym w Centralnej Ewidencji Podmiotów Gospodarczych lub Krajowym Rejestrze Sądowym oraz w odpowiednim Urzędzie Skarbowym, jako rachunek bankowy związany z prowadzoną działalnością gospodarczą.</w:t>
      </w:r>
    </w:p>
    <w:p>
      <w:pPr>
        <w:spacing w:after="0" w:line="240" w:lineRule="auto"/>
        <w:ind w:left="709" w:hanging="283"/>
        <w:jc w:val="both"/>
        <w:rPr>
          <w:rFonts w:ascii="Calibri" w:hAnsi="Calibri" w:eastAsia="Calibri" w:cs="Times New Roman"/>
          <w:sz w:val="19"/>
          <w:szCs w:val="19"/>
        </w:rPr>
      </w:pPr>
      <w:r>
        <w:rPr>
          <w:rFonts w:ascii="Calibri" w:hAnsi="Calibri" w:eastAsia="Calibri" w:cs="Times New Roman"/>
          <w:sz w:val="19"/>
          <w:szCs w:val="19"/>
        </w:rPr>
        <w:t>b/ figuruje  w rejestrze VAT w wykazie podmiotów zarejestrowanych jako podatnicy VAT, jeśli na podstawie obowiązujących przepisów wykonawca podlega wpisowi do niniejszej księgi podatników</w:t>
      </w:r>
    </w:p>
    <w:bookmarkEnd w:id="35"/>
    <w:p>
      <w:pPr>
        <w:jc w:val="center"/>
        <w:rPr>
          <w:rFonts w:ascii="Calibri" w:hAnsi="Calibri" w:eastAsia="Calibri" w:cs="Calibri"/>
          <w:b/>
          <w:sz w:val="19"/>
          <w:szCs w:val="19"/>
        </w:rPr>
      </w:pPr>
    </w:p>
    <w:p>
      <w:pPr>
        <w:jc w:val="center"/>
        <w:rPr>
          <w:rFonts w:ascii="Calibri" w:hAnsi="Calibri" w:eastAsia="Calibri" w:cs="Times New Roman"/>
          <w:b/>
          <w:sz w:val="19"/>
          <w:szCs w:val="19"/>
        </w:rPr>
      </w:pPr>
      <w:r>
        <w:rPr>
          <w:rFonts w:ascii="Calibri" w:hAnsi="Calibri" w:eastAsia="Calibri" w:cs="Calibri"/>
          <w:b/>
          <w:sz w:val="19"/>
          <w:szCs w:val="19"/>
        </w:rPr>
        <w:t>§</w:t>
      </w:r>
      <w:r>
        <w:rPr>
          <w:rFonts w:ascii="Calibri" w:hAnsi="Calibri" w:eastAsia="Calibri" w:cs="Times New Roman"/>
          <w:b/>
          <w:sz w:val="19"/>
          <w:szCs w:val="19"/>
        </w:rPr>
        <w:t>4</w:t>
      </w:r>
    </w:p>
    <w:p>
      <w:pPr>
        <w:spacing w:after="0" w:line="240" w:lineRule="auto"/>
        <w:ind w:left="284" w:hanging="284"/>
        <w:jc w:val="both"/>
        <w:rPr>
          <w:rFonts w:ascii="Calibri" w:hAnsi="Calibri" w:eastAsia="Calibri" w:cs="Times New Roman"/>
          <w:sz w:val="19"/>
          <w:szCs w:val="19"/>
        </w:rPr>
      </w:pPr>
      <w:r>
        <w:rPr>
          <w:rFonts w:ascii="Calibri" w:hAnsi="Calibri" w:eastAsia="Calibri" w:cs="Times New Roman"/>
          <w:sz w:val="19"/>
          <w:szCs w:val="19"/>
        </w:rPr>
        <w:t>1. Strony ustalają kary umowne z tytułu niewykonania lub nienależytego wykonania przedmiotu umowy:</w:t>
      </w:r>
    </w:p>
    <w:p>
      <w:pPr>
        <w:spacing w:after="0" w:line="240" w:lineRule="auto"/>
        <w:ind w:left="284"/>
        <w:jc w:val="both"/>
        <w:rPr>
          <w:rFonts w:ascii="Calibri" w:hAnsi="Calibri" w:eastAsia="Calibri" w:cs="Times New Roman"/>
          <w:sz w:val="19"/>
          <w:szCs w:val="19"/>
        </w:rPr>
      </w:pPr>
      <w:r>
        <w:rPr>
          <w:rFonts w:ascii="Calibri" w:hAnsi="Calibri" w:eastAsia="Calibri" w:cs="Times New Roman"/>
          <w:sz w:val="19"/>
          <w:szCs w:val="19"/>
        </w:rPr>
        <w:t xml:space="preserve"> 1) Wykonawca zapłaci Zamawiającemu następujące kary umowne:</w:t>
      </w:r>
    </w:p>
    <w:p>
      <w:pPr>
        <w:spacing w:after="0" w:line="240" w:lineRule="auto"/>
        <w:ind w:left="851" w:hanging="284"/>
        <w:jc w:val="both"/>
        <w:rPr>
          <w:rFonts w:ascii="Calibri" w:hAnsi="Calibri" w:eastAsia="Calibri" w:cs="Times New Roman"/>
          <w:sz w:val="19"/>
          <w:szCs w:val="19"/>
        </w:rPr>
      </w:pPr>
      <w:r>
        <w:rPr>
          <w:rFonts w:ascii="Calibri" w:hAnsi="Calibri" w:eastAsia="Calibri" w:cs="Times New Roman"/>
          <w:sz w:val="19"/>
          <w:szCs w:val="19"/>
        </w:rPr>
        <w:t>a) w razie niewykonania bądź nienależytego wykonania umowy w  wysokości 150 zł (słownie: sto pięćdziesiąt 00/100) za każdy stwierdzony przypadek niewykonania bądź nienależytego wykonania umowy,</w:t>
      </w:r>
    </w:p>
    <w:p>
      <w:pPr>
        <w:spacing w:after="0" w:line="240" w:lineRule="auto"/>
        <w:ind w:left="851" w:hanging="284"/>
        <w:jc w:val="both"/>
        <w:rPr>
          <w:rFonts w:ascii="Calibri" w:hAnsi="Calibri" w:eastAsia="Calibri" w:cs="Times New Roman"/>
          <w:sz w:val="19"/>
          <w:szCs w:val="19"/>
        </w:rPr>
      </w:pPr>
      <w:r>
        <w:rPr>
          <w:rFonts w:ascii="Calibri" w:hAnsi="Calibri" w:eastAsia="Calibri" w:cs="Times New Roman"/>
          <w:sz w:val="19"/>
          <w:szCs w:val="19"/>
        </w:rPr>
        <w:t xml:space="preserve">b) za odstąpienie od umowy przez Zamawiającego z winy Wykonawcy w wysokości 20%    wynagrodzenia, o którym mowa w </w:t>
      </w:r>
      <w:r>
        <w:rPr>
          <w:rFonts w:ascii="Calibri" w:hAnsi="Calibri" w:eastAsia="Calibri" w:cs="Calibri"/>
          <w:sz w:val="19"/>
          <w:szCs w:val="19"/>
        </w:rPr>
        <w:t>§</w:t>
      </w:r>
      <w:r>
        <w:rPr>
          <w:rFonts w:ascii="Calibri" w:hAnsi="Calibri" w:eastAsia="Calibri" w:cs="Times New Roman"/>
          <w:sz w:val="19"/>
          <w:szCs w:val="19"/>
        </w:rPr>
        <w:t xml:space="preserve"> 3 ust.1</w:t>
      </w:r>
    </w:p>
    <w:p>
      <w:pPr>
        <w:spacing w:after="0" w:line="240" w:lineRule="auto"/>
        <w:ind w:left="709" w:hanging="283"/>
        <w:jc w:val="both"/>
        <w:rPr>
          <w:rFonts w:ascii="Calibri" w:hAnsi="Calibri" w:eastAsia="Calibri" w:cs="Times New Roman"/>
          <w:sz w:val="19"/>
          <w:szCs w:val="19"/>
        </w:rPr>
      </w:pPr>
      <w:r>
        <w:rPr>
          <w:rFonts w:ascii="Calibri" w:hAnsi="Calibri" w:eastAsia="Calibri" w:cs="Times New Roman"/>
          <w:sz w:val="19"/>
          <w:szCs w:val="19"/>
        </w:rPr>
        <w:t xml:space="preserve">2) Zamawiający zapłaci Wykonawcy karę umowną za odstąpienie od umowy z winy   Zamawiającego w wysokości 20% wynagrodzenia, o którym mowa w </w:t>
      </w:r>
      <w:r>
        <w:rPr>
          <w:rFonts w:ascii="Calibri" w:hAnsi="Calibri" w:eastAsia="Calibri" w:cs="Calibri"/>
          <w:sz w:val="19"/>
          <w:szCs w:val="19"/>
        </w:rPr>
        <w:t xml:space="preserve">§ </w:t>
      </w:r>
      <w:r>
        <w:rPr>
          <w:rFonts w:ascii="Calibri" w:hAnsi="Calibri" w:eastAsia="Calibri" w:cs="Times New Roman"/>
          <w:sz w:val="19"/>
          <w:szCs w:val="19"/>
        </w:rPr>
        <w:t>3 ust.1.</w:t>
      </w:r>
    </w:p>
    <w:p>
      <w:pPr>
        <w:spacing w:after="0" w:line="240" w:lineRule="auto"/>
        <w:ind w:left="284" w:hanging="284"/>
        <w:jc w:val="both"/>
        <w:rPr>
          <w:rFonts w:ascii="Calibri" w:hAnsi="Calibri" w:eastAsia="Calibri" w:cs="Times New Roman"/>
          <w:sz w:val="19"/>
          <w:szCs w:val="19"/>
        </w:rPr>
      </w:pPr>
      <w:r>
        <w:rPr>
          <w:rFonts w:ascii="Calibri" w:hAnsi="Calibri" w:eastAsia="Calibri" w:cs="Times New Roman"/>
          <w:sz w:val="19"/>
          <w:szCs w:val="19"/>
        </w:rPr>
        <w:t>2. Wykonawca upoważnia Zamawiającego do potrącenia kary umownej z przysługującego mu wynagrodzenia.</w:t>
      </w:r>
    </w:p>
    <w:p>
      <w:pPr>
        <w:ind w:left="284" w:hanging="284"/>
        <w:jc w:val="both"/>
        <w:rPr>
          <w:rFonts w:ascii="Calibri" w:hAnsi="Calibri" w:eastAsia="Calibri" w:cs="Times New Roman"/>
          <w:sz w:val="19"/>
          <w:szCs w:val="19"/>
        </w:rPr>
      </w:pPr>
      <w:r>
        <w:rPr>
          <w:rFonts w:ascii="Calibri" w:hAnsi="Calibri" w:eastAsia="Calibri" w:cs="Times New Roman"/>
          <w:sz w:val="19"/>
          <w:szCs w:val="19"/>
        </w:rPr>
        <w:t>3. Strony zgodnie oświadczają, że Zamawiającemu przysługuje prawo dochodzenia odszkodowania przewyższającego wysokość zastrzeżonych kar umownych na zasadach ogólnych, zgodnie z art.481 Kodeksu cywilnego do wysokości faktycznie  poniesionej szkody.</w:t>
      </w:r>
    </w:p>
    <w:p>
      <w:pPr>
        <w:jc w:val="center"/>
        <w:rPr>
          <w:rFonts w:ascii="Calibri" w:hAnsi="Calibri" w:eastAsia="Calibri" w:cs="Calibri"/>
          <w:sz w:val="19"/>
          <w:szCs w:val="19"/>
        </w:rPr>
      </w:pPr>
    </w:p>
    <w:p>
      <w:pPr>
        <w:jc w:val="center"/>
        <w:rPr>
          <w:rFonts w:ascii="Calibri" w:hAnsi="Calibri" w:eastAsia="Calibri" w:cs="Times New Roman"/>
          <w:b/>
          <w:sz w:val="19"/>
          <w:szCs w:val="19"/>
        </w:rPr>
      </w:pPr>
      <w:r>
        <w:rPr>
          <w:rFonts w:ascii="Calibri" w:hAnsi="Calibri" w:eastAsia="Calibri" w:cs="Calibri"/>
          <w:b/>
          <w:sz w:val="19"/>
          <w:szCs w:val="19"/>
        </w:rPr>
        <w:t>§</w:t>
      </w:r>
      <w:r>
        <w:rPr>
          <w:rFonts w:ascii="Calibri" w:hAnsi="Calibri" w:eastAsia="Calibri" w:cs="Times New Roman"/>
          <w:b/>
          <w:sz w:val="19"/>
          <w:szCs w:val="19"/>
        </w:rPr>
        <w:t>5</w:t>
      </w:r>
    </w:p>
    <w:p>
      <w:pPr>
        <w:spacing w:after="0" w:line="240" w:lineRule="auto"/>
        <w:ind w:left="284" w:hanging="284"/>
        <w:jc w:val="both"/>
        <w:rPr>
          <w:rFonts w:ascii="Calibri" w:hAnsi="Calibri" w:eastAsia="Calibri" w:cs="Times New Roman"/>
          <w:sz w:val="19"/>
          <w:szCs w:val="19"/>
        </w:rPr>
      </w:pPr>
      <w:r>
        <w:rPr>
          <w:rFonts w:ascii="Calibri" w:hAnsi="Calibri" w:eastAsia="Calibri" w:cs="Times New Roman"/>
          <w:sz w:val="19"/>
          <w:szCs w:val="19"/>
        </w:rPr>
        <w:t>1. Wykonawca ponosi pełną odpowiedzialność za szkodę powstałą w wyniku zaniedbań w wykonaniu obowiązków określonych niniejszą umową, jak również za szkody powstałe na skutek ich niewykonania.</w:t>
      </w:r>
    </w:p>
    <w:p>
      <w:pPr>
        <w:spacing w:after="0" w:line="240" w:lineRule="auto"/>
        <w:ind w:left="284" w:hanging="284"/>
        <w:jc w:val="both"/>
        <w:rPr>
          <w:rFonts w:ascii="Calibri" w:hAnsi="Calibri" w:eastAsia="Calibri" w:cs="Times New Roman"/>
          <w:sz w:val="19"/>
          <w:szCs w:val="19"/>
        </w:rPr>
      </w:pPr>
      <w:r>
        <w:rPr>
          <w:rFonts w:ascii="Calibri" w:hAnsi="Calibri" w:eastAsia="Calibri" w:cs="Times New Roman"/>
          <w:sz w:val="19"/>
          <w:szCs w:val="19"/>
        </w:rPr>
        <w:t>2. Odpowiedzialność, o której mowa w ust.1 obciąża Wykonawcę także wówczas, gdy obowiązków wynikających z niniejszej umowy nie wykonuje osobiście, lecz przez osoby trzecie, a w szczególności pracowników, podwykonawców etc.</w:t>
      </w:r>
    </w:p>
    <w:p>
      <w:pPr>
        <w:spacing w:after="0" w:line="240" w:lineRule="auto"/>
        <w:ind w:left="284" w:hanging="284"/>
        <w:rPr>
          <w:rFonts w:ascii="Calibri" w:hAnsi="Calibri" w:eastAsia="Calibri" w:cs="Times New Roman"/>
          <w:sz w:val="19"/>
          <w:szCs w:val="19"/>
        </w:rPr>
      </w:pPr>
      <w:r>
        <w:rPr>
          <w:rFonts w:ascii="Calibri" w:hAnsi="Calibri" w:eastAsia="Calibri" w:cs="Times New Roman"/>
          <w:sz w:val="19"/>
          <w:szCs w:val="19"/>
        </w:rPr>
        <w:t xml:space="preserve">3. Zamawiający może odstąpić od umowy z winy Wykonawcy, jeżeli przekroczy termin przewidziany w </w:t>
      </w:r>
      <w:r>
        <w:rPr>
          <w:rFonts w:ascii="Calibri" w:hAnsi="Calibri" w:eastAsia="Calibri" w:cs="Calibri"/>
          <w:sz w:val="19"/>
          <w:szCs w:val="19"/>
        </w:rPr>
        <w:t>§</w:t>
      </w:r>
      <w:r>
        <w:rPr>
          <w:rFonts w:ascii="Calibri" w:hAnsi="Calibri" w:eastAsia="Calibri" w:cs="Times New Roman"/>
          <w:sz w:val="19"/>
          <w:szCs w:val="19"/>
        </w:rPr>
        <w:t>2 ust.3 umowy.</w:t>
      </w:r>
    </w:p>
    <w:p>
      <w:pPr>
        <w:jc w:val="center"/>
        <w:rPr>
          <w:rFonts w:ascii="Calibri" w:hAnsi="Calibri" w:eastAsia="Calibri" w:cs="Calibri"/>
          <w:b/>
          <w:sz w:val="19"/>
          <w:szCs w:val="19"/>
        </w:rPr>
      </w:pPr>
    </w:p>
    <w:p>
      <w:pPr>
        <w:jc w:val="center"/>
        <w:rPr>
          <w:rFonts w:ascii="Calibri" w:hAnsi="Calibri" w:eastAsia="Calibri" w:cs="Times New Roman"/>
          <w:b/>
          <w:sz w:val="19"/>
          <w:szCs w:val="19"/>
        </w:rPr>
      </w:pPr>
      <w:bookmarkStart w:id="36" w:name="_Hlk112919825"/>
      <w:r>
        <w:rPr>
          <w:rFonts w:ascii="Calibri" w:hAnsi="Calibri" w:eastAsia="Calibri" w:cs="Calibri"/>
          <w:b/>
          <w:sz w:val="19"/>
          <w:szCs w:val="19"/>
        </w:rPr>
        <w:t>§</w:t>
      </w:r>
      <w:r>
        <w:rPr>
          <w:rFonts w:ascii="Calibri" w:hAnsi="Calibri" w:eastAsia="Calibri" w:cs="Times New Roman"/>
          <w:b/>
          <w:sz w:val="19"/>
          <w:szCs w:val="19"/>
        </w:rPr>
        <w:t>6</w:t>
      </w:r>
    </w:p>
    <w:p>
      <w:pPr>
        <w:numPr>
          <w:ilvl w:val="0"/>
          <w:numId w:val="50"/>
        </w:numPr>
        <w:suppressAutoHyphens/>
        <w:spacing w:after="0" w:line="276" w:lineRule="auto"/>
        <w:ind w:left="380" w:right="40" w:hanging="357"/>
        <w:jc w:val="both"/>
        <w:rPr>
          <w:rFonts w:ascii="Calibri" w:hAnsi="Calibri" w:eastAsia="Times New Roman" w:cs="Calibri"/>
          <w:bCs/>
          <w:sz w:val="19"/>
          <w:szCs w:val="19"/>
          <w:lang w:eastAsia="zh-CN"/>
        </w:rPr>
      </w:pPr>
      <w:r>
        <w:rPr>
          <w:rFonts w:ascii="Calibri" w:hAnsi="Calibri" w:eastAsia="Times New Roman" w:cs="Calibri"/>
          <w:bCs/>
          <w:sz w:val="19"/>
          <w:szCs w:val="19"/>
          <w:lang w:eastAsia="zh-CN"/>
        </w:rPr>
        <w:t>Strony udostępniają sobie wzajemnie informacje (w szczególności dane osobowe) wyłącznie w zakresie niezbędnym do wykonania niniejszej umowy, wyłącznie na podstawie obowiązujących wymogów prawa.</w:t>
      </w:r>
    </w:p>
    <w:p>
      <w:pPr>
        <w:numPr>
          <w:ilvl w:val="0"/>
          <w:numId w:val="50"/>
        </w:numPr>
        <w:suppressAutoHyphens/>
        <w:spacing w:after="0" w:line="276" w:lineRule="auto"/>
        <w:ind w:left="380" w:right="40" w:hanging="357"/>
        <w:jc w:val="both"/>
        <w:rPr>
          <w:rFonts w:ascii="Calibri" w:hAnsi="Calibri" w:eastAsia="Times New Roman" w:cs="Calibri"/>
          <w:bCs/>
          <w:sz w:val="19"/>
          <w:szCs w:val="19"/>
          <w:lang w:eastAsia="zh-CN"/>
        </w:rPr>
      </w:pPr>
      <w:r>
        <w:rPr>
          <w:rFonts w:ascii="Calibri" w:hAnsi="Calibri" w:eastAsia="Times New Roman" w:cs="Calibri"/>
          <w:sz w:val="19"/>
          <w:szCs w:val="19"/>
          <w:lang w:eastAsia="zh-CN"/>
        </w:rPr>
        <w:t xml:space="preserve">Strony oświadczają, że zapoznały się z treścią postanowień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zwane również „RODO”) oraz ustawy z dnia 10 maja 2018 r. o ochronie danych osobowych (tj. Dz. U. z 2019 r., poz. 1781), dotyczących sposobu przetwarzania danych osobowych i zobowiązują się do przestrzegania oraz spełnienia przepisów ww. aktów prawnych. </w:t>
      </w:r>
    </w:p>
    <w:p>
      <w:pPr>
        <w:numPr>
          <w:ilvl w:val="0"/>
          <w:numId w:val="50"/>
        </w:numPr>
        <w:suppressAutoHyphens/>
        <w:spacing w:after="0" w:line="276" w:lineRule="auto"/>
        <w:ind w:left="380" w:right="40" w:hanging="357"/>
        <w:jc w:val="both"/>
        <w:rPr>
          <w:rFonts w:ascii="Calibri" w:hAnsi="Calibri" w:eastAsia="Times New Roman" w:cs="Calibri"/>
          <w:bCs/>
          <w:sz w:val="19"/>
          <w:szCs w:val="19"/>
          <w:lang w:eastAsia="zh-CN"/>
        </w:rPr>
      </w:pPr>
      <w:r>
        <w:rPr>
          <w:rFonts w:ascii="Calibri" w:hAnsi="Calibri" w:eastAsia="Times New Roman" w:cs="Calibri"/>
          <w:bCs/>
          <w:sz w:val="19"/>
          <w:szCs w:val="19"/>
          <w:lang w:eastAsia="zh-CN"/>
        </w:rPr>
        <w:t xml:space="preserve">Każda ze stron zobowiązuje się w szczególności do: </w:t>
      </w:r>
    </w:p>
    <w:p>
      <w:pPr>
        <w:numPr>
          <w:ilvl w:val="0"/>
          <w:numId w:val="51"/>
        </w:numPr>
        <w:suppressAutoHyphens/>
        <w:spacing w:after="0" w:line="276" w:lineRule="auto"/>
        <w:ind w:left="714" w:hanging="357"/>
        <w:jc w:val="both"/>
        <w:rPr>
          <w:rFonts w:ascii="Calibri" w:hAnsi="Calibri" w:eastAsia="Times New Roman" w:cs="Calibri"/>
          <w:sz w:val="19"/>
          <w:szCs w:val="19"/>
          <w:lang w:eastAsia="zh-CN"/>
        </w:rPr>
      </w:pPr>
      <w:r>
        <w:rPr>
          <w:rFonts w:ascii="Calibri" w:hAnsi="Calibri" w:eastAsia="Times New Roman" w:cs="Calibri"/>
          <w:sz w:val="19"/>
          <w:szCs w:val="19"/>
          <w:lang w:eastAsia="zh-CN"/>
        </w:rPr>
        <w:t>zachowania w tajemnicy wszelkich informacji (w szczególności danych osobowych) otrzymanych/pozyskanych w związku z wykonywaniem niniejszej umowy oraz do wykorzystywania (w tym przekazywania lub ujawniania) przedmiotowych informacji jedynie w celach wskazanych w niniejszej Umowie lub w związku z realizacją obowiązków nałożonych na stronę na podstawie powszechnie obowiązujących przepisów prawa (np. ujawnienie ww. informacji organom ścigania w sytuacjach przewidzianych prawem; ujawnienie ww. informacji w ramach udostępniania informacji publicznej),</w:t>
      </w:r>
    </w:p>
    <w:p>
      <w:pPr>
        <w:numPr>
          <w:ilvl w:val="0"/>
          <w:numId w:val="51"/>
        </w:numPr>
        <w:suppressAutoHyphens/>
        <w:spacing w:after="0" w:line="276" w:lineRule="auto"/>
        <w:ind w:left="714" w:hanging="357"/>
        <w:jc w:val="both"/>
        <w:rPr>
          <w:rFonts w:ascii="Calibri" w:hAnsi="Calibri" w:eastAsia="Times New Roman" w:cs="Calibri"/>
          <w:sz w:val="19"/>
          <w:szCs w:val="19"/>
          <w:lang w:eastAsia="zh-CN"/>
        </w:rPr>
      </w:pPr>
      <w:r>
        <w:rPr>
          <w:rFonts w:ascii="Calibri" w:hAnsi="Calibri" w:eastAsia="Times New Roman" w:cs="Calibri"/>
          <w:sz w:val="19"/>
          <w:szCs w:val="19"/>
          <w:lang w:eastAsia="zh-CN"/>
        </w:rPr>
        <w:t xml:space="preserve">zachowania w tajemnicy sposobów zabezpieczenia informacji (w tym danych osobowych), o których mowa w pkt 1, </w:t>
      </w:r>
    </w:p>
    <w:p>
      <w:pPr>
        <w:numPr>
          <w:ilvl w:val="0"/>
          <w:numId w:val="51"/>
        </w:numPr>
        <w:suppressAutoHyphens/>
        <w:spacing w:after="0" w:line="276" w:lineRule="auto"/>
        <w:ind w:left="714" w:hanging="357"/>
        <w:jc w:val="both"/>
        <w:rPr>
          <w:rFonts w:ascii="Calibri" w:hAnsi="Calibri" w:eastAsia="Times New Roman" w:cs="Calibri"/>
          <w:sz w:val="19"/>
          <w:szCs w:val="19"/>
          <w:lang w:eastAsia="zh-CN"/>
        </w:rPr>
      </w:pPr>
      <w:r>
        <w:rPr>
          <w:rFonts w:ascii="Calibri" w:hAnsi="Calibri" w:eastAsia="Times New Roman" w:cs="Calibri"/>
          <w:sz w:val="19"/>
          <w:szCs w:val="19"/>
          <w:lang w:eastAsia="zh-CN"/>
        </w:rPr>
        <w:t xml:space="preserve">udokumentowanego zapoznania personelu strony (jeżeli dotyczy) z przepisami dotyczącymi ochrony danych osobowych, w szczególności RODO, </w:t>
      </w:r>
    </w:p>
    <w:p>
      <w:pPr>
        <w:numPr>
          <w:ilvl w:val="0"/>
          <w:numId w:val="51"/>
        </w:numPr>
        <w:suppressAutoHyphens/>
        <w:spacing w:after="0" w:line="276" w:lineRule="auto"/>
        <w:ind w:left="714" w:hanging="357"/>
        <w:jc w:val="both"/>
        <w:rPr>
          <w:rFonts w:ascii="Calibri" w:hAnsi="Calibri" w:eastAsia="Times New Roman" w:cs="Calibri"/>
          <w:sz w:val="19"/>
          <w:szCs w:val="19"/>
          <w:lang w:eastAsia="zh-CN"/>
        </w:rPr>
      </w:pPr>
      <w:r>
        <w:rPr>
          <w:rFonts w:ascii="Calibri" w:hAnsi="Calibri" w:eastAsia="Times New Roman" w:cs="Calibri"/>
          <w:sz w:val="19"/>
          <w:szCs w:val="19"/>
          <w:lang w:eastAsia="zh-CN"/>
        </w:rPr>
        <w:t>podejmowania wszelkich niezbędnych, przewidzianych prawem działań w celu zapewnienia, by strona bądź żadna z osób personelu strony (jeżeli dotyczy), która przetwarza informacje, o których mowa w pkt 1, nie ujawniła ani w trakcie trwania zatrudnienia tej osoby, ani po jego ustaniu, ani rzeczonych informacji, ani sposobów ich zabezpieczenia (np. poprzez zawarcie przez stronę z daną osobą personelu stosownej umowy o zachowaniu poufności),</w:t>
      </w:r>
    </w:p>
    <w:p>
      <w:pPr>
        <w:numPr>
          <w:ilvl w:val="0"/>
          <w:numId w:val="51"/>
        </w:numPr>
        <w:suppressAutoHyphens/>
        <w:spacing w:after="0" w:line="276" w:lineRule="auto"/>
        <w:ind w:left="714" w:hanging="357"/>
        <w:jc w:val="both"/>
        <w:rPr>
          <w:rFonts w:ascii="Calibri" w:hAnsi="Calibri" w:eastAsia="Times New Roman" w:cs="Calibri"/>
          <w:sz w:val="19"/>
          <w:szCs w:val="19"/>
          <w:lang w:eastAsia="zh-CN"/>
        </w:rPr>
      </w:pPr>
      <w:r>
        <w:rPr>
          <w:rFonts w:ascii="Calibri" w:hAnsi="Calibri" w:eastAsia="Times New Roman" w:cs="Calibri"/>
          <w:sz w:val="19"/>
          <w:szCs w:val="19"/>
          <w:lang w:eastAsia="zh-CN"/>
        </w:rPr>
        <w:t>niezwłocznego zgłaszania drugiej stronie incydentów/sytuacji naruszenia ochrony informacji (w szczególności danych osobowych), o których mowa w pkt 1,</w:t>
      </w:r>
    </w:p>
    <w:p>
      <w:pPr>
        <w:numPr>
          <w:ilvl w:val="0"/>
          <w:numId w:val="51"/>
        </w:numPr>
        <w:suppressAutoHyphens/>
        <w:spacing w:after="0" w:line="276" w:lineRule="auto"/>
        <w:ind w:left="714" w:hanging="357"/>
        <w:jc w:val="both"/>
        <w:rPr>
          <w:rFonts w:ascii="Calibri" w:hAnsi="Calibri" w:eastAsia="Times New Roman" w:cs="Calibri"/>
          <w:sz w:val="19"/>
          <w:szCs w:val="19"/>
          <w:lang w:eastAsia="zh-CN"/>
        </w:rPr>
      </w:pPr>
      <w:r>
        <w:rPr>
          <w:rFonts w:ascii="Calibri" w:hAnsi="Calibri" w:eastAsia="Times New Roman" w:cs="Calibri"/>
          <w:sz w:val="19"/>
          <w:szCs w:val="19"/>
          <w:lang w:eastAsia="zh-CN"/>
        </w:rPr>
        <w:t xml:space="preserve">w sytuacji wykonywania umowy w lokalizacjach Zamawiającego – podejmowania wszelkich kroków i działań w celu zapewnienia, by Wykonawca bądź personel Wykonawcy (jeżeli dotyczy), który wejdzie w posiadanie nośników z informacjami (w szczególności danymi osobowymi) dla niego nieprzeznaczonymi (np. wejdzie w posiadanie dokumentu, pendriva, etc.), w odpowiedni sposób </w:t>
      </w:r>
      <w:r>
        <w:rPr>
          <w:rFonts w:ascii="Calibri" w:hAnsi="Calibri" w:eastAsia="Times New Roman" w:cs="Calibri"/>
          <w:sz w:val="19"/>
          <w:szCs w:val="19"/>
          <w:lang w:eastAsia="zh-CN"/>
        </w:rPr>
        <w:br w:type="textWrapping"/>
      </w:r>
      <w:r>
        <w:rPr>
          <w:rFonts w:ascii="Calibri" w:hAnsi="Calibri" w:eastAsia="Times New Roman" w:cs="Calibri"/>
          <w:sz w:val="19"/>
          <w:szCs w:val="19"/>
          <w:lang w:eastAsia="zh-CN"/>
        </w:rPr>
        <w:t xml:space="preserve">je zabezpieczy (tj. tak by nie było możliwości zapoznania się z nimi przez inne osoby nieupoważnione) i niezwłocznie przekaże zabezpieczone nośniki administratorowi danego budynku, przełożonemu bądź inspektorowi ochrony danych Teatru Polskiego we Wrocławiu (ul. Zapolskiej 3, 50-032 Wrocław, </w:t>
      </w:r>
      <w:r>
        <w:fldChar w:fldCharType="begin"/>
      </w:r>
      <w:r>
        <w:instrText xml:space="preserve"> HYPERLINK "mailto:iod@teatrpolski.wroc.pl" \h </w:instrText>
      </w:r>
      <w:r>
        <w:fldChar w:fldCharType="separate"/>
      </w:r>
      <w:r>
        <w:rPr>
          <w:rFonts w:ascii="Calibri" w:hAnsi="Calibri" w:eastAsia="Times New Roman" w:cs="Calibri"/>
          <w:color w:val="0000FF"/>
          <w:sz w:val="19"/>
          <w:szCs w:val="19"/>
          <w:u w:val="single"/>
          <w:lang w:eastAsia="zh-CN"/>
        </w:rPr>
        <w:t>iod@teatrpolski.wroc.pl</w:t>
      </w:r>
      <w:r>
        <w:rPr>
          <w:rFonts w:ascii="Calibri" w:hAnsi="Calibri" w:eastAsia="Times New Roman" w:cs="Calibri"/>
          <w:color w:val="0000FF"/>
          <w:sz w:val="19"/>
          <w:szCs w:val="19"/>
          <w:u w:val="single"/>
          <w:lang w:eastAsia="zh-CN"/>
        </w:rPr>
        <w:fldChar w:fldCharType="end"/>
      </w:r>
      <w:r>
        <w:rPr>
          <w:rFonts w:ascii="Calibri" w:hAnsi="Calibri" w:eastAsia="Times New Roman" w:cs="Calibri"/>
          <w:sz w:val="19"/>
          <w:szCs w:val="19"/>
          <w:lang w:eastAsia="zh-CN"/>
        </w:rPr>
        <w:t>,  tel.: +48 71 3160701).</w:t>
      </w:r>
    </w:p>
    <w:p>
      <w:pPr>
        <w:numPr>
          <w:ilvl w:val="0"/>
          <w:numId w:val="50"/>
        </w:numPr>
        <w:suppressAutoHyphens/>
        <w:spacing w:after="0" w:line="276" w:lineRule="auto"/>
        <w:ind w:left="426" w:right="40" w:hanging="426"/>
        <w:jc w:val="both"/>
        <w:rPr>
          <w:rFonts w:ascii="Calibri" w:hAnsi="Calibri" w:eastAsia="Times New Roman" w:cs="Calibri"/>
          <w:sz w:val="19"/>
          <w:szCs w:val="19"/>
          <w:lang w:eastAsia="zh-CN"/>
        </w:rPr>
      </w:pPr>
      <w:r>
        <w:rPr>
          <w:rFonts w:ascii="Calibri" w:hAnsi="Calibri" w:eastAsia="Times New Roman" w:cs="Calibri"/>
          <w:bCs/>
          <w:sz w:val="19"/>
          <w:szCs w:val="19"/>
          <w:lang w:eastAsia="zh-CN"/>
        </w:rPr>
        <w:t xml:space="preserve">Wykonawca przyjmuje do wiadomości, iż postępowanie sprzeczne ze zobowiązaniami wskazanymi </w:t>
      </w:r>
      <w:r>
        <w:rPr>
          <w:rFonts w:ascii="Calibri" w:hAnsi="Calibri" w:eastAsia="Times New Roman" w:cs="Calibri"/>
          <w:bCs/>
          <w:sz w:val="19"/>
          <w:szCs w:val="19"/>
          <w:lang w:eastAsia="zh-CN"/>
        </w:rPr>
        <w:br w:type="textWrapping"/>
      </w:r>
      <w:r>
        <w:rPr>
          <w:rFonts w:ascii="Calibri" w:hAnsi="Calibri" w:eastAsia="Times New Roman" w:cs="Calibri"/>
          <w:bCs/>
          <w:sz w:val="19"/>
          <w:szCs w:val="19"/>
          <w:lang w:eastAsia="zh-CN"/>
        </w:rPr>
        <w:t>w ust. 3 niniejszego paragrafu może być uznane przez Zamawiającego za naruszenie przepisów RODO.</w:t>
      </w:r>
    </w:p>
    <w:p>
      <w:pPr>
        <w:numPr>
          <w:ilvl w:val="0"/>
          <w:numId w:val="50"/>
        </w:numPr>
        <w:suppressAutoHyphens/>
        <w:spacing w:after="0" w:line="276" w:lineRule="auto"/>
        <w:ind w:left="426" w:right="40" w:hanging="426"/>
        <w:jc w:val="both"/>
        <w:rPr>
          <w:rFonts w:ascii="Calibri" w:hAnsi="Calibri" w:eastAsia="Times New Roman" w:cs="Calibri"/>
          <w:sz w:val="19"/>
          <w:szCs w:val="19"/>
          <w:lang w:eastAsia="zh-CN"/>
        </w:rPr>
      </w:pPr>
      <w:r>
        <w:rPr>
          <w:rFonts w:ascii="Calibri" w:hAnsi="Calibri" w:eastAsia="Times New Roman" w:cs="Calibri"/>
          <w:sz w:val="19"/>
          <w:szCs w:val="19"/>
          <w:lang w:eastAsia="zh-CN"/>
        </w:rPr>
        <w:t xml:space="preserve">Strony oświadczają, że dane osobowe osób upoważnionych przez Strony do określonych czynności </w:t>
      </w:r>
      <w:r>
        <w:rPr>
          <w:rFonts w:ascii="Calibri" w:hAnsi="Calibri" w:eastAsia="Times New Roman" w:cs="Calibri"/>
          <w:sz w:val="19"/>
          <w:szCs w:val="19"/>
          <w:lang w:eastAsia="zh-CN"/>
        </w:rPr>
        <w:br w:type="textWrapping"/>
      </w:r>
      <w:r>
        <w:rPr>
          <w:rFonts w:ascii="Calibri" w:hAnsi="Calibri" w:eastAsia="Times New Roman" w:cs="Calibri"/>
          <w:sz w:val="19"/>
          <w:szCs w:val="19"/>
          <w:lang w:eastAsia="zh-CN"/>
        </w:rPr>
        <w:t>w związku z realizacją niniejszej Umowy (w szczególności osób reprezentujących stronę lub osób kontaktowych, osób realizujących umowę), Strony będą przetwarzały wyłącznie w zakresie i czasie niezbędnym do należytego wykonywania niniejszej umowy oraz do wypełnienia wynikających z powszechnie obowiązujących przepisów obowiązków prawnych ciążących na Stronach jako administratorach danych.</w:t>
      </w:r>
    </w:p>
    <w:p>
      <w:pPr>
        <w:numPr>
          <w:ilvl w:val="0"/>
          <w:numId w:val="50"/>
        </w:numPr>
        <w:suppressAutoHyphens/>
        <w:spacing w:after="0" w:line="276" w:lineRule="auto"/>
        <w:ind w:left="426" w:right="40" w:hanging="426"/>
        <w:jc w:val="both"/>
        <w:rPr>
          <w:rFonts w:ascii="Calibri" w:hAnsi="Calibri" w:eastAsia="Times New Roman" w:cs="Calibri"/>
          <w:sz w:val="19"/>
          <w:szCs w:val="19"/>
          <w:lang w:eastAsia="zh-CN"/>
        </w:rPr>
      </w:pPr>
      <w:r>
        <w:rPr>
          <w:rFonts w:ascii="Calibri" w:hAnsi="Calibri" w:eastAsia="Times New Roman" w:cs="Calibri"/>
          <w:sz w:val="19"/>
          <w:szCs w:val="19"/>
          <w:lang w:eastAsia="zh-CN"/>
        </w:rPr>
        <w:t xml:space="preserve">Każda ze Stron zobowiązana jest do poinformowania osób przez siebie upoważnionych do określonych czynności w związku z realizacją niniejszej Umowy (w szczególności osób reprezentujących stronę lub osób kontaktowych, osób realizujących umowę), o tym, że druga Strona będzie przetwarzała ich dane osobowe jako administrator, w celach, o których mowa w ust. 5. </w:t>
      </w:r>
    </w:p>
    <w:p>
      <w:pPr>
        <w:numPr>
          <w:ilvl w:val="0"/>
          <w:numId w:val="50"/>
        </w:numPr>
        <w:suppressAutoHyphens/>
        <w:spacing w:after="0" w:line="276" w:lineRule="auto"/>
        <w:ind w:left="426" w:right="40" w:hanging="426"/>
        <w:jc w:val="both"/>
        <w:rPr>
          <w:rFonts w:ascii="Calibri" w:hAnsi="Calibri" w:eastAsia="Times New Roman" w:cs="Calibri"/>
          <w:color w:val="000000"/>
          <w:sz w:val="19"/>
          <w:szCs w:val="19"/>
          <w:lang w:eastAsia="zh-CN"/>
        </w:rPr>
      </w:pPr>
      <w:r>
        <w:rPr>
          <w:rFonts w:ascii="Calibri" w:hAnsi="Calibri" w:eastAsia="Times New Roman" w:cs="Calibri"/>
          <w:sz w:val="19"/>
          <w:szCs w:val="19"/>
          <w:lang w:eastAsia="zh-CN"/>
        </w:rPr>
        <w:t>W celu realizacji obowiązku, o którym mowa w ustępie poprzedzającym Zamawiający przekazuje Wykonawcy treść obowiązku informacyjnego dla Wykonawcy oraz personelu Wykonawcy, celem przekazania go ww. osobom.</w:t>
      </w:r>
    </w:p>
    <w:p>
      <w:pPr>
        <w:jc w:val="center"/>
        <w:rPr>
          <w:rFonts w:ascii="Calibri" w:hAnsi="Calibri" w:eastAsia="Calibri" w:cs="Calibri"/>
          <w:b/>
          <w:sz w:val="19"/>
          <w:szCs w:val="19"/>
        </w:rPr>
      </w:pPr>
    </w:p>
    <w:p>
      <w:pPr>
        <w:jc w:val="center"/>
        <w:rPr>
          <w:rFonts w:ascii="Calibri" w:hAnsi="Calibri" w:eastAsia="Calibri" w:cs="Calibri"/>
          <w:b/>
          <w:sz w:val="19"/>
          <w:szCs w:val="19"/>
        </w:rPr>
      </w:pPr>
      <w:r>
        <w:rPr>
          <w:rFonts w:ascii="Calibri" w:hAnsi="Calibri" w:eastAsia="Calibri" w:cs="Calibri"/>
          <w:b/>
          <w:sz w:val="19"/>
          <w:szCs w:val="19"/>
        </w:rPr>
        <w:t>§7</w:t>
      </w:r>
    </w:p>
    <w:p>
      <w:pPr>
        <w:numPr>
          <w:ilvl w:val="0"/>
          <w:numId w:val="52"/>
        </w:numPr>
        <w:suppressAutoHyphens/>
        <w:spacing w:after="0" w:line="276" w:lineRule="auto"/>
        <w:jc w:val="both"/>
        <w:rPr>
          <w:rFonts w:ascii="Calibri" w:hAnsi="Calibri" w:eastAsia="Times New Roman" w:cs="Calibri"/>
          <w:sz w:val="19"/>
          <w:szCs w:val="19"/>
          <w:lang w:eastAsia="zh-CN"/>
        </w:rPr>
      </w:pPr>
      <w:r>
        <w:rPr>
          <w:rFonts w:ascii="Calibri" w:hAnsi="Calibri" w:eastAsia="Times New Roman" w:cs="Calibri"/>
          <w:sz w:val="19"/>
          <w:szCs w:val="19"/>
          <w:lang w:eastAsia="zh-CN"/>
        </w:rPr>
        <w:t>Zamawiający oświadcza, że pełni role administratora danych w rozumieniu postanowień art. 4 pkt. 7 Rozporządzenia Parlamentu Europejskiego i Rady (UE) 2016/679 z dnia 27 kwietnia 2016 r. w sprawie ochrony osób fizycznych w związku z przetwarzaniem danych osobowych i w sprawie swobodnego przepływu takich danych oraz uchylenia dyrektywy 95/46/WE w stosunku do danych osobowych osób upoważnionych przez Strony do określonych czynności w związku z realizacją niniejszej Umowy (w szczególności osób reprezentujących stronę, osób kontaktowych, osób realizujących umowę, itp.).</w:t>
      </w:r>
    </w:p>
    <w:p>
      <w:pPr>
        <w:numPr>
          <w:ilvl w:val="0"/>
          <w:numId w:val="52"/>
        </w:numPr>
        <w:suppressAutoHyphens/>
        <w:spacing w:after="0" w:line="276" w:lineRule="auto"/>
        <w:jc w:val="both"/>
        <w:rPr>
          <w:rFonts w:ascii="Calibri" w:hAnsi="Calibri" w:eastAsia="Times New Roman" w:cs="Calibri"/>
          <w:sz w:val="19"/>
          <w:szCs w:val="19"/>
          <w:lang w:eastAsia="zh-CN"/>
        </w:rPr>
      </w:pPr>
      <w:r>
        <w:rPr>
          <w:rFonts w:ascii="Calibri" w:hAnsi="Calibri" w:eastAsia="Times New Roman" w:cs="Calibri"/>
          <w:sz w:val="19"/>
          <w:szCs w:val="19"/>
          <w:lang w:eastAsia="zh-CN"/>
        </w:rPr>
        <w:t xml:space="preserve">Dane kontaktowe inspektora ochrony danych Zamawiającego: ul. Zapolskiej 3, 50-032 Wrocław, </w:t>
      </w:r>
      <w:r>
        <w:fldChar w:fldCharType="begin"/>
      </w:r>
      <w:r>
        <w:instrText xml:space="preserve"> HYPERLINK "mailto:iod@teatrpolski.wroc.pl" \h </w:instrText>
      </w:r>
      <w:r>
        <w:fldChar w:fldCharType="separate"/>
      </w:r>
      <w:r>
        <w:rPr>
          <w:rFonts w:ascii="Calibri" w:hAnsi="Calibri" w:eastAsia="Times New Roman" w:cs="Calibri"/>
          <w:color w:val="0000FF"/>
          <w:sz w:val="19"/>
          <w:szCs w:val="19"/>
          <w:u w:val="single"/>
          <w:lang w:eastAsia="zh-CN"/>
        </w:rPr>
        <w:t>iod@teatrpolski.wroc.pl</w:t>
      </w:r>
      <w:r>
        <w:rPr>
          <w:rFonts w:ascii="Calibri" w:hAnsi="Calibri" w:eastAsia="Times New Roman" w:cs="Calibri"/>
          <w:color w:val="0000FF"/>
          <w:sz w:val="19"/>
          <w:szCs w:val="19"/>
          <w:u w:val="single"/>
          <w:lang w:eastAsia="zh-CN"/>
        </w:rPr>
        <w:fldChar w:fldCharType="end"/>
      </w:r>
      <w:r>
        <w:rPr>
          <w:rFonts w:ascii="Calibri" w:hAnsi="Calibri" w:eastAsia="Times New Roman" w:cs="Calibri"/>
          <w:sz w:val="19"/>
          <w:szCs w:val="19"/>
          <w:lang w:eastAsia="zh-CN"/>
        </w:rPr>
        <w:t>,  tel.: +48 71 3160701.</w:t>
      </w:r>
    </w:p>
    <w:p>
      <w:pPr>
        <w:numPr>
          <w:ilvl w:val="0"/>
          <w:numId w:val="52"/>
        </w:numPr>
        <w:suppressAutoHyphens/>
        <w:spacing w:after="0" w:line="276" w:lineRule="auto"/>
        <w:jc w:val="both"/>
        <w:rPr>
          <w:rFonts w:ascii="Calibri" w:hAnsi="Calibri" w:eastAsia="Times New Roman" w:cs="Calibri"/>
          <w:sz w:val="19"/>
          <w:szCs w:val="19"/>
          <w:lang w:eastAsia="zh-CN"/>
        </w:rPr>
      </w:pPr>
      <w:r>
        <w:rPr>
          <w:rFonts w:ascii="Calibri" w:hAnsi="Calibri" w:eastAsia="Times New Roman" w:cs="Calibri"/>
          <w:sz w:val="19"/>
          <w:szCs w:val="19"/>
          <w:lang w:eastAsia="zh-CN"/>
        </w:rPr>
        <w:t>Zamawiający, jako administrator przetwarza dane osobowe osób fizycznych (w szczególności osób reprezentujących stronę, osób kontaktowych, osób realizujących umowę, itp.) w celu realizacji/wykonania umowy zawartej przez administratora.</w:t>
      </w:r>
    </w:p>
    <w:p>
      <w:pPr>
        <w:numPr>
          <w:ilvl w:val="0"/>
          <w:numId w:val="52"/>
        </w:numPr>
        <w:suppressAutoHyphens/>
        <w:spacing w:after="0" w:line="276" w:lineRule="auto"/>
        <w:jc w:val="both"/>
        <w:rPr>
          <w:rFonts w:ascii="Calibri" w:hAnsi="Calibri" w:eastAsia="Times New Roman" w:cs="Calibri"/>
          <w:sz w:val="19"/>
          <w:szCs w:val="19"/>
          <w:lang w:eastAsia="zh-CN"/>
        </w:rPr>
      </w:pPr>
      <w:r>
        <w:rPr>
          <w:rFonts w:ascii="Calibri" w:hAnsi="Calibri" w:eastAsia="Times New Roman" w:cs="Calibri"/>
          <w:sz w:val="19"/>
          <w:szCs w:val="19"/>
          <w:lang w:eastAsia="zh-CN"/>
        </w:rPr>
        <w:t>Zamawiający, jako administrator przetwarza dane osobowe na podstawie art. 6 ust. 1 lit. b i c (realizacja umowy w zakresie niezbędnym do jej wykonania, realizacja obowiązku prawnego ciążącego na administratorze) RODO.</w:t>
      </w:r>
    </w:p>
    <w:p>
      <w:pPr>
        <w:numPr>
          <w:ilvl w:val="0"/>
          <w:numId w:val="52"/>
        </w:numPr>
        <w:suppressAutoHyphens/>
        <w:spacing w:after="0" w:line="276" w:lineRule="auto"/>
        <w:jc w:val="both"/>
        <w:rPr>
          <w:rFonts w:ascii="Calibri" w:hAnsi="Calibri" w:eastAsia="Times New Roman" w:cs="Calibri"/>
          <w:sz w:val="19"/>
          <w:szCs w:val="19"/>
          <w:lang w:eastAsia="zh-CN"/>
        </w:rPr>
      </w:pPr>
      <w:r>
        <w:rPr>
          <w:rFonts w:ascii="Calibri" w:hAnsi="Calibri" w:eastAsia="Times New Roman" w:cs="Calibri"/>
          <w:sz w:val="19"/>
          <w:szCs w:val="19"/>
          <w:lang w:eastAsia="zh-CN"/>
        </w:rPr>
        <w:t>Zamawiający, jako administrator przetwarza dane osobowe przez okres 5 lat od końca kolejnego roku podatkowego po zakończeniu realizacji umowy.</w:t>
      </w:r>
    </w:p>
    <w:p>
      <w:pPr>
        <w:numPr>
          <w:ilvl w:val="0"/>
          <w:numId w:val="52"/>
        </w:numPr>
        <w:suppressAutoHyphens/>
        <w:spacing w:after="0" w:line="276" w:lineRule="auto"/>
        <w:jc w:val="both"/>
        <w:rPr>
          <w:rFonts w:ascii="Calibri" w:hAnsi="Calibri" w:eastAsia="Times New Roman" w:cs="Calibri"/>
          <w:sz w:val="19"/>
          <w:szCs w:val="19"/>
          <w:lang w:eastAsia="zh-CN"/>
        </w:rPr>
      </w:pPr>
      <w:r>
        <w:rPr>
          <w:rFonts w:ascii="Calibri" w:hAnsi="Calibri" w:eastAsia="Times New Roman" w:cs="Calibri"/>
          <w:sz w:val="19"/>
          <w:szCs w:val="19"/>
          <w:lang w:eastAsia="zh-CN"/>
        </w:rPr>
        <w:t>Zamawiający, jako administrator udostępnia dane podmiotom upoważnionym na podstawie przepisów prawa. Dodatkowo dane mogą być dostępne dla usługodawców wykonujących zadania na zlecenie administratora w ramach świadczenia np. usług serwisu, rozwoju i utrzymania systemów informatycznych czy też operatorowi pocztowemu.</w:t>
      </w:r>
    </w:p>
    <w:p>
      <w:pPr>
        <w:numPr>
          <w:ilvl w:val="0"/>
          <w:numId w:val="52"/>
        </w:numPr>
        <w:suppressAutoHyphens/>
        <w:spacing w:after="0" w:line="276" w:lineRule="auto"/>
        <w:jc w:val="both"/>
        <w:rPr>
          <w:rFonts w:ascii="Calibri" w:hAnsi="Calibri" w:eastAsia="Times New Roman" w:cs="Calibri"/>
          <w:sz w:val="19"/>
          <w:szCs w:val="19"/>
          <w:lang w:eastAsia="zh-CN"/>
        </w:rPr>
      </w:pPr>
      <w:r>
        <w:rPr>
          <w:rFonts w:ascii="Calibri" w:hAnsi="Calibri" w:eastAsia="Times New Roman" w:cs="Calibri"/>
          <w:sz w:val="19"/>
          <w:szCs w:val="19"/>
          <w:lang w:eastAsia="zh-CN"/>
        </w:rPr>
        <w:t>Zamawiający, jako administrator nie przekazuje danych do państw trzecich, organizacji międzynarodowych oraz poza teren Europejskiego Obszaru Gospodarczego.</w:t>
      </w:r>
    </w:p>
    <w:p>
      <w:pPr>
        <w:numPr>
          <w:ilvl w:val="0"/>
          <w:numId w:val="52"/>
        </w:numPr>
        <w:suppressAutoHyphens/>
        <w:spacing w:after="0" w:line="276" w:lineRule="auto"/>
        <w:jc w:val="both"/>
        <w:rPr>
          <w:rFonts w:ascii="Calibri" w:hAnsi="Calibri" w:eastAsia="Times New Roman" w:cs="Calibri"/>
          <w:sz w:val="19"/>
          <w:szCs w:val="19"/>
          <w:lang w:eastAsia="zh-CN"/>
        </w:rPr>
      </w:pPr>
      <w:r>
        <w:rPr>
          <w:rFonts w:ascii="Calibri" w:hAnsi="Calibri" w:eastAsia="Times New Roman" w:cs="Calibri"/>
          <w:sz w:val="19"/>
          <w:szCs w:val="19"/>
          <w:lang w:eastAsia="zh-CN"/>
        </w:rPr>
        <w:t>Prawa podmiotów danych (osób fizycznych), których dane osobowe przetwarza Zamawiający jako administrator:</w:t>
      </w:r>
    </w:p>
    <w:p>
      <w:pPr>
        <w:numPr>
          <w:ilvl w:val="1"/>
          <w:numId w:val="52"/>
        </w:numPr>
        <w:suppressAutoHyphens/>
        <w:spacing w:after="0" w:line="276" w:lineRule="auto"/>
        <w:jc w:val="both"/>
        <w:rPr>
          <w:rFonts w:ascii="Calibri" w:hAnsi="Calibri" w:eastAsia="Times New Roman" w:cs="Calibri"/>
          <w:sz w:val="19"/>
          <w:szCs w:val="19"/>
          <w:lang w:eastAsia="zh-CN"/>
        </w:rPr>
      </w:pPr>
      <w:r>
        <w:rPr>
          <w:rFonts w:ascii="Calibri" w:hAnsi="Calibri" w:eastAsia="Times New Roman" w:cs="Calibri"/>
          <w:sz w:val="19"/>
          <w:szCs w:val="19"/>
          <w:lang w:eastAsia="zh-CN"/>
        </w:rPr>
        <w:t>prawo dostępu do danych osobowych,</w:t>
      </w:r>
    </w:p>
    <w:p>
      <w:pPr>
        <w:numPr>
          <w:ilvl w:val="1"/>
          <w:numId w:val="52"/>
        </w:numPr>
        <w:suppressAutoHyphens/>
        <w:spacing w:after="0" w:line="276" w:lineRule="auto"/>
        <w:jc w:val="both"/>
        <w:rPr>
          <w:rFonts w:ascii="Calibri" w:hAnsi="Calibri" w:eastAsia="Times New Roman" w:cs="Calibri"/>
          <w:sz w:val="19"/>
          <w:szCs w:val="19"/>
          <w:lang w:eastAsia="zh-CN"/>
        </w:rPr>
      </w:pPr>
      <w:r>
        <w:rPr>
          <w:rFonts w:ascii="Calibri" w:hAnsi="Calibri" w:eastAsia="Times New Roman" w:cs="Calibri"/>
          <w:sz w:val="19"/>
          <w:szCs w:val="19"/>
          <w:lang w:eastAsia="zh-CN"/>
        </w:rPr>
        <w:t xml:space="preserve">prawo żądania sprostowania (poprawiania) danych osobowych, </w:t>
      </w:r>
    </w:p>
    <w:p>
      <w:pPr>
        <w:numPr>
          <w:ilvl w:val="1"/>
          <w:numId w:val="52"/>
        </w:numPr>
        <w:suppressAutoHyphens/>
        <w:spacing w:after="0" w:line="276" w:lineRule="auto"/>
        <w:jc w:val="both"/>
        <w:rPr>
          <w:rFonts w:ascii="Calibri" w:hAnsi="Calibri" w:eastAsia="Times New Roman" w:cs="Calibri"/>
          <w:sz w:val="19"/>
          <w:szCs w:val="19"/>
          <w:lang w:eastAsia="zh-CN"/>
        </w:rPr>
      </w:pPr>
      <w:r>
        <w:rPr>
          <w:rFonts w:ascii="Calibri" w:hAnsi="Calibri" w:eastAsia="Times New Roman" w:cs="Calibri"/>
          <w:sz w:val="19"/>
          <w:szCs w:val="19"/>
          <w:lang w:eastAsia="zh-CN"/>
        </w:rPr>
        <w:t>prawo żądania ograniczenia przetwarzania danych osobowych,</w:t>
      </w:r>
    </w:p>
    <w:p>
      <w:pPr>
        <w:numPr>
          <w:ilvl w:val="1"/>
          <w:numId w:val="52"/>
        </w:numPr>
        <w:suppressAutoHyphens/>
        <w:spacing w:after="0" w:line="276" w:lineRule="auto"/>
        <w:jc w:val="both"/>
        <w:rPr>
          <w:rFonts w:ascii="Calibri" w:hAnsi="Calibri" w:eastAsia="Times New Roman" w:cs="Calibri"/>
          <w:sz w:val="19"/>
          <w:szCs w:val="19"/>
          <w:lang w:eastAsia="zh-CN"/>
        </w:rPr>
      </w:pPr>
      <w:r>
        <w:rPr>
          <w:rFonts w:ascii="Calibri" w:hAnsi="Calibri" w:eastAsia="Times New Roman" w:cs="Calibri"/>
          <w:sz w:val="19"/>
          <w:szCs w:val="19"/>
          <w:lang w:eastAsia="zh-CN"/>
        </w:rPr>
        <w:t>prawo do przenoszenia danych.</w:t>
      </w:r>
    </w:p>
    <w:p>
      <w:pPr>
        <w:suppressAutoHyphens/>
        <w:spacing w:after="0" w:line="276" w:lineRule="auto"/>
        <w:ind w:left="284"/>
        <w:jc w:val="both"/>
        <w:rPr>
          <w:rFonts w:ascii="Calibri" w:hAnsi="Calibri" w:eastAsia="Times New Roman" w:cs="Calibri"/>
          <w:sz w:val="19"/>
          <w:szCs w:val="19"/>
          <w:lang w:eastAsia="zh-CN"/>
        </w:rPr>
      </w:pPr>
      <w:r>
        <w:rPr>
          <w:rFonts w:ascii="Calibri" w:hAnsi="Calibri" w:eastAsia="Times New Roman" w:cs="Calibri"/>
          <w:sz w:val="19"/>
          <w:szCs w:val="19"/>
          <w:lang w:eastAsia="zh-CN"/>
        </w:rPr>
        <w:t>Aby skorzystać z powyższych praw, należy skontaktować się z inspektorem ochrony danych Zamawiającego (dane kontaktowe w pkt. 2).</w:t>
      </w:r>
    </w:p>
    <w:p>
      <w:pPr>
        <w:numPr>
          <w:ilvl w:val="0"/>
          <w:numId w:val="52"/>
        </w:numPr>
        <w:suppressAutoHyphens/>
        <w:spacing w:after="0" w:line="276" w:lineRule="auto"/>
        <w:jc w:val="both"/>
        <w:rPr>
          <w:rFonts w:ascii="Calibri" w:hAnsi="Calibri" w:eastAsia="Times New Roman" w:cs="Calibri"/>
          <w:sz w:val="19"/>
          <w:szCs w:val="19"/>
          <w:lang w:eastAsia="zh-CN"/>
        </w:rPr>
      </w:pPr>
      <w:r>
        <w:rPr>
          <w:rFonts w:ascii="Calibri" w:hAnsi="Calibri" w:eastAsia="Times New Roman" w:cs="Calibri"/>
          <w:sz w:val="19"/>
          <w:szCs w:val="19"/>
          <w:lang w:eastAsia="zh-CN"/>
        </w:rPr>
        <w:t xml:space="preserve">W przypadku nieprawidłowości przy przetwarzaniu danych osobowych, przysługuje prawo wniesienia skargi na Zamawiającego działającego jako administrator do organu nadzorczego zajmującego się ochroną danych osobowych, tj. Prezesa Urzędu Ochrony Danych Osobowych (ul. Stawki 2, 00-193 Warszawa, tel.: +48 22 531 03 00, </w:t>
      </w:r>
      <w:r>
        <w:fldChar w:fldCharType="begin"/>
      </w:r>
      <w:r>
        <w:instrText xml:space="preserve"> HYPERLINK "http://www.puodo.gov.pl/" \h </w:instrText>
      </w:r>
      <w:r>
        <w:fldChar w:fldCharType="separate"/>
      </w:r>
      <w:r>
        <w:rPr>
          <w:rFonts w:ascii="Calibri" w:hAnsi="Calibri" w:eastAsia="Times New Roman" w:cs="Calibri"/>
          <w:color w:val="0000FF"/>
          <w:sz w:val="19"/>
          <w:szCs w:val="19"/>
          <w:u w:val="single"/>
          <w:lang w:eastAsia="zh-CN"/>
        </w:rPr>
        <w:t>www.puodo.gov.pl</w:t>
      </w:r>
      <w:r>
        <w:rPr>
          <w:rFonts w:ascii="Calibri" w:hAnsi="Calibri" w:eastAsia="Times New Roman" w:cs="Calibri"/>
          <w:color w:val="0000FF"/>
          <w:sz w:val="19"/>
          <w:szCs w:val="19"/>
          <w:u w:val="single"/>
          <w:lang w:eastAsia="zh-CN"/>
        </w:rPr>
        <w:fldChar w:fldCharType="end"/>
      </w:r>
      <w:r>
        <w:rPr>
          <w:rFonts w:ascii="Calibri" w:hAnsi="Calibri" w:eastAsia="Times New Roman" w:cs="Calibri"/>
          <w:sz w:val="19"/>
          <w:szCs w:val="19"/>
          <w:lang w:eastAsia="zh-CN"/>
        </w:rPr>
        <w:t>).</w:t>
      </w:r>
    </w:p>
    <w:p>
      <w:pPr>
        <w:numPr>
          <w:ilvl w:val="0"/>
          <w:numId w:val="52"/>
        </w:numPr>
        <w:suppressAutoHyphens/>
        <w:spacing w:after="0" w:line="276" w:lineRule="auto"/>
        <w:jc w:val="both"/>
        <w:rPr>
          <w:rFonts w:ascii="Calibri" w:hAnsi="Calibri" w:eastAsia="Times New Roman" w:cs="Calibri"/>
          <w:sz w:val="19"/>
          <w:szCs w:val="19"/>
          <w:lang w:eastAsia="zh-CN"/>
        </w:rPr>
      </w:pPr>
      <w:r>
        <w:rPr>
          <w:rFonts w:ascii="Calibri" w:hAnsi="Calibri" w:eastAsia="Times New Roman" w:cs="Calibri"/>
          <w:sz w:val="19"/>
          <w:szCs w:val="19"/>
          <w:lang w:eastAsia="zh-CN"/>
        </w:rPr>
        <w:t>Wykonawca niniejszym oświadcza, iż Zamawiający zrealizował wobec niego obowiązek informacyjny wynikający z §. 13 bądź §.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bookmarkEnd w:id="36"/>
    <w:p>
      <w:pPr>
        <w:jc w:val="center"/>
        <w:rPr>
          <w:rFonts w:ascii="Calibri" w:hAnsi="Calibri" w:eastAsia="Calibri" w:cs="Calibri"/>
          <w:b/>
          <w:sz w:val="19"/>
          <w:szCs w:val="19"/>
        </w:rPr>
      </w:pPr>
    </w:p>
    <w:p>
      <w:pPr>
        <w:jc w:val="center"/>
        <w:rPr>
          <w:rFonts w:ascii="Calibri" w:hAnsi="Calibri" w:eastAsia="Calibri" w:cs="Times New Roman"/>
          <w:b/>
          <w:sz w:val="19"/>
          <w:szCs w:val="19"/>
        </w:rPr>
      </w:pPr>
      <w:r>
        <w:rPr>
          <w:rFonts w:ascii="Calibri" w:hAnsi="Calibri" w:eastAsia="Calibri" w:cs="Calibri"/>
          <w:b/>
          <w:sz w:val="19"/>
          <w:szCs w:val="19"/>
        </w:rPr>
        <w:t>§</w:t>
      </w:r>
      <w:r>
        <w:rPr>
          <w:rFonts w:ascii="Calibri" w:hAnsi="Calibri" w:eastAsia="Calibri" w:cs="Times New Roman"/>
          <w:b/>
          <w:sz w:val="19"/>
          <w:szCs w:val="19"/>
        </w:rPr>
        <w:t>8</w:t>
      </w:r>
    </w:p>
    <w:p>
      <w:pPr>
        <w:spacing w:after="0" w:line="240" w:lineRule="auto"/>
        <w:jc w:val="both"/>
        <w:rPr>
          <w:rFonts w:ascii="Calibri" w:hAnsi="Calibri" w:eastAsia="Calibri" w:cs="Times New Roman"/>
          <w:sz w:val="19"/>
          <w:szCs w:val="19"/>
        </w:rPr>
      </w:pPr>
      <w:r>
        <w:rPr>
          <w:rFonts w:ascii="Calibri" w:hAnsi="Calibri" w:eastAsia="Calibri" w:cs="Times New Roman"/>
          <w:sz w:val="19"/>
          <w:szCs w:val="19"/>
        </w:rPr>
        <w:t xml:space="preserve">Umowa została zawarta na czas określony od dnia </w:t>
      </w:r>
      <w:r>
        <w:rPr>
          <w:rFonts w:hint="default" w:ascii="Calibri" w:hAnsi="Calibri" w:eastAsia="Calibri" w:cs="Times New Roman"/>
          <w:sz w:val="19"/>
          <w:szCs w:val="19"/>
          <w:lang w:val="pl-PL"/>
        </w:rPr>
        <w:t>.....................</w:t>
      </w:r>
      <w:bookmarkStart w:id="42" w:name="_GoBack"/>
      <w:bookmarkEnd w:id="42"/>
      <w:r>
        <w:rPr>
          <w:rFonts w:ascii="Calibri" w:hAnsi="Calibri" w:eastAsia="Calibri" w:cs="Times New Roman"/>
          <w:sz w:val="19"/>
          <w:szCs w:val="19"/>
        </w:rPr>
        <w:t>. do dnia 31. sierpnia 2023r.</w:t>
      </w:r>
    </w:p>
    <w:p>
      <w:pPr>
        <w:jc w:val="center"/>
        <w:rPr>
          <w:rFonts w:ascii="Calibri" w:hAnsi="Calibri" w:eastAsia="Calibri" w:cs="Calibri"/>
          <w:b/>
          <w:sz w:val="19"/>
          <w:szCs w:val="19"/>
        </w:rPr>
      </w:pPr>
    </w:p>
    <w:p>
      <w:pPr>
        <w:jc w:val="center"/>
        <w:rPr>
          <w:rFonts w:ascii="Calibri" w:hAnsi="Calibri" w:eastAsia="Calibri" w:cs="Times New Roman"/>
          <w:b/>
          <w:sz w:val="19"/>
          <w:szCs w:val="19"/>
        </w:rPr>
      </w:pPr>
      <w:r>
        <w:rPr>
          <w:rFonts w:ascii="Calibri" w:hAnsi="Calibri" w:eastAsia="Calibri" w:cs="Calibri"/>
          <w:b/>
          <w:sz w:val="19"/>
          <w:szCs w:val="19"/>
        </w:rPr>
        <w:t>§</w:t>
      </w:r>
      <w:r>
        <w:rPr>
          <w:rFonts w:ascii="Calibri" w:hAnsi="Calibri" w:eastAsia="Calibri" w:cs="Times New Roman"/>
          <w:b/>
          <w:sz w:val="19"/>
          <w:szCs w:val="19"/>
        </w:rPr>
        <w:t>9</w:t>
      </w:r>
    </w:p>
    <w:p>
      <w:pPr>
        <w:numPr>
          <w:ilvl w:val="0"/>
          <w:numId w:val="53"/>
        </w:numPr>
        <w:spacing w:after="0" w:line="240" w:lineRule="auto"/>
        <w:ind w:left="284" w:hanging="284"/>
        <w:jc w:val="both"/>
        <w:rPr>
          <w:rFonts w:ascii="Calibri" w:hAnsi="Calibri" w:eastAsia="Calibri" w:cs="Times New Roman"/>
          <w:sz w:val="19"/>
          <w:szCs w:val="19"/>
        </w:rPr>
      </w:pPr>
      <w:r>
        <w:rPr>
          <w:rFonts w:ascii="Calibri" w:hAnsi="Calibri" w:eastAsia="Calibri" w:cs="Times New Roman"/>
          <w:sz w:val="19"/>
          <w:szCs w:val="19"/>
        </w:rPr>
        <w:t>Nadzór nad realizacją umowy ze strony Zamawiającego w tym pisemne potwierdzenie należytego wykonania usług, będących przedmiotem umowy pełnić będzie:</w:t>
      </w:r>
    </w:p>
    <w:p>
      <w:pPr>
        <w:spacing w:after="0" w:line="240" w:lineRule="auto"/>
        <w:ind w:left="284"/>
        <w:jc w:val="both"/>
        <w:rPr>
          <w:rFonts w:ascii="Calibri" w:hAnsi="Calibri" w:eastAsia="Calibri" w:cs="Times New Roman"/>
          <w:sz w:val="19"/>
          <w:szCs w:val="19"/>
        </w:rPr>
      </w:pPr>
      <w:r>
        <w:rPr>
          <w:rFonts w:ascii="Calibri" w:hAnsi="Calibri" w:eastAsia="Calibri" w:cs="Times New Roman"/>
          <w:sz w:val="19"/>
          <w:szCs w:val="19"/>
        </w:rPr>
        <w:t xml:space="preserve">Kierownik Działu Administracyjno-Gospodarczego - </w:t>
      </w:r>
      <w:r>
        <w:rPr>
          <w:rFonts w:ascii="Calibri" w:hAnsi="Calibri" w:eastAsia="Calibri" w:cs="Times New Roman"/>
          <w:b/>
          <w:bCs/>
          <w:sz w:val="19"/>
          <w:szCs w:val="19"/>
        </w:rPr>
        <w:t>Tadeusz Tworek,</w:t>
      </w:r>
      <w:r>
        <w:rPr>
          <w:rFonts w:ascii="Calibri" w:hAnsi="Calibri" w:eastAsia="Calibri" w:cs="Times New Roman"/>
          <w:sz w:val="19"/>
          <w:szCs w:val="19"/>
        </w:rPr>
        <w:t xml:space="preserve"> </w:t>
      </w:r>
      <w:r>
        <w:rPr>
          <w:rFonts w:ascii="Calibri" w:hAnsi="Calibri" w:eastAsia="Calibri" w:cs="Times New Roman"/>
          <w:bCs/>
          <w:sz w:val="19"/>
          <w:szCs w:val="19"/>
        </w:rPr>
        <w:t xml:space="preserve">tel. </w:t>
      </w:r>
      <w:bookmarkStart w:id="37" w:name="_Hlk50662055"/>
      <w:r>
        <w:rPr>
          <w:rFonts w:ascii="Calibri" w:hAnsi="Calibri" w:eastAsia="Calibri" w:cs="Times New Roman"/>
          <w:bCs/>
          <w:sz w:val="19"/>
          <w:szCs w:val="19"/>
        </w:rPr>
        <w:t>506 191 957</w:t>
      </w:r>
      <w:bookmarkEnd w:id="37"/>
      <w:r>
        <w:rPr>
          <w:rFonts w:ascii="Calibri" w:hAnsi="Calibri" w:eastAsia="Calibri" w:cs="Times New Roman"/>
          <w:bCs/>
          <w:sz w:val="19"/>
          <w:szCs w:val="19"/>
        </w:rPr>
        <w:t>,</w:t>
      </w:r>
      <w:r>
        <w:rPr>
          <w:rFonts w:ascii="Calibri" w:hAnsi="Calibri" w:eastAsia="Calibri" w:cs="Times New Roman"/>
          <w:sz w:val="19"/>
          <w:szCs w:val="19"/>
        </w:rPr>
        <w:t xml:space="preserve"> e-mail: tadeusz.tworek@teatrpolski.wroc.pl</w:t>
      </w:r>
    </w:p>
    <w:p>
      <w:pPr>
        <w:spacing w:after="0" w:line="240" w:lineRule="auto"/>
        <w:rPr>
          <w:rFonts w:ascii="Calibri" w:hAnsi="Calibri" w:eastAsia="Calibri" w:cs="Times New Roman"/>
          <w:sz w:val="19"/>
          <w:szCs w:val="19"/>
        </w:rPr>
      </w:pPr>
      <w:r>
        <w:rPr>
          <w:rFonts w:ascii="Calibri" w:hAnsi="Calibri" w:eastAsia="Calibri" w:cs="Times New Roman"/>
          <w:sz w:val="19"/>
          <w:szCs w:val="19"/>
        </w:rPr>
        <w:t>2. Nadzór nad realizacją umowy ze strony Wykonawcy pełnić będzie:</w:t>
      </w:r>
    </w:p>
    <w:p>
      <w:pPr>
        <w:spacing w:after="0" w:line="240" w:lineRule="auto"/>
        <w:ind w:left="284"/>
        <w:rPr>
          <w:rFonts w:hint="default" w:ascii="Calibri" w:hAnsi="Calibri" w:eastAsia="Calibri" w:cs="Times New Roman"/>
          <w:sz w:val="19"/>
          <w:szCs w:val="19"/>
          <w:lang w:val="pl-PL"/>
        </w:rPr>
      </w:pPr>
      <w:r>
        <w:rPr>
          <w:rFonts w:hint="default" w:ascii="Calibri" w:hAnsi="Calibri" w:eastAsia="Calibri" w:cs="Times New Roman"/>
          <w:b/>
          <w:sz w:val="19"/>
          <w:szCs w:val="19"/>
          <w:lang w:val="pl-PL"/>
        </w:rPr>
        <w:t>.................................</w:t>
      </w:r>
      <w:r>
        <w:rPr>
          <w:rFonts w:ascii="Calibri" w:hAnsi="Calibri" w:eastAsia="Calibri" w:cs="Times New Roman"/>
          <w:sz w:val="19"/>
          <w:szCs w:val="19"/>
          <w:lang w:val="en-US"/>
        </w:rPr>
        <w:t>,</w:t>
      </w:r>
      <w:r>
        <w:rPr>
          <w:rFonts w:hint="default" w:ascii="Calibri" w:hAnsi="Calibri" w:eastAsia="Calibri" w:cs="Times New Roman"/>
          <w:sz w:val="19"/>
          <w:szCs w:val="19"/>
          <w:lang w:val="pl-PL"/>
        </w:rPr>
        <w:t xml:space="preserve"> tel. ............................. </w:t>
      </w:r>
      <w:r>
        <w:rPr>
          <w:rFonts w:ascii="Calibri" w:hAnsi="Calibri" w:eastAsia="Calibri" w:cs="Times New Roman"/>
          <w:sz w:val="19"/>
          <w:szCs w:val="19"/>
          <w:lang w:val="en-US"/>
        </w:rPr>
        <w:t xml:space="preserve"> e-mail: </w:t>
      </w:r>
      <w:r>
        <w:rPr>
          <w:rFonts w:hint="default" w:ascii="Calibri" w:hAnsi="Calibri" w:eastAsia="Calibri" w:cs="Times New Roman"/>
          <w:sz w:val="19"/>
          <w:szCs w:val="19"/>
          <w:lang w:val="pl-PL"/>
        </w:rPr>
        <w:t>..............................</w:t>
      </w:r>
    </w:p>
    <w:p>
      <w:pPr>
        <w:jc w:val="center"/>
        <w:rPr>
          <w:rFonts w:ascii="Calibri" w:hAnsi="Calibri" w:eastAsia="Calibri" w:cs="Calibri"/>
          <w:b/>
          <w:sz w:val="19"/>
          <w:szCs w:val="19"/>
          <w:lang w:val="en-US"/>
        </w:rPr>
      </w:pPr>
    </w:p>
    <w:p>
      <w:pPr>
        <w:jc w:val="center"/>
        <w:rPr>
          <w:rFonts w:ascii="Calibri" w:hAnsi="Calibri" w:eastAsia="Calibri" w:cs="Times New Roman"/>
          <w:b/>
          <w:sz w:val="19"/>
          <w:szCs w:val="19"/>
        </w:rPr>
      </w:pPr>
      <w:r>
        <w:rPr>
          <w:rFonts w:ascii="Calibri" w:hAnsi="Calibri" w:eastAsia="Calibri" w:cs="Calibri"/>
          <w:b/>
          <w:sz w:val="19"/>
          <w:szCs w:val="19"/>
        </w:rPr>
        <w:t>§</w:t>
      </w:r>
      <w:r>
        <w:rPr>
          <w:rFonts w:ascii="Calibri" w:hAnsi="Calibri" w:eastAsia="Calibri" w:cs="Times New Roman"/>
          <w:b/>
          <w:sz w:val="19"/>
          <w:szCs w:val="19"/>
        </w:rPr>
        <w:t>10</w:t>
      </w:r>
    </w:p>
    <w:p>
      <w:pPr>
        <w:spacing w:after="0" w:line="240" w:lineRule="auto"/>
        <w:jc w:val="both"/>
        <w:rPr>
          <w:rFonts w:ascii="Calibri" w:hAnsi="Calibri" w:eastAsia="Calibri" w:cs="Times New Roman"/>
          <w:sz w:val="19"/>
          <w:szCs w:val="19"/>
        </w:rPr>
      </w:pPr>
      <w:r>
        <w:rPr>
          <w:rFonts w:ascii="Calibri" w:hAnsi="Calibri" w:eastAsia="Calibri" w:cs="Times New Roman"/>
          <w:sz w:val="19"/>
          <w:szCs w:val="19"/>
        </w:rPr>
        <w:t>Wykonawca nie może dokonać cesji praw i obowiązków wynikających z tej Umowy bez pisemnej zgody Zamawiającego.</w:t>
      </w:r>
    </w:p>
    <w:p>
      <w:pPr>
        <w:jc w:val="center"/>
        <w:rPr>
          <w:rFonts w:ascii="Calibri" w:hAnsi="Calibri" w:eastAsia="Calibri" w:cs="Calibri"/>
          <w:b/>
          <w:sz w:val="19"/>
          <w:szCs w:val="19"/>
        </w:rPr>
      </w:pPr>
    </w:p>
    <w:p>
      <w:pPr>
        <w:jc w:val="center"/>
        <w:rPr>
          <w:rFonts w:ascii="Calibri" w:hAnsi="Calibri" w:eastAsia="Calibri" w:cs="Times New Roman"/>
          <w:b/>
          <w:sz w:val="19"/>
          <w:szCs w:val="19"/>
        </w:rPr>
      </w:pPr>
      <w:r>
        <w:rPr>
          <w:rFonts w:ascii="Calibri" w:hAnsi="Calibri" w:eastAsia="Calibri" w:cs="Calibri"/>
          <w:b/>
          <w:sz w:val="19"/>
          <w:szCs w:val="19"/>
        </w:rPr>
        <w:t>§</w:t>
      </w:r>
      <w:r>
        <w:rPr>
          <w:rFonts w:ascii="Calibri" w:hAnsi="Calibri" w:eastAsia="Calibri" w:cs="Times New Roman"/>
          <w:b/>
          <w:sz w:val="19"/>
          <w:szCs w:val="19"/>
        </w:rPr>
        <w:t>11</w:t>
      </w:r>
    </w:p>
    <w:p>
      <w:pPr>
        <w:spacing w:after="0" w:line="240" w:lineRule="auto"/>
        <w:ind w:left="284" w:hanging="284"/>
        <w:jc w:val="both"/>
        <w:rPr>
          <w:rFonts w:ascii="Calibri" w:hAnsi="Calibri" w:eastAsia="Calibri" w:cs="Times New Roman"/>
          <w:sz w:val="19"/>
          <w:szCs w:val="19"/>
        </w:rPr>
      </w:pPr>
      <w:r>
        <w:rPr>
          <w:rFonts w:ascii="Calibri" w:hAnsi="Calibri" w:eastAsia="Calibri" w:cs="Times New Roman"/>
          <w:sz w:val="19"/>
          <w:szCs w:val="19"/>
        </w:rPr>
        <w:t>1. Stronom przysługuje prawo odstąpienia od umowy w razie wystąpienia przeszkody w postaci siły wyższej. W takim przypadku strony zobowiązują się do  zwrotu uzyskanych od siebie świadczeń, po potrąceniu z nich uzasadnionych i udowodnionych, poniesionych kosztów.</w:t>
      </w:r>
    </w:p>
    <w:p>
      <w:pPr>
        <w:spacing w:after="0" w:line="240" w:lineRule="auto"/>
        <w:ind w:left="284" w:hanging="284"/>
        <w:jc w:val="both"/>
        <w:rPr>
          <w:rFonts w:ascii="Calibri" w:hAnsi="Calibri" w:eastAsia="Calibri" w:cs="Times New Roman"/>
          <w:sz w:val="19"/>
          <w:szCs w:val="19"/>
        </w:rPr>
      </w:pPr>
      <w:r>
        <w:rPr>
          <w:rFonts w:ascii="Calibri" w:hAnsi="Calibri" w:eastAsia="Calibri" w:cs="Times New Roman"/>
          <w:sz w:val="19"/>
          <w:szCs w:val="19"/>
        </w:rPr>
        <w:t>2. Dla potrzeb Umowy, siła wyższa oznacza zdarzenie nadzwyczajne, zewnętrzne ,którego nie można  było przewidzieć i któremu nie można było zapobiec, jak np. niesprzyjające warunki atmosferyczne, wojna, atak terrorystyczny, pożar ,powódź ,epidemie, strajki, zarządzenia władz choroba lub śmierć osoby, bez której wykonanie umowy lub osiągnięcie jej celu nie jest możliwe lub jest znacznie utrudnione itp. Pojęcie siły wyższej nie obejmuje żadnych zdarzeń, które wynikają z nie dołożenia przez Strony należytej staranności w rozumieniu Kodeksu cywilnego.</w:t>
      </w:r>
    </w:p>
    <w:p>
      <w:pPr>
        <w:spacing w:after="0" w:line="240" w:lineRule="auto"/>
        <w:ind w:left="284" w:hanging="284"/>
        <w:jc w:val="both"/>
        <w:rPr>
          <w:rFonts w:ascii="Calibri" w:hAnsi="Calibri" w:eastAsia="Calibri" w:cs="Times New Roman"/>
          <w:sz w:val="19"/>
          <w:szCs w:val="19"/>
        </w:rPr>
      </w:pPr>
      <w:r>
        <w:rPr>
          <w:rFonts w:ascii="Calibri" w:hAnsi="Calibri" w:eastAsia="Calibri" w:cs="Times New Roman"/>
          <w:sz w:val="19"/>
          <w:szCs w:val="19"/>
        </w:rPr>
        <w:t>3. Strona powołująca się na siłę wyższą powinna niezwłocznie zawiadomić drugą Stronę (telefonicznie lub drogą elektroniczną, lub faxem) oraz na piśmie, w terminie do 7 dni od zaistnienia zdarzenia stanowiącego przypadek siły wyższej pod rygorem utraty prawa powołania się na siłę wyższą.</w:t>
      </w:r>
    </w:p>
    <w:p>
      <w:pPr>
        <w:jc w:val="center"/>
        <w:rPr>
          <w:rFonts w:ascii="Calibri" w:hAnsi="Calibri" w:eastAsia="Calibri" w:cs="Calibri"/>
          <w:b/>
          <w:sz w:val="19"/>
          <w:szCs w:val="19"/>
        </w:rPr>
      </w:pPr>
    </w:p>
    <w:p>
      <w:pPr>
        <w:jc w:val="center"/>
        <w:rPr>
          <w:rFonts w:ascii="Calibri" w:hAnsi="Calibri" w:eastAsia="Calibri" w:cs="Times New Roman"/>
          <w:b/>
          <w:sz w:val="19"/>
          <w:szCs w:val="19"/>
        </w:rPr>
      </w:pPr>
      <w:r>
        <w:rPr>
          <w:rFonts w:ascii="Calibri" w:hAnsi="Calibri" w:eastAsia="Calibri" w:cs="Calibri"/>
          <w:b/>
          <w:sz w:val="19"/>
          <w:szCs w:val="19"/>
        </w:rPr>
        <w:t>§</w:t>
      </w:r>
      <w:r>
        <w:rPr>
          <w:rFonts w:ascii="Calibri" w:hAnsi="Calibri" w:eastAsia="Calibri" w:cs="Times New Roman"/>
          <w:b/>
          <w:sz w:val="19"/>
          <w:szCs w:val="19"/>
        </w:rPr>
        <w:t>12</w:t>
      </w:r>
    </w:p>
    <w:p>
      <w:pPr>
        <w:keepNext w:val="0"/>
        <w:keepLines w:val="0"/>
        <w:widowControl/>
        <w:numPr>
          <w:ilvl w:val="0"/>
          <w:numId w:val="54"/>
        </w:numPr>
        <w:suppressLineNumbers w:val="0"/>
        <w:ind w:left="231" w:leftChars="0" w:hanging="231" w:hangingChars="122"/>
        <w:jc w:val="both"/>
        <w:rPr>
          <w:rFonts w:hint="default" w:ascii="Calibri" w:hAnsi="Calibri" w:cs="Calibri"/>
          <w:sz w:val="19"/>
          <w:szCs w:val="19"/>
        </w:rPr>
      </w:pPr>
      <w:r>
        <w:rPr>
          <w:rFonts w:hint="default" w:ascii="Calibri" w:hAnsi="Calibri" w:eastAsia="SimSun" w:cs="Calibri"/>
          <w:color w:val="000000"/>
          <w:kern w:val="0"/>
          <w:sz w:val="19"/>
          <w:szCs w:val="19"/>
          <w:lang w:val="en-US" w:eastAsia="zh-CN" w:bidi="ar"/>
        </w:rPr>
        <w:t xml:space="preserve">Zamawiający przewiduje zmianę umowy w zakresie obejmującym wysokość wynagrodzenia o którym mowa w § </w:t>
      </w:r>
      <w:r>
        <w:rPr>
          <w:rFonts w:hint="default" w:ascii="Calibri" w:hAnsi="Calibri" w:eastAsia="SimSun" w:cs="Calibri"/>
          <w:color w:val="000000"/>
          <w:kern w:val="0"/>
          <w:sz w:val="19"/>
          <w:szCs w:val="19"/>
          <w:lang w:val="pl-PL" w:eastAsia="zh-CN" w:bidi="ar"/>
        </w:rPr>
        <w:t xml:space="preserve">3 </w:t>
      </w:r>
      <w:r>
        <w:rPr>
          <w:rFonts w:hint="default" w:ascii="Calibri" w:hAnsi="Calibri" w:eastAsia="SimSun" w:cs="Calibri"/>
          <w:color w:val="000000"/>
          <w:kern w:val="0"/>
          <w:sz w:val="19"/>
          <w:szCs w:val="19"/>
          <w:lang w:val="en-US" w:eastAsia="zh-CN" w:bidi="ar"/>
        </w:rPr>
        <w:t>ust.</w:t>
      </w:r>
      <w:r>
        <w:rPr>
          <w:rFonts w:hint="default" w:ascii="Calibri" w:hAnsi="Calibri" w:eastAsia="SimSun" w:cs="Calibri"/>
          <w:color w:val="000000"/>
          <w:kern w:val="0"/>
          <w:sz w:val="19"/>
          <w:szCs w:val="19"/>
          <w:lang w:val="pl-PL" w:eastAsia="zh-CN" w:bidi="ar"/>
        </w:rPr>
        <w:t>1</w:t>
      </w:r>
      <w:r>
        <w:rPr>
          <w:rFonts w:hint="default" w:ascii="Calibri" w:hAnsi="Calibri" w:eastAsia="SimSun" w:cs="Calibri"/>
          <w:color w:val="000000"/>
          <w:kern w:val="0"/>
          <w:sz w:val="19"/>
          <w:szCs w:val="19"/>
          <w:lang w:val="en-US" w:eastAsia="zh-CN" w:bidi="ar"/>
        </w:rPr>
        <w:t xml:space="preserve">. niniejszej umowy, poprzez jego waloryzację na warunkach określonych </w:t>
      </w:r>
      <w:r>
        <w:rPr>
          <w:rFonts w:hint="default" w:ascii="Calibri" w:hAnsi="Calibri" w:eastAsia="SimSun" w:cs="Calibri"/>
          <w:color w:val="000000"/>
          <w:kern w:val="0"/>
          <w:sz w:val="19"/>
          <w:szCs w:val="19"/>
          <w:lang w:val="pl-PL" w:eastAsia="zh-CN" w:bidi="ar"/>
        </w:rPr>
        <w:t xml:space="preserve"> </w:t>
      </w:r>
      <w:r>
        <w:rPr>
          <w:rFonts w:hint="default" w:ascii="Calibri" w:hAnsi="Calibri" w:eastAsia="SimSun" w:cs="Calibri"/>
          <w:color w:val="000000"/>
          <w:kern w:val="0"/>
          <w:sz w:val="19"/>
          <w:szCs w:val="19"/>
          <w:lang w:val="en-US" w:eastAsia="zh-CN" w:bidi="ar"/>
        </w:rPr>
        <w:t>poniżej, w przypadku zmiany kosztów związanych z realizacją umowy</w:t>
      </w:r>
    </w:p>
    <w:p>
      <w:pPr>
        <w:keepNext w:val="0"/>
        <w:keepLines w:val="0"/>
        <w:widowControl/>
        <w:numPr>
          <w:ilvl w:val="0"/>
          <w:numId w:val="54"/>
        </w:numPr>
        <w:suppressLineNumbers w:val="0"/>
        <w:ind w:left="231" w:leftChars="0" w:hanging="231" w:hangingChars="122"/>
        <w:jc w:val="both"/>
        <w:rPr>
          <w:rFonts w:hint="default" w:ascii="Calibri" w:hAnsi="Calibri" w:cs="Calibri"/>
          <w:sz w:val="19"/>
          <w:szCs w:val="19"/>
        </w:rPr>
      </w:pPr>
      <w:r>
        <w:rPr>
          <w:rFonts w:hint="default" w:ascii="Calibri" w:hAnsi="Calibri" w:eastAsia="SimSun" w:cs="Calibri"/>
          <w:color w:val="000000"/>
          <w:kern w:val="0"/>
          <w:sz w:val="19"/>
          <w:szCs w:val="19"/>
          <w:lang w:val="en-US" w:eastAsia="zh-CN" w:bidi="ar"/>
        </w:rPr>
        <w:t>Waloryzacja, o której mowa w ust. 1 może nastąpić co 6 miesięcy począwszy od dnia rozpoczęcia realizacji przedmiotu umowy, na pisemny wniosek Wykonawcy</w:t>
      </w:r>
    </w:p>
    <w:p>
      <w:pPr>
        <w:keepNext w:val="0"/>
        <w:keepLines w:val="0"/>
        <w:widowControl/>
        <w:numPr>
          <w:ilvl w:val="0"/>
          <w:numId w:val="54"/>
        </w:numPr>
        <w:suppressLineNumbers w:val="0"/>
        <w:ind w:left="231" w:leftChars="0" w:hanging="231" w:hangingChars="122"/>
        <w:jc w:val="both"/>
        <w:rPr>
          <w:rFonts w:hint="default" w:ascii="Calibri" w:hAnsi="Calibri" w:cs="Calibri"/>
          <w:sz w:val="19"/>
          <w:szCs w:val="19"/>
        </w:rPr>
      </w:pPr>
      <w:r>
        <w:rPr>
          <w:rFonts w:hint="default" w:ascii="Calibri" w:hAnsi="Calibri" w:eastAsia="SimSun" w:cs="Calibri"/>
          <w:color w:val="000000"/>
          <w:kern w:val="0"/>
          <w:sz w:val="19"/>
          <w:szCs w:val="19"/>
          <w:lang w:val="en-US" w:eastAsia="zh-CN" w:bidi="ar"/>
        </w:rPr>
        <w:t xml:space="preserve">Zmiana wynagrodzenia, o której mowa w ust. 1, będzie mogła zostać dokonana w przypadku, gdy kwartalny wskaźnik cen towarów i usług konsumpcyjnych ogółem ogłoszony przez Prezesa Głównego Urzędu Statystycznego za kwartał poprzedzający złożenie wniosku wyniesie powyżej 102 (wzrost cen o 2%), w stosunku do kwartału wcześniejszego. </w:t>
      </w:r>
    </w:p>
    <w:p>
      <w:pPr>
        <w:keepNext w:val="0"/>
        <w:keepLines w:val="0"/>
        <w:widowControl/>
        <w:numPr>
          <w:ilvl w:val="0"/>
          <w:numId w:val="54"/>
        </w:numPr>
        <w:suppressLineNumbers w:val="0"/>
        <w:ind w:left="231" w:leftChars="0" w:hanging="231" w:hangingChars="122"/>
        <w:jc w:val="both"/>
        <w:rPr>
          <w:rFonts w:hint="default" w:ascii="Calibri" w:hAnsi="Calibri" w:cs="Calibri"/>
          <w:sz w:val="19"/>
          <w:szCs w:val="19"/>
        </w:rPr>
      </w:pPr>
      <w:r>
        <w:rPr>
          <w:rFonts w:hint="default" w:ascii="Calibri" w:hAnsi="Calibri" w:eastAsia="SimSun" w:cs="Calibri"/>
          <w:color w:val="000000"/>
          <w:kern w:val="0"/>
          <w:sz w:val="19"/>
          <w:szCs w:val="19"/>
          <w:lang w:val="en-US" w:eastAsia="zh-CN" w:bidi="ar"/>
        </w:rPr>
        <w:t xml:space="preserve">W przypadku zmiany, o której mowa w ust. 3, wskaźnik waloryzacji miesięcznego wynagrodzenia netto wyliczony zostanie zgodnie z poniższym wzorem: </w:t>
      </w:r>
    </w:p>
    <w:p>
      <w:pPr>
        <w:keepNext w:val="0"/>
        <w:keepLines w:val="0"/>
        <w:widowControl/>
        <w:suppressLineNumbers w:val="0"/>
        <w:ind w:left="218" w:leftChars="99" w:firstLine="0" w:firstLineChars="0"/>
        <w:jc w:val="both"/>
        <w:rPr>
          <w:rFonts w:hint="default" w:ascii="Calibri" w:hAnsi="Calibri" w:cs="Calibri"/>
          <w:sz w:val="19"/>
          <w:szCs w:val="19"/>
        </w:rPr>
      </w:pPr>
      <w:r>
        <w:rPr>
          <w:rFonts w:hint="default" w:ascii="Calibri" w:hAnsi="Calibri" w:eastAsia="SimSun" w:cs="Calibri"/>
          <w:color w:val="000000"/>
          <w:kern w:val="0"/>
          <w:sz w:val="19"/>
          <w:szCs w:val="19"/>
          <w:lang w:val="en-US" w:eastAsia="zh-CN" w:bidi="ar"/>
        </w:rPr>
        <w:t xml:space="preserve">W = 1 + ((KW – 102) x 0,5)/100 </w:t>
      </w:r>
    </w:p>
    <w:p>
      <w:pPr>
        <w:keepNext w:val="0"/>
        <w:keepLines w:val="0"/>
        <w:widowControl/>
        <w:suppressLineNumbers w:val="0"/>
        <w:ind w:left="218" w:leftChars="99" w:firstLine="0" w:firstLineChars="0"/>
        <w:jc w:val="both"/>
        <w:rPr>
          <w:rFonts w:hint="default" w:ascii="Calibri" w:hAnsi="Calibri" w:cs="Calibri"/>
          <w:sz w:val="19"/>
          <w:szCs w:val="19"/>
        </w:rPr>
      </w:pPr>
      <w:r>
        <w:rPr>
          <w:rFonts w:hint="default" w:ascii="Calibri" w:hAnsi="Calibri" w:eastAsia="SimSun" w:cs="Calibri"/>
          <w:color w:val="000000"/>
          <w:kern w:val="0"/>
          <w:sz w:val="19"/>
          <w:szCs w:val="19"/>
          <w:lang w:val="en-US" w:eastAsia="zh-CN" w:bidi="ar"/>
        </w:rPr>
        <w:t xml:space="preserve">gdzie: </w:t>
      </w:r>
    </w:p>
    <w:p>
      <w:pPr>
        <w:keepNext w:val="0"/>
        <w:keepLines w:val="0"/>
        <w:widowControl/>
        <w:suppressLineNumbers w:val="0"/>
        <w:ind w:left="218" w:leftChars="99" w:firstLine="0" w:firstLineChars="0"/>
        <w:jc w:val="both"/>
        <w:rPr>
          <w:rFonts w:hint="default" w:ascii="Calibri" w:hAnsi="Calibri" w:cs="Calibri"/>
          <w:sz w:val="19"/>
          <w:szCs w:val="19"/>
        </w:rPr>
      </w:pPr>
      <w:r>
        <w:rPr>
          <w:rFonts w:hint="default" w:ascii="Calibri" w:hAnsi="Calibri" w:eastAsia="SimSun" w:cs="Calibri"/>
          <w:color w:val="000000"/>
          <w:kern w:val="0"/>
          <w:sz w:val="19"/>
          <w:szCs w:val="19"/>
          <w:lang w:val="en-US" w:eastAsia="zh-CN" w:bidi="ar"/>
        </w:rPr>
        <w:t xml:space="preserve">W – wskaźnik waloryzacji wynagrodzenia miesięcznego netto </w:t>
      </w:r>
    </w:p>
    <w:p>
      <w:pPr>
        <w:keepNext w:val="0"/>
        <w:keepLines w:val="0"/>
        <w:widowControl/>
        <w:suppressLineNumbers w:val="0"/>
        <w:ind w:left="218" w:leftChars="99" w:firstLine="0" w:firstLineChars="0"/>
        <w:jc w:val="both"/>
        <w:rPr>
          <w:rFonts w:hint="default" w:ascii="Calibri" w:hAnsi="Calibri" w:cs="Calibri"/>
          <w:sz w:val="19"/>
          <w:szCs w:val="19"/>
        </w:rPr>
      </w:pPr>
      <w:r>
        <w:rPr>
          <w:rFonts w:hint="default" w:ascii="Calibri" w:hAnsi="Calibri" w:eastAsia="SimSun" w:cs="Calibri"/>
          <w:color w:val="000000"/>
          <w:kern w:val="0"/>
          <w:sz w:val="19"/>
          <w:szCs w:val="19"/>
          <w:lang w:val="en-US" w:eastAsia="zh-CN" w:bidi="ar"/>
        </w:rPr>
        <w:t>KW – wskaźnik cen towarów i usług konsumpcyjnych ogółem w kwartale X (X = kwartał poprzedzający termin złożenia wniosku o dokonanie waloryzacji za który został opublikowany komunikat Prezesa Głównego Urzędu Statystycznego w sprawie wskaźnika cen towarów i usług konsumpcyjnych ogółem) w stosunku do kwartału X-1 (X-1 = kwartał wcześniejszy w stosunku do kwartału X ).</w:t>
      </w:r>
    </w:p>
    <w:p>
      <w:pPr>
        <w:keepNext w:val="0"/>
        <w:keepLines w:val="0"/>
        <w:widowControl/>
        <w:numPr>
          <w:ilvl w:val="0"/>
          <w:numId w:val="54"/>
        </w:numPr>
        <w:suppressLineNumbers w:val="0"/>
        <w:ind w:left="231" w:leftChars="0" w:hanging="231" w:hangingChars="122"/>
        <w:jc w:val="both"/>
        <w:rPr>
          <w:rFonts w:hint="default" w:ascii="Calibri" w:hAnsi="Calibri" w:cs="Calibri"/>
          <w:sz w:val="19"/>
          <w:szCs w:val="19"/>
        </w:rPr>
      </w:pPr>
      <w:r>
        <w:rPr>
          <w:rFonts w:hint="default" w:ascii="Calibri" w:hAnsi="Calibri" w:eastAsia="SimSun" w:cs="Calibri"/>
          <w:color w:val="000000"/>
          <w:kern w:val="0"/>
          <w:sz w:val="19"/>
          <w:szCs w:val="19"/>
          <w:lang w:val="en-US" w:eastAsia="zh-CN" w:bidi="ar"/>
        </w:rPr>
        <w:t xml:space="preserve">Nowa zwaloryzowana stawka wynagrodzenia miesięcznego netto obliczana będzie zgodnie z następującą zasadą: </w:t>
      </w:r>
    </w:p>
    <w:p>
      <w:pPr>
        <w:keepNext w:val="0"/>
        <w:keepLines w:val="0"/>
        <w:widowControl/>
        <w:suppressLineNumbers w:val="0"/>
        <w:ind w:left="449" w:leftChars="100" w:hanging="229" w:hangingChars="121"/>
        <w:jc w:val="both"/>
        <w:rPr>
          <w:rFonts w:hint="default" w:ascii="Calibri" w:hAnsi="Calibri" w:cs="Calibri"/>
          <w:sz w:val="19"/>
          <w:szCs w:val="19"/>
        </w:rPr>
      </w:pPr>
      <w:r>
        <w:rPr>
          <w:rFonts w:hint="default" w:ascii="Calibri" w:hAnsi="Calibri" w:eastAsia="SimSun" w:cs="Calibri"/>
          <w:color w:val="000000"/>
          <w:kern w:val="0"/>
          <w:sz w:val="19"/>
          <w:szCs w:val="19"/>
          <w:lang w:val="en-US" w:eastAsia="zh-CN" w:bidi="ar"/>
        </w:rPr>
        <w:t xml:space="preserve">1) zwaloryzowane wynagrodzenie miesięczne netto = poprzednie wynagrodzenie miesięczne netto (w ostatnim półroczu przed waloryzacją) x wskaźnik waloryzacji W; </w:t>
      </w:r>
    </w:p>
    <w:p>
      <w:pPr>
        <w:keepNext w:val="0"/>
        <w:keepLines w:val="0"/>
        <w:widowControl/>
        <w:suppressLineNumbers w:val="0"/>
        <w:ind w:left="449" w:leftChars="100" w:hanging="229" w:hangingChars="121"/>
        <w:jc w:val="both"/>
        <w:rPr>
          <w:rFonts w:hint="default" w:ascii="Calibri" w:hAnsi="Calibri" w:cs="Calibri"/>
          <w:sz w:val="19"/>
          <w:szCs w:val="19"/>
        </w:rPr>
      </w:pPr>
      <w:r>
        <w:rPr>
          <w:rFonts w:hint="default" w:ascii="Calibri" w:hAnsi="Calibri" w:eastAsia="SimSun" w:cs="Calibri"/>
          <w:color w:val="000000"/>
          <w:kern w:val="0"/>
          <w:sz w:val="19"/>
          <w:szCs w:val="19"/>
          <w:lang w:val="en-US" w:eastAsia="zh-CN" w:bidi="ar"/>
        </w:rPr>
        <w:t>2) maksymalna wartość wskaźnika waloryzacji wynagrodzenia miesięcznego netto nie będzie mogła przekroczyć</w:t>
      </w:r>
      <w:r>
        <w:rPr>
          <w:rFonts w:hint="default" w:ascii="Calibri" w:hAnsi="Calibri" w:eastAsia="SimSun" w:cs="Calibri"/>
          <w:color w:val="000000"/>
          <w:kern w:val="0"/>
          <w:sz w:val="19"/>
          <w:szCs w:val="19"/>
          <w:lang w:val="pl-PL" w:eastAsia="zh-CN" w:bidi="ar"/>
        </w:rPr>
        <w:t xml:space="preserve"> </w:t>
      </w:r>
      <w:r>
        <w:rPr>
          <w:rFonts w:hint="default" w:ascii="Calibri" w:hAnsi="Calibri" w:eastAsia="SimSun" w:cs="Calibri"/>
          <w:color w:val="000000"/>
          <w:kern w:val="0"/>
          <w:sz w:val="19"/>
          <w:szCs w:val="19"/>
          <w:lang w:val="en-US" w:eastAsia="zh-CN" w:bidi="ar"/>
        </w:rPr>
        <w:t xml:space="preserve">1,02; </w:t>
      </w:r>
    </w:p>
    <w:p>
      <w:pPr>
        <w:keepNext w:val="0"/>
        <w:keepLines w:val="0"/>
        <w:widowControl/>
        <w:suppressLineNumbers w:val="0"/>
        <w:ind w:left="449" w:leftChars="100" w:hanging="229" w:hangingChars="121"/>
        <w:jc w:val="both"/>
        <w:rPr>
          <w:rFonts w:hint="default" w:ascii="Calibri" w:hAnsi="Calibri" w:cs="Calibri"/>
          <w:sz w:val="19"/>
          <w:szCs w:val="19"/>
        </w:rPr>
      </w:pPr>
      <w:r>
        <w:rPr>
          <w:rFonts w:hint="default" w:ascii="Calibri" w:hAnsi="Calibri" w:eastAsia="SimSun" w:cs="Calibri"/>
          <w:color w:val="000000"/>
          <w:kern w:val="0"/>
          <w:sz w:val="19"/>
          <w:szCs w:val="19"/>
          <w:lang w:val="en-US" w:eastAsia="zh-CN" w:bidi="ar"/>
        </w:rPr>
        <w:t xml:space="preserve">3) waloryzowana stawka wynagrodzenia miesięcznego netto obliczana będzie z dokładnością do dwóch miejsc po przecinku; </w:t>
      </w:r>
    </w:p>
    <w:p>
      <w:pPr>
        <w:keepNext w:val="0"/>
        <w:keepLines w:val="0"/>
        <w:widowControl/>
        <w:suppressLineNumbers w:val="0"/>
        <w:ind w:left="449" w:leftChars="100" w:hanging="229" w:hangingChars="121"/>
        <w:jc w:val="both"/>
        <w:rPr>
          <w:rFonts w:hint="default" w:ascii="Calibri" w:hAnsi="Calibri" w:eastAsia="SimSun" w:cs="Calibri"/>
          <w:color w:val="000000"/>
          <w:kern w:val="0"/>
          <w:sz w:val="19"/>
          <w:szCs w:val="19"/>
          <w:lang w:val="pl-PL" w:eastAsia="zh-CN" w:bidi="ar"/>
        </w:rPr>
      </w:pPr>
      <w:r>
        <w:rPr>
          <w:rFonts w:hint="default" w:ascii="Calibri" w:hAnsi="Calibri" w:eastAsia="SimSun" w:cs="Calibri"/>
          <w:color w:val="000000"/>
          <w:kern w:val="0"/>
          <w:sz w:val="19"/>
          <w:szCs w:val="19"/>
          <w:lang w:val="en-US" w:eastAsia="zh-CN" w:bidi="ar"/>
        </w:rPr>
        <w:t>4) stawka wynagrodzenia miesięcznego netto po waloryzacji będzie wprowadzana do stosowania aneksem do umowy.</w:t>
      </w:r>
    </w:p>
    <w:p>
      <w:pPr>
        <w:keepNext w:val="0"/>
        <w:keepLines w:val="0"/>
        <w:widowControl/>
        <w:suppressLineNumbers w:val="0"/>
        <w:ind w:left="231" w:leftChars="0" w:hanging="231" w:hangingChars="122"/>
        <w:jc w:val="both"/>
        <w:rPr>
          <w:rFonts w:hint="default" w:ascii="Calibri" w:hAnsi="Calibri" w:cs="Calibri"/>
          <w:sz w:val="19"/>
          <w:szCs w:val="19"/>
        </w:rPr>
      </w:pPr>
      <w:r>
        <w:rPr>
          <w:rFonts w:hint="default" w:ascii="Calibri" w:hAnsi="Calibri" w:eastAsia="SimSun" w:cs="Calibri"/>
          <w:color w:val="000000"/>
          <w:kern w:val="0"/>
          <w:sz w:val="19"/>
          <w:szCs w:val="19"/>
          <w:lang w:val="pl-PL" w:eastAsia="zh-CN" w:bidi="ar"/>
        </w:rPr>
        <w:t xml:space="preserve">6. </w:t>
      </w:r>
      <w:r>
        <w:rPr>
          <w:rFonts w:hint="default" w:ascii="Calibri" w:hAnsi="Calibri" w:eastAsia="SimSun" w:cs="Calibri"/>
          <w:color w:val="000000"/>
          <w:kern w:val="0"/>
          <w:sz w:val="19"/>
          <w:szCs w:val="19"/>
          <w:lang w:val="en-US" w:eastAsia="zh-CN" w:bidi="ar"/>
        </w:rPr>
        <w:t xml:space="preserve">W celu dokonania zmian umowy, o których mowa w ust. 1, po upływie 6 miesięcy od dnia rozpoczęcia realizacji umowy i spełnieniu warunków określonych w ust. 3, Wykonawca zobowiązany jest wystąpić do Zamawiającego z pisemnym wnioskiem o zmianę wynagrodzenia, przedkładając odpowiednie kalkulacje i dokumenty: </w:t>
      </w:r>
    </w:p>
    <w:p>
      <w:pPr>
        <w:keepNext w:val="0"/>
        <w:keepLines w:val="0"/>
        <w:widowControl/>
        <w:suppressLineNumbers w:val="0"/>
        <w:ind w:left="449" w:leftChars="100" w:hanging="229" w:hangingChars="121"/>
        <w:jc w:val="both"/>
        <w:rPr>
          <w:rFonts w:hint="default" w:ascii="Calibri" w:hAnsi="Calibri" w:cs="Calibri"/>
          <w:sz w:val="19"/>
          <w:szCs w:val="19"/>
        </w:rPr>
      </w:pPr>
      <w:r>
        <w:rPr>
          <w:rFonts w:hint="default" w:ascii="Calibri" w:hAnsi="Calibri" w:eastAsia="SimSun" w:cs="Calibri"/>
          <w:color w:val="000000"/>
          <w:kern w:val="0"/>
          <w:sz w:val="19"/>
          <w:szCs w:val="19"/>
          <w:lang w:val="en-US" w:eastAsia="zh-CN" w:bidi="ar"/>
        </w:rPr>
        <w:t xml:space="preserve">1) potwierdzające zasadność i bezpośredni wpływ zaistniałych zmian na koszty wykonania zamówienia; </w:t>
      </w:r>
    </w:p>
    <w:p>
      <w:pPr>
        <w:keepNext w:val="0"/>
        <w:keepLines w:val="0"/>
        <w:widowControl/>
        <w:suppressLineNumbers w:val="0"/>
        <w:ind w:left="449" w:leftChars="100" w:hanging="229" w:hangingChars="121"/>
        <w:jc w:val="both"/>
        <w:rPr>
          <w:rFonts w:hint="default" w:ascii="Calibri" w:hAnsi="Calibri" w:cs="Calibri"/>
          <w:sz w:val="19"/>
          <w:szCs w:val="19"/>
        </w:rPr>
      </w:pPr>
      <w:r>
        <w:rPr>
          <w:rFonts w:hint="default" w:ascii="Calibri" w:hAnsi="Calibri" w:eastAsia="SimSun" w:cs="Calibri"/>
          <w:color w:val="000000"/>
          <w:kern w:val="0"/>
          <w:sz w:val="19"/>
          <w:szCs w:val="19"/>
          <w:lang w:val="en-US" w:eastAsia="zh-CN" w:bidi="ar"/>
        </w:rPr>
        <w:t>2) określające stopień w jakim zmiana, o której mowa w ust. 3 wpływa na wysokość wynagrodzenia.</w:t>
      </w:r>
    </w:p>
    <w:p>
      <w:pPr>
        <w:keepNext w:val="0"/>
        <w:keepLines w:val="0"/>
        <w:widowControl/>
        <w:suppressLineNumbers w:val="0"/>
        <w:ind w:left="231" w:leftChars="0" w:hanging="231" w:hangingChars="122"/>
        <w:jc w:val="both"/>
        <w:rPr>
          <w:rFonts w:hint="default" w:ascii="Calibri" w:hAnsi="Calibri" w:eastAsia="SimSun" w:cs="Calibri"/>
          <w:color w:val="000000"/>
          <w:kern w:val="0"/>
          <w:sz w:val="19"/>
          <w:szCs w:val="19"/>
          <w:lang w:val="en-US" w:eastAsia="zh-CN" w:bidi="ar"/>
        </w:rPr>
      </w:pPr>
      <w:r>
        <w:rPr>
          <w:rFonts w:hint="default" w:ascii="Calibri" w:hAnsi="Calibri" w:eastAsia="SimSun" w:cs="Calibri"/>
          <w:color w:val="000000"/>
          <w:kern w:val="0"/>
          <w:sz w:val="19"/>
          <w:szCs w:val="19"/>
          <w:lang w:val="pl-PL" w:eastAsia="zh-CN" w:bidi="ar"/>
        </w:rPr>
        <w:t xml:space="preserve">7. </w:t>
      </w:r>
      <w:r>
        <w:rPr>
          <w:rFonts w:hint="default" w:ascii="Calibri" w:hAnsi="Calibri" w:eastAsia="SimSun" w:cs="Calibri"/>
          <w:color w:val="000000"/>
          <w:kern w:val="0"/>
          <w:sz w:val="19"/>
          <w:szCs w:val="19"/>
          <w:lang w:val="en-US" w:eastAsia="zh-CN" w:bidi="ar"/>
        </w:rPr>
        <w:t xml:space="preserve">Wniosek o waloryzację zostanie rozpoznany przez Zamawiającego w terminie 14 dni od dnia złożenia kompletnego wniosku przez Wykonawcą. W przypadku uwzględnienia wniosku, strony zawrą stosowny aneks do umowy. Zwaloryzowane wynagrodzenie będzie przysługiwało Wykonawcy od następnego miesiąca po akceptacji przez Zamawiającego wniosku o waloryzację. Zmiana wynagrodzenia zgodnie z postanowieniami powyższymi powoduje zmianę maksymalnej wartości umowy o której mowa w § </w:t>
      </w:r>
      <w:r>
        <w:rPr>
          <w:rFonts w:hint="default" w:ascii="Calibri" w:hAnsi="Calibri" w:eastAsia="SimSun" w:cs="Calibri"/>
          <w:color w:val="000000"/>
          <w:kern w:val="0"/>
          <w:sz w:val="19"/>
          <w:szCs w:val="19"/>
          <w:lang w:val="pl-PL" w:eastAsia="zh-CN" w:bidi="ar"/>
        </w:rPr>
        <w:t>3</w:t>
      </w:r>
      <w:r>
        <w:rPr>
          <w:rFonts w:hint="default" w:ascii="Calibri" w:hAnsi="Calibri" w:eastAsia="SimSun" w:cs="Calibri"/>
          <w:color w:val="000000"/>
          <w:kern w:val="0"/>
          <w:sz w:val="19"/>
          <w:szCs w:val="19"/>
          <w:lang w:val="en-US" w:eastAsia="zh-CN" w:bidi="ar"/>
        </w:rPr>
        <w:t xml:space="preserve"> ust. 1.</w:t>
      </w:r>
    </w:p>
    <w:p>
      <w:pPr>
        <w:keepNext w:val="0"/>
        <w:keepLines w:val="0"/>
        <w:widowControl/>
        <w:suppressLineNumbers w:val="0"/>
        <w:ind w:left="231" w:leftChars="0" w:hanging="231" w:hangingChars="122"/>
        <w:jc w:val="both"/>
        <w:rPr>
          <w:rFonts w:hint="default" w:ascii="Calibri" w:hAnsi="Calibri" w:cs="Calibri"/>
          <w:sz w:val="19"/>
          <w:szCs w:val="19"/>
          <w:lang w:val="pl-PL"/>
        </w:rPr>
      </w:pPr>
      <w:r>
        <w:rPr>
          <w:rFonts w:hint="default" w:ascii="Calibri" w:hAnsi="Calibri" w:eastAsia="SimSun" w:cs="Calibri"/>
          <w:color w:val="000000"/>
          <w:kern w:val="0"/>
          <w:sz w:val="19"/>
          <w:szCs w:val="19"/>
          <w:lang w:val="pl-PL" w:eastAsia="zh-CN" w:bidi="ar"/>
        </w:rPr>
        <w:t xml:space="preserve">8. </w:t>
      </w:r>
      <w:r>
        <w:rPr>
          <w:rFonts w:hint="default" w:ascii="Calibri" w:hAnsi="Calibri" w:eastAsia="SimSun" w:cs="Calibri"/>
          <w:color w:val="000000"/>
          <w:kern w:val="0"/>
          <w:sz w:val="19"/>
          <w:szCs w:val="19"/>
          <w:lang w:val="en-US" w:eastAsia="zh-CN" w:bidi="ar"/>
        </w:rPr>
        <w:t xml:space="preserve">Postanowienia ust. 2, 3 i 7 stosuje się odpowiednio w przypadku spadku kwartalnego wskaźnika cen towarów i usług konsumpcyjnych ogółem ogłaszanym przez Prezesa Głównego Urzędu Statystycznego poniżej 100. W takim wynagrodzenie Wykonawcy o którym mowa w § 6 ust.2. Umowy ulegnie obniżeniu o wysokość wskaźnika ogłoszonego przez Prezesa Głównego Urzędu </w:t>
      </w:r>
      <w:r>
        <w:rPr>
          <w:rFonts w:hint="default" w:ascii="Calibri" w:hAnsi="Calibri" w:eastAsia="SimSun" w:cs="Calibri"/>
          <w:color w:val="000000"/>
          <w:kern w:val="0"/>
          <w:sz w:val="19"/>
          <w:szCs w:val="19"/>
          <w:lang w:val="pl-PL" w:eastAsia="zh-CN" w:bidi="ar"/>
        </w:rPr>
        <w:t>Statystycznego.</w:t>
      </w:r>
    </w:p>
    <w:p>
      <w:pPr>
        <w:jc w:val="center"/>
        <w:rPr>
          <w:rFonts w:ascii="Calibri" w:hAnsi="Calibri" w:eastAsia="Calibri" w:cs="Times New Roman"/>
          <w:b/>
          <w:sz w:val="19"/>
          <w:szCs w:val="19"/>
        </w:rPr>
      </w:pPr>
    </w:p>
    <w:p>
      <w:pPr>
        <w:jc w:val="center"/>
        <w:rPr>
          <w:rFonts w:ascii="Calibri" w:hAnsi="Calibri" w:eastAsia="Calibri" w:cs="Times New Roman"/>
          <w:b/>
          <w:sz w:val="19"/>
          <w:szCs w:val="19"/>
        </w:rPr>
      </w:pPr>
      <w:r>
        <w:rPr>
          <w:rFonts w:ascii="Calibri" w:hAnsi="Calibri" w:eastAsia="Calibri" w:cs="Times New Roman"/>
          <w:b/>
          <w:sz w:val="19"/>
          <w:szCs w:val="19"/>
        </w:rPr>
        <w:t>§13</w:t>
      </w:r>
    </w:p>
    <w:p>
      <w:pPr>
        <w:spacing w:after="0" w:line="240" w:lineRule="auto"/>
        <w:ind w:left="284" w:hanging="284"/>
        <w:jc w:val="both"/>
        <w:rPr>
          <w:rFonts w:ascii="Calibri" w:hAnsi="Calibri" w:eastAsia="Calibri" w:cs="Times New Roman"/>
          <w:sz w:val="19"/>
          <w:szCs w:val="19"/>
        </w:rPr>
      </w:pPr>
      <w:r>
        <w:rPr>
          <w:rFonts w:ascii="Calibri" w:hAnsi="Calibri" w:eastAsia="Calibri" w:cs="Times New Roman"/>
          <w:sz w:val="19"/>
          <w:szCs w:val="19"/>
        </w:rPr>
        <w:t>1. Wszelkie zmiany i uzupełnienia umowy wymagają formy pisemnej pod rygorem nieważności.</w:t>
      </w:r>
    </w:p>
    <w:p>
      <w:pPr>
        <w:spacing w:after="0" w:line="240" w:lineRule="auto"/>
        <w:ind w:left="284" w:hanging="284"/>
        <w:jc w:val="both"/>
        <w:rPr>
          <w:rFonts w:ascii="Calibri" w:hAnsi="Calibri" w:eastAsia="Calibri" w:cs="Times New Roman"/>
          <w:sz w:val="19"/>
          <w:szCs w:val="19"/>
        </w:rPr>
      </w:pPr>
      <w:r>
        <w:rPr>
          <w:rFonts w:ascii="Calibri" w:hAnsi="Calibri" w:eastAsia="Calibri" w:cs="Times New Roman"/>
          <w:sz w:val="19"/>
          <w:szCs w:val="19"/>
        </w:rPr>
        <w:t>2. Wykonawca zobowiązany jest informować Zamawiającego o każdej zmianie adresu siedziby i o każdej innej zmianie w działalności mogącej mieć wpływ na realizację Umowy. W przypadku niedopełnienia tego obowiązku Wykonawcę będą obciążać ewentualne koszty mogące wyniknąć wskutek zaniechania.</w:t>
      </w:r>
    </w:p>
    <w:p>
      <w:pPr>
        <w:spacing w:after="0" w:line="240" w:lineRule="auto"/>
        <w:ind w:left="284" w:hanging="284"/>
        <w:jc w:val="both"/>
        <w:rPr>
          <w:rFonts w:ascii="Calibri" w:hAnsi="Calibri" w:eastAsia="Calibri" w:cs="Times New Roman"/>
          <w:sz w:val="19"/>
          <w:szCs w:val="19"/>
        </w:rPr>
      </w:pPr>
      <w:r>
        <w:rPr>
          <w:rFonts w:ascii="Calibri" w:hAnsi="Calibri" w:eastAsia="Calibri" w:cs="Times New Roman"/>
          <w:sz w:val="19"/>
          <w:szCs w:val="19"/>
        </w:rPr>
        <w:t xml:space="preserve">3. W sprawach nieuregulowanych w umowie będą miały zastosowanie przepisy </w:t>
      </w:r>
      <w:r>
        <w:rPr>
          <w:rFonts w:hint="default" w:ascii="Calibri" w:hAnsi="Calibri" w:eastAsia="Calibri" w:cs="Times New Roman"/>
          <w:sz w:val="19"/>
          <w:szCs w:val="19"/>
          <w:lang w:val="pl-PL"/>
        </w:rPr>
        <w:t xml:space="preserve">Ustawy Prawo zamówień publicznych, </w:t>
      </w:r>
      <w:r>
        <w:rPr>
          <w:rFonts w:ascii="Calibri" w:hAnsi="Calibri" w:eastAsia="Calibri" w:cs="Times New Roman"/>
          <w:sz w:val="19"/>
          <w:szCs w:val="19"/>
        </w:rPr>
        <w:t xml:space="preserve">Kodeksu cywilnego oraz przepisy szczególne regulujące kwestie ochrony p.pożarowej w tym  Ustawy z dnia 24 sierpnia 1991 r. o ochronie przeciwpożarowej (tekst jedn. Dz. U. z 2019 r. poz. 1372 późn.zm.) i przepisy wydane na jej podstawie. </w:t>
      </w:r>
    </w:p>
    <w:p>
      <w:pPr>
        <w:spacing w:after="0" w:line="240" w:lineRule="auto"/>
        <w:ind w:left="284" w:hanging="284"/>
        <w:jc w:val="both"/>
        <w:rPr>
          <w:rFonts w:ascii="Calibri" w:hAnsi="Calibri" w:eastAsia="Calibri" w:cs="Times New Roman"/>
          <w:sz w:val="19"/>
          <w:szCs w:val="19"/>
        </w:rPr>
      </w:pPr>
      <w:r>
        <w:rPr>
          <w:rFonts w:hint="default" w:ascii="Calibri" w:hAnsi="Calibri" w:eastAsia="Calibri" w:cs="Times New Roman"/>
          <w:sz w:val="19"/>
          <w:szCs w:val="19"/>
          <w:lang w:val="pl-PL"/>
        </w:rPr>
        <w:t>4</w:t>
      </w:r>
      <w:r>
        <w:rPr>
          <w:rFonts w:ascii="Calibri" w:hAnsi="Calibri" w:eastAsia="Calibri" w:cs="Times New Roman"/>
          <w:sz w:val="19"/>
          <w:szCs w:val="19"/>
        </w:rPr>
        <w:t>. Wszelkie kwestie sporne, wynikłe na tle realizacji niniejszej Umowy, Strony rozstrzygać będą polubownie. W przypadku braku porozumienia spory rozstrzygane będą przez sąd właściwy miejscowo ze względu na siedzibę Zamawiającego</w:t>
      </w:r>
    </w:p>
    <w:p>
      <w:pPr>
        <w:jc w:val="center"/>
        <w:rPr>
          <w:rFonts w:ascii="Calibri" w:hAnsi="Calibri" w:eastAsia="Calibri" w:cs="Calibri"/>
          <w:b/>
          <w:sz w:val="19"/>
          <w:szCs w:val="19"/>
        </w:rPr>
      </w:pPr>
    </w:p>
    <w:p>
      <w:pPr>
        <w:jc w:val="center"/>
        <w:rPr>
          <w:rFonts w:ascii="Calibri" w:hAnsi="Calibri" w:eastAsia="Calibri" w:cs="Times New Roman"/>
          <w:b/>
          <w:sz w:val="19"/>
          <w:szCs w:val="19"/>
        </w:rPr>
      </w:pPr>
      <w:r>
        <w:rPr>
          <w:rFonts w:ascii="Calibri" w:hAnsi="Calibri" w:eastAsia="Calibri" w:cs="Calibri"/>
          <w:b/>
          <w:sz w:val="19"/>
          <w:szCs w:val="19"/>
        </w:rPr>
        <w:t>§</w:t>
      </w:r>
      <w:r>
        <w:rPr>
          <w:rFonts w:ascii="Calibri" w:hAnsi="Calibri" w:eastAsia="Calibri" w:cs="Times New Roman"/>
          <w:b/>
          <w:sz w:val="19"/>
          <w:szCs w:val="19"/>
        </w:rPr>
        <w:t>14</w:t>
      </w:r>
    </w:p>
    <w:p>
      <w:pPr>
        <w:spacing w:after="0" w:line="240" w:lineRule="auto"/>
        <w:jc w:val="both"/>
        <w:rPr>
          <w:rFonts w:ascii="Calibri" w:hAnsi="Calibri" w:eastAsia="Calibri" w:cs="Times New Roman"/>
          <w:sz w:val="19"/>
          <w:szCs w:val="19"/>
        </w:rPr>
      </w:pPr>
      <w:r>
        <w:rPr>
          <w:rFonts w:ascii="Calibri" w:hAnsi="Calibri" w:eastAsia="Calibri" w:cs="Times New Roman"/>
          <w:sz w:val="19"/>
          <w:szCs w:val="19"/>
        </w:rPr>
        <w:t>Umowę sporządzono w trzech jednobrzmiących egzemplarzach, dwa dla Zamawiającego i jeden dla Wykonawcy.</w:t>
      </w:r>
    </w:p>
    <w:p>
      <w:pPr>
        <w:spacing w:after="162"/>
        <w:rPr>
          <w:rFonts w:ascii="Calibri" w:hAnsi="Calibri" w:eastAsia="Times New Roman" w:cs="Calibri"/>
          <w:color w:val="000000"/>
          <w:sz w:val="19"/>
          <w:szCs w:val="19"/>
        </w:rPr>
      </w:pPr>
      <w:r>
        <w:rPr>
          <w:rFonts w:ascii="Calibri" w:hAnsi="Calibri" w:eastAsia="Times New Roman" w:cs="Calibri"/>
          <w:color w:val="000000"/>
          <w:sz w:val="19"/>
          <w:szCs w:val="19"/>
        </w:rPr>
        <w:t xml:space="preserve"> </w:t>
      </w:r>
    </w:p>
    <w:p>
      <w:pPr>
        <w:spacing w:after="181"/>
        <w:rPr>
          <w:rFonts w:ascii="Calibri" w:hAnsi="Calibri" w:eastAsia="Times New Roman" w:cs="Calibri"/>
          <w:color w:val="000000"/>
          <w:sz w:val="19"/>
          <w:szCs w:val="19"/>
        </w:rPr>
      </w:pPr>
      <w:r>
        <w:rPr>
          <w:rFonts w:ascii="Calibri" w:hAnsi="Calibri" w:eastAsia="Times New Roman" w:cs="Calibri"/>
          <w:color w:val="000000"/>
          <w:sz w:val="19"/>
          <w:szCs w:val="19"/>
        </w:rPr>
        <w:t xml:space="preserve"> </w:t>
      </w:r>
    </w:p>
    <w:p>
      <w:pPr>
        <w:spacing w:after="0"/>
        <w:jc w:val="right"/>
        <w:rPr>
          <w:rFonts w:ascii="Calibri" w:hAnsi="Calibri" w:eastAsia="Times New Roman" w:cs="Calibri"/>
          <w:color w:val="000000"/>
          <w:sz w:val="19"/>
          <w:szCs w:val="19"/>
        </w:rPr>
      </w:pPr>
      <w:r>
        <w:rPr>
          <w:rFonts w:ascii="Calibri" w:hAnsi="Calibri" w:eastAsia="Times New Roman" w:cs="Calibri"/>
          <w:color w:val="000000"/>
          <w:sz w:val="19"/>
          <w:szCs w:val="19"/>
        </w:rPr>
        <w:t xml:space="preserve"> </w:t>
      </w:r>
    </w:p>
    <w:p>
      <w:pPr>
        <w:rPr>
          <w:sz w:val="19"/>
          <w:szCs w:val="19"/>
        </w:rPr>
      </w:pPr>
    </w:p>
    <w:p>
      <w:pPr>
        <w:rPr>
          <w:sz w:val="19"/>
          <w:szCs w:val="19"/>
        </w:rPr>
      </w:pPr>
    </w:p>
    <w:p>
      <w:pPr>
        <w:rPr>
          <w:sz w:val="19"/>
          <w:szCs w:val="19"/>
        </w:rPr>
      </w:pPr>
    </w:p>
    <w:p>
      <w:pPr>
        <w:rPr>
          <w:sz w:val="19"/>
          <w:szCs w:val="19"/>
        </w:rPr>
      </w:pPr>
    </w:p>
    <w:p>
      <w:pPr>
        <w:rPr>
          <w:sz w:val="19"/>
          <w:szCs w:val="19"/>
        </w:rPr>
      </w:pPr>
    </w:p>
    <w:p>
      <w:pPr>
        <w:rPr>
          <w:sz w:val="19"/>
          <w:szCs w:val="19"/>
        </w:rPr>
      </w:pPr>
    </w:p>
    <w:p>
      <w:pPr>
        <w:rPr>
          <w:sz w:val="19"/>
          <w:szCs w:val="19"/>
        </w:rPr>
      </w:pPr>
    </w:p>
    <w:p>
      <w:pPr>
        <w:rPr>
          <w:sz w:val="19"/>
          <w:szCs w:val="19"/>
        </w:rPr>
      </w:pPr>
    </w:p>
    <w:p>
      <w:pPr>
        <w:rPr>
          <w:sz w:val="19"/>
          <w:szCs w:val="19"/>
        </w:rPr>
      </w:pPr>
    </w:p>
    <w:p>
      <w:pPr>
        <w:rPr>
          <w:sz w:val="19"/>
          <w:szCs w:val="19"/>
        </w:rPr>
      </w:pPr>
    </w:p>
    <w:p>
      <w:pPr>
        <w:rPr>
          <w:sz w:val="19"/>
          <w:szCs w:val="19"/>
        </w:rPr>
      </w:pPr>
    </w:p>
    <w:p>
      <w:pPr>
        <w:spacing w:after="0" w:line="240" w:lineRule="auto"/>
        <w:jc w:val="right"/>
        <w:rPr>
          <w:rFonts w:ascii="Calibri" w:hAnsi="Calibri" w:eastAsia="Calibri" w:cs="Calibri"/>
          <w:b/>
          <w:bCs/>
          <w:sz w:val="19"/>
          <w:szCs w:val="19"/>
          <w:lang w:eastAsia="pl-PL"/>
        </w:rPr>
      </w:pPr>
      <w:r>
        <w:rPr>
          <w:rFonts w:ascii="Calibri" w:hAnsi="Calibri" w:eastAsia="Calibri" w:cs="Calibri"/>
          <w:b/>
          <w:bCs/>
          <w:sz w:val="19"/>
          <w:szCs w:val="19"/>
          <w:lang w:eastAsia="pl-PL"/>
        </w:rPr>
        <w:t xml:space="preserve">Załącznik nr </w:t>
      </w:r>
      <w:r>
        <w:rPr>
          <w:rFonts w:hint="default" w:ascii="Calibri" w:hAnsi="Calibri" w:eastAsia="Calibri" w:cs="Calibri"/>
          <w:b/>
          <w:bCs/>
          <w:sz w:val="19"/>
          <w:szCs w:val="19"/>
          <w:lang w:val="en-US" w:eastAsia="pl-PL"/>
        </w:rPr>
        <w:t>7</w:t>
      </w:r>
      <w:r>
        <w:rPr>
          <w:rFonts w:ascii="Calibri" w:hAnsi="Calibri" w:eastAsia="Calibri" w:cs="Calibri"/>
          <w:b/>
          <w:bCs/>
          <w:sz w:val="19"/>
          <w:szCs w:val="19"/>
          <w:lang w:eastAsia="pl-PL"/>
        </w:rPr>
        <w:t xml:space="preserve"> do SWZ </w:t>
      </w:r>
    </w:p>
    <w:p>
      <w:pPr>
        <w:spacing w:after="0" w:line="240" w:lineRule="auto"/>
        <w:jc w:val="center"/>
        <w:rPr>
          <w:rFonts w:ascii="Calibri" w:hAnsi="Calibri" w:eastAsia="Calibri" w:cs="Calibri"/>
          <w:b/>
          <w:bCs/>
          <w:sz w:val="19"/>
          <w:szCs w:val="19"/>
          <w:lang w:eastAsia="pl-PL"/>
        </w:rPr>
      </w:pPr>
      <w:r>
        <w:rPr>
          <w:rFonts w:ascii="Calibri" w:hAnsi="Calibri" w:eastAsia="Calibri" w:cs="Calibri"/>
          <w:b/>
          <w:bCs/>
          <w:sz w:val="19"/>
          <w:szCs w:val="19"/>
          <w:lang w:eastAsia="pl-PL"/>
        </w:rPr>
        <w:t>Projektowane postanowienia umowy dla Zadania nr 2</w:t>
      </w:r>
    </w:p>
    <w:p>
      <w:pPr>
        <w:spacing w:after="0" w:line="240" w:lineRule="auto"/>
        <w:jc w:val="center"/>
        <w:rPr>
          <w:rFonts w:ascii="Calibri" w:hAnsi="Calibri" w:eastAsia="Calibri" w:cs="Calibri"/>
          <w:b/>
          <w:sz w:val="19"/>
          <w:szCs w:val="19"/>
          <w:lang w:eastAsia="pl-PL"/>
        </w:rPr>
      </w:pPr>
    </w:p>
    <w:p>
      <w:pPr>
        <w:spacing w:after="0" w:line="240" w:lineRule="auto"/>
        <w:jc w:val="center"/>
        <w:rPr>
          <w:rFonts w:ascii="Calibri" w:hAnsi="Calibri" w:eastAsia="Calibri" w:cs="Calibri"/>
          <w:b/>
          <w:sz w:val="19"/>
          <w:szCs w:val="19"/>
          <w:lang w:eastAsia="pl-PL"/>
        </w:rPr>
      </w:pPr>
    </w:p>
    <w:p>
      <w:pPr>
        <w:spacing w:after="0" w:line="240" w:lineRule="auto"/>
        <w:jc w:val="center"/>
        <w:rPr>
          <w:rFonts w:ascii="Calibri" w:hAnsi="Calibri" w:eastAsia="Calibri" w:cs="Calibri"/>
          <w:b/>
          <w:sz w:val="19"/>
          <w:szCs w:val="19"/>
          <w:lang w:eastAsia="pl-PL"/>
        </w:rPr>
      </w:pPr>
      <w:r>
        <w:rPr>
          <w:rFonts w:ascii="Calibri" w:hAnsi="Calibri" w:eastAsia="Calibri" w:cs="Calibri"/>
          <w:b/>
          <w:sz w:val="19"/>
          <w:szCs w:val="19"/>
          <w:lang w:eastAsia="pl-PL"/>
        </w:rPr>
        <w:t>§ 1.</w:t>
      </w:r>
    </w:p>
    <w:p>
      <w:pPr>
        <w:spacing w:after="0" w:line="240" w:lineRule="auto"/>
        <w:jc w:val="both"/>
        <w:rPr>
          <w:rFonts w:ascii="Calibri" w:hAnsi="Calibri" w:eastAsia="Calibri" w:cs="Calibri"/>
          <w:sz w:val="19"/>
          <w:szCs w:val="19"/>
          <w:lang w:eastAsia="pl-PL"/>
        </w:rPr>
      </w:pPr>
    </w:p>
    <w:p>
      <w:pPr>
        <w:widowControl w:val="0"/>
        <w:numPr>
          <w:ilvl w:val="0"/>
          <w:numId w:val="48"/>
        </w:numPr>
        <w:suppressAutoHyphens/>
        <w:spacing w:after="0" w:line="240" w:lineRule="auto"/>
        <w:ind w:left="284" w:hanging="284"/>
        <w:jc w:val="both"/>
        <w:rPr>
          <w:rFonts w:ascii="Calibri" w:hAnsi="Calibri" w:eastAsia="Calibri" w:cs="Calibri"/>
          <w:sz w:val="19"/>
          <w:szCs w:val="19"/>
          <w:lang w:eastAsia="pl-PL"/>
        </w:rPr>
      </w:pPr>
      <w:r>
        <w:rPr>
          <w:rFonts w:ascii="Calibri" w:hAnsi="Calibri" w:eastAsia="Calibri" w:cs="Calibri"/>
          <w:sz w:val="19"/>
          <w:szCs w:val="19"/>
          <w:lang w:eastAsia="pl-PL"/>
        </w:rPr>
        <w:t xml:space="preserve">Przedmiotem umowy </w:t>
      </w:r>
      <w:bookmarkStart w:id="38" w:name="_Hlk142562977"/>
      <w:r>
        <w:rPr>
          <w:rFonts w:ascii="Calibri" w:hAnsi="Calibri" w:eastAsia="Calibri" w:cs="Calibri"/>
          <w:sz w:val="19"/>
          <w:szCs w:val="19"/>
          <w:lang w:eastAsia="pl-PL"/>
        </w:rPr>
        <w:t xml:space="preserve">jest </w:t>
      </w:r>
      <w:r>
        <w:rPr>
          <w:rFonts w:ascii="Calibri" w:hAnsi="Calibri" w:eastAsia="Calibri" w:cs="Calibri"/>
          <w:bCs/>
          <w:sz w:val="19"/>
          <w:szCs w:val="19"/>
          <w:lang w:eastAsia="pl-PL"/>
        </w:rPr>
        <w:t>zapewnienie służby asystenckiej</w:t>
      </w:r>
      <w:bookmarkEnd w:id="38"/>
      <w:r>
        <w:rPr>
          <w:rFonts w:ascii="Calibri" w:hAnsi="Calibri" w:eastAsia="Calibri" w:cs="Calibri"/>
          <w:bCs/>
          <w:sz w:val="19"/>
          <w:szCs w:val="19"/>
          <w:lang w:eastAsia="pl-PL"/>
        </w:rPr>
        <w:t>, tj. wykwalifikowanej obsługi przeciwpożarowej (dyżury) w trakcie spektakli i prób z udziałem widzów</w:t>
      </w:r>
      <w:r>
        <w:rPr>
          <w:rFonts w:ascii="Calibri" w:hAnsi="Calibri" w:eastAsia="Calibri" w:cs="Calibri"/>
          <w:sz w:val="19"/>
          <w:szCs w:val="19"/>
          <w:lang w:eastAsia="pl-PL"/>
        </w:rPr>
        <w:t>.</w:t>
      </w:r>
    </w:p>
    <w:p>
      <w:pPr>
        <w:widowControl w:val="0"/>
        <w:numPr>
          <w:ilvl w:val="0"/>
          <w:numId w:val="48"/>
        </w:numPr>
        <w:suppressAutoHyphens/>
        <w:spacing w:after="0" w:line="240" w:lineRule="auto"/>
        <w:ind w:left="284" w:hanging="284"/>
        <w:jc w:val="both"/>
        <w:rPr>
          <w:rFonts w:ascii="Calibri" w:hAnsi="Calibri" w:eastAsia="Calibri" w:cs="Calibri"/>
          <w:sz w:val="19"/>
          <w:szCs w:val="19"/>
          <w:lang w:eastAsia="pl-PL"/>
        </w:rPr>
      </w:pPr>
      <w:r>
        <w:rPr>
          <w:rFonts w:ascii="Calibri" w:hAnsi="Calibri" w:eastAsia="Calibri" w:cs="Calibri"/>
          <w:sz w:val="19"/>
          <w:szCs w:val="19"/>
          <w:lang w:eastAsia="pl-PL"/>
        </w:rPr>
        <w:t xml:space="preserve">Wykonywanie obowiązków służby asystenckiej przeciwpożarowej odbywać się będzie w trakcie spektakli i prób z udziałem widzów (początek dyżuru – jedna godzina przed spektaklem lub próbą, koniec – pół godziny po zakończeniu spektaklu lub próby) oraz wg dodatkowych potrzeb Zamawiającego, zgodnie z rozporządzeniem Ministra Kultury i Dziedzictwa Narodowego z dnia 15 września 2010 r. w sprawie bezpieczeństwa i higieny pracy przy organizacji i realizacji widowisk (Dz.U. 2010 nr 184 poz. 1240). </w:t>
      </w:r>
    </w:p>
    <w:p>
      <w:pPr>
        <w:widowControl w:val="0"/>
        <w:numPr>
          <w:ilvl w:val="0"/>
          <w:numId w:val="48"/>
        </w:numPr>
        <w:suppressAutoHyphens/>
        <w:spacing w:after="0" w:line="240" w:lineRule="auto"/>
        <w:ind w:left="284" w:hanging="284"/>
        <w:jc w:val="both"/>
        <w:rPr>
          <w:rFonts w:ascii="Calibri" w:hAnsi="Calibri" w:eastAsia="Calibri" w:cs="Calibri"/>
          <w:sz w:val="19"/>
          <w:szCs w:val="19"/>
          <w:lang w:eastAsia="pl-PL"/>
        </w:rPr>
      </w:pPr>
      <w:r>
        <w:rPr>
          <w:rFonts w:ascii="Calibri" w:hAnsi="Calibri" w:eastAsia="Calibri" w:cs="Calibri"/>
          <w:sz w:val="19"/>
          <w:szCs w:val="19"/>
          <w:lang w:eastAsia="pl-PL"/>
        </w:rPr>
        <w:t>Dyżury będą pełnione na podstawie odrębnie złożonego przez Zamawiającego zapotrzebowania uzależnionego od repertuaru Teatru i będzie zawierać: ilość osób wykwalifikowanych potrzebnych, termin oraz czas trwania dyżuru. Zapotrzebowanie zostanie dostarczone najpóźniej na trzy dni przed planowany dyżurem.</w:t>
      </w:r>
    </w:p>
    <w:p>
      <w:pPr>
        <w:widowControl w:val="0"/>
        <w:numPr>
          <w:ilvl w:val="0"/>
          <w:numId w:val="48"/>
        </w:numPr>
        <w:suppressAutoHyphens/>
        <w:spacing w:after="0" w:line="240" w:lineRule="auto"/>
        <w:ind w:left="284" w:hanging="284"/>
        <w:jc w:val="both"/>
        <w:rPr>
          <w:rFonts w:ascii="Calibri" w:hAnsi="Calibri" w:eastAsia="Calibri" w:cs="Calibri"/>
          <w:sz w:val="19"/>
          <w:szCs w:val="19"/>
          <w:lang w:eastAsia="pl-PL"/>
        </w:rPr>
      </w:pPr>
      <w:r>
        <w:rPr>
          <w:rFonts w:ascii="Calibri" w:hAnsi="Calibri" w:eastAsia="Calibri" w:cs="Calibri"/>
          <w:iCs/>
          <w:sz w:val="19"/>
          <w:szCs w:val="19"/>
          <w:lang w:eastAsia="pl-PL"/>
        </w:rPr>
        <w:t>Wykonawca oświadcza, że posiada odpowiednie uprawnienia i kwalifikacje do prowadzenia działalności będącej przedmiotem umowy na poziomie profesjonalisty.</w:t>
      </w:r>
    </w:p>
    <w:p>
      <w:pPr>
        <w:widowControl w:val="0"/>
        <w:numPr>
          <w:ilvl w:val="0"/>
          <w:numId w:val="48"/>
        </w:numPr>
        <w:suppressAutoHyphens/>
        <w:spacing w:after="0" w:line="240" w:lineRule="auto"/>
        <w:ind w:left="284" w:hanging="284"/>
        <w:jc w:val="both"/>
        <w:rPr>
          <w:rFonts w:ascii="Calibri" w:hAnsi="Calibri" w:eastAsia="Calibri" w:cs="Calibri"/>
          <w:sz w:val="19"/>
          <w:szCs w:val="19"/>
          <w:lang w:eastAsia="pl-PL"/>
        </w:rPr>
      </w:pPr>
      <w:r>
        <w:rPr>
          <w:rFonts w:ascii="Calibri" w:hAnsi="Calibri" w:eastAsia="Calibri" w:cs="Calibri"/>
          <w:sz w:val="19"/>
          <w:szCs w:val="19"/>
          <w:lang w:eastAsia="pl-PL"/>
        </w:rPr>
        <w:t>Zadaniem posterunków asystencyjnych przeciwpożarowych jest zapewnienie należytego stanu bezpieczeństwa pożarowego w czasie prób generalnych, spektakli własnych i imprez obcych, zgodnie z Rozporządzeniem Ministra Spraw Wewnętrznych i Administracji z dnia 7 czerwca 2010 r. w sprawie ochrony przeciwpożarowej budynków, innych obiektów budowlanych i terenów (Dz.U. 2010 nr 109 poz. 719 z późn. zm.) oraz obowiązującym na dany dzień Regulaminem Ochrony Przeciwpożarowej dla Teatru Polskiego we Wrocławiu.</w:t>
      </w:r>
    </w:p>
    <w:p>
      <w:pPr>
        <w:widowControl w:val="0"/>
        <w:numPr>
          <w:ilvl w:val="0"/>
          <w:numId w:val="48"/>
        </w:numPr>
        <w:suppressAutoHyphens/>
        <w:spacing w:after="0" w:line="240" w:lineRule="auto"/>
        <w:ind w:left="284" w:hanging="284"/>
        <w:jc w:val="both"/>
        <w:rPr>
          <w:rFonts w:ascii="Calibri" w:hAnsi="Calibri" w:eastAsia="Calibri" w:cs="Calibri"/>
          <w:sz w:val="19"/>
          <w:szCs w:val="19"/>
          <w:lang w:eastAsia="pl-PL"/>
        </w:rPr>
      </w:pPr>
      <w:r>
        <w:rPr>
          <w:rFonts w:ascii="Calibri" w:hAnsi="Calibri" w:eastAsia="Calibri" w:cs="Calibri"/>
          <w:sz w:val="19"/>
          <w:szCs w:val="19"/>
          <w:lang w:eastAsia="pl-PL"/>
        </w:rPr>
        <w:t xml:space="preserve">Zakres obowiązków służby asystenckiej przeciwpożarowej strażnika – strażaka </w:t>
      </w:r>
      <w:r>
        <w:rPr>
          <w:rFonts w:ascii="Calibri" w:hAnsi="Calibri" w:eastAsia="Calibri" w:cs="Calibri"/>
          <w:b/>
          <w:bCs/>
          <w:sz w:val="19"/>
          <w:szCs w:val="19"/>
          <w:lang w:eastAsia="pl-PL"/>
        </w:rPr>
        <w:t>w obiekcie Teatru Polskiego przy ul. G. Zapolskiej 3:</w:t>
      </w:r>
    </w:p>
    <w:p>
      <w:pPr>
        <w:widowControl w:val="0"/>
        <w:numPr>
          <w:ilvl w:val="0"/>
          <w:numId w:val="55"/>
        </w:numPr>
        <w:suppressAutoHyphens/>
        <w:spacing w:after="0" w:line="240" w:lineRule="auto"/>
        <w:jc w:val="both"/>
        <w:rPr>
          <w:rFonts w:ascii="Calibri" w:hAnsi="Calibri" w:eastAsia="Calibri" w:cs="Calibri"/>
          <w:sz w:val="19"/>
          <w:szCs w:val="19"/>
          <w:lang w:eastAsia="pl-PL"/>
        </w:rPr>
      </w:pPr>
      <w:r>
        <w:rPr>
          <w:rFonts w:ascii="Calibri" w:hAnsi="Calibri" w:eastAsia="Calibri" w:cs="Calibri"/>
          <w:sz w:val="19"/>
          <w:szCs w:val="19"/>
          <w:lang w:eastAsia="pl-PL"/>
        </w:rPr>
        <w:t>Przed rozpoczęciem przedstawienia lub innej imprezy należy:</w:t>
      </w:r>
    </w:p>
    <w:p>
      <w:pPr>
        <w:widowControl w:val="0"/>
        <w:numPr>
          <w:ilvl w:val="0"/>
          <w:numId w:val="6"/>
        </w:numPr>
        <w:tabs>
          <w:tab w:val="left" w:pos="360"/>
          <w:tab w:val="left" w:pos="851"/>
          <w:tab w:val="clear" w:pos="0"/>
        </w:tabs>
        <w:suppressAutoHyphens/>
        <w:spacing w:after="0" w:line="240" w:lineRule="auto"/>
        <w:ind w:left="851" w:hanging="284"/>
        <w:jc w:val="both"/>
        <w:rPr>
          <w:rFonts w:ascii="Calibri" w:hAnsi="Calibri" w:eastAsia="Calibri" w:cs="Calibri"/>
          <w:sz w:val="19"/>
          <w:szCs w:val="19"/>
          <w:lang w:eastAsia="pl-PL"/>
        </w:rPr>
      </w:pPr>
      <w:r>
        <w:rPr>
          <w:rFonts w:ascii="Calibri" w:hAnsi="Calibri" w:eastAsia="Calibri" w:cs="Calibri"/>
          <w:sz w:val="19"/>
          <w:szCs w:val="19"/>
          <w:lang w:eastAsia="pl-PL"/>
        </w:rPr>
        <w:t>zapoznać się z Regulaminem, rozkładem poszczególnych pomieszczeń w budynku, wejściami i drogami ewakuacyjnymi, rozmieszczeniem podręcznego sprzętu gaśniczego, miejscami rozmieszczenia wyłączników kurtyny stalowej,</w:t>
      </w:r>
    </w:p>
    <w:p>
      <w:pPr>
        <w:widowControl w:val="0"/>
        <w:numPr>
          <w:ilvl w:val="0"/>
          <w:numId w:val="6"/>
        </w:numPr>
        <w:tabs>
          <w:tab w:val="left" w:pos="360"/>
          <w:tab w:val="left" w:pos="851"/>
        </w:tabs>
        <w:suppressAutoHyphens/>
        <w:spacing w:after="0" w:line="240" w:lineRule="auto"/>
        <w:ind w:left="851" w:hanging="284"/>
        <w:jc w:val="both"/>
        <w:rPr>
          <w:rFonts w:ascii="Calibri" w:hAnsi="Calibri" w:eastAsia="Calibri" w:cs="Calibri"/>
          <w:sz w:val="19"/>
          <w:szCs w:val="19"/>
          <w:lang w:eastAsia="pl-PL"/>
        </w:rPr>
      </w:pPr>
      <w:r>
        <w:rPr>
          <w:rFonts w:ascii="Calibri" w:hAnsi="Calibri" w:eastAsia="Calibri" w:cs="Calibri"/>
          <w:sz w:val="19"/>
          <w:szCs w:val="19"/>
          <w:lang w:eastAsia="pl-PL"/>
        </w:rPr>
        <w:t>sprawdzić łączność telefoniczną z PSP – w przypadku jej braku zapewnić łączność z innego telefonu,</w:t>
      </w:r>
    </w:p>
    <w:p>
      <w:pPr>
        <w:widowControl w:val="0"/>
        <w:numPr>
          <w:ilvl w:val="0"/>
          <w:numId w:val="6"/>
        </w:numPr>
        <w:tabs>
          <w:tab w:val="left" w:pos="360"/>
          <w:tab w:val="left" w:pos="851"/>
        </w:tabs>
        <w:suppressAutoHyphens/>
        <w:spacing w:after="0" w:line="240" w:lineRule="auto"/>
        <w:ind w:left="851" w:hanging="284"/>
        <w:jc w:val="both"/>
        <w:rPr>
          <w:rFonts w:ascii="Calibri" w:hAnsi="Calibri" w:eastAsia="Calibri" w:cs="Calibri"/>
          <w:sz w:val="19"/>
          <w:szCs w:val="19"/>
          <w:lang w:eastAsia="pl-PL"/>
        </w:rPr>
      </w:pPr>
      <w:r>
        <w:rPr>
          <w:rFonts w:ascii="Calibri" w:hAnsi="Calibri" w:eastAsia="Calibri" w:cs="Calibri"/>
          <w:sz w:val="19"/>
          <w:szCs w:val="19"/>
          <w:lang w:eastAsia="pl-PL"/>
        </w:rPr>
        <w:t>sprawdzić otwarcie drzwi ewakuacyjnych,</w:t>
      </w:r>
    </w:p>
    <w:p>
      <w:pPr>
        <w:widowControl w:val="0"/>
        <w:numPr>
          <w:ilvl w:val="0"/>
          <w:numId w:val="6"/>
        </w:numPr>
        <w:tabs>
          <w:tab w:val="left" w:pos="360"/>
          <w:tab w:val="left" w:pos="851"/>
        </w:tabs>
        <w:suppressAutoHyphens/>
        <w:spacing w:after="0" w:line="240" w:lineRule="auto"/>
        <w:ind w:left="851" w:hanging="284"/>
        <w:jc w:val="both"/>
        <w:rPr>
          <w:rFonts w:ascii="Calibri" w:hAnsi="Calibri" w:eastAsia="Calibri" w:cs="Calibri"/>
          <w:sz w:val="19"/>
          <w:szCs w:val="19"/>
          <w:lang w:eastAsia="pl-PL"/>
        </w:rPr>
      </w:pPr>
      <w:r>
        <w:rPr>
          <w:rFonts w:ascii="Calibri" w:hAnsi="Calibri" w:eastAsia="Calibri" w:cs="Calibri"/>
          <w:sz w:val="19"/>
          <w:szCs w:val="19"/>
          <w:lang w:eastAsia="pl-PL"/>
        </w:rPr>
        <w:t>sprawdzić czy drogi i wyjście ewakuacyjne nie są zastawione,</w:t>
      </w:r>
    </w:p>
    <w:p>
      <w:pPr>
        <w:widowControl w:val="0"/>
        <w:numPr>
          <w:ilvl w:val="0"/>
          <w:numId w:val="6"/>
        </w:numPr>
        <w:tabs>
          <w:tab w:val="left" w:pos="360"/>
          <w:tab w:val="left" w:pos="851"/>
        </w:tabs>
        <w:suppressAutoHyphens/>
        <w:spacing w:after="0" w:line="240" w:lineRule="auto"/>
        <w:ind w:left="851" w:hanging="284"/>
        <w:jc w:val="both"/>
        <w:rPr>
          <w:rFonts w:ascii="Calibri" w:hAnsi="Calibri" w:eastAsia="Calibri" w:cs="Calibri"/>
          <w:sz w:val="19"/>
          <w:szCs w:val="19"/>
          <w:lang w:eastAsia="pl-PL"/>
        </w:rPr>
      </w:pPr>
      <w:r>
        <w:rPr>
          <w:rFonts w:ascii="Calibri" w:hAnsi="Calibri" w:eastAsia="Calibri" w:cs="Calibri"/>
          <w:sz w:val="19"/>
          <w:szCs w:val="19"/>
          <w:lang w:eastAsia="pl-PL"/>
        </w:rPr>
        <w:t>sprawdzić stan i ilość podręcznego sprzętu gaśniczego oraz sieci hydrantowej,</w:t>
      </w:r>
    </w:p>
    <w:p>
      <w:pPr>
        <w:widowControl w:val="0"/>
        <w:numPr>
          <w:ilvl w:val="0"/>
          <w:numId w:val="6"/>
        </w:numPr>
        <w:tabs>
          <w:tab w:val="left" w:pos="360"/>
          <w:tab w:val="left" w:pos="851"/>
        </w:tabs>
        <w:suppressAutoHyphens/>
        <w:spacing w:after="0" w:line="240" w:lineRule="auto"/>
        <w:ind w:left="851" w:hanging="284"/>
        <w:jc w:val="both"/>
        <w:rPr>
          <w:rFonts w:ascii="Calibri" w:hAnsi="Calibri" w:eastAsia="Calibri" w:cs="Calibri"/>
          <w:sz w:val="19"/>
          <w:szCs w:val="19"/>
          <w:lang w:eastAsia="pl-PL"/>
        </w:rPr>
      </w:pPr>
      <w:r>
        <w:rPr>
          <w:rFonts w:ascii="Calibri" w:hAnsi="Calibri" w:eastAsia="Calibri" w:cs="Calibri"/>
          <w:sz w:val="19"/>
          <w:szCs w:val="19"/>
          <w:lang w:eastAsia="pl-PL"/>
        </w:rPr>
        <w:t>sprawdzić działanie urządzeń przeciwpożarowych (kurtyny stalowej, klapy dymowej, instalacji sygnalizacyjno-alarmowej),</w:t>
      </w:r>
    </w:p>
    <w:p>
      <w:pPr>
        <w:widowControl w:val="0"/>
        <w:numPr>
          <w:ilvl w:val="0"/>
          <w:numId w:val="6"/>
        </w:numPr>
        <w:tabs>
          <w:tab w:val="left" w:pos="360"/>
          <w:tab w:val="left" w:pos="851"/>
        </w:tabs>
        <w:suppressAutoHyphens/>
        <w:spacing w:after="0" w:line="240" w:lineRule="auto"/>
        <w:ind w:left="851" w:hanging="284"/>
        <w:jc w:val="both"/>
        <w:rPr>
          <w:rFonts w:ascii="Calibri" w:hAnsi="Calibri" w:eastAsia="Calibri" w:cs="Calibri"/>
          <w:sz w:val="19"/>
          <w:szCs w:val="19"/>
          <w:lang w:eastAsia="pl-PL"/>
        </w:rPr>
      </w:pPr>
      <w:r>
        <w:rPr>
          <w:rFonts w:ascii="Calibri" w:hAnsi="Calibri" w:eastAsia="Calibri" w:cs="Calibri"/>
          <w:sz w:val="19"/>
          <w:szCs w:val="19"/>
          <w:lang w:eastAsia="pl-PL"/>
        </w:rPr>
        <w:t>sprawdzić, przy udziale elektryka, działanie instalacji oświetlenia ewakuacyjnego i przeszkodowego,</w:t>
      </w:r>
    </w:p>
    <w:p>
      <w:pPr>
        <w:widowControl w:val="0"/>
        <w:numPr>
          <w:ilvl w:val="0"/>
          <w:numId w:val="6"/>
        </w:numPr>
        <w:tabs>
          <w:tab w:val="left" w:pos="360"/>
          <w:tab w:val="left" w:pos="851"/>
        </w:tabs>
        <w:suppressAutoHyphens/>
        <w:spacing w:after="0" w:line="240" w:lineRule="auto"/>
        <w:ind w:left="851" w:hanging="284"/>
        <w:jc w:val="both"/>
        <w:rPr>
          <w:rFonts w:ascii="Calibri" w:hAnsi="Calibri" w:eastAsia="Calibri" w:cs="Calibri"/>
          <w:sz w:val="19"/>
          <w:szCs w:val="19"/>
          <w:lang w:eastAsia="pl-PL"/>
        </w:rPr>
      </w:pPr>
      <w:r>
        <w:rPr>
          <w:rFonts w:ascii="Calibri" w:hAnsi="Calibri" w:eastAsia="Calibri" w:cs="Calibri"/>
          <w:sz w:val="19"/>
          <w:szCs w:val="19"/>
          <w:lang w:eastAsia="pl-PL"/>
        </w:rPr>
        <w:t>dokonać przeglądu widowni i pomieszczeń przyscenicznych pod względem zabezpieczenia przeciwpożarowego,</w:t>
      </w:r>
    </w:p>
    <w:p>
      <w:pPr>
        <w:widowControl w:val="0"/>
        <w:numPr>
          <w:ilvl w:val="0"/>
          <w:numId w:val="6"/>
        </w:numPr>
        <w:tabs>
          <w:tab w:val="left" w:pos="360"/>
          <w:tab w:val="left" w:pos="851"/>
        </w:tabs>
        <w:suppressAutoHyphens/>
        <w:spacing w:after="0" w:line="240" w:lineRule="auto"/>
        <w:ind w:left="851" w:hanging="284"/>
        <w:jc w:val="both"/>
        <w:rPr>
          <w:rFonts w:ascii="Calibri" w:hAnsi="Calibri" w:eastAsia="Calibri" w:cs="Calibri"/>
          <w:sz w:val="19"/>
          <w:szCs w:val="19"/>
          <w:lang w:eastAsia="pl-PL"/>
        </w:rPr>
      </w:pPr>
      <w:r>
        <w:rPr>
          <w:rFonts w:ascii="Calibri" w:hAnsi="Calibri" w:eastAsia="Calibri" w:cs="Calibri"/>
          <w:sz w:val="19"/>
          <w:szCs w:val="19"/>
          <w:lang w:eastAsia="pl-PL"/>
        </w:rPr>
        <w:t>dopilnować przestrzegania zakazu palenia tytoniu przez widzów i pracowników; wskazać miejsca do tego wyznaczone,</w:t>
      </w:r>
    </w:p>
    <w:p>
      <w:pPr>
        <w:widowControl w:val="0"/>
        <w:numPr>
          <w:ilvl w:val="0"/>
          <w:numId w:val="6"/>
        </w:numPr>
        <w:tabs>
          <w:tab w:val="left" w:pos="360"/>
          <w:tab w:val="left" w:pos="851"/>
        </w:tabs>
        <w:suppressAutoHyphens/>
        <w:spacing w:after="0" w:line="240" w:lineRule="auto"/>
        <w:ind w:left="851" w:hanging="284"/>
        <w:jc w:val="both"/>
        <w:rPr>
          <w:rFonts w:ascii="Calibri" w:hAnsi="Calibri" w:eastAsia="Calibri" w:cs="Calibri"/>
          <w:sz w:val="19"/>
          <w:szCs w:val="19"/>
          <w:lang w:eastAsia="pl-PL"/>
        </w:rPr>
      </w:pPr>
      <w:r>
        <w:rPr>
          <w:rFonts w:ascii="Calibri" w:hAnsi="Calibri" w:eastAsia="Calibri" w:cs="Calibri"/>
          <w:sz w:val="19"/>
          <w:szCs w:val="19"/>
          <w:lang w:eastAsia="pl-PL"/>
        </w:rPr>
        <w:t>sprawdzić czy w garderobach eksploatacja urządzeń elektrycznych odbywa się pożarowo bezpiecznie.</w:t>
      </w:r>
    </w:p>
    <w:p>
      <w:pPr>
        <w:widowControl w:val="0"/>
        <w:numPr>
          <w:ilvl w:val="0"/>
          <w:numId w:val="55"/>
        </w:numPr>
        <w:suppressAutoHyphens/>
        <w:spacing w:after="0" w:line="240" w:lineRule="auto"/>
        <w:jc w:val="both"/>
        <w:rPr>
          <w:rFonts w:ascii="Calibri" w:hAnsi="Calibri" w:eastAsia="Calibri" w:cs="Calibri"/>
          <w:sz w:val="19"/>
          <w:szCs w:val="19"/>
          <w:lang w:eastAsia="pl-PL"/>
        </w:rPr>
      </w:pPr>
      <w:r>
        <w:rPr>
          <w:rFonts w:ascii="Calibri" w:hAnsi="Calibri" w:eastAsia="Calibri" w:cs="Calibri"/>
          <w:sz w:val="19"/>
          <w:szCs w:val="19"/>
          <w:lang w:eastAsia="pl-PL"/>
        </w:rPr>
        <w:t>W czasie przedstawienia lub innej imprezy należy:</w:t>
      </w:r>
    </w:p>
    <w:p>
      <w:pPr>
        <w:widowControl w:val="0"/>
        <w:numPr>
          <w:ilvl w:val="0"/>
          <w:numId w:val="7"/>
        </w:numPr>
        <w:suppressAutoHyphens/>
        <w:spacing w:after="0" w:line="240" w:lineRule="auto"/>
        <w:ind w:left="851" w:hanging="284"/>
        <w:jc w:val="both"/>
        <w:rPr>
          <w:rFonts w:ascii="Calibri" w:hAnsi="Calibri" w:eastAsia="Calibri" w:cs="Calibri"/>
          <w:sz w:val="19"/>
          <w:szCs w:val="19"/>
          <w:lang w:eastAsia="pl-PL"/>
        </w:rPr>
      </w:pPr>
      <w:r>
        <w:rPr>
          <w:rFonts w:ascii="Calibri" w:hAnsi="Calibri" w:eastAsia="Calibri" w:cs="Calibri"/>
          <w:sz w:val="19"/>
          <w:szCs w:val="19"/>
          <w:lang w:eastAsia="pl-PL"/>
        </w:rPr>
        <w:t>sprawdzić stan bezpieczeństwa pożarowego w obrębie sceny, zaplecza technicznego, nadscenia i widowni, szatni i foyer,</w:t>
      </w:r>
    </w:p>
    <w:p>
      <w:pPr>
        <w:widowControl w:val="0"/>
        <w:numPr>
          <w:ilvl w:val="0"/>
          <w:numId w:val="7"/>
        </w:numPr>
        <w:suppressAutoHyphens/>
        <w:spacing w:after="0" w:line="240" w:lineRule="auto"/>
        <w:ind w:left="851" w:hanging="284"/>
        <w:jc w:val="both"/>
        <w:rPr>
          <w:rFonts w:ascii="Calibri" w:hAnsi="Calibri" w:eastAsia="Calibri" w:cs="Calibri"/>
          <w:sz w:val="19"/>
          <w:szCs w:val="19"/>
          <w:lang w:eastAsia="pl-PL"/>
        </w:rPr>
      </w:pPr>
      <w:r>
        <w:rPr>
          <w:rFonts w:ascii="Calibri" w:hAnsi="Calibri" w:eastAsia="Calibri" w:cs="Calibri"/>
          <w:sz w:val="19"/>
          <w:szCs w:val="19"/>
          <w:lang w:eastAsia="pl-PL"/>
        </w:rPr>
        <w:t>podczas wykonywania efektów świetlnych oraz pirotechnicznych – pilnie je śledzić z przygotowanym sprzętem gaśniczym; wymagane jest odrębne zabezpieczenie i nadzór.</w:t>
      </w:r>
    </w:p>
    <w:p>
      <w:pPr>
        <w:widowControl w:val="0"/>
        <w:numPr>
          <w:ilvl w:val="0"/>
          <w:numId w:val="55"/>
        </w:numPr>
        <w:suppressAutoHyphens/>
        <w:spacing w:after="0" w:line="240" w:lineRule="auto"/>
        <w:jc w:val="both"/>
        <w:rPr>
          <w:rFonts w:ascii="Calibri" w:hAnsi="Calibri" w:eastAsia="Calibri" w:cs="Calibri"/>
          <w:sz w:val="19"/>
          <w:szCs w:val="19"/>
          <w:lang w:eastAsia="pl-PL"/>
        </w:rPr>
      </w:pPr>
      <w:r>
        <w:rPr>
          <w:rFonts w:ascii="Calibri" w:hAnsi="Calibri" w:eastAsia="Calibri" w:cs="Calibri"/>
          <w:sz w:val="19"/>
          <w:szCs w:val="19"/>
          <w:lang w:eastAsia="pl-PL"/>
        </w:rPr>
        <w:t>Po zakończeniu przedstawienia lub innej imprezy należy:</w:t>
      </w:r>
    </w:p>
    <w:p>
      <w:pPr>
        <w:widowControl w:val="0"/>
        <w:numPr>
          <w:ilvl w:val="0"/>
          <w:numId w:val="56"/>
        </w:numPr>
        <w:suppressAutoHyphens/>
        <w:spacing w:after="0" w:line="240" w:lineRule="auto"/>
        <w:ind w:left="851" w:hanging="284"/>
        <w:jc w:val="both"/>
        <w:rPr>
          <w:rFonts w:ascii="Calibri" w:hAnsi="Calibri" w:eastAsia="Calibri" w:cs="Calibri"/>
          <w:sz w:val="19"/>
          <w:szCs w:val="19"/>
          <w:lang w:eastAsia="pl-PL"/>
        </w:rPr>
      </w:pPr>
      <w:r>
        <w:rPr>
          <w:rFonts w:ascii="Calibri" w:hAnsi="Calibri" w:eastAsia="Calibri" w:cs="Calibri"/>
          <w:sz w:val="19"/>
          <w:szCs w:val="19"/>
          <w:lang w:eastAsia="pl-PL"/>
        </w:rPr>
        <w:t>dokonać wspólnie z kierownikiem sceny przeglądu sceny, zaplecza technicznego, podscenia i przyległych pomieszczeń, garderób – pod względem bezpieczeństwa pożarowego,</w:t>
      </w:r>
    </w:p>
    <w:p>
      <w:pPr>
        <w:widowControl w:val="0"/>
        <w:numPr>
          <w:ilvl w:val="0"/>
          <w:numId w:val="56"/>
        </w:numPr>
        <w:suppressAutoHyphens/>
        <w:spacing w:after="0" w:line="240" w:lineRule="auto"/>
        <w:ind w:left="851" w:hanging="284"/>
        <w:jc w:val="both"/>
        <w:rPr>
          <w:rFonts w:ascii="Calibri" w:hAnsi="Calibri" w:eastAsia="Calibri" w:cs="Calibri"/>
          <w:sz w:val="19"/>
          <w:szCs w:val="19"/>
          <w:lang w:eastAsia="pl-PL"/>
        </w:rPr>
      </w:pPr>
      <w:r>
        <w:rPr>
          <w:rFonts w:ascii="Calibri" w:hAnsi="Calibri" w:eastAsia="Calibri" w:cs="Calibri"/>
          <w:sz w:val="19"/>
          <w:szCs w:val="19"/>
          <w:lang w:eastAsia="pl-PL"/>
        </w:rPr>
        <w:t>dopilnować opuszczenia kurtyny metalowej, zamknięcia drzwi wiodących ze sceny</w:t>
      </w:r>
    </w:p>
    <w:p>
      <w:pPr>
        <w:widowControl w:val="0"/>
        <w:numPr>
          <w:ilvl w:val="0"/>
          <w:numId w:val="56"/>
        </w:numPr>
        <w:suppressAutoHyphens/>
        <w:spacing w:after="0" w:line="240" w:lineRule="auto"/>
        <w:ind w:left="851" w:hanging="284"/>
        <w:jc w:val="both"/>
        <w:rPr>
          <w:rFonts w:ascii="Calibri" w:hAnsi="Calibri" w:eastAsia="Calibri" w:cs="Calibri"/>
          <w:sz w:val="19"/>
          <w:szCs w:val="19"/>
          <w:lang w:eastAsia="pl-PL"/>
        </w:rPr>
      </w:pPr>
      <w:r>
        <w:rPr>
          <w:rFonts w:ascii="Calibri" w:hAnsi="Calibri" w:eastAsia="Calibri" w:cs="Calibri"/>
          <w:sz w:val="19"/>
          <w:szCs w:val="19"/>
          <w:lang w:eastAsia="pl-PL"/>
        </w:rPr>
        <w:t>sprawdzić wszystkie kondygnacje widowni po opuszczeniu obiektu Teatru przez widzów i pracowników, pod względem bezpieczeństwa pożarowego.</w:t>
      </w:r>
    </w:p>
    <w:p>
      <w:pPr>
        <w:widowControl w:val="0"/>
        <w:numPr>
          <w:ilvl w:val="0"/>
          <w:numId w:val="55"/>
        </w:numPr>
        <w:suppressAutoHyphens/>
        <w:spacing w:after="0" w:line="240" w:lineRule="auto"/>
        <w:jc w:val="both"/>
        <w:rPr>
          <w:rFonts w:ascii="Calibri" w:hAnsi="Calibri" w:eastAsia="Calibri" w:cs="Calibri"/>
          <w:sz w:val="19"/>
          <w:szCs w:val="19"/>
          <w:lang w:eastAsia="pl-PL"/>
        </w:rPr>
      </w:pPr>
      <w:r>
        <w:rPr>
          <w:rFonts w:ascii="Calibri" w:hAnsi="Calibri" w:eastAsia="Calibri" w:cs="Calibri"/>
          <w:sz w:val="19"/>
          <w:szCs w:val="19"/>
          <w:lang w:eastAsia="pl-PL"/>
        </w:rPr>
        <w:t>Służba Asystencka przeciwpożarowa Teatru Polskiego – Duża Scena składa się z 3 posterunków ochronnych:</w:t>
      </w:r>
    </w:p>
    <w:p>
      <w:pPr>
        <w:widowControl w:val="0"/>
        <w:numPr>
          <w:ilvl w:val="0"/>
          <w:numId w:val="9"/>
        </w:numPr>
        <w:tabs>
          <w:tab w:val="left" w:pos="360"/>
          <w:tab w:val="clear" w:pos="0"/>
        </w:tabs>
        <w:suppressAutoHyphens/>
        <w:spacing w:after="0" w:line="240" w:lineRule="auto"/>
        <w:ind w:left="360" w:firstLine="207"/>
        <w:jc w:val="both"/>
        <w:rPr>
          <w:rFonts w:ascii="Calibri" w:hAnsi="Calibri" w:eastAsia="Calibri" w:cs="Calibri"/>
          <w:sz w:val="19"/>
          <w:szCs w:val="19"/>
          <w:lang w:eastAsia="pl-PL"/>
        </w:rPr>
      </w:pPr>
      <w:r>
        <w:rPr>
          <w:rFonts w:ascii="Calibri" w:hAnsi="Calibri" w:eastAsia="Calibri" w:cs="Calibri"/>
          <w:sz w:val="19"/>
          <w:szCs w:val="19"/>
          <w:lang w:eastAsia="pl-PL"/>
        </w:rPr>
        <w:t>posterunek nr 1 d-ca posterunku – pełni dyżur na scenie,</w:t>
      </w:r>
    </w:p>
    <w:p>
      <w:pPr>
        <w:widowControl w:val="0"/>
        <w:numPr>
          <w:ilvl w:val="0"/>
          <w:numId w:val="9"/>
        </w:numPr>
        <w:tabs>
          <w:tab w:val="left" w:pos="360"/>
        </w:tabs>
        <w:suppressAutoHyphens/>
        <w:spacing w:after="0" w:line="240" w:lineRule="auto"/>
        <w:ind w:left="360" w:firstLine="207"/>
        <w:jc w:val="both"/>
        <w:rPr>
          <w:rFonts w:ascii="Calibri" w:hAnsi="Calibri" w:eastAsia="Calibri" w:cs="Calibri"/>
          <w:sz w:val="19"/>
          <w:szCs w:val="19"/>
          <w:lang w:eastAsia="pl-PL"/>
        </w:rPr>
      </w:pPr>
      <w:r>
        <w:rPr>
          <w:rFonts w:ascii="Calibri" w:hAnsi="Calibri" w:eastAsia="Calibri" w:cs="Calibri"/>
          <w:sz w:val="19"/>
          <w:szCs w:val="19"/>
          <w:lang w:eastAsia="pl-PL"/>
        </w:rPr>
        <w:t>posterunek nr 2 na widownia, foyer – parter,</w:t>
      </w:r>
    </w:p>
    <w:p>
      <w:pPr>
        <w:widowControl w:val="0"/>
        <w:numPr>
          <w:ilvl w:val="0"/>
          <w:numId w:val="9"/>
        </w:numPr>
        <w:tabs>
          <w:tab w:val="left" w:pos="360"/>
        </w:tabs>
        <w:suppressAutoHyphens/>
        <w:spacing w:after="0" w:line="240" w:lineRule="auto"/>
        <w:ind w:left="360" w:firstLine="207"/>
        <w:jc w:val="both"/>
        <w:rPr>
          <w:rFonts w:ascii="Calibri" w:hAnsi="Calibri" w:eastAsia="Calibri" w:cs="Calibri"/>
          <w:sz w:val="19"/>
          <w:szCs w:val="19"/>
          <w:lang w:eastAsia="pl-PL"/>
        </w:rPr>
      </w:pPr>
      <w:r>
        <w:rPr>
          <w:rFonts w:ascii="Calibri" w:hAnsi="Calibri" w:eastAsia="Calibri" w:cs="Calibri"/>
          <w:sz w:val="19"/>
          <w:szCs w:val="19"/>
          <w:lang w:eastAsia="pl-PL"/>
        </w:rPr>
        <w:t>posterunek nr 3 widownie, foyer – I i II piętro.</w:t>
      </w:r>
    </w:p>
    <w:p>
      <w:pPr>
        <w:widowControl w:val="0"/>
        <w:numPr>
          <w:ilvl w:val="0"/>
          <w:numId w:val="55"/>
        </w:numPr>
        <w:suppressAutoHyphens/>
        <w:spacing w:after="0" w:line="240" w:lineRule="auto"/>
        <w:jc w:val="both"/>
        <w:rPr>
          <w:rFonts w:ascii="Calibri" w:hAnsi="Calibri" w:eastAsia="Calibri" w:cs="Calibri"/>
          <w:sz w:val="19"/>
          <w:szCs w:val="19"/>
          <w:lang w:eastAsia="pl-PL"/>
        </w:rPr>
      </w:pPr>
      <w:r>
        <w:rPr>
          <w:rFonts w:ascii="Calibri" w:hAnsi="Calibri" w:eastAsia="Calibri" w:cs="Calibri"/>
          <w:sz w:val="19"/>
          <w:szCs w:val="19"/>
          <w:lang w:eastAsia="pl-PL"/>
        </w:rPr>
        <w:t>Do obowiązków dowódcy posterunków należy:</w:t>
      </w:r>
    </w:p>
    <w:p>
      <w:pPr>
        <w:widowControl w:val="0"/>
        <w:numPr>
          <w:ilvl w:val="0"/>
          <w:numId w:val="10"/>
        </w:numPr>
        <w:suppressAutoHyphens/>
        <w:spacing w:after="0" w:line="240" w:lineRule="auto"/>
        <w:ind w:left="851" w:hanging="284"/>
        <w:jc w:val="both"/>
        <w:rPr>
          <w:rFonts w:ascii="Calibri" w:hAnsi="Calibri" w:eastAsia="Calibri" w:cs="Calibri"/>
          <w:sz w:val="19"/>
          <w:szCs w:val="19"/>
          <w:lang w:eastAsia="pl-PL"/>
        </w:rPr>
      </w:pPr>
      <w:r>
        <w:rPr>
          <w:rFonts w:ascii="Calibri" w:hAnsi="Calibri" w:eastAsia="Calibri" w:cs="Calibri"/>
          <w:sz w:val="19"/>
          <w:szCs w:val="19"/>
          <w:lang w:eastAsia="pl-PL"/>
        </w:rPr>
        <w:t>wyznaczenie posterunków i przypomnienie o zadaniach tych posterunków w zależności od miejsca pełnienia dyżuru,</w:t>
      </w:r>
    </w:p>
    <w:p>
      <w:pPr>
        <w:widowControl w:val="0"/>
        <w:numPr>
          <w:ilvl w:val="0"/>
          <w:numId w:val="10"/>
        </w:numPr>
        <w:suppressAutoHyphens/>
        <w:spacing w:after="0" w:line="240" w:lineRule="auto"/>
        <w:ind w:left="851" w:hanging="284"/>
        <w:jc w:val="both"/>
        <w:rPr>
          <w:rFonts w:ascii="Calibri" w:hAnsi="Calibri" w:eastAsia="Calibri" w:cs="Calibri"/>
          <w:sz w:val="19"/>
          <w:szCs w:val="19"/>
          <w:lang w:eastAsia="pl-PL"/>
        </w:rPr>
      </w:pPr>
      <w:r>
        <w:rPr>
          <w:rFonts w:ascii="Calibri" w:hAnsi="Calibri" w:eastAsia="Calibri" w:cs="Calibri"/>
          <w:sz w:val="19"/>
          <w:szCs w:val="19"/>
          <w:lang w:eastAsia="pl-PL"/>
        </w:rPr>
        <w:t>w porozumieniu z kierownikiem sceny, brygadierem – zabezpieczenie efektów specjalnych,</w:t>
      </w:r>
    </w:p>
    <w:p>
      <w:pPr>
        <w:widowControl w:val="0"/>
        <w:numPr>
          <w:ilvl w:val="0"/>
          <w:numId w:val="10"/>
        </w:numPr>
        <w:suppressAutoHyphens/>
        <w:spacing w:after="0" w:line="240" w:lineRule="auto"/>
        <w:ind w:left="851" w:hanging="284"/>
        <w:jc w:val="both"/>
        <w:rPr>
          <w:rFonts w:ascii="Calibri" w:hAnsi="Calibri" w:eastAsia="Calibri" w:cs="Calibri"/>
          <w:sz w:val="19"/>
          <w:szCs w:val="19"/>
          <w:lang w:eastAsia="pl-PL"/>
        </w:rPr>
      </w:pPr>
      <w:r>
        <w:rPr>
          <w:rFonts w:ascii="Calibri" w:hAnsi="Calibri" w:eastAsia="Calibri" w:cs="Calibri"/>
          <w:sz w:val="19"/>
          <w:szCs w:val="19"/>
          <w:lang w:eastAsia="pl-PL"/>
        </w:rPr>
        <w:t>zgłaszanie osobie funkcyjnej stwierdzonych nieprawidłowości i doprowadzenie do ich usunięcia,</w:t>
      </w:r>
    </w:p>
    <w:p>
      <w:pPr>
        <w:widowControl w:val="0"/>
        <w:numPr>
          <w:ilvl w:val="0"/>
          <w:numId w:val="10"/>
        </w:numPr>
        <w:suppressAutoHyphens/>
        <w:spacing w:after="0" w:line="240" w:lineRule="auto"/>
        <w:ind w:left="851" w:hanging="284"/>
        <w:jc w:val="both"/>
        <w:rPr>
          <w:rFonts w:ascii="Calibri" w:hAnsi="Calibri" w:eastAsia="Calibri" w:cs="Calibri"/>
          <w:sz w:val="19"/>
          <w:szCs w:val="19"/>
          <w:lang w:eastAsia="pl-PL"/>
        </w:rPr>
      </w:pPr>
      <w:r>
        <w:rPr>
          <w:rFonts w:ascii="Calibri" w:hAnsi="Calibri" w:eastAsia="Calibri" w:cs="Calibri"/>
          <w:sz w:val="19"/>
          <w:szCs w:val="19"/>
          <w:lang w:eastAsia="pl-PL"/>
        </w:rPr>
        <w:t>prowadzenie raportów przebiegu dyżurów asystencyjnych przeciwpożarowych.</w:t>
      </w:r>
    </w:p>
    <w:p>
      <w:pPr>
        <w:widowControl w:val="0"/>
        <w:numPr>
          <w:ilvl w:val="0"/>
          <w:numId w:val="55"/>
        </w:numPr>
        <w:suppressAutoHyphens/>
        <w:spacing w:after="0" w:line="240" w:lineRule="auto"/>
        <w:jc w:val="both"/>
        <w:rPr>
          <w:rFonts w:ascii="Calibri" w:hAnsi="Calibri" w:eastAsia="Calibri" w:cs="Calibri"/>
          <w:sz w:val="19"/>
          <w:szCs w:val="19"/>
          <w:lang w:eastAsia="pl-PL"/>
        </w:rPr>
      </w:pPr>
      <w:r>
        <w:rPr>
          <w:rFonts w:ascii="Calibri" w:hAnsi="Calibri" w:eastAsia="Calibri" w:cs="Calibri"/>
          <w:sz w:val="19"/>
          <w:szCs w:val="19"/>
          <w:lang w:eastAsia="pl-PL"/>
        </w:rPr>
        <w:t>Członkowie posterunków ochronnych są zobowiązani:</w:t>
      </w:r>
    </w:p>
    <w:p>
      <w:pPr>
        <w:widowControl w:val="0"/>
        <w:numPr>
          <w:ilvl w:val="0"/>
          <w:numId w:val="57"/>
        </w:numPr>
        <w:tabs>
          <w:tab w:val="left" w:pos="851"/>
        </w:tabs>
        <w:suppressAutoHyphens/>
        <w:spacing w:after="0" w:line="240" w:lineRule="auto"/>
        <w:ind w:left="851" w:hanging="284"/>
        <w:jc w:val="both"/>
        <w:rPr>
          <w:rFonts w:ascii="Calibri" w:hAnsi="Calibri" w:eastAsia="Calibri" w:cs="Calibri"/>
          <w:sz w:val="19"/>
          <w:szCs w:val="19"/>
          <w:lang w:eastAsia="pl-PL"/>
        </w:rPr>
      </w:pPr>
      <w:r>
        <w:rPr>
          <w:rFonts w:ascii="Calibri" w:hAnsi="Calibri" w:eastAsia="Calibri" w:cs="Calibri"/>
          <w:sz w:val="19"/>
          <w:szCs w:val="19"/>
          <w:lang w:eastAsia="pl-PL"/>
        </w:rPr>
        <w:t>podporządkować się poleceniom d-cy posterunków,</w:t>
      </w:r>
    </w:p>
    <w:p>
      <w:pPr>
        <w:widowControl w:val="0"/>
        <w:numPr>
          <w:ilvl w:val="0"/>
          <w:numId w:val="57"/>
        </w:numPr>
        <w:tabs>
          <w:tab w:val="left" w:pos="851"/>
        </w:tabs>
        <w:suppressAutoHyphens/>
        <w:spacing w:after="0" w:line="240" w:lineRule="auto"/>
        <w:ind w:left="851" w:hanging="284"/>
        <w:jc w:val="both"/>
        <w:rPr>
          <w:rFonts w:ascii="Calibri" w:hAnsi="Calibri" w:eastAsia="Calibri" w:cs="Calibri"/>
          <w:sz w:val="19"/>
          <w:szCs w:val="19"/>
          <w:lang w:eastAsia="pl-PL"/>
        </w:rPr>
      </w:pPr>
      <w:r>
        <w:rPr>
          <w:rFonts w:ascii="Calibri" w:hAnsi="Calibri" w:eastAsia="Calibri" w:cs="Calibri"/>
          <w:sz w:val="19"/>
          <w:szCs w:val="19"/>
          <w:lang w:eastAsia="pl-PL"/>
        </w:rPr>
        <w:t>dopilnować by w rejonie działania były przestrzegane przepisy i zasady bezpieczeństwa pożarowego,</w:t>
      </w:r>
    </w:p>
    <w:p>
      <w:pPr>
        <w:widowControl w:val="0"/>
        <w:numPr>
          <w:ilvl w:val="0"/>
          <w:numId w:val="57"/>
        </w:numPr>
        <w:tabs>
          <w:tab w:val="left" w:pos="851"/>
        </w:tabs>
        <w:suppressAutoHyphens/>
        <w:spacing w:after="0" w:line="240" w:lineRule="auto"/>
        <w:ind w:left="851" w:hanging="284"/>
        <w:jc w:val="both"/>
        <w:rPr>
          <w:rFonts w:ascii="Calibri" w:hAnsi="Calibri" w:eastAsia="Calibri" w:cs="Calibri"/>
          <w:sz w:val="19"/>
          <w:szCs w:val="19"/>
          <w:lang w:eastAsia="pl-PL"/>
        </w:rPr>
      </w:pPr>
      <w:r>
        <w:rPr>
          <w:rFonts w:ascii="Calibri" w:hAnsi="Calibri" w:eastAsia="Calibri" w:cs="Calibri"/>
          <w:sz w:val="19"/>
          <w:szCs w:val="19"/>
          <w:lang w:eastAsia="pl-PL"/>
        </w:rPr>
        <w:t>zgłaszać d-cy posterunku o wszystkich nieprawidłowościach w zakresie ochrony przeciwpożarowej,</w:t>
      </w:r>
    </w:p>
    <w:p>
      <w:pPr>
        <w:widowControl w:val="0"/>
        <w:numPr>
          <w:ilvl w:val="0"/>
          <w:numId w:val="57"/>
        </w:numPr>
        <w:tabs>
          <w:tab w:val="left" w:pos="851"/>
        </w:tabs>
        <w:suppressAutoHyphens/>
        <w:spacing w:after="0" w:line="240" w:lineRule="auto"/>
        <w:ind w:left="851" w:hanging="284"/>
        <w:jc w:val="both"/>
        <w:rPr>
          <w:rFonts w:ascii="Calibri" w:hAnsi="Calibri" w:eastAsia="Calibri" w:cs="Calibri"/>
          <w:sz w:val="19"/>
          <w:szCs w:val="19"/>
          <w:lang w:eastAsia="pl-PL"/>
        </w:rPr>
      </w:pPr>
      <w:r>
        <w:rPr>
          <w:rFonts w:ascii="Calibri" w:hAnsi="Calibri" w:eastAsia="Calibri" w:cs="Calibri"/>
          <w:sz w:val="19"/>
          <w:szCs w:val="19"/>
          <w:lang w:eastAsia="pl-PL"/>
        </w:rPr>
        <w:t>rozpoczęcia dyżuru na jedną godzinę przed rozpoczęciem przedstawienia lub innej imprezy oraz zakończenia dyżuru pół godziny po zakończeniu przedstawienia lub innej imprezy i wyjściu widzów i pracowników z obiektu Teatru.</w:t>
      </w:r>
    </w:p>
    <w:p>
      <w:pPr>
        <w:widowControl w:val="0"/>
        <w:numPr>
          <w:ilvl w:val="0"/>
          <w:numId w:val="55"/>
        </w:numPr>
        <w:suppressAutoHyphens/>
        <w:spacing w:after="0" w:line="240" w:lineRule="auto"/>
        <w:jc w:val="both"/>
        <w:rPr>
          <w:rFonts w:ascii="Calibri" w:hAnsi="Calibri" w:eastAsia="Calibri" w:cs="Calibri"/>
          <w:sz w:val="19"/>
          <w:szCs w:val="19"/>
          <w:lang w:eastAsia="pl-PL"/>
        </w:rPr>
      </w:pPr>
      <w:r>
        <w:rPr>
          <w:rFonts w:ascii="Calibri" w:hAnsi="Calibri" w:eastAsia="Calibri" w:cs="Calibri"/>
          <w:sz w:val="19"/>
          <w:szCs w:val="19"/>
          <w:lang w:eastAsia="pl-PL"/>
        </w:rPr>
        <w:t>W przypadku braku widzów na wyższych kondygnacjach ilość pracowników służby asystenckiej zostanie odpowiednio zmniejszona.</w:t>
      </w:r>
    </w:p>
    <w:p>
      <w:pPr>
        <w:widowControl w:val="0"/>
        <w:numPr>
          <w:ilvl w:val="0"/>
          <w:numId w:val="55"/>
        </w:numPr>
        <w:suppressAutoHyphens/>
        <w:spacing w:after="0" w:line="240" w:lineRule="auto"/>
        <w:jc w:val="both"/>
        <w:rPr>
          <w:rFonts w:ascii="Calibri" w:hAnsi="Calibri" w:eastAsia="Calibri" w:cs="Calibri"/>
          <w:sz w:val="19"/>
          <w:szCs w:val="19"/>
          <w:lang w:eastAsia="pl-PL"/>
        </w:rPr>
      </w:pPr>
      <w:r>
        <w:rPr>
          <w:rFonts w:ascii="Calibri" w:hAnsi="Calibri" w:eastAsia="Calibri" w:cs="Calibri"/>
          <w:sz w:val="19"/>
          <w:szCs w:val="19"/>
          <w:lang w:eastAsia="pl-PL"/>
        </w:rPr>
        <w:t>W przypadku powstanie pożaru należy:</w:t>
      </w:r>
    </w:p>
    <w:p>
      <w:pPr>
        <w:widowControl w:val="0"/>
        <w:numPr>
          <w:ilvl w:val="0"/>
          <w:numId w:val="12"/>
        </w:numPr>
        <w:tabs>
          <w:tab w:val="left" w:pos="360"/>
          <w:tab w:val="clear" w:pos="708"/>
        </w:tabs>
        <w:suppressAutoHyphens/>
        <w:spacing w:after="0" w:line="240" w:lineRule="auto"/>
        <w:ind w:left="360" w:firstLine="207"/>
        <w:jc w:val="both"/>
        <w:rPr>
          <w:rFonts w:ascii="Calibri" w:hAnsi="Calibri" w:eastAsia="Calibri" w:cs="Calibri"/>
          <w:sz w:val="19"/>
          <w:szCs w:val="19"/>
          <w:lang w:eastAsia="pl-PL"/>
        </w:rPr>
      </w:pPr>
      <w:r>
        <w:rPr>
          <w:rFonts w:ascii="Calibri" w:hAnsi="Calibri" w:eastAsia="Calibri" w:cs="Calibri"/>
          <w:sz w:val="19"/>
          <w:szCs w:val="19"/>
          <w:lang w:eastAsia="pl-PL"/>
        </w:rPr>
        <w:t>nie dopuścić do paniki,</w:t>
      </w:r>
    </w:p>
    <w:p>
      <w:pPr>
        <w:widowControl w:val="0"/>
        <w:numPr>
          <w:ilvl w:val="0"/>
          <w:numId w:val="12"/>
        </w:numPr>
        <w:tabs>
          <w:tab w:val="left" w:pos="360"/>
        </w:tabs>
        <w:suppressAutoHyphens/>
        <w:spacing w:after="0" w:line="240" w:lineRule="auto"/>
        <w:ind w:left="360" w:firstLine="207"/>
        <w:jc w:val="both"/>
        <w:rPr>
          <w:rFonts w:ascii="Calibri" w:hAnsi="Calibri" w:eastAsia="Calibri" w:cs="Calibri"/>
          <w:sz w:val="19"/>
          <w:szCs w:val="19"/>
          <w:lang w:eastAsia="pl-PL"/>
        </w:rPr>
      </w:pPr>
      <w:r>
        <w:rPr>
          <w:rFonts w:ascii="Calibri" w:hAnsi="Calibri" w:eastAsia="Calibri" w:cs="Calibri"/>
          <w:sz w:val="19"/>
          <w:szCs w:val="19"/>
          <w:lang w:eastAsia="pl-PL"/>
        </w:rPr>
        <w:t>nie dopuścić do rozszerzenia się pożaru.</w:t>
      </w:r>
    </w:p>
    <w:p>
      <w:pPr>
        <w:widowControl w:val="0"/>
        <w:numPr>
          <w:ilvl w:val="0"/>
          <w:numId w:val="55"/>
        </w:numPr>
        <w:suppressAutoHyphens/>
        <w:spacing w:after="0" w:line="240" w:lineRule="auto"/>
        <w:jc w:val="both"/>
        <w:rPr>
          <w:rFonts w:ascii="Calibri" w:hAnsi="Calibri" w:eastAsia="Calibri" w:cs="Calibri"/>
          <w:sz w:val="19"/>
          <w:szCs w:val="19"/>
          <w:lang w:eastAsia="pl-PL"/>
        </w:rPr>
      </w:pPr>
      <w:r>
        <w:rPr>
          <w:rFonts w:ascii="Calibri" w:hAnsi="Calibri" w:eastAsia="Calibri" w:cs="Calibri"/>
          <w:sz w:val="19"/>
          <w:szCs w:val="19"/>
          <w:lang w:eastAsia="pl-PL"/>
        </w:rPr>
        <w:t>W razie stwierdzenia, że z użyciem dostępnych środków pożaru nie można ugasić, należy:</w:t>
      </w:r>
    </w:p>
    <w:p>
      <w:pPr>
        <w:widowControl w:val="0"/>
        <w:numPr>
          <w:ilvl w:val="0"/>
          <w:numId w:val="58"/>
        </w:numPr>
        <w:tabs>
          <w:tab w:val="left" w:pos="851"/>
        </w:tabs>
        <w:suppressAutoHyphens/>
        <w:spacing w:after="0" w:line="240" w:lineRule="auto"/>
        <w:ind w:left="851" w:hanging="284"/>
        <w:jc w:val="both"/>
        <w:rPr>
          <w:rFonts w:ascii="Calibri" w:hAnsi="Calibri" w:eastAsia="Calibri" w:cs="Calibri"/>
          <w:sz w:val="19"/>
          <w:szCs w:val="19"/>
          <w:lang w:eastAsia="pl-PL"/>
        </w:rPr>
      </w:pPr>
      <w:r>
        <w:rPr>
          <w:rFonts w:ascii="Calibri" w:hAnsi="Calibri" w:eastAsia="Calibri" w:cs="Calibri"/>
          <w:sz w:val="19"/>
          <w:szCs w:val="19"/>
          <w:lang w:eastAsia="pl-PL"/>
        </w:rPr>
        <w:t>natychmiast wezwać PSP,</w:t>
      </w:r>
    </w:p>
    <w:p>
      <w:pPr>
        <w:widowControl w:val="0"/>
        <w:numPr>
          <w:ilvl w:val="0"/>
          <w:numId w:val="58"/>
        </w:numPr>
        <w:tabs>
          <w:tab w:val="left" w:pos="851"/>
        </w:tabs>
        <w:suppressAutoHyphens/>
        <w:spacing w:after="0" w:line="240" w:lineRule="auto"/>
        <w:ind w:left="851" w:hanging="284"/>
        <w:jc w:val="both"/>
        <w:rPr>
          <w:rFonts w:ascii="Calibri" w:hAnsi="Calibri" w:eastAsia="Calibri" w:cs="Calibri"/>
          <w:sz w:val="19"/>
          <w:szCs w:val="19"/>
          <w:lang w:eastAsia="pl-PL"/>
        </w:rPr>
      </w:pPr>
      <w:r>
        <w:rPr>
          <w:rFonts w:ascii="Calibri" w:hAnsi="Calibri" w:eastAsia="Calibri" w:cs="Calibri"/>
          <w:sz w:val="19"/>
          <w:szCs w:val="19"/>
          <w:lang w:eastAsia="pl-PL"/>
        </w:rPr>
        <w:t>do czasu przybycia PSP wspólnie z pracownikami Teatru przystąpić do gaszenia pożaru, aby nie dopuścić do szybkiego rozprzestrzeniania się ognia,</w:t>
      </w:r>
    </w:p>
    <w:p>
      <w:pPr>
        <w:widowControl w:val="0"/>
        <w:numPr>
          <w:ilvl w:val="0"/>
          <w:numId w:val="58"/>
        </w:numPr>
        <w:tabs>
          <w:tab w:val="left" w:pos="851"/>
        </w:tabs>
        <w:suppressAutoHyphens/>
        <w:spacing w:after="0" w:line="240" w:lineRule="auto"/>
        <w:ind w:left="851" w:hanging="284"/>
        <w:jc w:val="both"/>
        <w:rPr>
          <w:rFonts w:ascii="Calibri" w:hAnsi="Calibri" w:eastAsia="Calibri" w:cs="Calibri"/>
          <w:sz w:val="19"/>
          <w:szCs w:val="19"/>
          <w:lang w:eastAsia="pl-PL"/>
        </w:rPr>
      </w:pPr>
      <w:r>
        <w:rPr>
          <w:rFonts w:ascii="Calibri" w:hAnsi="Calibri" w:eastAsia="Calibri" w:cs="Calibri"/>
          <w:sz w:val="19"/>
          <w:szCs w:val="19"/>
          <w:lang w:eastAsia="pl-PL"/>
        </w:rPr>
        <w:t>jeżeli zajdzie konieczność zarządzenia ewakuacji – starszy służby asystenckiej przeprowadza z udziałem pracowników Teatru.</w:t>
      </w:r>
    </w:p>
    <w:p>
      <w:pPr>
        <w:widowControl w:val="0"/>
        <w:numPr>
          <w:ilvl w:val="0"/>
          <w:numId w:val="55"/>
        </w:numPr>
        <w:suppressAutoHyphens/>
        <w:spacing w:after="0" w:line="240" w:lineRule="auto"/>
        <w:jc w:val="both"/>
        <w:rPr>
          <w:rFonts w:ascii="Calibri" w:hAnsi="Calibri" w:eastAsia="Calibri" w:cs="Calibri"/>
          <w:sz w:val="19"/>
          <w:szCs w:val="19"/>
          <w:lang w:eastAsia="pl-PL"/>
        </w:rPr>
      </w:pPr>
      <w:r>
        <w:rPr>
          <w:rFonts w:ascii="Calibri" w:hAnsi="Calibri" w:eastAsia="Calibri" w:cs="Calibri"/>
          <w:sz w:val="19"/>
          <w:szCs w:val="19"/>
          <w:lang w:eastAsia="pl-PL"/>
        </w:rPr>
        <w:t>W czasie pełnienia dyżuru asystencyjnego w Teatrze – pracownicy służby asystenckiej zobowiązani są do wykonywania poleceń Dyrekcji Teatru oraz do współpracy z pracownikami technicznymi sceny, kierownikiem Działu Administracyjno-Gospodarczego, kierownikiem Działu Marketingu, kierownikiem obsługi widzów, pracownikami obsługi urządzeń przeciwpożarowych i portierni.</w:t>
      </w:r>
    </w:p>
    <w:p>
      <w:pPr>
        <w:widowControl w:val="0"/>
        <w:numPr>
          <w:ilvl w:val="0"/>
          <w:numId w:val="48"/>
        </w:numPr>
        <w:suppressAutoHyphens/>
        <w:spacing w:after="0" w:line="240" w:lineRule="auto"/>
        <w:ind w:left="284" w:hanging="284"/>
        <w:jc w:val="both"/>
        <w:rPr>
          <w:rFonts w:ascii="Calibri" w:hAnsi="Calibri" w:eastAsia="Calibri" w:cs="Calibri"/>
          <w:sz w:val="19"/>
          <w:szCs w:val="19"/>
          <w:lang w:eastAsia="pl-PL"/>
        </w:rPr>
      </w:pPr>
      <w:r>
        <w:rPr>
          <w:rFonts w:ascii="Calibri" w:hAnsi="Calibri" w:eastAsia="Calibri" w:cs="Calibri"/>
          <w:sz w:val="19"/>
          <w:szCs w:val="19"/>
          <w:lang w:eastAsia="pl-PL"/>
        </w:rPr>
        <w:t>Zakres obowiązków służby asystenckiej przeciwpożarowej strażnika – strażaka</w:t>
      </w:r>
      <w:r>
        <w:rPr>
          <w:rFonts w:ascii="Calibri" w:hAnsi="Calibri" w:eastAsia="Calibri" w:cs="Calibri"/>
          <w:b/>
          <w:bCs/>
          <w:sz w:val="19"/>
          <w:szCs w:val="19"/>
          <w:lang w:eastAsia="pl-PL"/>
        </w:rPr>
        <w:t xml:space="preserve"> w obiektach: Teatru Kameralnego przy ul. Świdnickiej 28 oraz Sceny na Świebodzkim przy pl. Orląt Lwowskich 20:</w:t>
      </w:r>
    </w:p>
    <w:p>
      <w:pPr>
        <w:widowControl w:val="0"/>
        <w:numPr>
          <w:ilvl w:val="0"/>
          <w:numId w:val="59"/>
        </w:numPr>
        <w:suppressAutoHyphens/>
        <w:spacing w:after="0" w:line="240" w:lineRule="auto"/>
        <w:ind w:left="567" w:hanging="207"/>
        <w:jc w:val="both"/>
        <w:rPr>
          <w:rFonts w:ascii="Calibri" w:hAnsi="Calibri" w:eastAsia="Calibri" w:cs="Calibri"/>
          <w:sz w:val="19"/>
          <w:szCs w:val="19"/>
          <w:lang w:eastAsia="pl-PL"/>
        </w:rPr>
      </w:pPr>
      <w:r>
        <w:rPr>
          <w:rFonts w:ascii="Calibri" w:hAnsi="Calibri" w:eastAsia="Calibri" w:cs="Calibri"/>
          <w:sz w:val="19"/>
          <w:szCs w:val="19"/>
          <w:lang w:eastAsia="pl-PL"/>
        </w:rPr>
        <w:t xml:space="preserve"> Służbę asystencką przeciwpożarową Teatru Kameralnego i Sceny na Świebodzkim stanowi jeden posterunek ochronny, a w czasie obcych imprez – dwa.</w:t>
      </w:r>
    </w:p>
    <w:p>
      <w:pPr>
        <w:widowControl w:val="0"/>
        <w:numPr>
          <w:ilvl w:val="0"/>
          <w:numId w:val="59"/>
        </w:numPr>
        <w:suppressAutoHyphens/>
        <w:spacing w:after="0" w:line="240" w:lineRule="auto"/>
        <w:ind w:left="567" w:hanging="207"/>
        <w:jc w:val="both"/>
        <w:rPr>
          <w:rFonts w:ascii="Calibri" w:hAnsi="Calibri" w:eastAsia="Calibri" w:cs="Calibri"/>
          <w:sz w:val="19"/>
          <w:szCs w:val="19"/>
          <w:lang w:eastAsia="pl-PL"/>
        </w:rPr>
      </w:pPr>
      <w:r>
        <w:rPr>
          <w:rFonts w:ascii="Calibri" w:hAnsi="Calibri" w:eastAsia="Calibri" w:cs="Calibri"/>
          <w:sz w:val="19"/>
          <w:szCs w:val="19"/>
          <w:lang w:eastAsia="pl-PL"/>
        </w:rPr>
        <w:t>Przed rozpoczęciem przedstawienia lub innej imprezy należy:</w:t>
      </w:r>
    </w:p>
    <w:p>
      <w:pPr>
        <w:widowControl w:val="0"/>
        <w:numPr>
          <w:ilvl w:val="0"/>
          <w:numId w:val="60"/>
        </w:numPr>
        <w:suppressAutoHyphens/>
        <w:spacing w:after="0" w:line="240" w:lineRule="auto"/>
        <w:ind w:left="851" w:hanging="284"/>
        <w:jc w:val="both"/>
        <w:rPr>
          <w:rFonts w:ascii="Calibri" w:hAnsi="Calibri" w:eastAsia="Calibri" w:cs="Calibri"/>
          <w:sz w:val="19"/>
          <w:szCs w:val="19"/>
          <w:lang w:eastAsia="pl-PL"/>
        </w:rPr>
      </w:pPr>
      <w:r>
        <w:rPr>
          <w:rFonts w:ascii="Calibri" w:hAnsi="Calibri" w:eastAsia="Calibri" w:cs="Calibri"/>
          <w:sz w:val="19"/>
          <w:szCs w:val="19"/>
          <w:lang w:eastAsia="pl-PL"/>
        </w:rPr>
        <w:t>zapoznać się z Regulaminem, rozkładem poszczególnych pomieszczeń w budynku, wejściami i drogami ewakuacyjnymi, rozmieszczeniem podręcznego sprzętu gaśniczego, miejscami rozmieszczenia wyłączników elektrycznych i kurtyny wodnej oraz obsługi urządzeń sygnalizacyjno-alarmowych,</w:t>
      </w:r>
    </w:p>
    <w:p>
      <w:pPr>
        <w:widowControl w:val="0"/>
        <w:numPr>
          <w:ilvl w:val="0"/>
          <w:numId w:val="60"/>
        </w:numPr>
        <w:suppressAutoHyphens/>
        <w:spacing w:after="0" w:line="240" w:lineRule="auto"/>
        <w:ind w:left="851" w:hanging="284"/>
        <w:jc w:val="both"/>
        <w:rPr>
          <w:rFonts w:ascii="Calibri" w:hAnsi="Calibri" w:eastAsia="Calibri" w:cs="Calibri"/>
          <w:sz w:val="19"/>
          <w:szCs w:val="19"/>
          <w:lang w:eastAsia="pl-PL"/>
        </w:rPr>
      </w:pPr>
      <w:r>
        <w:rPr>
          <w:rFonts w:ascii="Calibri" w:hAnsi="Calibri" w:eastAsia="Calibri" w:cs="Calibri"/>
          <w:sz w:val="19"/>
          <w:szCs w:val="19"/>
          <w:lang w:eastAsia="pl-PL"/>
        </w:rPr>
        <w:t>sprawdzić łączność telefoniczną z PSP – w przypadku jej braku zapewnić łączność z innego telefonu,</w:t>
      </w:r>
    </w:p>
    <w:p>
      <w:pPr>
        <w:widowControl w:val="0"/>
        <w:numPr>
          <w:ilvl w:val="0"/>
          <w:numId w:val="60"/>
        </w:numPr>
        <w:suppressAutoHyphens/>
        <w:spacing w:after="0" w:line="240" w:lineRule="auto"/>
        <w:ind w:left="851" w:hanging="284"/>
        <w:jc w:val="both"/>
        <w:rPr>
          <w:rFonts w:ascii="Calibri" w:hAnsi="Calibri" w:eastAsia="Calibri" w:cs="Calibri"/>
          <w:sz w:val="19"/>
          <w:szCs w:val="19"/>
          <w:lang w:eastAsia="pl-PL"/>
        </w:rPr>
      </w:pPr>
      <w:r>
        <w:rPr>
          <w:rFonts w:ascii="Calibri" w:hAnsi="Calibri" w:eastAsia="Calibri" w:cs="Calibri"/>
          <w:sz w:val="19"/>
          <w:szCs w:val="19"/>
          <w:lang w:eastAsia="pl-PL"/>
        </w:rPr>
        <w:t>sprawdzić otwarcie drzwi ewakuacyjnych,</w:t>
      </w:r>
    </w:p>
    <w:p>
      <w:pPr>
        <w:widowControl w:val="0"/>
        <w:numPr>
          <w:ilvl w:val="0"/>
          <w:numId w:val="60"/>
        </w:numPr>
        <w:suppressAutoHyphens/>
        <w:spacing w:after="0" w:line="240" w:lineRule="auto"/>
        <w:ind w:left="851" w:hanging="284"/>
        <w:jc w:val="both"/>
        <w:rPr>
          <w:rFonts w:ascii="Calibri" w:hAnsi="Calibri" w:eastAsia="Calibri" w:cs="Calibri"/>
          <w:sz w:val="19"/>
          <w:szCs w:val="19"/>
          <w:lang w:eastAsia="pl-PL"/>
        </w:rPr>
      </w:pPr>
      <w:r>
        <w:rPr>
          <w:rFonts w:ascii="Calibri" w:hAnsi="Calibri" w:eastAsia="Calibri" w:cs="Calibri"/>
          <w:sz w:val="19"/>
          <w:szCs w:val="19"/>
          <w:lang w:eastAsia="pl-PL"/>
        </w:rPr>
        <w:t>sprawdzić czy drogi i wyjście ewakuacyjne nie są zastawione,</w:t>
      </w:r>
    </w:p>
    <w:p>
      <w:pPr>
        <w:widowControl w:val="0"/>
        <w:numPr>
          <w:ilvl w:val="0"/>
          <w:numId w:val="60"/>
        </w:numPr>
        <w:suppressAutoHyphens/>
        <w:spacing w:after="0" w:line="240" w:lineRule="auto"/>
        <w:ind w:left="851" w:hanging="284"/>
        <w:jc w:val="both"/>
        <w:rPr>
          <w:rFonts w:ascii="Calibri" w:hAnsi="Calibri" w:eastAsia="Calibri" w:cs="Calibri"/>
          <w:sz w:val="19"/>
          <w:szCs w:val="19"/>
          <w:lang w:eastAsia="pl-PL"/>
        </w:rPr>
      </w:pPr>
      <w:r>
        <w:rPr>
          <w:rFonts w:ascii="Calibri" w:hAnsi="Calibri" w:eastAsia="Calibri" w:cs="Calibri"/>
          <w:sz w:val="19"/>
          <w:szCs w:val="19"/>
          <w:lang w:eastAsia="pl-PL"/>
        </w:rPr>
        <w:t>sprawdzić stan i ilość podręcznego sprzętu gaśniczego oraz sieci hydrantowej,</w:t>
      </w:r>
    </w:p>
    <w:p>
      <w:pPr>
        <w:widowControl w:val="0"/>
        <w:numPr>
          <w:ilvl w:val="0"/>
          <w:numId w:val="60"/>
        </w:numPr>
        <w:suppressAutoHyphens/>
        <w:spacing w:after="0" w:line="240" w:lineRule="auto"/>
        <w:ind w:left="851" w:hanging="284"/>
        <w:jc w:val="both"/>
        <w:rPr>
          <w:rFonts w:ascii="Calibri" w:hAnsi="Calibri" w:eastAsia="Calibri" w:cs="Calibri"/>
          <w:sz w:val="19"/>
          <w:szCs w:val="19"/>
          <w:lang w:eastAsia="pl-PL"/>
        </w:rPr>
      </w:pPr>
      <w:r>
        <w:rPr>
          <w:rFonts w:ascii="Calibri" w:hAnsi="Calibri" w:eastAsia="Calibri" w:cs="Calibri"/>
          <w:sz w:val="19"/>
          <w:szCs w:val="19"/>
          <w:lang w:eastAsia="pl-PL"/>
        </w:rPr>
        <w:t>sprawdzić działanie urządzeń przeciwpożarowych (klap dymowych, instalacji sygnalizacyjno-alarmowej),</w:t>
      </w:r>
    </w:p>
    <w:p>
      <w:pPr>
        <w:widowControl w:val="0"/>
        <w:numPr>
          <w:ilvl w:val="0"/>
          <w:numId w:val="60"/>
        </w:numPr>
        <w:suppressAutoHyphens/>
        <w:spacing w:after="0" w:line="240" w:lineRule="auto"/>
        <w:ind w:left="851" w:hanging="284"/>
        <w:jc w:val="both"/>
        <w:rPr>
          <w:rFonts w:ascii="Calibri" w:hAnsi="Calibri" w:eastAsia="Calibri" w:cs="Calibri"/>
          <w:sz w:val="19"/>
          <w:szCs w:val="19"/>
          <w:lang w:eastAsia="pl-PL"/>
        </w:rPr>
      </w:pPr>
      <w:r>
        <w:rPr>
          <w:rFonts w:ascii="Calibri" w:hAnsi="Calibri" w:eastAsia="Calibri" w:cs="Calibri"/>
          <w:sz w:val="19"/>
          <w:szCs w:val="19"/>
          <w:lang w:eastAsia="pl-PL"/>
        </w:rPr>
        <w:t>sprawdzić, przy udziale elektryka, działanie instalacji oświetlenia ewakuacyjnego i przeszkodowego,</w:t>
      </w:r>
    </w:p>
    <w:p>
      <w:pPr>
        <w:widowControl w:val="0"/>
        <w:numPr>
          <w:ilvl w:val="0"/>
          <w:numId w:val="60"/>
        </w:numPr>
        <w:suppressAutoHyphens/>
        <w:spacing w:after="0" w:line="240" w:lineRule="auto"/>
        <w:ind w:left="851" w:hanging="284"/>
        <w:jc w:val="both"/>
        <w:rPr>
          <w:rFonts w:ascii="Calibri" w:hAnsi="Calibri" w:eastAsia="Calibri" w:cs="Calibri"/>
          <w:sz w:val="19"/>
          <w:szCs w:val="19"/>
          <w:lang w:eastAsia="pl-PL"/>
        </w:rPr>
      </w:pPr>
      <w:r>
        <w:rPr>
          <w:rFonts w:ascii="Calibri" w:hAnsi="Calibri" w:eastAsia="Calibri" w:cs="Calibri"/>
          <w:sz w:val="19"/>
          <w:szCs w:val="19"/>
          <w:lang w:eastAsia="pl-PL"/>
        </w:rPr>
        <w:t>dokonać przeglądu widowni i pomieszczeń przyscenicznych pod względem zabezpieczenia przeciwpożarowego,</w:t>
      </w:r>
    </w:p>
    <w:p>
      <w:pPr>
        <w:widowControl w:val="0"/>
        <w:numPr>
          <w:ilvl w:val="0"/>
          <w:numId w:val="60"/>
        </w:numPr>
        <w:suppressAutoHyphens/>
        <w:spacing w:after="0" w:line="240" w:lineRule="auto"/>
        <w:ind w:left="851" w:hanging="284"/>
        <w:jc w:val="both"/>
        <w:rPr>
          <w:rFonts w:ascii="Calibri" w:hAnsi="Calibri" w:eastAsia="Calibri" w:cs="Calibri"/>
          <w:sz w:val="19"/>
          <w:szCs w:val="19"/>
          <w:lang w:eastAsia="pl-PL"/>
        </w:rPr>
      </w:pPr>
      <w:r>
        <w:rPr>
          <w:rFonts w:ascii="Calibri" w:hAnsi="Calibri" w:eastAsia="Calibri" w:cs="Calibri"/>
          <w:sz w:val="19"/>
          <w:szCs w:val="19"/>
          <w:lang w:eastAsia="pl-PL"/>
        </w:rPr>
        <w:t xml:space="preserve"> dopilnować przestrzegania zakazu palenia tytoniu przez widzów i pracowników; wskazać miejsca do tego wyznaczone,</w:t>
      </w:r>
    </w:p>
    <w:p>
      <w:pPr>
        <w:widowControl w:val="0"/>
        <w:numPr>
          <w:ilvl w:val="0"/>
          <w:numId w:val="60"/>
        </w:numPr>
        <w:suppressAutoHyphens/>
        <w:spacing w:after="0" w:line="240" w:lineRule="auto"/>
        <w:ind w:left="851" w:hanging="284"/>
        <w:jc w:val="both"/>
        <w:rPr>
          <w:rFonts w:ascii="Calibri" w:hAnsi="Calibri" w:eastAsia="Calibri" w:cs="Calibri"/>
          <w:sz w:val="19"/>
          <w:szCs w:val="19"/>
          <w:lang w:eastAsia="pl-PL"/>
        </w:rPr>
      </w:pPr>
      <w:r>
        <w:rPr>
          <w:rFonts w:ascii="Calibri" w:hAnsi="Calibri" w:eastAsia="Calibri" w:cs="Calibri"/>
          <w:sz w:val="19"/>
          <w:szCs w:val="19"/>
          <w:lang w:eastAsia="pl-PL"/>
        </w:rPr>
        <w:t xml:space="preserve"> sprawdzić czy w garderobach eksploatacja urządzeń elektrycznych odbywa się pożarowo bezpiecznie.</w:t>
      </w:r>
    </w:p>
    <w:p>
      <w:pPr>
        <w:widowControl w:val="0"/>
        <w:numPr>
          <w:ilvl w:val="0"/>
          <w:numId w:val="59"/>
        </w:numPr>
        <w:suppressAutoHyphens/>
        <w:spacing w:after="0" w:line="240" w:lineRule="auto"/>
        <w:jc w:val="both"/>
        <w:rPr>
          <w:rFonts w:ascii="Calibri" w:hAnsi="Calibri" w:eastAsia="Calibri" w:cs="Calibri"/>
          <w:sz w:val="19"/>
          <w:szCs w:val="19"/>
          <w:lang w:eastAsia="pl-PL"/>
        </w:rPr>
      </w:pPr>
      <w:r>
        <w:rPr>
          <w:rFonts w:ascii="Calibri" w:hAnsi="Calibri" w:eastAsia="Calibri" w:cs="Calibri"/>
          <w:sz w:val="19"/>
          <w:szCs w:val="19"/>
          <w:lang w:eastAsia="pl-PL"/>
        </w:rPr>
        <w:t>W czasie przedstawienia lub innej imprezy należy:</w:t>
      </w:r>
    </w:p>
    <w:p>
      <w:pPr>
        <w:widowControl w:val="0"/>
        <w:numPr>
          <w:ilvl w:val="0"/>
          <w:numId w:val="16"/>
        </w:numPr>
        <w:suppressAutoHyphens/>
        <w:spacing w:after="0" w:line="240" w:lineRule="auto"/>
        <w:ind w:left="851" w:hanging="284"/>
        <w:jc w:val="both"/>
        <w:rPr>
          <w:rFonts w:ascii="Calibri" w:hAnsi="Calibri" w:eastAsia="Calibri" w:cs="Calibri"/>
          <w:sz w:val="19"/>
          <w:szCs w:val="19"/>
          <w:lang w:eastAsia="pl-PL"/>
        </w:rPr>
      </w:pPr>
      <w:r>
        <w:rPr>
          <w:rFonts w:ascii="Calibri" w:hAnsi="Calibri" w:eastAsia="Calibri" w:cs="Calibri"/>
          <w:sz w:val="19"/>
          <w:szCs w:val="19"/>
          <w:lang w:eastAsia="pl-PL"/>
        </w:rPr>
        <w:t>sprawdzić stan bezpieczeństwa pożarowego w obrębie sceny, zaplecza technicznego, podscenia widowni,</w:t>
      </w:r>
    </w:p>
    <w:p>
      <w:pPr>
        <w:widowControl w:val="0"/>
        <w:numPr>
          <w:ilvl w:val="0"/>
          <w:numId w:val="16"/>
        </w:numPr>
        <w:suppressAutoHyphens/>
        <w:spacing w:after="0" w:line="240" w:lineRule="auto"/>
        <w:ind w:left="851" w:hanging="284"/>
        <w:jc w:val="both"/>
        <w:rPr>
          <w:rFonts w:ascii="Calibri" w:hAnsi="Calibri" w:eastAsia="Calibri" w:cs="Calibri"/>
          <w:sz w:val="19"/>
          <w:szCs w:val="19"/>
          <w:lang w:eastAsia="pl-PL"/>
        </w:rPr>
      </w:pPr>
      <w:r>
        <w:rPr>
          <w:rFonts w:ascii="Calibri" w:hAnsi="Calibri" w:eastAsia="Calibri" w:cs="Calibri"/>
          <w:sz w:val="19"/>
          <w:szCs w:val="19"/>
          <w:lang w:eastAsia="pl-PL"/>
        </w:rPr>
        <w:t>podczas wykonywania efektów świetlnych oraz pirotechnicznych – pilnie je śledzić z przygotowanym sprzętem gaśniczym; wymagane jest odrębne zabezpieczenie i nadzór.</w:t>
      </w:r>
    </w:p>
    <w:p>
      <w:pPr>
        <w:widowControl w:val="0"/>
        <w:numPr>
          <w:ilvl w:val="0"/>
          <w:numId w:val="59"/>
        </w:numPr>
        <w:suppressAutoHyphens/>
        <w:spacing w:after="0" w:line="240" w:lineRule="auto"/>
        <w:jc w:val="both"/>
        <w:rPr>
          <w:rFonts w:ascii="Calibri" w:hAnsi="Calibri" w:eastAsia="Calibri" w:cs="Calibri"/>
          <w:sz w:val="19"/>
          <w:szCs w:val="19"/>
          <w:lang w:eastAsia="pl-PL"/>
        </w:rPr>
      </w:pPr>
      <w:r>
        <w:rPr>
          <w:rFonts w:ascii="Calibri" w:hAnsi="Calibri" w:eastAsia="Calibri" w:cs="Calibri"/>
          <w:sz w:val="19"/>
          <w:szCs w:val="19"/>
          <w:lang w:eastAsia="pl-PL"/>
        </w:rPr>
        <w:t>Po zakończeniu przedstawienia lub innej imprezy należy:</w:t>
      </w:r>
    </w:p>
    <w:p>
      <w:pPr>
        <w:widowControl w:val="0"/>
        <w:numPr>
          <w:ilvl w:val="0"/>
          <w:numId w:val="17"/>
        </w:numPr>
        <w:suppressAutoHyphens/>
        <w:spacing w:after="0" w:line="240" w:lineRule="auto"/>
        <w:ind w:left="851" w:hanging="284"/>
        <w:jc w:val="both"/>
        <w:rPr>
          <w:rFonts w:ascii="Calibri" w:hAnsi="Calibri" w:eastAsia="Calibri" w:cs="Calibri"/>
          <w:sz w:val="19"/>
          <w:szCs w:val="19"/>
          <w:lang w:eastAsia="pl-PL"/>
        </w:rPr>
      </w:pPr>
      <w:r>
        <w:rPr>
          <w:rFonts w:ascii="Calibri" w:hAnsi="Calibri" w:eastAsia="Calibri" w:cs="Calibri"/>
          <w:sz w:val="19"/>
          <w:szCs w:val="19"/>
          <w:lang w:eastAsia="pl-PL"/>
        </w:rPr>
        <w:t>dokonać wspólnie z kierownikiem sceny przeglądu sceny, zaplecza technicznego, podscenia i przyległych pomieszczeń, garderób – pod względem bezpieczeństwa pożarowego,</w:t>
      </w:r>
    </w:p>
    <w:p>
      <w:pPr>
        <w:widowControl w:val="0"/>
        <w:numPr>
          <w:ilvl w:val="0"/>
          <w:numId w:val="17"/>
        </w:numPr>
        <w:suppressAutoHyphens/>
        <w:spacing w:after="0" w:line="240" w:lineRule="auto"/>
        <w:ind w:left="851" w:hanging="284"/>
        <w:jc w:val="both"/>
        <w:rPr>
          <w:rFonts w:ascii="Calibri" w:hAnsi="Calibri" w:eastAsia="Calibri" w:cs="Calibri"/>
          <w:sz w:val="19"/>
          <w:szCs w:val="19"/>
          <w:lang w:eastAsia="pl-PL"/>
        </w:rPr>
      </w:pPr>
      <w:r>
        <w:rPr>
          <w:rFonts w:ascii="Calibri" w:hAnsi="Calibri" w:eastAsia="Calibri" w:cs="Calibri"/>
          <w:sz w:val="19"/>
          <w:szCs w:val="19"/>
          <w:lang w:eastAsia="pl-PL"/>
        </w:rPr>
        <w:t>sprawdzić wszystkie kondygnacje widowni po opuszczeniu obiektu Teatru przez widzów i pracowników, pod względem bezpieczeństwa pożarowego.</w:t>
      </w:r>
    </w:p>
    <w:p>
      <w:pPr>
        <w:widowControl w:val="0"/>
        <w:numPr>
          <w:ilvl w:val="0"/>
          <w:numId w:val="59"/>
        </w:numPr>
        <w:suppressAutoHyphens/>
        <w:spacing w:after="0" w:line="240" w:lineRule="auto"/>
        <w:jc w:val="both"/>
        <w:rPr>
          <w:rFonts w:ascii="Calibri" w:hAnsi="Calibri" w:eastAsia="Calibri" w:cs="Calibri"/>
          <w:sz w:val="19"/>
          <w:szCs w:val="19"/>
          <w:lang w:eastAsia="pl-PL"/>
        </w:rPr>
      </w:pPr>
      <w:r>
        <w:rPr>
          <w:rFonts w:ascii="Calibri" w:hAnsi="Calibri" w:eastAsia="Calibri" w:cs="Calibri"/>
          <w:sz w:val="19"/>
          <w:szCs w:val="19"/>
          <w:lang w:eastAsia="pl-PL"/>
        </w:rPr>
        <w:t>Do obowiązków dyżurnego posterunku przeciwpożarowego należy:</w:t>
      </w:r>
    </w:p>
    <w:p>
      <w:pPr>
        <w:widowControl w:val="0"/>
        <w:numPr>
          <w:ilvl w:val="0"/>
          <w:numId w:val="61"/>
        </w:numPr>
        <w:suppressAutoHyphens/>
        <w:spacing w:after="0" w:line="240" w:lineRule="auto"/>
        <w:ind w:left="851" w:hanging="284"/>
        <w:jc w:val="both"/>
        <w:rPr>
          <w:rFonts w:ascii="Calibri" w:hAnsi="Calibri" w:eastAsia="Calibri" w:cs="Calibri"/>
          <w:sz w:val="19"/>
          <w:szCs w:val="19"/>
          <w:lang w:eastAsia="pl-PL"/>
        </w:rPr>
      </w:pPr>
      <w:r>
        <w:rPr>
          <w:rFonts w:ascii="Calibri" w:hAnsi="Calibri" w:eastAsia="Calibri" w:cs="Calibri"/>
          <w:sz w:val="19"/>
          <w:szCs w:val="19"/>
          <w:lang w:eastAsia="pl-PL"/>
        </w:rPr>
        <w:t>podporządkować się poleceniem d-cy służby asystenckiej,</w:t>
      </w:r>
    </w:p>
    <w:p>
      <w:pPr>
        <w:widowControl w:val="0"/>
        <w:numPr>
          <w:ilvl w:val="0"/>
          <w:numId w:val="61"/>
        </w:numPr>
        <w:suppressAutoHyphens/>
        <w:spacing w:after="0" w:line="240" w:lineRule="auto"/>
        <w:ind w:left="851" w:hanging="284"/>
        <w:jc w:val="both"/>
        <w:rPr>
          <w:rFonts w:ascii="Calibri" w:hAnsi="Calibri" w:eastAsia="Calibri" w:cs="Calibri"/>
          <w:sz w:val="19"/>
          <w:szCs w:val="19"/>
          <w:lang w:eastAsia="pl-PL"/>
        </w:rPr>
      </w:pPr>
      <w:r>
        <w:rPr>
          <w:rFonts w:ascii="Calibri" w:hAnsi="Calibri" w:eastAsia="Calibri" w:cs="Calibri"/>
          <w:sz w:val="19"/>
          <w:szCs w:val="19"/>
          <w:lang w:eastAsia="pl-PL"/>
        </w:rPr>
        <w:t>dopilnować by w rejonie działania przestrzegane były przepisy i zasady bezpieczeństwa pożarowego,</w:t>
      </w:r>
    </w:p>
    <w:p>
      <w:pPr>
        <w:widowControl w:val="0"/>
        <w:numPr>
          <w:ilvl w:val="0"/>
          <w:numId w:val="61"/>
        </w:numPr>
        <w:suppressAutoHyphens/>
        <w:spacing w:after="0" w:line="240" w:lineRule="auto"/>
        <w:ind w:left="851" w:hanging="284"/>
        <w:jc w:val="both"/>
        <w:rPr>
          <w:rFonts w:ascii="Calibri" w:hAnsi="Calibri" w:eastAsia="Calibri" w:cs="Calibri"/>
          <w:sz w:val="19"/>
          <w:szCs w:val="19"/>
          <w:lang w:eastAsia="pl-PL"/>
        </w:rPr>
      </w:pPr>
      <w:r>
        <w:rPr>
          <w:rFonts w:ascii="Calibri" w:hAnsi="Calibri" w:eastAsia="Calibri" w:cs="Calibri"/>
          <w:sz w:val="19"/>
          <w:szCs w:val="19"/>
          <w:lang w:eastAsia="pl-PL"/>
        </w:rPr>
        <w:t>zgłaszanie d-cy o wszystkich nieprawidłowościach w zakresie ochrony przeciwpożarowej,</w:t>
      </w:r>
    </w:p>
    <w:p>
      <w:pPr>
        <w:widowControl w:val="0"/>
        <w:numPr>
          <w:ilvl w:val="0"/>
          <w:numId w:val="61"/>
        </w:numPr>
        <w:suppressAutoHyphens/>
        <w:spacing w:after="0" w:line="240" w:lineRule="auto"/>
        <w:ind w:left="851" w:hanging="284"/>
        <w:jc w:val="both"/>
        <w:rPr>
          <w:rFonts w:ascii="Calibri" w:hAnsi="Calibri" w:eastAsia="Calibri" w:cs="Calibri"/>
          <w:sz w:val="19"/>
          <w:szCs w:val="19"/>
          <w:lang w:eastAsia="pl-PL"/>
        </w:rPr>
      </w:pPr>
      <w:r>
        <w:rPr>
          <w:rFonts w:ascii="Calibri" w:hAnsi="Calibri" w:eastAsia="Calibri" w:cs="Calibri"/>
          <w:sz w:val="19"/>
          <w:szCs w:val="19"/>
          <w:lang w:eastAsia="pl-PL"/>
        </w:rPr>
        <w:t>rozpoczęcie dyżuru na jedną godzinę przed rozpoczęciem przedstawienia lub innej imprezy oraz zakończenie dyżuru pół godziny po zakończeniu przedstawienia lub innej imprezy i wyjściu widzów i pracowników z obiektu Teatru</w:t>
      </w:r>
    </w:p>
    <w:p>
      <w:pPr>
        <w:widowControl w:val="0"/>
        <w:numPr>
          <w:ilvl w:val="0"/>
          <w:numId w:val="59"/>
        </w:numPr>
        <w:suppressAutoHyphens/>
        <w:spacing w:after="0" w:line="240" w:lineRule="auto"/>
        <w:jc w:val="both"/>
        <w:rPr>
          <w:rFonts w:ascii="Calibri" w:hAnsi="Calibri" w:eastAsia="Calibri" w:cs="Calibri"/>
          <w:sz w:val="19"/>
          <w:szCs w:val="19"/>
          <w:lang w:eastAsia="pl-PL"/>
        </w:rPr>
      </w:pPr>
      <w:r>
        <w:rPr>
          <w:rFonts w:ascii="Calibri" w:hAnsi="Calibri" w:eastAsia="Calibri" w:cs="Calibri"/>
          <w:sz w:val="19"/>
          <w:szCs w:val="19"/>
          <w:lang w:eastAsia="pl-PL"/>
        </w:rPr>
        <w:t>W przypadku braku widzów lub z innych powodów spektakl może być odwołany, o czym powinna być powiadomiona służba asystencyjna najpóźniej w dniu poprzedzającym planowany spektakl.</w:t>
      </w:r>
    </w:p>
    <w:p>
      <w:pPr>
        <w:widowControl w:val="0"/>
        <w:numPr>
          <w:ilvl w:val="0"/>
          <w:numId w:val="59"/>
        </w:numPr>
        <w:suppressAutoHyphens/>
        <w:spacing w:after="0" w:line="240" w:lineRule="auto"/>
        <w:jc w:val="both"/>
        <w:rPr>
          <w:rFonts w:ascii="Calibri" w:hAnsi="Calibri" w:eastAsia="Calibri" w:cs="Calibri"/>
          <w:sz w:val="19"/>
          <w:szCs w:val="19"/>
          <w:lang w:eastAsia="pl-PL"/>
        </w:rPr>
      </w:pPr>
      <w:r>
        <w:rPr>
          <w:rFonts w:ascii="Calibri" w:hAnsi="Calibri" w:eastAsia="Calibri" w:cs="Calibri"/>
          <w:sz w:val="19"/>
          <w:szCs w:val="19"/>
          <w:lang w:eastAsia="pl-PL"/>
        </w:rPr>
        <w:t>W przypadku powstanie pożaru należy:</w:t>
      </w:r>
    </w:p>
    <w:p>
      <w:pPr>
        <w:widowControl w:val="0"/>
        <w:suppressAutoHyphens/>
        <w:spacing w:after="0" w:line="240" w:lineRule="auto"/>
        <w:ind w:left="567"/>
        <w:jc w:val="both"/>
        <w:rPr>
          <w:rFonts w:ascii="Calibri" w:hAnsi="Calibri" w:eastAsia="Calibri" w:cs="Calibri"/>
          <w:sz w:val="19"/>
          <w:szCs w:val="19"/>
          <w:lang w:eastAsia="pl-PL"/>
        </w:rPr>
      </w:pPr>
      <w:r>
        <w:rPr>
          <w:rFonts w:ascii="Calibri" w:hAnsi="Calibri" w:eastAsia="Calibri" w:cs="Calibri"/>
          <w:sz w:val="19"/>
          <w:szCs w:val="19"/>
          <w:lang w:eastAsia="pl-PL"/>
        </w:rPr>
        <w:t>a) nie dopuścić do paniki,</w:t>
      </w:r>
    </w:p>
    <w:p>
      <w:pPr>
        <w:widowControl w:val="0"/>
        <w:suppressAutoHyphens/>
        <w:spacing w:after="0" w:line="240" w:lineRule="auto"/>
        <w:ind w:left="567"/>
        <w:jc w:val="both"/>
        <w:rPr>
          <w:rFonts w:ascii="Calibri" w:hAnsi="Calibri" w:eastAsia="Calibri" w:cs="Calibri"/>
          <w:sz w:val="19"/>
          <w:szCs w:val="19"/>
          <w:lang w:eastAsia="pl-PL"/>
        </w:rPr>
      </w:pPr>
      <w:r>
        <w:rPr>
          <w:rFonts w:ascii="Calibri" w:hAnsi="Calibri" w:eastAsia="Calibri" w:cs="Calibri"/>
          <w:sz w:val="19"/>
          <w:szCs w:val="19"/>
          <w:lang w:eastAsia="pl-PL"/>
        </w:rPr>
        <w:t>b) nie dopuścić do rozszerzenia się pożaru</w:t>
      </w:r>
    </w:p>
    <w:p>
      <w:pPr>
        <w:widowControl w:val="0"/>
        <w:suppressAutoHyphens/>
        <w:spacing w:after="0" w:line="240" w:lineRule="auto"/>
        <w:ind w:left="284" w:hanging="284"/>
        <w:jc w:val="both"/>
        <w:rPr>
          <w:rFonts w:ascii="Calibri" w:hAnsi="Calibri" w:eastAsia="Calibri" w:cs="Calibri"/>
          <w:sz w:val="19"/>
          <w:szCs w:val="19"/>
          <w:lang w:eastAsia="pl-PL"/>
        </w:rPr>
      </w:pPr>
      <w:r>
        <w:rPr>
          <w:rFonts w:ascii="Calibri" w:hAnsi="Calibri" w:eastAsia="Calibri" w:cs="Calibri"/>
          <w:sz w:val="19"/>
          <w:szCs w:val="19"/>
          <w:lang w:eastAsia="pl-PL"/>
        </w:rPr>
        <w:t>8. W czasie pełnienia dyżuru asystencyjnego w Teatrze – pracownicy służby asystenckiej zobowiązani są do wykonywania poleceń Dyrekcji Teatru oraz do współpracy z pracownikami technicznymi sceny, kierownikiem Działu Administracyjno-Gospodarczego, kierownikiem Działu Marketingu, kierownikiem obsługi widzów, pracownikami obsługi urządzeń przeciwpożarowych i portierni.</w:t>
      </w:r>
    </w:p>
    <w:p>
      <w:pPr>
        <w:widowControl w:val="0"/>
        <w:suppressAutoHyphens/>
        <w:spacing w:after="0" w:line="240" w:lineRule="auto"/>
        <w:ind w:left="284" w:hanging="284"/>
        <w:jc w:val="both"/>
        <w:rPr>
          <w:rFonts w:hint="default" w:ascii="Calibri" w:hAnsi="Calibri" w:eastAsia="Calibri" w:cs="Calibri"/>
          <w:sz w:val="19"/>
          <w:szCs w:val="19"/>
          <w:lang w:val="en-US" w:eastAsia="pl-PL"/>
        </w:rPr>
      </w:pPr>
      <w:r>
        <w:rPr>
          <w:rFonts w:ascii="Calibri" w:hAnsi="Calibri" w:eastAsia="Calibri" w:cs="Calibri"/>
          <w:sz w:val="19"/>
          <w:szCs w:val="19"/>
          <w:lang w:eastAsia="pl-PL"/>
        </w:rPr>
        <w:t xml:space="preserve">9. Zamawiający przewiduje dyżury asystencyjne w wymiarze maksymalnie </w:t>
      </w:r>
      <w:r>
        <w:rPr>
          <w:rFonts w:hint="default" w:ascii="Calibri" w:hAnsi="Calibri" w:eastAsia="Calibri" w:cs="Calibri"/>
          <w:sz w:val="19"/>
          <w:szCs w:val="19"/>
          <w:lang w:val="en-US" w:eastAsia="pl-PL"/>
        </w:rPr>
        <w:t>4</w:t>
      </w:r>
      <w:r>
        <w:rPr>
          <w:rFonts w:ascii="Calibri" w:hAnsi="Calibri" w:eastAsia="Calibri" w:cs="Calibri"/>
          <w:sz w:val="19"/>
          <w:szCs w:val="19"/>
          <w:lang w:eastAsia="pl-PL"/>
        </w:rPr>
        <w:t xml:space="preserve"> </w:t>
      </w:r>
      <w:r>
        <w:rPr>
          <w:rFonts w:hint="default" w:ascii="Calibri" w:hAnsi="Calibri" w:eastAsia="Calibri" w:cs="Calibri"/>
          <w:sz w:val="19"/>
          <w:szCs w:val="19"/>
          <w:lang w:val="en-US" w:eastAsia="pl-PL"/>
        </w:rPr>
        <w:t>3</w:t>
      </w:r>
      <w:r>
        <w:rPr>
          <w:rFonts w:ascii="Calibri" w:hAnsi="Calibri" w:eastAsia="Calibri" w:cs="Calibri"/>
          <w:sz w:val="19"/>
          <w:szCs w:val="19"/>
          <w:lang w:eastAsia="pl-PL"/>
        </w:rPr>
        <w:t xml:space="preserve">00 (słownie: </w:t>
      </w:r>
      <w:r>
        <w:rPr>
          <w:rFonts w:hint="default" w:ascii="Calibri" w:hAnsi="Calibri" w:eastAsia="Calibri" w:cs="Calibri"/>
          <w:sz w:val="19"/>
          <w:szCs w:val="19"/>
          <w:lang w:val="en-US" w:eastAsia="pl-PL"/>
        </w:rPr>
        <w:t>cztery tysiące trzysta</w:t>
      </w:r>
      <w:r>
        <w:rPr>
          <w:rFonts w:ascii="Calibri" w:hAnsi="Calibri" w:eastAsia="Calibri" w:cs="Calibri"/>
          <w:sz w:val="19"/>
          <w:szCs w:val="19"/>
          <w:lang w:eastAsia="pl-PL"/>
        </w:rPr>
        <w:t>) godzin przez cały okres realizacji umowy – podana liczba roboczogodzin stanowi orientacyjną maksymalną wartość. Zamawiający zastrzega sobie prawo do wykorzystania mniejszej liczby roboczogodzin – w takim przypadku Wykonawcy nie przysługuje żadne roszczenie</w:t>
      </w:r>
      <w:r>
        <w:rPr>
          <w:rFonts w:hint="default" w:ascii="Calibri" w:hAnsi="Calibri" w:eastAsia="Calibri" w:cs="Calibri"/>
          <w:sz w:val="19"/>
          <w:szCs w:val="19"/>
          <w:lang w:val="en-US" w:eastAsia="pl-PL"/>
        </w:rPr>
        <w:t>.</w:t>
      </w:r>
    </w:p>
    <w:p>
      <w:pPr>
        <w:widowControl w:val="0"/>
        <w:suppressAutoHyphens/>
        <w:spacing w:after="0" w:line="240" w:lineRule="auto"/>
        <w:ind w:left="284" w:hanging="284"/>
        <w:jc w:val="both"/>
        <w:rPr>
          <w:rFonts w:hint="default" w:ascii="Calibri" w:hAnsi="Calibri" w:eastAsia="Calibri" w:cs="Calibri"/>
          <w:sz w:val="19"/>
          <w:szCs w:val="19"/>
          <w:lang w:val="en-US" w:eastAsia="pl-PL"/>
        </w:rPr>
      </w:pPr>
      <w:r>
        <w:rPr>
          <w:rFonts w:hint="default" w:ascii="Calibri" w:hAnsi="Calibri" w:eastAsia="Calibri" w:cs="Calibri"/>
          <w:sz w:val="19"/>
          <w:szCs w:val="19"/>
          <w:lang w:val="en-US" w:eastAsia="pl-PL"/>
        </w:rPr>
        <w:t>10. Zamawiający wymaga ponadto pełnienia dyżurów nie wynikających z planu prób i spektakli, w okolicznościach , których nie można było przewidzieć, o czym Wykonawca zostanie powiadomiony niezwłocznie pocztą elektroniczną lub telefonicznie po uzyskaniu takiej informacji.</w:t>
      </w:r>
    </w:p>
    <w:p>
      <w:pPr>
        <w:widowControl w:val="0"/>
        <w:suppressAutoHyphens/>
        <w:spacing w:after="0" w:line="240" w:lineRule="auto"/>
        <w:ind w:left="284" w:hanging="284"/>
        <w:jc w:val="both"/>
        <w:rPr>
          <w:rFonts w:hint="default" w:ascii="Calibri" w:hAnsi="Calibri" w:eastAsia="Calibri" w:cs="Calibri"/>
          <w:sz w:val="19"/>
          <w:szCs w:val="19"/>
          <w:lang w:val="en-US" w:eastAsia="pl-PL"/>
        </w:rPr>
      </w:pPr>
      <w:r>
        <w:rPr>
          <w:rFonts w:hint="default" w:ascii="Calibri" w:hAnsi="Calibri" w:eastAsia="Calibri" w:cs="Calibri"/>
          <w:sz w:val="19"/>
          <w:szCs w:val="19"/>
          <w:lang w:val="en-US" w:eastAsia="pl-PL"/>
        </w:rPr>
        <w:t>11. Wykonawca zobowiązuje się zapewnić osoby do pełnienia dyżurów opisanych w ust. 10 powyżej w czasie nie dłuższym niż ............. godzin od otrzymania zgłoszenia, zgodnie ze złożoną oferta.</w:t>
      </w:r>
    </w:p>
    <w:p>
      <w:pPr>
        <w:widowControl w:val="0"/>
        <w:suppressAutoHyphens/>
        <w:spacing w:after="0" w:line="240" w:lineRule="auto"/>
        <w:ind w:left="284" w:hanging="284"/>
        <w:jc w:val="both"/>
        <w:rPr>
          <w:rFonts w:ascii="Calibri" w:hAnsi="Calibri" w:eastAsia="Calibri" w:cs="Calibri"/>
          <w:sz w:val="19"/>
          <w:szCs w:val="19"/>
          <w:lang w:eastAsia="pl-PL"/>
        </w:rPr>
      </w:pPr>
      <w:r>
        <w:rPr>
          <w:rFonts w:ascii="Calibri" w:hAnsi="Calibri" w:eastAsia="Calibri" w:cs="Calibri"/>
          <w:sz w:val="19"/>
          <w:szCs w:val="19"/>
          <w:lang w:eastAsia="pl-PL"/>
        </w:rPr>
        <w:t xml:space="preserve">10. Z przedmiotu zamówienia, z uwagi na planowany remont budynku Sceny Głównej przy ul. Zapolskiej 3, może zostać wyłączone świadczenie przedmiotowej </w:t>
      </w:r>
      <w:bookmarkStart w:id="39" w:name="_Hlk142563035"/>
      <w:r>
        <w:rPr>
          <w:rFonts w:ascii="Calibri" w:hAnsi="Calibri" w:eastAsia="Calibri" w:cs="Calibri"/>
          <w:sz w:val="19"/>
          <w:szCs w:val="19"/>
          <w:lang w:eastAsia="pl-PL"/>
        </w:rPr>
        <w:t xml:space="preserve">usługi w zakresie </w:t>
      </w:r>
      <w:r>
        <w:rPr>
          <w:rFonts w:ascii="Calibri" w:hAnsi="Calibri" w:eastAsia="Calibri" w:cs="Calibri"/>
          <w:bCs/>
          <w:sz w:val="19"/>
          <w:szCs w:val="19"/>
          <w:lang w:eastAsia="pl-PL"/>
        </w:rPr>
        <w:t>zapewnienia służby asystenckiej w obiekcie Sceny Głównej przy ul. Zapolskiej 3</w:t>
      </w:r>
      <w:bookmarkEnd w:id="39"/>
      <w:r>
        <w:rPr>
          <w:rFonts w:ascii="Calibri" w:hAnsi="Calibri" w:eastAsia="Calibri" w:cs="Calibri"/>
          <w:sz w:val="19"/>
          <w:szCs w:val="19"/>
          <w:lang w:eastAsia="pl-PL"/>
        </w:rPr>
        <w:t>. O faktycznym terminie  Zamawiający poinformuje  Wykonawcę z 30-dniowym wyprzedzeniem. Za okres wyłączenia świadczenia przedmiotowej usługi Wykonawcy nie będzie przysługiwało wynagrodzenie.</w:t>
      </w:r>
    </w:p>
    <w:p>
      <w:pPr>
        <w:rPr>
          <w:rFonts w:ascii="Calibri" w:hAnsi="Calibri" w:eastAsia="Calibri" w:cs="Calibri"/>
          <w:b/>
          <w:sz w:val="19"/>
          <w:szCs w:val="19"/>
        </w:rPr>
      </w:pPr>
    </w:p>
    <w:p>
      <w:pPr>
        <w:jc w:val="center"/>
        <w:rPr>
          <w:rFonts w:ascii="Calibri" w:hAnsi="Calibri" w:eastAsia="Calibri" w:cs="Times New Roman"/>
          <w:b/>
          <w:sz w:val="19"/>
          <w:szCs w:val="19"/>
        </w:rPr>
      </w:pPr>
      <w:r>
        <w:rPr>
          <w:rFonts w:ascii="Calibri" w:hAnsi="Calibri" w:eastAsia="Calibri" w:cs="Calibri"/>
          <w:b/>
          <w:sz w:val="19"/>
          <w:szCs w:val="19"/>
        </w:rPr>
        <w:t>§</w:t>
      </w:r>
      <w:r>
        <w:rPr>
          <w:rFonts w:ascii="Calibri" w:hAnsi="Calibri" w:eastAsia="Calibri" w:cs="Times New Roman"/>
          <w:b/>
          <w:sz w:val="19"/>
          <w:szCs w:val="19"/>
        </w:rPr>
        <w:t>2</w:t>
      </w:r>
    </w:p>
    <w:p>
      <w:pPr>
        <w:spacing w:after="0" w:line="240" w:lineRule="auto"/>
        <w:ind w:left="284" w:hanging="284"/>
        <w:jc w:val="both"/>
        <w:rPr>
          <w:rFonts w:ascii="Calibri" w:hAnsi="Calibri" w:eastAsia="Calibri" w:cs="Times New Roman"/>
          <w:sz w:val="19"/>
          <w:szCs w:val="19"/>
        </w:rPr>
      </w:pPr>
      <w:r>
        <w:rPr>
          <w:rFonts w:ascii="Calibri" w:hAnsi="Calibri" w:eastAsia="Calibri" w:cs="Times New Roman"/>
          <w:sz w:val="19"/>
          <w:szCs w:val="19"/>
        </w:rPr>
        <w:t>1. Obowiązki Wykonawcy określone postanowieniami niniejszej umowy, Wykonawca wykonywać  będzie osobiście bądź za pomocą osób przez niego wskazanych w ofercie.</w:t>
      </w:r>
    </w:p>
    <w:p>
      <w:pPr>
        <w:spacing w:after="0" w:line="240" w:lineRule="auto"/>
        <w:ind w:left="284" w:hanging="284"/>
        <w:jc w:val="both"/>
        <w:rPr>
          <w:rFonts w:ascii="Calibri" w:hAnsi="Calibri" w:eastAsia="Calibri" w:cs="Times New Roman"/>
          <w:sz w:val="19"/>
          <w:szCs w:val="19"/>
        </w:rPr>
      </w:pPr>
      <w:r>
        <w:rPr>
          <w:rFonts w:ascii="Calibri" w:hAnsi="Calibri" w:eastAsia="Calibri" w:cs="Times New Roman"/>
          <w:sz w:val="19"/>
          <w:szCs w:val="19"/>
        </w:rPr>
        <w:t>2. Wykonawca przedłoży Zamawiającemu wykaz osób, którymi dysponuje i zobowiązuje się na bieżąco go aktualizować.</w:t>
      </w:r>
    </w:p>
    <w:p>
      <w:pPr>
        <w:spacing w:after="0" w:line="240" w:lineRule="auto"/>
        <w:ind w:left="284" w:hanging="284"/>
        <w:jc w:val="both"/>
        <w:rPr>
          <w:rFonts w:ascii="Calibri" w:hAnsi="Calibri" w:eastAsia="Calibri" w:cs="Times New Roman"/>
          <w:sz w:val="19"/>
          <w:szCs w:val="19"/>
        </w:rPr>
      </w:pPr>
      <w:r>
        <w:rPr>
          <w:rFonts w:ascii="Calibri" w:hAnsi="Calibri" w:eastAsia="Calibri" w:cs="Times New Roman"/>
          <w:sz w:val="19"/>
          <w:szCs w:val="19"/>
        </w:rPr>
        <w:t>3. Zamawiający zastrzega sobie prawo sprzeciwu odnośnie pracownika Wykonawcy, któremu Wykonawca zlecił zrealizowanie obowiązków wynikających z niniejszej umowy. Sprzeciw powinien być sporządzony na piśmie i zawierać uzasadnienie. W takim przypadku Wykonawca zobowiązany jest wykonać czynności osobiście bądź zlecić ich realizację innej osobie posiadającej odpowiednie uprawnienia wymagane do wykonania czynności objętych niniejszą umową w terminie 2 dni od otrzymania sprzeciwu Zamawiającego.</w:t>
      </w:r>
    </w:p>
    <w:p>
      <w:pPr>
        <w:jc w:val="center"/>
        <w:rPr>
          <w:rFonts w:ascii="Calibri" w:hAnsi="Calibri" w:eastAsia="Calibri" w:cs="Calibri"/>
          <w:sz w:val="19"/>
          <w:szCs w:val="19"/>
        </w:rPr>
      </w:pPr>
    </w:p>
    <w:p>
      <w:pPr>
        <w:jc w:val="center"/>
        <w:rPr>
          <w:rFonts w:ascii="Calibri" w:hAnsi="Calibri" w:eastAsia="Calibri" w:cs="Times New Roman"/>
          <w:b/>
          <w:sz w:val="19"/>
          <w:szCs w:val="19"/>
        </w:rPr>
      </w:pPr>
      <w:r>
        <w:rPr>
          <w:rFonts w:ascii="Calibri" w:hAnsi="Calibri" w:eastAsia="Calibri" w:cs="Calibri"/>
          <w:b/>
          <w:sz w:val="19"/>
          <w:szCs w:val="19"/>
        </w:rPr>
        <w:t>§</w:t>
      </w:r>
      <w:r>
        <w:rPr>
          <w:rFonts w:ascii="Calibri" w:hAnsi="Calibri" w:eastAsia="Calibri" w:cs="Times New Roman"/>
          <w:b/>
          <w:sz w:val="19"/>
          <w:szCs w:val="19"/>
        </w:rPr>
        <w:t>3</w:t>
      </w:r>
    </w:p>
    <w:p>
      <w:pPr>
        <w:spacing w:after="0" w:line="240" w:lineRule="auto"/>
        <w:ind w:left="284" w:hanging="284"/>
        <w:jc w:val="both"/>
        <w:rPr>
          <w:rFonts w:ascii="Calibri" w:hAnsi="Calibri" w:eastAsia="Calibri" w:cs="Times New Roman"/>
          <w:sz w:val="19"/>
          <w:szCs w:val="19"/>
        </w:rPr>
      </w:pPr>
      <w:r>
        <w:rPr>
          <w:rFonts w:ascii="Calibri" w:hAnsi="Calibri" w:eastAsia="Calibri" w:cs="Times New Roman"/>
          <w:sz w:val="19"/>
          <w:szCs w:val="19"/>
        </w:rPr>
        <w:t>1. Strony ustalają maksymalne wynagrodzenie za przedmiot umowy na kwotę:</w:t>
      </w:r>
    </w:p>
    <w:p>
      <w:pPr>
        <w:spacing w:after="0" w:line="240" w:lineRule="auto"/>
        <w:ind w:left="284"/>
        <w:jc w:val="both"/>
        <w:rPr>
          <w:rFonts w:ascii="Calibri" w:hAnsi="Calibri" w:eastAsia="Calibri" w:cs="Times New Roman"/>
          <w:sz w:val="19"/>
          <w:szCs w:val="19"/>
        </w:rPr>
      </w:pPr>
      <w:r>
        <w:rPr>
          <w:rFonts w:hint="default" w:ascii="Calibri" w:hAnsi="Calibri" w:eastAsia="Calibri" w:cs="Times New Roman"/>
          <w:sz w:val="19"/>
          <w:szCs w:val="19"/>
          <w:lang w:val="pl-PL"/>
        </w:rPr>
        <w:t>................................</w:t>
      </w:r>
      <w:r>
        <w:rPr>
          <w:rFonts w:ascii="Calibri" w:hAnsi="Calibri" w:eastAsia="Calibri" w:cs="Times New Roman"/>
          <w:sz w:val="19"/>
          <w:szCs w:val="19"/>
        </w:rPr>
        <w:t>zł (słownie:</w:t>
      </w:r>
      <w:r>
        <w:rPr>
          <w:rFonts w:hint="default" w:ascii="Calibri" w:hAnsi="Calibri" w:eastAsia="Calibri" w:cs="Times New Roman"/>
          <w:sz w:val="19"/>
          <w:szCs w:val="19"/>
          <w:lang w:val="pl-PL"/>
        </w:rPr>
        <w:t>..................................</w:t>
      </w:r>
      <w:r>
        <w:rPr>
          <w:rFonts w:ascii="Calibri" w:hAnsi="Calibri" w:eastAsia="Calibri" w:cs="Times New Roman"/>
          <w:sz w:val="19"/>
          <w:szCs w:val="19"/>
        </w:rPr>
        <w:t>) brutto</w:t>
      </w:r>
    </w:p>
    <w:p>
      <w:pPr>
        <w:spacing w:after="0" w:line="240" w:lineRule="auto"/>
        <w:ind w:left="284" w:hanging="284"/>
        <w:jc w:val="both"/>
        <w:rPr>
          <w:rFonts w:ascii="Calibri" w:hAnsi="Calibri" w:eastAsia="Calibri" w:cs="Times New Roman"/>
          <w:sz w:val="19"/>
          <w:szCs w:val="19"/>
        </w:rPr>
      </w:pPr>
      <w:r>
        <w:rPr>
          <w:rFonts w:ascii="Calibri" w:hAnsi="Calibri" w:eastAsia="Calibri" w:cs="Times New Roman"/>
          <w:sz w:val="19"/>
          <w:szCs w:val="19"/>
        </w:rPr>
        <w:t xml:space="preserve">2. Rozliczenie wykonywanych usług, o których mowa w </w:t>
      </w:r>
      <w:r>
        <w:rPr>
          <w:rFonts w:ascii="Calibri" w:hAnsi="Calibri" w:eastAsia="Calibri" w:cs="Calibri"/>
          <w:sz w:val="19"/>
          <w:szCs w:val="19"/>
        </w:rPr>
        <w:t>§</w:t>
      </w:r>
      <w:r>
        <w:rPr>
          <w:rFonts w:ascii="Calibri" w:hAnsi="Calibri" w:eastAsia="Calibri" w:cs="Times New Roman"/>
          <w:sz w:val="19"/>
          <w:szCs w:val="19"/>
        </w:rPr>
        <w:t xml:space="preserve">1 i 2 umowy będzie dokonywane na podstawie godzinowej stawki ryczałtowej netto na osobę w kwocie </w:t>
      </w:r>
      <w:r>
        <w:rPr>
          <w:rFonts w:hint="default" w:ascii="Calibri" w:hAnsi="Calibri" w:eastAsia="Calibri" w:cs="Times New Roman"/>
          <w:sz w:val="19"/>
          <w:szCs w:val="19"/>
          <w:lang w:val="pl-PL"/>
        </w:rPr>
        <w:t>..........</w:t>
      </w:r>
      <w:r>
        <w:rPr>
          <w:rFonts w:ascii="Calibri" w:hAnsi="Calibri" w:eastAsia="Calibri" w:cs="Times New Roman"/>
          <w:sz w:val="19"/>
          <w:szCs w:val="19"/>
        </w:rPr>
        <w:t xml:space="preserve"> zł (słownie zł: </w:t>
      </w:r>
      <w:r>
        <w:rPr>
          <w:rFonts w:hint="default" w:ascii="Calibri" w:hAnsi="Calibri" w:eastAsia="Calibri" w:cs="Times New Roman"/>
          <w:sz w:val="19"/>
          <w:szCs w:val="19"/>
          <w:lang w:val="pl-PL"/>
        </w:rPr>
        <w:t>...........................</w:t>
      </w:r>
      <w:r>
        <w:rPr>
          <w:rFonts w:ascii="Calibri" w:hAnsi="Calibri" w:eastAsia="Calibri" w:cs="Times New Roman"/>
          <w:sz w:val="19"/>
          <w:szCs w:val="19"/>
        </w:rPr>
        <w:t xml:space="preserve">) i ilości faktycznie przepracowanych godzin plus należny podatek VAT 23% </w:t>
      </w:r>
    </w:p>
    <w:p>
      <w:pPr>
        <w:spacing w:after="0" w:line="240" w:lineRule="auto"/>
        <w:ind w:left="284" w:hanging="284"/>
        <w:jc w:val="both"/>
        <w:rPr>
          <w:rFonts w:ascii="Calibri" w:hAnsi="Calibri" w:eastAsia="Calibri" w:cs="Times New Roman"/>
          <w:sz w:val="19"/>
          <w:szCs w:val="19"/>
        </w:rPr>
      </w:pPr>
      <w:r>
        <w:rPr>
          <w:rFonts w:ascii="Calibri" w:hAnsi="Calibri" w:eastAsia="Calibri" w:cs="Times New Roman"/>
          <w:sz w:val="19"/>
          <w:szCs w:val="19"/>
        </w:rPr>
        <w:t xml:space="preserve">3. Podstawą do wystawienia faktury za czynności, o których mowa w </w:t>
      </w:r>
      <w:r>
        <w:rPr>
          <w:rFonts w:ascii="Calibri" w:hAnsi="Calibri" w:eastAsia="Calibri" w:cs="Calibri"/>
          <w:sz w:val="19"/>
          <w:szCs w:val="19"/>
        </w:rPr>
        <w:t>§</w:t>
      </w:r>
      <w:r>
        <w:rPr>
          <w:rFonts w:ascii="Calibri" w:hAnsi="Calibri" w:eastAsia="Calibri" w:cs="Times New Roman"/>
          <w:sz w:val="19"/>
          <w:szCs w:val="19"/>
        </w:rPr>
        <w:t>1 umowy będzie  zestawienie dyżurów osób, zawierające: daty dyżurów, ilości osób dyżurujących i długość trwania dyżurów - zaakceptowane przez Kierownika Działu Administracyjnego Zamawiającego należytego wykonania usług, będących przedmiotem umowy.</w:t>
      </w:r>
    </w:p>
    <w:p>
      <w:pPr>
        <w:spacing w:after="0" w:line="240" w:lineRule="auto"/>
        <w:ind w:left="284" w:hanging="284"/>
        <w:jc w:val="both"/>
        <w:rPr>
          <w:rFonts w:ascii="Calibri" w:hAnsi="Calibri" w:eastAsia="Calibri" w:cs="Times New Roman"/>
          <w:sz w:val="19"/>
          <w:szCs w:val="19"/>
        </w:rPr>
      </w:pPr>
      <w:r>
        <w:rPr>
          <w:rFonts w:ascii="Calibri" w:hAnsi="Calibri" w:eastAsia="Calibri" w:cs="Times New Roman"/>
          <w:sz w:val="19"/>
          <w:szCs w:val="19"/>
        </w:rPr>
        <w:t>4. Faktury należy wystawić do 5 dnia każdego miesiąca za miesiąc poprzedni.</w:t>
      </w:r>
    </w:p>
    <w:p>
      <w:pPr>
        <w:spacing w:after="0" w:line="240" w:lineRule="auto"/>
        <w:ind w:left="284" w:hanging="284"/>
        <w:jc w:val="both"/>
        <w:rPr>
          <w:rFonts w:ascii="Calibri" w:hAnsi="Calibri" w:eastAsia="Calibri" w:cs="Times New Roman"/>
          <w:sz w:val="19"/>
          <w:szCs w:val="19"/>
        </w:rPr>
      </w:pPr>
      <w:r>
        <w:rPr>
          <w:rFonts w:ascii="Calibri" w:hAnsi="Calibri" w:eastAsia="Calibri" w:cs="Times New Roman"/>
          <w:sz w:val="19"/>
          <w:szCs w:val="19"/>
        </w:rPr>
        <w:t xml:space="preserve">5. Wynagrodzenie za wykonanie przedmiotu umowy płatne będzie na podstawie prawidłowo wystawionej faktury VAT przelewem na rachunek Wykonawcy wskazany na fakturze, w terminie </w:t>
      </w:r>
      <w:r>
        <w:rPr>
          <w:rFonts w:hint="default" w:ascii="Calibri" w:hAnsi="Calibri" w:eastAsia="Calibri" w:cs="Times New Roman"/>
          <w:sz w:val="19"/>
          <w:szCs w:val="19"/>
          <w:lang w:val="pl-PL"/>
        </w:rPr>
        <w:t>do</w:t>
      </w:r>
      <w:r>
        <w:rPr>
          <w:rFonts w:ascii="Calibri" w:hAnsi="Calibri" w:eastAsia="Calibri" w:cs="Times New Roman"/>
          <w:sz w:val="19"/>
          <w:szCs w:val="19"/>
        </w:rPr>
        <w:t xml:space="preserve"> 30 dni licząc od daty otrzymania faktury przez Zamawiającego.</w:t>
      </w:r>
    </w:p>
    <w:p>
      <w:pPr>
        <w:spacing w:after="0" w:line="240" w:lineRule="auto"/>
        <w:ind w:left="284" w:hanging="284"/>
        <w:jc w:val="both"/>
        <w:rPr>
          <w:rFonts w:ascii="Calibri" w:hAnsi="Calibri" w:eastAsia="Calibri" w:cs="Times New Roman"/>
          <w:sz w:val="19"/>
          <w:szCs w:val="19"/>
        </w:rPr>
      </w:pPr>
      <w:r>
        <w:rPr>
          <w:rFonts w:ascii="Calibri" w:hAnsi="Calibri" w:eastAsia="Calibri" w:cs="Times New Roman"/>
          <w:sz w:val="19"/>
          <w:szCs w:val="19"/>
        </w:rPr>
        <w:t>6. Za dzień zapłaty Strony uznają dzień obciążenia rachunku Zamawiającego.</w:t>
      </w:r>
    </w:p>
    <w:p>
      <w:pPr>
        <w:spacing w:after="0" w:line="240" w:lineRule="auto"/>
        <w:ind w:left="284" w:hanging="284"/>
        <w:jc w:val="both"/>
        <w:rPr>
          <w:rFonts w:ascii="Calibri" w:hAnsi="Calibri" w:eastAsia="Calibri" w:cs="Times New Roman"/>
          <w:sz w:val="19"/>
          <w:szCs w:val="19"/>
        </w:rPr>
      </w:pPr>
      <w:r>
        <w:rPr>
          <w:rFonts w:ascii="Calibri" w:hAnsi="Calibri" w:eastAsia="Calibri" w:cs="Times New Roman"/>
          <w:sz w:val="19"/>
          <w:szCs w:val="19"/>
        </w:rPr>
        <w:t>7. Zleceniobiorca oświadcza ,że :</w:t>
      </w:r>
    </w:p>
    <w:p>
      <w:pPr>
        <w:spacing w:after="0" w:line="240" w:lineRule="auto"/>
        <w:ind w:left="709" w:hanging="425"/>
        <w:jc w:val="both"/>
        <w:rPr>
          <w:rFonts w:ascii="Calibri" w:hAnsi="Calibri" w:eastAsia="Calibri" w:cs="Times New Roman"/>
          <w:sz w:val="19"/>
          <w:szCs w:val="19"/>
        </w:rPr>
      </w:pPr>
      <w:r>
        <w:rPr>
          <w:rFonts w:ascii="Calibri" w:hAnsi="Calibri" w:eastAsia="Calibri" w:cs="Times New Roman"/>
          <w:sz w:val="19"/>
          <w:szCs w:val="19"/>
        </w:rPr>
        <w:t>a/ wskazany w umowie i na fakturze numer rachunku bankowego jest rachunkiem rozliczeniowym, zgłoszonym w Centralnej Ewidencji Podmiotów Gospodarczych lub Krajowym Rejestrze Sądowym oraz w odpowiednim Urzędzie Skarbowym, jako rachunek bankowy związany z prowadzoną działalnością gospodarczą.</w:t>
      </w:r>
    </w:p>
    <w:p>
      <w:pPr>
        <w:spacing w:after="0" w:line="240" w:lineRule="auto"/>
        <w:ind w:left="709" w:hanging="425"/>
        <w:jc w:val="both"/>
        <w:rPr>
          <w:rFonts w:ascii="Calibri" w:hAnsi="Calibri" w:eastAsia="Calibri" w:cs="Times New Roman"/>
          <w:sz w:val="19"/>
          <w:szCs w:val="19"/>
        </w:rPr>
      </w:pPr>
      <w:r>
        <w:rPr>
          <w:rFonts w:ascii="Calibri" w:hAnsi="Calibri" w:eastAsia="Calibri" w:cs="Times New Roman"/>
          <w:sz w:val="19"/>
          <w:szCs w:val="19"/>
        </w:rPr>
        <w:t>b/ figuruje  w rejestrze VAT w wykazie podmiotów zarejestrowanych jako podatnicy VAT, jeśli na podstawie obowiązujących przepisów wykonawca podlega wpisowi do niniejszej księgi podatników</w:t>
      </w:r>
    </w:p>
    <w:p>
      <w:pPr>
        <w:spacing w:after="0" w:line="240" w:lineRule="auto"/>
        <w:ind w:left="284" w:hanging="284"/>
        <w:jc w:val="both"/>
        <w:rPr>
          <w:rFonts w:ascii="Calibri" w:hAnsi="Calibri" w:eastAsia="Calibri" w:cs="Times New Roman"/>
          <w:sz w:val="19"/>
          <w:szCs w:val="19"/>
        </w:rPr>
      </w:pPr>
    </w:p>
    <w:p>
      <w:pPr>
        <w:jc w:val="center"/>
        <w:rPr>
          <w:rFonts w:ascii="Calibri" w:hAnsi="Calibri" w:eastAsia="Calibri" w:cs="Times New Roman"/>
          <w:b/>
          <w:sz w:val="19"/>
          <w:szCs w:val="19"/>
        </w:rPr>
      </w:pPr>
      <w:r>
        <w:rPr>
          <w:rFonts w:ascii="Calibri" w:hAnsi="Calibri" w:eastAsia="Calibri" w:cs="Calibri"/>
          <w:b/>
          <w:sz w:val="19"/>
          <w:szCs w:val="19"/>
        </w:rPr>
        <w:t>§</w:t>
      </w:r>
      <w:r>
        <w:rPr>
          <w:rFonts w:ascii="Calibri" w:hAnsi="Calibri" w:eastAsia="Calibri" w:cs="Times New Roman"/>
          <w:b/>
          <w:sz w:val="19"/>
          <w:szCs w:val="19"/>
        </w:rPr>
        <w:t>4</w:t>
      </w:r>
    </w:p>
    <w:p>
      <w:pPr>
        <w:spacing w:after="0" w:line="240" w:lineRule="auto"/>
        <w:ind w:left="284" w:hanging="284"/>
        <w:jc w:val="both"/>
        <w:rPr>
          <w:rFonts w:ascii="Calibri" w:hAnsi="Calibri" w:eastAsia="Calibri" w:cs="Times New Roman"/>
          <w:sz w:val="19"/>
          <w:szCs w:val="19"/>
        </w:rPr>
      </w:pPr>
      <w:r>
        <w:rPr>
          <w:rFonts w:ascii="Calibri" w:hAnsi="Calibri" w:eastAsia="Calibri" w:cs="Times New Roman"/>
          <w:sz w:val="19"/>
          <w:szCs w:val="19"/>
        </w:rPr>
        <w:t>1. Strony ustalają kary umowne z tytułu niewykonania lub nienależytego wykonania przedmiotu umowy:</w:t>
      </w:r>
    </w:p>
    <w:p>
      <w:pPr>
        <w:spacing w:after="0" w:line="240" w:lineRule="auto"/>
        <w:ind w:left="284"/>
        <w:jc w:val="both"/>
        <w:rPr>
          <w:rFonts w:ascii="Calibri" w:hAnsi="Calibri" w:eastAsia="Calibri" w:cs="Times New Roman"/>
          <w:sz w:val="19"/>
          <w:szCs w:val="19"/>
        </w:rPr>
      </w:pPr>
      <w:r>
        <w:rPr>
          <w:rFonts w:ascii="Calibri" w:hAnsi="Calibri" w:eastAsia="Calibri" w:cs="Times New Roman"/>
          <w:sz w:val="19"/>
          <w:szCs w:val="19"/>
        </w:rPr>
        <w:t xml:space="preserve"> 1) Wykonawca zapłaci Zamawiającemu następujące kary umowne:</w:t>
      </w:r>
    </w:p>
    <w:p>
      <w:pPr>
        <w:spacing w:after="0" w:line="240" w:lineRule="auto"/>
        <w:ind w:left="851" w:hanging="284"/>
        <w:jc w:val="both"/>
        <w:rPr>
          <w:rFonts w:ascii="Calibri" w:hAnsi="Calibri" w:eastAsia="Calibri" w:cs="Times New Roman"/>
          <w:sz w:val="19"/>
          <w:szCs w:val="19"/>
        </w:rPr>
      </w:pPr>
      <w:r>
        <w:rPr>
          <w:rFonts w:ascii="Calibri" w:hAnsi="Calibri" w:eastAsia="Calibri" w:cs="Times New Roman"/>
          <w:sz w:val="19"/>
          <w:szCs w:val="19"/>
        </w:rPr>
        <w:t>a) w razie niewykonania bądź nienależytego wykonania umowy w  wysokości 300 zł (słownie: trzysta 00/100) za każdy stwierdzony przypadek niewykonania bądź nienależytego wykonania umowy,</w:t>
      </w:r>
    </w:p>
    <w:p>
      <w:pPr>
        <w:spacing w:after="0" w:line="240" w:lineRule="auto"/>
        <w:ind w:left="851" w:hanging="284"/>
        <w:jc w:val="both"/>
        <w:rPr>
          <w:rFonts w:ascii="Calibri" w:hAnsi="Calibri" w:eastAsia="Calibri" w:cs="Times New Roman"/>
          <w:sz w:val="19"/>
          <w:szCs w:val="19"/>
        </w:rPr>
      </w:pPr>
      <w:r>
        <w:rPr>
          <w:rFonts w:ascii="Calibri" w:hAnsi="Calibri" w:eastAsia="Calibri" w:cs="Times New Roman"/>
          <w:sz w:val="19"/>
          <w:szCs w:val="19"/>
        </w:rPr>
        <w:t xml:space="preserve">b) za odstąpienie od umowy przez Zamawiającego z winy Wykonawcy w wysokości 20%    wynagrodzenia, o którym mowa w </w:t>
      </w:r>
      <w:r>
        <w:rPr>
          <w:rFonts w:ascii="Calibri" w:hAnsi="Calibri" w:eastAsia="Calibri" w:cs="Calibri"/>
          <w:sz w:val="19"/>
          <w:szCs w:val="19"/>
        </w:rPr>
        <w:t>§</w:t>
      </w:r>
      <w:r>
        <w:rPr>
          <w:rFonts w:ascii="Calibri" w:hAnsi="Calibri" w:eastAsia="Calibri" w:cs="Times New Roman"/>
          <w:sz w:val="19"/>
          <w:szCs w:val="19"/>
        </w:rPr>
        <w:t xml:space="preserve"> 3 ust.1</w:t>
      </w:r>
    </w:p>
    <w:p>
      <w:pPr>
        <w:spacing w:after="0" w:line="240" w:lineRule="auto"/>
        <w:ind w:left="709" w:hanging="283"/>
        <w:jc w:val="both"/>
        <w:rPr>
          <w:rFonts w:ascii="Calibri" w:hAnsi="Calibri" w:eastAsia="Calibri" w:cs="Times New Roman"/>
          <w:sz w:val="19"/>
          <w:szCs w:val="19"/>
        </w:rPr>
      </w:pPr>
      <w:r>
        <w:rPr>
          <w:rFonts w:ascii="Calibri" w:hAnsi="Calibri" w:eastAsia="Calibri" w:cs="Times New Roman"/>
          <w:sz w:val="19"/>
          <w:szCs w:val="19"/>
        </w:rPr>
        <w:t xml:space="preserve">2) Zamawiający zapłaci Wykonawcy karę umowną za odstąpienie od umowy z winy   Zamawiającego w wysokości 20% wynagrodzenia, o którym mowa w </w:t>
      </w:r>
      <w:r>
        <w:rPr>
          <w:rFonts w:ascii="Calibri" w:hAnsi="Calibri" w:eastAsia="Calibri" w:cs="Calibri"/>
          <w:sz w:val="19"/>
          <w:szCs w:val="19"/>
        </w:rPr>
        <w:t xml:space="preserve">§ </w:t>
      </w:r>
      <w:r>
        <w:rPr>
          <w:rFonts w:ascii="Calibri" w:hAnsi="Calibri" w:eastAsia="Calibri" w:cs="Times New Roman"/>
          <w:sz w:val="19"/>
          <w:szCs w:val="19"/>
        </w:rPr>
        <w:t>3 ust.1.</w:t>
      </w:r>
    </w:p>
    <w:p>
      <w:pPr>
        <w:spacing w:after="0" w:line="240" w:lineRule="auto"/>
        <w:ind w:left="284" w:hanging="284"/>
        <w:jc w:val="both"/>
        <w:rPr>
          <w:rFonts w:ascii="Calibri" w:hAnsi="Calibri" w:eastAsia="Calibri" w:cs="Times New Roman"/>
          <w:sz w:val="19"/>
          <w:szCs w:val="19"/>
        </w:rPr>
      </w:pPr>
      <w:r>
        <w:rPr>
          <w:rFonts w:ascii="Calibri" w:hAnsi="Calibri" w:eastAsia="Calibri" w:cs="Times New Roman"/>
          <w:sz w:val="19"/>
          <w:szCs w:val="19"/>
        </w:rPr>
        <w:t>2. Wykonawca upoważnia Zamawiającego do potrącenia kary umownej z przysługującego mu wynagrodzenia.</w:t>
      </w:r>
    </w:p>
    <w:p>
      <w:pPr>
        <w:ind w:left="284" w:hanging="284"/>
        <w:jc w:val="both"/>
        <w:rPr>
          <w:rFonts w:ascii="Calibri" w:hAnsi="Calibri" w:eastAsia="Calibri" w:cs="Times New Roman"/>
          <w:sz w:val="19"/>
          <w:szCs w:val="19"/>
        </w:rPr>
      </w:pPr>
      <w:r>
        <w:rPr>
          <w:rFonts w:ascii="Calibri" w:hAnsi="Calibri" w:eastAsia="Calibri" w:cs="Times New Roman"/>
          <w:sz w:val="19"/>
          <w:szCs w:val="19"/>
        </w:rPr>
        <w:t>3. Strony zgodnie oświadczają, że Zamawiającemu przysługuje prawo dochodzenia odszkodowania przewyższającego wysokość zastrzeżonych kar umownych na zasadach ogólnych, zgodnie z art. 481 Kodeksu cywilnego do wysokości faktycznie  poniesionej szkody.</w:t>
      </w:r>
    </w:p>
    <w:p>
      <w:pPr>
        <w:jc w:val="center"/>
        <w:rPr>
          <w:rFonts w:ascii="Calibri" w:hAnsi="Calibri" w:eastAsia="Calibri" w:cs="Times New Roman"/>
          <w:b/>
          <w:sz w:val="19"/>
          <w:szCs w:val="19"/>
        </w:rPr>
      </w:pPr>
      <w:r>
        <w:rPr>
          <w:rFonts w:ascii="Calibri" w:hAnsi="Calibri" w:eastAsia="Calibri" w:cs="Calibri"/>
          <w:b/>
          <w:sz w:val="19"/>
          <w:szCs w:val="19"/>
        </w:rPr>
        <w:t>§</w:t>
      </w:r>
      <w:r>
        <w:rPr>
          <w:rFonts w:ascii="Calibri" w:hAnsi="Calibri" w:eastAsia="Calibri" w:cs="Times New Roman"/>
          <w:b/>
          <w:sz w:val="19"/>
          <w:szCs w:val="19"/>
        </w:rPr>
        <w:t>5</w:t>
      </w:r>
    </w:p>
    <w:p>
      <w:pPr>
        <w:spacing w:after="0" w:line="240" w:lineRule="auto"/>
        <w:ind w:left="284" w:hanging="284"/>
        <w:jc w:val="both"/>
        <w:rPr>
          <w:rFonts w:ascii="Calibri" w:hAnsi="Calibri" w:eastAsia="Calibri" w:cs="Times New Roman"/>
          <w:sz w:val="19"/>
          <w:szCs w:val="19"/>
        </w:rPr>
      </w:pPr>
      <w:r>
        <w:rPr>
          <w:rFonts w:ascii="Calibri" w:hAnsi="Calibri" w:eastAsia="Calibri" w:cs="Times New Roman"/>
          <w:sz w:val="19"/>
          <w:szCs w:val="19"/>
        </w:rPr>
        <w:t>1. Wykonawca ponosi pełną odpowiedzialność za szkodę powstałą w wyniku zaniedbań w wykonaniu obowiązków określonych niniejszą umową, jak również za szkody powstałe na skutek ich niewykonania.</w:t>
      </w:r>
    </w:p>
    <w:p>
      <w:pPr>
        <w:spacing w:after="0" w:line="240" w:lineRule="auto"/>
        <w:ind w:left="284" w:hanging="284"/>
        <w:jc w:val="both"/>
        <w:rPr>
          <w:rFonts w:ascii="Calibri" w:hAnsi="Calibri" w:eastAsia="Calibri" w:cs="Times New Roman"/>
          <w:sz w:val="19"/>
          <w:szCs w:val="19"/>
        </w:rPr>
      </w:pPr>
      <w:r>
        <w:rPr>
          <w:rFonts w:ascii="Calibri" w:hAnsi="Calibri" w:eastAsia="Calibri" w:cs="Times New Roman"/>
          <w:sz w:val="19"/>
          <w:szCs w:val="19"/>
        </w:rPr>
        <w:t>2. Odpowiedzialność, o której mowa w ust.1 obciąża Wykonawcę także wówczas, gdy obowiązków wynikających z niniejszej umowy nie wykonuje osobiście, lecz przez osoby trzecie, a w szczególności pracowników, podwykonawców etc.</w:t>
      </w:r>
    </w:p>
    <w:p>
      <w:pPr>
        <w:spacing w:after="0" w:line="240" w:lineRule="auto"/>
        <w:ind w:left="284" w:hanging="284"/>
        <w:jc w:val="both"/>
        <w:rPr>
          <w:rFonts w:ascii="Calibri" w:hAnsi="Calibri" w:eastAsia="Calibri" w:cs="Times New Roman"/>
          <w:sz w:val="19"/>
          <w:szCs w:val="19"/>
        </w:rPr>
      </w:pPr>
      <w:r>
        <w:rPr>
          <w:rFonts w:ascii="Calibri" w:hAnsi="Calibri" w:eastAsia="Calibri" w:cs="Times New Roman"/>
          <w:sz w:val="19"/>
          <w:szCs w:val="19"/>
        </w:rPr>
        <w:t xml:space="preserve">3. Zamawiający może odstąpić od umowy z winy Wykonawcy, jeżeli przekroczy termin przewidziany w </w:t>
      </w:r>
      <w:r>
        <w:rPr>
          <w:rFonts w:ascii="Calibri" w:hAnsi="Calibri" w:eastAsia="Calibri" w:cs="Calibri"/>
          <w:sz w:val="19"/>
          <w:szCs w:val="19"/>
        </w:rPr>
        <w:t>§</w:t>
      </w:r>
      <w:r>
        <w:rPr>
          <w:rFonts w:ascii="Calibri" w:hAnsi="Calibri" w:eastAsia="Calibri" w:cs="Times New Roman"/>
          <w:sz w:val="19"/>
          <w:szCs w:val="19"/>
        </w:rPr>
        <w:t>2 ust.3 umowy.</w:t>
      </w:r>
    </w:p>
    <w:p>
      <w:pPr>
        <w:jc w:val="center"/>
        <w:rPr>
          <w:rFonts w:ascii="Calibri" w:hAnsi="Calibri" w:eastAsia="Calibri" w:cs="Calibri"/>
          <w:b/>
          <w:sz w:val="19"/>
          <w:szCs w:val="19"/>
        </w:rPr>
      </w:pPr>
    </w:p>
    <w:p>
      <w:pPr>
        <w:jc w:val="center"/>
        <w:rPr>
          <w:rFonts w:ascii="Calibri" w:hAnsi="Calibri" w:eastAsia="Calibri" w:cs="Times New Roman"/>
          <w:b/>
          <w:sz w:val="19"/>
          <w:szCs w:val="19"/>
        </w:rPr>
      </w:pPr>
      <w:r>
        <w:rPr>
          <w:rFonts w:ascii="Calibri" w:hAnsi="Calibri" w:eastAsia="Calibri" w:cs="Calibri"/>
          <w:b/>
          <w:sz w:val="19"/>
          <w:szCs w:val="19"/>
        </w:rPr>
        <w:t>§</w:t>
      </w:r>
      <w:r>
        <w:rPr>
          <w:rFonts w:ascii="Calibri" w:hAnsi="Calibri" w:eastAsia="Calibri" w:cs="Times New Roman"/>
          <w:b/>
          <w:sz w:val="19"/>
          <w:szCs w:val="19"/>
        </w:rPr>
        <w:t>6</w:t>
      </w:r>
    </w:p>
    <w:p>
      <w:pPr>
        <w:numPr>
          <w:ilvl w:val="0"/>
          <w:numId w:val="50"/>
        </w:numPr>
        <w:suppressAutoHyphens/>
        <w:spacing w:after="0" w:line="276" w:lineRule="auto"/>
        <w:ind w:left="380" w:right="40" w:hanging="357"/>
        <w:jc w:val="both"/>
        <w:rPr>
          <w:rFonts w:ascii="Calibri" w:hAnsi="Calibri" w:eastAsia="Times New Roman" w:cs="Calibri"/>
          <w:bCs/>
          <w:sz w:val="19"/>
          <w:szCs w:val="19"/>
          <w:lang w:eastAsia="zh-CN"/>
        </w:rPr>
      </w:pPr>
      <w:r>
        <w:rPr>
          <w:rFonts w:ascii="Calibri" w:hAnsi="Calibri" w:eastAsia="Times New Roman" w:cs="Calibri"/>
          <w:bCs/>
          <w:sz w:val="19"/>
          <w:szCs w:val="19"/>
          <w:lang w:eastAsia="zh-CN"/>
        </w:rPr>
        <w:t>Strony udostępniają sobie wzajemnie informacje (w szczególności dane osobowe) wyłącznie w zakresie niezbędnym do wykonania niniejszej umowy, wyłącznie na podstawie obowiązujących wymogów prawa.</w:t>
      </w:r>
    </w:p>
    <w:p>
      <w:pPr>
        <w:numPr>
          <w:ilvl w:val="0"/>
          <w:numId w:val="50"/>
        </w:numPr>
        <w:suppressAutoHyphens/>
        <w:spacing w:after="0" w:line="276" w:lineRule="auto"/>
        <w:ind w:left="380" w:right="40" w:hanging="357"/>
        <w:jc w:val="both"/>
        <w:rPr>
          <w:rFonts w:ascii="Calibri" w:hAnsi="Calibri" w:eastAsia="Times New Roman" w:cs="Calibri"/>
          <w:bCs/>
          <w:sz w:val="19"/>
          <w:szCs w:val="19"/>
          <w:lang w:eastAsia="zh-CN"/>
        </w:rPr>
      </w:pPr>
      <w:r>
        <w:rPr>
          <w:rFonts w:ascii="Calibri" w:hAnsi="Calibri" w:eastAsia="Times New Roman" w:cs="Calibri"/>
          <w:sz w:val="19"/>
          <w:szCs w:val="19"/>
          <w:lang w:eastAsia="zh-CN"/>
        </w:rPr>
        <w:t xml:space="preserve">Strony oświadczają, że zapoznały się z treścią postanowień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zwane również „RODO”) oraz ustawy z dnia 10 maja 2018 r. o ochronie danych osobowych (tj. Dz. U. z 2019 r., poz. 1781), dotyczących sposobu przetwarzania danych osobowych i zobowiązują się do przestrzegania oraz spełnienia przepisów ww. aktów prawnych. </w:t>
      </w:r>
    </w:p>
    <w:p>
      <w:pPr>
        <w:numPr>
          <w:ilvl w:val="0"/>
          <w:numId w:val="50"/>
        </w:numPr>
        <w:suppressAutoHyphens/>
        <w:spacing w:after="0" w:line="276" w:lineRule="auto"/>
        <w:ind w:left="380" w:right="40" w:hanging="357"/>
        <w:jc w:val="both"/>
        <w:rPr>
          <w:rFonts w:ascii="Calibri" w:hAnsi="Calibri" w:eastAsia="Times New Roman" w:cs="Calibri"/>
          <w:bCs/>
          <w:sz w:val="19"/>
          <w:szCs w:val="19"/>
          <w:lang w:eastAsia="zh-CN"/>
        </w:rPr>
      </w:pPr>
      <w:r>
        <w:rPr>
          <w:rFonts w:ascii="Calibri" w:hAnsi="Calibri" w:eastAsia="Times New Roman" w:cs="Calibri"/>
          <w:bCs/>
          <w:sz w:val="19"/>
          <w:szCs w:val="19"/>
          <w:lang w:eastAsia="zh-CN"/>
        </w:rPr>
        <w:t xml:space="preserve">Każda ze stron zobowiązuje się w szczególności do: </w:t>
      </w:r>
    </w:p>
    <w:p>
      <w:pPr>
        <w:numPr>
          <w:ilvl w:val="0"/>
          <w:numId w:val="51"/>
        </w:numPr>
        <w:suppressAutoHyphens/>
        <w:spacing w:after="0" w:line="276" w:lineRule="auto"/>
        <w:ind w:left="714" w:hanging="357"/>
        <w:jc w:val="both"/>
        <w:rPr>
          <w:rFonts w:ascii="Calibri" w:hAnsi="Calibri" w:eastAsia="Times New Roman" w:cs="Calibri"/>
          <w:sz w:val="19"/>
          <w:szCs w:val="19"/>
          <w:lang w:eastAsia="zh-CN"/>
        </w:rPr>
      </w:pPr>
      <w:r>
        <w:rPr>
          <w:rFonts w:ascii="Calibri" w:hAnsi="Calibri" w:eastAsia="Times New Roman" w:cs="Calibri"/>
          <w:sz w:val="19"/>
          <w:szCs w:val="19"/>
          <w:lang w:eastAsia="zh-CN"/>
        </w:rPr>
        <w:t>zachowania w tajemnicy wszelkich informacji (w szczególności danych osobowych) otrzymanych/pozyskanych w związku z wykonywaniem niniejszej umowy oraz do wykorzystywania (w tym przekazywania lub ujawniania) przedmiotowych informacji jedynie w celach wskazanych w niniejszej Umowie lub w związku z realizacją obowiązków nałożonych na stronę na podstawie powszechnie obowiązujących przepisów prawa (np. ujawnienie ww. informacji organom ścigania w sytuacjach przewidzianych prawem; ujawnienie ww. informacji w ramach udostępniania informacji publicznej),</w:t>
      </w:r>
    </w:p>
    <w:p>
      <w:pPr>
        <w:numPr>
          <w:ilvl w:val="0"/>
          <w:numId w:val="51"/>
        </w:numPr>
        <w:suppressAutoHyphens/>
        <w:spacing w:after="0" w:line="276" w:lineRule="auto"/>
        <w:ind w:left="714" w:hanging="357"/>
        <w:jc w:val="both"/>
        <w:rPr>
          <w:rFonts w:ascii="Calibri" w:hAnsi="Calibri" w:eastAsia="Times New Roman" w:cs="Calibri"/>
          <w:sz w:val="19"/>
          <w:szCs w:val="19"/>
          <w:lang w:eastAsia="zh-CN"/>
        </w:rPr>
      </w:pPr>
      <w:r>
        <w:rPr>
          <w:rFonts w:ascii="Calibri" w:hAnsi="Calibri" w:eastAsia="Times New Roman" w:cs="Calibri"/>
          <w:sz w:val="19"/>
          <w:szCs w:val="19"/>
          <w:lang w:eastAsia="zh-CN"/>
        </w:rPr>
        <w:t xml:space="preserve">zachowania w tajemnicy sposobów zabezpieczenia informacji (w tym danych osobowych), o których mowa w pkt 1, </w:t>
      </w:r>
    </w:p>
    <w:p>
      <w:pPr>
        <w:numPr>
          <w:ilvl w:val="0"/>
          <w:numId w:val="51"/>
        </w:numPr>
        <w:suppressAutoHyphens/>
        <w:spacing w:after="0" w:line="276" w:lineRule="auto"/>
        <w:ind w:left="714" w:hanging="357"/>
        <w:jc w:val="both"/>
        <w:rPr>
          <w:rFonts w:ascii="Calibri" w:hAnsi="Calibri" w:eastAsia="Times New Roman" w:cs="Calibri"/>
          <w:sz w:val="19"/>
          <w:szCs w:val="19"/>
          <w:lang w:eastAsia="zh-CN"/>
        </w:rPr>
      </w:pPr>
      <w:r>
        <w:rPr>
          <w:rFonts w:ascii="Calibri" w:hAnsi="Calibri" w:eastAsia="Times New Roman" w:cs="Calibri"/>
          <w:sz w:val="19"/>
          <w:szCs w:val="19"/>
          <w:lang w:eastAsia="zh-CN"/>
        </w:rPr>
        <w:t xml:space="preserve">udokumentowanego zapoznania personelu strony (jeżeli dotyczy) z przepisami dotyczącymi ochrony danych osobowych, w szczególności RODO, </w:t>
      </w:r>
    </w:p>
    <w:p>
      <w:pPr>
        <w:numPr>
          <w:ilvl w:val="0"/>
          <w:numId w:val="51"/>
        </w:numPr>
        <w:suppressAutoHyphens/>
        <w:spacing w:after="0" w:line="276" w:lineRule="auto"/>
        <w:ind w:left="714" w:hanging="357"/>
        <w:jc w:val="both"/>
        <w:rPr>
          <w:rFonts w:ascii="Calibri" w:hAnsi="Calibri" w:eastAsia="Times New Roman" w:cs="Calibri"/>
          <w:sz w:val="19"/>
          <w:szCs w:val="19"/>
          <w:lang w:eastAsia="zh-CN"/>
        </w:rPr>
      </w:pPr>
      <w:r>
        <w:rPr>
          <w:rFonts w:ascii="Calibri" w:hAnsi="Calibri" w:eastAsia="Times New Roman" w:cs="Calibri"/>
          <w:sz w:val="19"/>
          <w:szCs w:val="19"/>
          <w:lang w:eastAsia="zh-CN"/>
        </w:rPr>
        <w:t>podejmowania wszelkich niezbędnych, przewidzianych prawem działań w celu zapewnienia, by strona bądź żadna z osób personelu strony (jeżeli dotyczy), która przetwarza informacje, o których mowa w pkt 1, nie ujawniła ani w trakcie trwania zatrudnienia tej osoby, ani po jego ustaniu, ani rzeczonych informacji, ani sposobów ich zabezpieczenia (np. poprzez zawarcie przez stronę z daną osobą personelu stosownej umowy o zachowaniu poufności),</w:t>
      </w:r>
    </w:p>
    <w:p>
      <w:pPr>
        <w:numPr>
          <w:ilvl w:val="0"/>
          <w:numId w:val="51"/>
        </w:numPr>
        <w:suppressAutoHyphens/>
        <w:spacing w:after="0" w:line="276" w:lineRule="auto"/>
        <w:ind w:left="714" w:hanging="357"/>
        <w:jc w:val="both"/>
        <w:rPr>
          <w:rFonts w:ascii="Calibri" w:hAnsi="Calibri" w:eastAsia="Times New Roman" w:cs="Calibri"/>
          <w:sz w:val="19"/>
          <w:szCs w:val="19"/>
          <w:lang w:eastAsia="zh-CN"/>
        </w:rPr>
      </w:pPr>
      <w:r>
        <w:rPr>
          <w:rFonts w:ascii="Calibri" w:hAnsi="Calibri" w:eastAsia="Times New Roman" w:cs="Calibri"/>
          <w:sz w:val="19"/>
          <w:szCs w:val="19"/>
          <w:lang w:eastAsia="zh-CN"/>
        </w:rPr>
        <w:t>niezwłocznego zgłaszania drugiej stronie incydentów/sytuacji naruszenia ochrony informacji (w szczególności danych osobowych), o których mowa w pkt 1,</w:t>
      </w:r>
    </w:p>
    <w:p>
      <w:pPr>
        <w:numPr>
          <w:ilvl w:val="0"/>
          <w:numId w:val="51"/>
        </w:numPr>
        <w:suppressAutoHyphens/>
        <w:spacing w:after="0" w:line="276" w:lineRule="auto"/>
        <w:ind w:left="714" w:hanging="357"/>
        <w:jc w:val="both"/>
        <w:rPr>
          <w:rFonts w:ascii="Calibri" w:hAnsi="Calibri" w:eastAsia="Times New Roman" w:cs="Calibri"/>
          <w:sz w:val="19"/>
          <w:szCs w:val="19"/>
          <w:lang w:eastAsia="zh-CN"/>
        </w:rPr>
      </w:pPr>
      <w:r>
        <w:rPr>
          <w:rFonts w:ascii="Calibri" w:hAnsi="Calibri" w:eastAsia="Times New Roman" w:cs="Calibri"/>
          <w:sz w:val="19"/>
          <w:szCs w:val="19"/>
          <w:lang w:eastAsia="zh-CN"/>
        </w:rPr>
        <w:t xml:space="preserve">w sytuacji wykonywania umowy w lokalizacjach Zamawiającego – podejmowania wszelkich kroków i działań w celu zapewnienia, by Wykonawca bądź personel Wykonawcy (jeżeli dotyczy), który wejdzie w posiadanie nośników z informacjami (w szczególności danymi osobowymi) dla niego nieprzeznaczonymi (np. wejdzie w posiadanie dokumentu, pendriva, etc.), w odpowiedni sposób </w:t>
      </w:r>
      <w:r>
        <w:rPr>
          <w:rFonts w:ascii="Calibri" w:hAnsi="Calibri" w:eastAsia="Times New Roman" w:cs="Calibri"/>
          <w:sz w:val="19"/>
          <w:szCs w:val="19"/>
          <w:lang w:eastAsia="zh-CN"/>
        </w:rPr>
        <w:br w:type="textWrapping"/>
      </w:r>
      <w:r>
        <w:rPr>
          <w:rFonts w:ascii="Calibri" w:hAnsi="Calibri" w:eastAsia="Times New Roman" w:cs="Calibri"/>
          <w:sz w:val="19"/>
          <w:szCs w:val="19"/>
          <w:lang w:eastAsia="zh-CN"/>
        </w:rPr>
        <w:t xml:space="preserve">je zabezpieczy (tj. tak by nie było możliwości zapoznania się z nimi przez inne osoby nieupoważnione) i niezwłocznie przekaże zabezpieczone nośniki administratorowi danego budynku, przełożonemu bądź inspektorowi ochrony danych Teatru Polskiego we Wrocławiu (ul. Zapolskiej 3, 50-032 Wrocław, </w:t>
      </w:r>
      <w:r>
        <w:fldChar w:fldCharType="begin"/>
      </w:r>
      <w:r>
        <w:instrText xml:space="preserve"> HYPERLINK "mailto:iod@teatrpolski.wroc.pl" \h </w:instrText>
      </w:r>
      <w:r>
        <w:fldChar w:fldCharType="separate"/>
      </w:r>
      <w:r>
        <w:rPr>
          <w:rFonts w:ascii="Calibri" w:hAnsi="Calibri" w:eastAsia="Times New Roman" w:cs="Calibri"/>
          <w:color w:val="0000FF"/>
          <w:sz w:val="19"/>
          <w:szCs w:val="19"/>
          <w:u w:val="single"/>
          <w:lang w:eastAsia="zh-CN"/>
        </w:rPr>
        <w:t>iod@teatrpolski.wroc.pl</w:t>
      </w:r>
      <w:r>
        <w:rPr>
          <w:rFonts w:ascii="Calibri" w:hAnsi="Calibri" w:eastAsia="Times New Roman" w:cs="Calibri"/>
          <w:color w:val="0000FF"/>
          <w:sz w:val="19"/>
          <w:szCs w:val="19"/>
          <w:u w:val="single"/>
          <w:lang w:eastAsia="zh-CN"/>
        </w:rPr>
        <w:fldChar w:fldCharType="end"/>
      </w:r>
      <w:r>
        <w:rPr>
          <w:rFonts w:ascii="Calibri" w:hAnsi="Calibri" w:eastAsia="Times New Roman" w:cs="Calibri"/>
          <w:sz w:val="19"/>
          <w:szCs w:val="19"/>
          <w:lang w:eastAsia="zh-CN"/>
        </w:rPr>
        <w:t>,  tel.: +48 71 3160701).</w:t>
      </w:r>
    </w:p>
    <w:p>
      <w:pPr>
        <w:numPr>
          <w:ilvl w:val="0"/>
          <w:numId w:val="50"/>
        </w:numPr>
        <w:suppressAutoHyphens/>
        <w:spacing w:after="0" w:line="276" w:lineRule="auto"/>
        <w:ind w:left="426" w:right="40" w:hanging="426"/>
        <w:jc w:val="both"/>
        <w:rPr>
          <w:rFonts w:ascii="Calibri" w:hAnsi="Calibri" w:eastAsia="Times New Roman" w:cs="Calibri"/>
          <w:sz w:val="19"/>
          <w:szCs w:val="19"/>
          <w:lang w:eastAsia="zh-CN"/>
        </w:rPr>
      </w:pPr>
      <w:r>
        <w:rPr>
          <w:rFonts w:ascii="Calibri" w:hAnsi="Calibri" w:eastAsia="Times New Roman" w:cs="Calibri"/>
          <w:bCs/>
          <w:sz w:val="19"/>
          <w:szCs w:val="19"/>
          <w:lang w:eastAsia="zh-CN"/>
        </w:rPr>
        <w:t xml:space="preserve">Wykonawca przyjmuje do wiadomości, iż postępowanie sprzeczne ze zobowiązaniami wskazanymi </w:t>
      </w:r>
      <w:r>
        <w:rPr>
          <w:rFonts w:ascii="Calibri" w:hAnsi="Calibri" w:eastAsia="Times New Roman" w:cs="Calibri"/>
          <w:bCs/>
          <w:sz w:val="19"/>
          <w:szCs w:val="19"/>
          <w:lang w:eastAsia="zh-CN"/>
        </w:rPr>
        <w:br w:type="textWrapping"/>
      </w:r>
      <w:r>
        <w:rPr>
          <w:rFonts w:ascii="Calibri" w:hAnsi="Calibri" w:eastAsia="Times New Roman" w:cs="Calibri"/>
          <w:bCs/>
          <w:sz w:val="19"/>
          <w:szCs w:val="19"/>
          <w:lang w:eastAsia="zh-CN"/>
        </w:rPr>
        <w:t>w ust. 3 niniejszego paragrafu może być uznane przez Zamawiającego za naruszenie przepisów RODO.</w:t>
      </w:r>
    </w:p>
    <w:p>
      <w:pPr>
        <w:numPr>
          <w:ilvl w:val="0"/>
          <w:numId w:val="50"/>
        </w:numPr>
        <w:suppressAutoHyphens/>
        <w:spacing w:after="0" w:line="276" w:lineRule="auto"/>
        <w:ind w:left="426" w:right="40" w:hanging="426"/>
        <w:jc w:val="both"/>
        <w:rPr>
          <w:rFonts w:ascii="Calibri" w:hAnsi="Calibri" w:eastAsia="Times New Roman" w:cs="Calibri"/>
          <w:sz w:val="19"/>
          <w:szCs w:val="19"/>
          <w:lang w:eastAsia="zh-CN"/>
        </w:rPr>
      </w:pPr>
      <w:r>
        <w:rPr>
          <w:rFonts w:ascii="Calibri" w:hAnsi="Calibri" w:eastAsia="Times New Roman" w:cs="Calibri"/>
          <w:sz w:val="19"/>
          <w:szCs w:val="19"/>
          <w:lang w:eastAsia="zh-CN"/>
        </w:rPr>
        <w:t xml:space="preserve">Strony oświadczają, że dane osobowe osób upoważnionych przez Strony do określonych czynności </w:t>
      </w:r>
      <w:r>
        <w:rPr>
          <w:rFonts w:ascii="Calibri" w:hAnsi="Calibri" w:eastAsia="Times New Roman" w:cs="Calibri"/>
          <w:sz w:val="19"/>
          <w:szCs w:val="19"/>
          <w:lang w:eastAsia="zh-CN"/>
        </w:rPr>
        <w:br w:type="textWrapping"/>
      </w:r>
      <w:r>
        <w:rPr>
          <w:rFonts w:ascii="Calibri" w:hAnsi="Calibri" w:eastAsia="Times New Roman" w:cs="Calibri"/>
          <w:sz w:val="19"/>
          <w:szCs w:val="19"/>
          <w:lang w:eastAsia="zh-CN"/>
        </w:rPr>
        <w:t>w związku z realizacją niniejszej Umowy (w szczególności osób reprezentujących stronę lub osób kontaktowych, osób realizujących umowę), Strony będą przetwarzały wyłącznie w zakresie i czasie niezbędnym do należytego wykonywania niniejszej umowy oraz do wypełnienia wynikających z powszechnie obowiązujących przepisów obowiązków prawnych ciążących na Stronach jako administratorach danych.</w:t>
      </w:r>
    </w:p>
    <w:p>
      <w:pPr>
        <w:numPr>
          <w:ilvl w:val="0"/>
          <w:numId w:val="50"/>
        </w:numPr>
        <w:suppressAutoHyphens/>
        <w:spacing w:after="0" w:line="276" w:lineRule="auto"/>
        <w:ind w:left="426" w:right="40" w:hanging="426"/>
        <w:jc w:val="both"/>
        <w:rPr>
          <w:rFonts w:ascii="Calibri" w:hAnsi="Calibri" w:eastAsia="Times New Roman" w:cs="Calibri"/>
          <w:sz w:val="19"/>
          <w:szCs w:val="19"/>
          <w:lang w:eastAsia="zh-CN"/>
        </w:rPr>
      </w:pPr>
      <w:r>
        <w:rPr>
          <w:rFonts w:ascii="Calibri" w:hAnsi="Calibri" w:eastAsia="Times New Roman" w:cs="Calibri"/>
          <w:sz w:val="19"/>
          <w:szCs w:val="19"/>
          <w:lang w:eastAsia="zh-CN"/>
        </w:rPr>
        <w:t xml:space="preserve">Każda ze Stron zobowiązana jest do poinformowania osób przez siebie upoważnionych do określonych czynności w związku z realizacją niniejszej Umowy (w szczególności osób reprezentujących stronę lub osób kontaktowych, osób realizujących umowę), o tym, że druga Strona będzie przetwarzała ich dane osobowe jako administrator, w celach, o których mowa w ust. 5. </w:t>
      </w:r>
    </w:p>
    <w:p>
      <w:pPr>
        <w:numPr>
          <w:ilvl w:val="0"/>
          <w:numId w:val="50"/>
        </w:numPr>
        <w:suppressAutoHyphens/>
        <w:spacing w:after="0" w:line="276" w:lineRule="auto"/>
        <w:ind w:left="426" w:right="40" w:hanging="426"/>
        <w:jc w:val="both"/>
        <w:rPr>
          <w:rFonts w:ascii="Calibri" w:hAnsi="Calibri" w:eastAsia="Times New Roman" w:cs="Calibri"/>
          <w:color w:val="000000"/>
          <w:sz w:val="19"/>
          <w:szCs w:val="19"/>
          <w:lang w:eastAsia="zh-CN"/>
        </w:rPr>
      </w:pPr>
      <w:r>
        <w:rPr>
          <w:rFonts w:ascii="Calibri" w:hAnsi="Calibri" w:eastAsia="Times New Roman" w:cs="Calibri"/>
          <w:sz w:val="19"/>
          <w:szCs w:val="19"/>
          <w:lang w:eastAsia="zh-CN"/>
        </w:rPr>
        <w:t>W celu realizacji obowiązku, o którym mowa w ustępie poprzedzającym Zamawiający przekazuje Wykonawcy treść obowiązku informacyjnego dla Wykonawcy oraz personelu Wykonawcy, celem przekazania go ww. osobom.</w:t>
      </w:r>
    </w:p>
    <w:p>
      <w:pPr>
        <w:jc w:val="center"/>
        <w:rPr>
          <w:rFonts w:ascii="Calibri" w:hAnsi="Calibri" w:eastAsia="Calibri" w:cs="Calibri"/>
          <w:b/>
          <w:sz w:val="19"/>
          <w:szCs w:val="19"/>
        </w:rPr>
      </w:pPr>
    </w:p>
    <w:p>
      <w:pPr>
        <w:jc w:val="center"/>
        <w:rPr>
          <w:rFonts w:ascii="Calibri" w:hAnsi="Calibri" w:eastAsia="Calibri" w:cs="Calibri"/>
          <w:b/>
          <w:sz w:val="19"/>
          <w:szCs w:val="19"/>
        </w:rPr>
      </w:pPr>
      <w:r>
        <w:rPr>
          <w:rFonts w:ascii="Calibri" w:hAnsi="Calibri" w:eastAsia="Calibri" w:cs="Calibri"/>
          <w:b/>
          <w:sz w:val="19"/>
          <w:szCs w:val="19"/>
        </w:rPr>
        <w:t>§7</w:t>
      </w:r>
    </w:p>
    <w:p>
      <w:pPr>
        <w:numPr>
          <w:ilvl w:val="0"/>
          <w:numId w:val="52"/>
        </w:numPr>
        <w:suppressAutoHyphens/>
        <w:spacing w:after="0" w:line="276" w:lineRule="auto"/>
        <w:jc w:val="both"/>
        <w:rPr>
          <w:rFonts w:ascii="Calibri" w:hAnsi="Calibri" w:eastAsia="Times New Roman" w:cs="Calibri"/>
          <w:sz w:val="19"/>
          <w:szCs w:val="19"/>
          <w:lang w:eastAsia="zh-CN"/>
        </w:rPr>
      </w:pPr>
      <w:r>
        <w:rPr>
          <w:rFonts w:ascii="Calibri" w:hAnsi="Calibri" w:eastAsia="Times New Roman" w:cs="Calibri"/>
          <w:sz w:val="19"/>
          <w:szCs w:val="19"/>
          <w:lang w:eastAsia="zh-CN"/>
        </w:rPr>
        <w:t>Zamawiający oświadcza, że pełni role administratora danych w rozumieniu postanowień art. 4 pkt. 7 Rozporządzenia Parlamentu Europejskiego i Rady (UE) 2016/679 z dnia 27 kwietnia 2016 r. w sprawie ochrony osób fizycznych w związku z przetwarzaniem danych osobowych i w sprawie swobodnego przepływu takich danych oraz uchylenia dyrektywy 95/46/WE w stosunku do danych osobowych osób upoważnionych przez Strony do określonych czynności w związku z realizacją niniejszej Umowy (w szczególności osób reprezentujących stronę, osób kontaktowych, osób realizujących umowę, itp.).</w:t>
      </w:r>
    </w:p>
    <w:p>
      <w:pPr>
        <w:numPr>
          <w:ilvl w:val="0"/>
          <w:numId w:val="52"/>
        </w:numPr>
        <w:suppressAutoHyphens/>
        <w:spacing w:after="0" w:line="276" w:lineRule="auto"/>
        <w:jc w:val="both"/>
        <w:rPr>
          <w:rFonts w:ascii="Calibri" w:hAnsi="Calibri" w:eastAsia="Times New Roman" w:cs="Calibri"/>
          <w:sz w:val="19"/>
          <w:szCs w:val="19"/>
          <w:lang w:eastAsia="zh-CN"/>
        </w:rPr>
      </w:pPr>
      <w:r>
        <w:rPr>
          <w:rFonts w:ascii="Calibri" w:hAnsi="Calibri" w:eastAsia="Times New Roman" w:cs="Calibri"/>
          <w:sz w:val="19"/>
          <w:szCs w:val="19"/>
          <w:lang w:eastAsia="zh-CN"/>
        </w:rPr>
        <w:t xml:space="preserve">Dane kontaktowe inspektora ochrony danych Zamawiającego: ul. Zapolskiej 3, 50-032 Wrocław, </w:t>
      </w:r>
      <w:r>
        <w:fldChar w:fldCharType="begin"/>
      </w:r>
      <w:r>
        <w:instrText xml:space="preserve"> HYPERLINK "mailto:iod@teatrpolski.wroc.pl" \h </w:instrText>
      </w:r>
      <w:r>
        <w:fldChar w:fldCharType="separate"/>
      </w:r>
      <w:r>
        <w:rPr>
          <w:rFonts w:ascii="Calibri" w:hAnsi="Calibri" w:eastAsia="Times New Roman" w:cs="Calibri"/>
          <w:color w:val="0000FF"/>
          <w:sz w:val="19"/>
          <w:szCs w:val="19"/>
          <w:u w:val="single"/>
          <w:lang w:eastAsia="zh-CN"/>
        </w:rPr>
        <w:t>iod@teatrpolski.wroc.pl</w:t>
      </w:r>
      <w:r>
        <w:rPr>
          <w:rFonts w:ascii="Calibri" w:hAnsi="Calibri" w:eastAsia="Times New Roman" w:cs="Calibri"/>
          <w:color w:val="0000FF"/>
          <w:sz w:val="19"/>
          <w:szCs w:val="19"/>
          <w:u w:val="single"/>
          <w:lang w:eastAsia="zh-CN"/>
        </w:rPr>
        <w:fldChar w:fldCharType="end"/>
      </w:r>
      <w:r>
        <w:rPr>
          <w:rFonts w:ascii="Calibri" w:hAnsi="Calibri" w:eastAsia="Times New Roman" w:cs="Calibri"/>
          <w:sz w:val="19"/>
          <w:szCs w:val="19"/>
          <w:lang w:eastAsia="zh-CN"/>
        </w:rPr>
        <w:t>,  tel.: +48 71 3160701.</w:t>
      </w:r>
    </w:p>
    <w:p>
      <w:pPr>
        <w:numPr>
          <w:ilvl w:val="0"/>
          <w:numId w:val="52"/>
        </w:numPr>
        <w:suppressAutoHyphens/>
        <w:spacing w:after="0" w:line="276" w:lineRule="auto"/>
        <w:jc w:val="both"/>
        <w:rPr>
          <w:rFonts w:ascii="Calibri" w:hAnsi="Calibri" w:eastAsia="Times New Roman" w:cs="Calibri"/>
          <w:sz w:val="19"/>
          <w:szCs w:val="19"/>
          <w:lang w:eastAsia="zh-CN"/>
        </w:rPr>
      </w:pPr>
      <w:r>
        <w:rPr>
          <w:rFonts w:ascii="Calibri" w:hAnsi="Calibri" w:eastAsia="Times New Roman" w:cs="Calibri"/>
          <w:sz w:val="19"/>
          <w:szCs w:val="19"/>
          <w:lang w:eastAsia="zh-CN"/>
        </w:rPr>
        <w:t>Zamawiający, jako administrator przetwarza dane osobowe osób fizycznych (w szczególności osób reprezentujących stronę, osób kontaktowych, osób realizujących umowę, itp.) w celu realizacji/wykonania umowy zawartej przez administratora.</w:t>
      </w:r>
    </w:p>
    <w:p>
      <w:pPr>
        <w:numPr>
          <w:ilvl w:val="0"/>
          <w:numId w:val="52"/>
        </w:numPr>
        <w:suppressAutoHyphens/>
        <w:spacing w:after="0" w:line="276" w:lineRule="auto"/>
        <w:jc w:val="both"/>
        <w:rPr>
          <w:rFonts w:ascii="Calibri" w:hAnsi="Calibri" w:eastAsia="Times New Roman" w:cs="Calibri"/>
          <w:sz w:val="19"/>
          <w:szCs w:val="19"/>
          <w:lang w:eastAsia="zh-CN"/>
        </w:rPr>
      </w:pPr>
      <w:r>
        <w:rPr>
          <w:rFonts w:ascii="Calibri" w:hAnsi="Calibri" w:eastAsia="Times New Roman" w:cs="Calibri"/>
          <w:sz w:val="19"/>
          <w:szCs w:val="19"/>
          <w:lang w:eastAsia="zh-CN"/>
        </w:rPr>
        <w:t>Zamawiający, jako administrator przetwarza dane osobowe na podstawie art. 6 ust. 1 lit. b i c (realizacja umowy w zakresie niezbędnym do jej wykonania, realizacja obowiązku prawnego ciążącego na administratorze) RODO.</w:t>
      </w:r>
    </w:p>
    <w:p>
      <w:pPr>
        <w:numPr>
          <w:ilvl w:val="0"/>
          <w:numId w:val="52"/>
        </w:numPr>
        <w:suppressAutoHyphens/>
        <w:spacing w:after="0" w:line="276" w:lineRule="auto"/>
        <w:jc w:val="both"/>
        <w:rPr>
          <w:rFonts w:ascii="Calibri" w:hAnsi="Calibri" w:eastAsia="Times New Roman" w:cs="Calibri"/>
          <w:sz w:val="19"/>
          <w:szCs w:val="19"/>
          <w:lang w:eastAsia="zh-CN"/>
        </w:rPr>
      </w:pPr>
      <w:r>
        <w:rPr>
          <w:rFonts w:ascii="Calibri" w:hAnsi="Calibri" w:eastAsia="Times New Roman" w:cs="Calibri"/>
          <w:sz w:val="19"/>
          <w:szCs w:val="19"/>
          <w:lang w:eastAsia="zh-CN"/>
        </w:rPr>
        <w:t>Zamawiający, jako administrator przetwarza dane osobowe przez okres 5 lat od końca kolejnego roku podatkowego po zakończeniu realizacji umowy.</w:t>
      </w:r>
    </w:p>
    <w:p>
      <w:pPr>
        <w:numPr>
          <w:ilvl w:val="0"/>
          <w:numId w:val="52"/>
        </w:numPr>
        <w:suppressAutoHyphens/>
        <w:spacing w:after="0" w:line="276" w:lineRule="auto"/>
        <w:jc w:val="both"/>
        <w:rPr>
          <w:rFonts w:ascii="Calibri" w:hAnsi="Calibri" w:eastAsia="Times New Roman" w:cs="Calibri"/>
          <w:sz w:val="19"/>
          <w:szCs w:val="19"/>
          <w:lang w:eastAsia="zh-CN"/>
        </w:rPr>
      </w:pPr>
      <w:r>
        <w:rPr>
          <w:rFonts w:ascii="Calibri" w:hAnsi="Calibri" w:eastAsia="Times New Roman" w:cs="Calibri"/>
          <w:sz w:val="19"/>
          <w:szCs w:val="19"/>
          <w:lang w:eastAsia="zh-CN"/>
        </w:rPr>
        <w:t>Zamawiający, jako administrator udostępnia dane podmiotom upoważnionym na podstawie przepisów prawa. Dodatkowo dane mogą być dostępne dla usługodawców wykonujących zadania na zlecenie administratora w ramach świadczenia np. usług serwisu, rozwoju i utrzymania systemów informatycznych czy też operatorowi pocztowemu.</w:t>
      </w:r>
    </w:p>
    <w:p>
      <w:pPr>
        <w:numPr>
          <w:ilvl w:val="0"/>
          <w:numId w:val="52"/>
        </w:numPr>
        <w:suppressAutoHyphens/>
        <w:spacing w:after="0" w:line="276" w:lineRule="auto"/>
        <w:jc w:val="both"/>
        <w:rPr>
          <w:rFonts w:ascii="Calibri" w:hAnsi="Calibri" w:eastAsia="Times New Roman" w:cs="Calibri"/>
          <w:sz w:val="19"/>
          <w:szCs w:val="19"/>
          <w:lang w:eastAsia="zh-CN"/>
        </w:rPr>
      </w:pPr>
      <w:r>
        <w:rPr>
          <w:rFonts w:ascii="Calibri" w:hAnsi="Calibri" w:eastAsia="Times New Roman" w:cs="Calibri"/>
          <w:sz w:val="19"/>
          <w:szCs w:val="19"/>
          <w:lang w:eastAsia="zh-CN"/>
        </w:rPr>
        <w:t>Zamawiający, jako administrator nie przekazuje danych do państw trzecich, organizacji międzynarodowych oraz poza teren Europejskiego Obszaru Gospodarczego.</w:t>
      </w:r>
    </w:p>
    <w:p>
      <w:pPr>
        <w:numPr>
          <w:ilvl w:val="0"/>
          <w:numId w:val="52"/>
        </w:numPr>
        <w:suppressAutoHyphens/>
        <w:spacing w:after="0" w:line="276" w:lineRule="auto"/>
        <w:jc w:val="both"/>
        <w:rPr>
          <w:rFonts w:ascii="Calibri" w:hAnsi="Calibri" w:eastAsia="Times New Roman" w:cs="Calibri"/>
          <w:sz w:val="19"/>
          <w:szCs w:val="19"/>
          <w:lang w:eastAsia="zh-CN"/>
        </w:rPr>
      </w:pPr>
      <w:r>
        <w:rPr>
          <w:rFonts w:ascii="Calibri" w:hAnsi="Calibri" w:eastAsia="Times New Roman" w:cs="Calibri"/>
          <w:sz w:val="19"/>
          <w:szCs w:val="19"/>
          <w:lang w:eastAsia="zh-CN"/>
        </w:rPr>
        <w:t>Prawa podmiotów danych (osób fizycznych), których dane osobowe przetwarza Zamawiający jako administrator:</w:t>
      </w:r>
    </w:p>
    <w:p>
      <w:pPr>
        <w:numPr>
          <w:ilvl w:val="1"/>
          <w:numId w:val="52"/>
        </w:numPr>
        <w:suppressAutoHyphens/>
        <w:spacing w:after="0" w:line="276" w:lineRule="auto"/>
        <w:jc w:val="both"/>
        <w:rPr>
          <w:rFonts w:ascii="Calibri" w:hAnsi="Calibri" w:eastAsia="Times New Roman" w:cs="Calibri"/>
          <w:sz w:val="19"/>
          <w:szCs w:val="19"/>
          <w:lang w:eastAsia="zh-CN"/>
        </w:rPr>
      </w:pPr>
      <w:r>
        <w:rPr>
          <w:rFonts w:ascii="Calibri" w:hAnsi="Calibri" w:eastAsia="Times New Roman" w:cs="Calibri"/>
          <w:sz w:val="19"/>
          <w:szCs w:val="19"/>
          <w:lang w:eastAsia="zh-CN"/>
        </w:rPr>
        <w:t>prawo dostępu do danych osobowych,</w:t>
      </w:r>
    </w:p>
    <w:p>
      <w:pPr>
        <w:numPr>
          <w:ilvl w:val="1"/>
          <w:numId w:val="52"/>
        </w:numPr>
        <w:suppressAutoHyphens/>
        <w:spacing w:after="0" w:line="276" w:lineRule="auto"/>
        <w:jc w:val="both"/>
        <w:rPr>
          <w:rFonts w:ascii="Calibri" w:hAnsi="Calibri" w:eastAsia="Times New Roman" w:cs="Calibri"/>
          <w:sz w:val="19"/>
          <w:szCs w:val="19"/>
          <w:lang w:eastAsia="zh-CN"/>
        </w:rPr>
      </w:pPr>
      <w:r>
        <w:rPr>
          <w:rFonts w:ascii="Calibri" w:hAnsi="Calibri" w:eastAsia="Times New Roman" w:cs="Calibri"/>
          <w:sz w:val="19"/>
          <w:szCs w:val="19"/>
          <w:lang w:eastAsia="zh-CN"/>
        </w:rPr>
        <w:t xml:space="preserve">prawo żądania sprostowania (poprawiania) danych osobowych, </w:t>
      </w:r>
    </w:p>
    <w:p>
      <w:pPr>
        <w:numPr>
          <w:ilvl w:val="1"/>
          <w:numId w:val="52"/>
        </w:numPr>
        <w:suppressAutoHyphens/>
        <w:spacing w:after="0" w:line="276" w:lineRule="auto"/>
        <w:jc w:val="both"/>
        <w:rPr>
          <w:rFonts w:ascii="Calibri" w:hAnsi="Calibri" w:eastAsia="Times New Roman" w:cs="Calibri"/>
          <w:sz w:val="19"/>
          <w:szCs w:val="19"/>
          <w:lang w:eastAsia="zh-CN"/>
        </w:rPr>
      </w:pPr>
      <w:r>
        <w:rPr>
          <w:rFonts w:ascii="Calibri" w:hAnsi="Calibri" w:eastAsia="Times New Roman" w:cs="Calibri"/>
          <w:sz w:val="19"/>
          <w:szCs w:val="19"/>
          <w:lang w:eastAsia="zh-CN"/>
        </w:rPr>
        <w:t>prawo żądania ograniczenia przetwarzania danych osobowych,</w:t>
      </w:r>
    </w:p>
    <w:p>
      <w:pPr>
        <w:numPr>
          <w:ilvl w:val="1"/>
          <w:numId w:val="52"/>
        </w:numPr>
        <w:suppressAutoHyphens/>
        <w:spacing w:after="0" w:line="276" w:lineRule="auto"/>
        <w:jc w:val="both"/>
        <w:rPr>
          <w:rFonts w:ascii="Calibri" w:hAnsi="Calibri" w:eastAsia="Times New Roman" w:cs="Calibri"/>
          <w:sz w:val="19"/>
          <w:szCs w:val="19"/>
          <w:lang w:eastAsia="zh-CN"/>
        </w:rPr>
      </w:pPr>
      <w:r>
        <w:rPr>
          <w:rFonts w:ascii="Calibri" w:hAnsi="Calibri" w:eastAsia="Times New Roman" w:cs="Calibri"/>
          <w:sz w:val="19"/>
          <w:szCs w:val="19"/>
          <w:lang w:eastAsia="zh-CN"/>
        </w:rPr>
        <w:t>prawo do przenoszenia danych.</w:t>
      </w:r>
    </w:p>
    <w:p>
      <w:pPr>
        <w:suppressAutoHyphens/>
        <w:spacing w:after="0" w:line="276" w:lineRule="auto"/>
        <w:ind w:left="284"/>
        <w:jc w:val="both"/>
        <w:rPr>
          <w:rFonts w:ascii="Calibri" w:hAnsi="Calibri" w:eastAsia="Times New Roman" w:cs="Calibri"/>
          <w:sz w:val="19"/>
          <w:szCs w:val="19"/>
          <w:lang w:eastAsia="zh-CN"/>
        </w:rPr>
      </w:pPr>
      <w:r>
        <w:rPr>
          <w:rFonts w:ascii="Calibri" w:hAnsi="Calibri" w:eastAsia="Times New Roman" w:cs="Calibri"/>
          <w:sz w:val="19"/>
          <w:szCs w:val="19"/>
          <w:lang w:eastAsia="zh-CN"/>
        </w:rPr>
        <w:t>Aby skorzystać z powyższych praw, należy skontaktować się z inspektorem ochrony danych Zamawiającego (dane kontaktowe w pkt. 2).</w:t>
      </w:r>
    </w:p>
    <w:p>
      <w:pPr>
        <w:numPr>
          <w:ilvl w:val="0"/>
          <w:numId w:val="52"/>
        </w:numPr>
        <w:suppressAutoHyphens/>
        <w:spacing w:after="0" w:line="276" w:lineRule="auto"/>
        <w:jc w:val="both"/>
        <w:rPr>
          <w:rFonts w:ascii="Calibri" w:hAnsi="Calibri" w:eastAsia="Times New Roman" w:cs="Calibri"/>
          <w:sz w:val="19"/>
          <w:szCs w:val="19"/>
          <w:lang w:eastAsia="zh-CN"/>
        </w:rPr>
      </w:pPr>
      <w:r>
        <w:rPr>
          <w:rFonts w:ascii="Calibri" w:hAnsi="Calibri" w:eastAsia="Times New Roman" w:cs="Calibri"/>
          <w:sz w:val="19"/>
          <w:szCs w:val="19"/>
          <w:lang w:eastAsia="zh-CN"/>
        </w:rPr>
        <w:t xml:space="preserve">W przypadku nieprawidłowości przy przetwarzaniu danych osobowych, przysługuje prawo wniesienia skargi na Zamawiającego działającego jako administrator do organu nadzorczego zajmującego się ochroną danych osobowych, tj. Prezesa Urzędu Ochrony Danych Osobowych (ul. Stawki 2, 00-193 Warszawa, tel.: +48 22 531 03 00, </w:t>
      </w:r>
      <w:r>
        <w:fldChar w:fldCharType="begin"/>
      </w:r>
      <w:r>
        <w:instrText xml:space="preserve"> HYPERLINK "http://www.puodo.gov.pl/" \h </w:instrText>
      </w:r>
      <w:r>
        <w:fldChar w:fldCharType="separate"/>
      </w:r>
      <w:r>
        <w:rPr>
          <w:rFonts w:ascii="Calibri" w:hAnsi="Calibri" w:eastAsia="Times New Roman" w:cs="Calibri"/>
          <w:color w:val="0000FF"/>
          <w:sz w:val="19"/>
          <w:szCs w:val="19"/>
          <w:u w:val="single"/>
          <w:lang w:eastAsia="zh-CN"/>
        </w:rPr>
        <w:t>www.puodo.gov.pl</w:t>
      </w:r>
      <w:r>
        <w:rPr>
          <w:rFonts w:ascii="Calibri" w:hAnsi="Calibri" w:eastAsia="Times New Roman" w:cs="Calibri"/>
          <w:color w:val="0000FF"/>
          <w:sz w:val="19"/>
          <w:szCs w:val="19"/>
          <w:u w:val="single"/>
          <w:lang w:eastAsia="zh-CN"/>
        </w:rPr>
        <w:fldChar w:fldCharType="end"/>
      </w:r>
      <w:r>
        <w:rPr>
          <w:rFonts w:ascii="Calibri" w:hAnsi="Calibri" w:eastAsia="Times New Roman" w:cs="Calibri"/>
          <w:sz w:val="19"/>
          <w:szCs w:val="19"/>
          <w:lang w:eastAsia="zh-CN"/>
        </w:rPr>
        <w:t>).</w:t>
      </w:r>
    </w:p>
    <w:p>
      <w:pPr>
        <w:numPr>
          <w:ilvl w:val="0"/>
          <w:numId w:val="52"/>
        </w:numPr>
        <w:suppressAutoHyphens/>
        <w:spacing w:after="0" w:line="276" w:lineRule="auto"/>
        <w:jc w:val="both"/>
        <w:rPr>
          <w:rFonts w:ascii="Calibri" w:hAnsi="Calibri" w:eastAsia="Times New Roman" w:cs="Calibri"/>
          <w:sz w:val="19"/>
          <w:szCs w:val="19"/>
          <w:lang w:eastAsia="zh-CN"/>
        </w:rPr>
      </w:pPr>
      <w:r>
        <w:rPr>
          <w:rFonts w:ascii="Calibri" w:hAnsi="Calibri" w:eastAsia="Times New Roman" w:cs="Calibri"/>
          <w:sz w:val="19"/>
          <w:szCs w:val="19"/>
          <w:lang w:eastAsia="zh-CN"/>
        </w:rPr>
        <w:t>Wykonawca niniejszym oświadcza, iż Zamawiający zrealizował wobec niego obowiązek informacyjny wynikający z §. 13 bądź §.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pPr>
        <w:jc w:val="center"/>
        <w:rPr>
          <w:rFonts w:ascii="Calibri" w:hAnsi="Calibri" w:eastAsia="Calibri" w:cs="Calibri"/>
          <w:b/>
          <w:sz w:val="19"/>
          <w:szCs w:val="19"/>
        </w:rPr>
      </w:pPr>
    </w:p>
    <w:p>
      <w:pPr>
        <w:jc w:val="center"/>
        <w:rPr>
          <w:rFonts w:ascii="Calibri" w:hAnsi="Calibri" w:eastAsia="Calibri" w:cs="Times New Roman"/>
          <w:b/>
          <w:sz w:val="19"/>
          <w:szCs w:val="19"/>
        </w:rPr>
      </w:pPr>
      <w:r>
        <w:rPr>
          <w:rFonts w:ascii="Calibri" w:hAnsi="Calibri" w:eastAsia="Calibri" w:cs="Calibri"/>
          <w:b/>
          <w:sz w:val="19"/>
          <w:szCs w:val="19"/>
        </w:rPr>
        <w:t>§</w:t>
      </w:r>
      <w:r>
        <w:rPr>
          <w:rFonts w:ascii="Calibri" w:hAnsi="Calibri" w:eastAsia="Calibri" w:cs="Times New Roman"/>
          <w:b/>
          <w:sz w:val="19"/>
          <w:szCs w:val="19"/>
        </w:rPr>
        <w:t>8</w:t>
      </w:r>
    </w:p>
    <w:p>
      <w:pPr>
        <w:spacing w:after="0" w:line="240" w:lineRule="auto"/>
        <w:jc w:val="both"/>
        <w:rPr>
          <w:rFonts w:ascii="Calibri" w:hAnsi="Calibri" w:eastAsia="Calibri" w:cs="Times New Roman"/>
          <w:sz w:val="19"/>
          <w:szCs w:val="19"/>
        </w:rPr>
      </w:pPr>
      <w:r>
        <w:rPr>
          <w:rFonts w:ascii="Calibri" w:hAnsi="Calibri" w:eastAsia="Calibri" w:cs="Times New Roman"/>
          <w:sz w:val="19"/>
          <w:szCs w:val="19"/>
        </w:rPr>
        <w:t xml:space="preserve">Umowa została zawarta na czas określony od dnia </w:t>
      </w:r>
      <w:r>
        <w:rPr>
          <w:rFonts w:hint="default" w:ascii="Calibri" w:hAnsi="Calibri" w:eastAsia="Calibri" w:cs="Times New Roman"/>
          <w:sz w:val="19"/>
          <w:szCs w:val="19"/>
          <w:lang w:val="pl-PL"/>
        </w:rPr>
        <w:t>............................</w:t>
      </w:r>
      <w:r>
        <w:rPr>
          <w:rFonts w:ascii="Calibri" w:hAnsi="Calibri" w:eastAsia="Calibri" w:cs="Times New Roman"/>
          <w:sz w:val="19"/>
          <w:szCs w:val="19"/>
        </w:rPr>
        <w:t>. do dnia 30. czerwca 202</w:t>
      </w:r>
      <w:r>
        <w:rPr>
          <w:rFonts w:hint="default" w:ascii="Calibri" w:hAnsi="Calibri" w:eastAsia="Calibri" w:cs="Times New Roman"/>
          <w:sz w:val="19"/>
          <w:szCs w:val="19"/>
          <w:lang w:val="pl-PL"/>
        </w:rPr>
        <w:t>4</w:t>
      </w:r>
      <w:r>
        <w:rPr>
          <w:rFonts w:ascii="Calibri" w:hAnsi="Calibri" w:eastAsia="Calibri" w:cs="Times New Roman"/>
          <w:sz w:val="19"/>
          <w:szCs w:val="19"/>
        </w:rPr>
        <w:t>r.</w:t>
      </w:r>
    </w:p>
    <w:p>
      <w:pPr>
        <w:jc w:val="center"/>
        <w:rPr>
          <w:rFonts w:ascii="Calibri" w:hAnsi="Calibri" w:eastAsia="Calibri" w:cs="Calibri"/>
          <w:b/>
          <w:sz w:val="19"/>
          <w:szCs w:val="19"/>
        </w:rPr>
      </w:pPr>
    </w:p>
    <w:p>
      <w:pPr>
        <w:jc w:val="center"/>
        <w:rPr>
          <w:rFonts w:ascii="Calibri" w:hAnsi="Calibri" w:eastAsia="Calibri" w:cs="Times New Roman"/>
          <w:b/>
          <w:sz w:val="19"/>
          <w:szCs w:val="19"/>
        </w:rPr>
      </w:pPr>
      <w:r>
        <w:rPr>
          <w:rFonts w:ascii="Calibri" w:hAnsi="Calibri" w:eastAsia="Calibri" w:cs="Calibri"/>
          <w:b/>
          <w:sz w:val="19"/>
          <w:szCs w:val="19"/>
        </w:rPr>
        <w:t>§</w:t>
      </w:r>
      <w:r>
        <w:rPr>
          <w:rFonts w:ascii="Calibri" w:hAnsi="Calibri" w:eastAsia="Calibri" w:cs="Times New Roman"/>
          <w:b/>
          <w:sz w:val="19"/>
          <w:szCs w:val="19"/>
        </w:rPr>
        <w:t>9</w:t>
      </w:r>
    </w:p>
    <w:p>
      <w:pPr>
        <w:numPr>
          <w:ilvl w:val="0"/>
          <w:numId w:val="53"/>
        </w:numPr>
        <w:spacing w:after="0" w:line="240" w:lineRule="auto"/>
        <w:ind w:left="284" w:hanging="284"/>
        <w:jc w:val="both"/>
        <w:rPr>
          <w:rFonts w:ascii="Calibri" w:hAnsi="Calibri" w:eastAsia="Calibri" w:cs="Times New Roman"/>
          <w:sz w:val="19"/>
          <w:szCs w:val="19"/>
        </w:rPr>
      </w:pPr>
      <w:r>
        <w:rPr>
          <w:rFonts w:ascii="Calibri" w:hAnsi="Calibri" w:eastAsia="Calibri" w:cs="Times New Roman"/>
          <w:sz w:val="19"/>
          <w:szCs w:val="19"/>
        </w:rPr>
        <w:t>Nadzór nad realizacją umowy ze strony Zamawiającego w tym pisemne potwierdzenie należytego wykonania usług, będących przedmiotem umowy pełnić będzie:</w:t>
      </w:r>
    </w:p>
    <w:p>
      <w:pPr>
        <w:spacing w:after="0" w:line="240" w:lineRule="auto"/>
        <w:ind w:left="284"/>
        <w:jc w:val="both"/>
        <w:rPr>
          <w:rFonts w:ascii="Calibri" w:hAnsi="Calibri" w:eastAsia="Calibri" w:cs="Times New Roman"/>
          <w:sz w:val="19"/>
          <w:szCs w:val="19"/>
        </w:rPr>
      </w:pPr>
      <w:r>
        <w:rPr>
          <w:rFonts w:ascii="Calibri" w:hAnsi="Calibri" w:eastAsia="Calibri" w:cs="Times New Roman"/>
          <w:sz w:val="19"/>
          <w:szCs w:val="19"/>
        </w:rPr>
        <w:t xml:space="preserve">Kierownik Działu Administracyjno-Gospodarczego - </w:t>
      </w:r>
      <w:r>
        <w:rPr>
          <w:rFonts w:ascii="Calibri" w:hAnsi="Calibri" w:eastAsia="Calibri" w:cs="Times New Roman"/>
          <w:b/>
          <w:bCs/>
          <w:sz w:val="19"/>
          <w:szCs w:val="19"/>
        </w:rPr>
        <w:t>Tadeusz Tworek,</w:t>
      </w:r>
      <w:r>
        <w:rPr>
          <w:rFonts w:ascii="Calibri" w:hAnsi="Calibri" w:eastAsia="Calibri" w:cs="Times New Roman"/>
          <w:sz w:val="19"/>
          <w:szCs w:val="19"/>
        </w:rPr>
        <w:t xml:space="preserve"> </w:t>
      </w:r>
      <w:r>
        <w:rPr>
          <w:rFonts w:ascii="Calibri" w:hAnsi="Calibri" w:eastAsia="Calibri" w:cs="Times New Roman"/>
          <w:bCs/>
          <w:sz w:val="19"/>
          <w:szCs w:val="19"/>
        </w:rPr>
        <w:t>tel. 506 191 957,</w:t>
      </w:r>
      <w:r>
        <w:rPr>
          <w:rFonts w:ascii="Calibri" w:hAnsi="Calibri" w:eastAsia="Calibri" w:cs="Times New Roman"/>
          <w:sz w:val="19"/>
          <w:szCs w:val="19"/>
        </w:rPr>
        <w:t xml:space="preserve"> e-mail: tadeusz.tworek@teatrpolski.wroc.pl</w:t>
      </w:r>
    </w:p>
    <w:p>
      <w:pPr>
        <w:spacing w:after="0" w:line="240" w:lineRule="auto"/>
        <w:rPr>
          <w:rFonts w:ascii="Calibri" w:hAnsi="Calibri" w:eastAsia="Calibri" w:cs="Times New Roman"/>
          <w:sz w:val="19"/>
          <w:szCs w:val="19"/>
        </w:rPr>
      </w:pPr>
      <w:r>
        <w:rPr>
          <w:rFonts w:ascii="Calibri" w:hAnsi="Calibri" w:eastAsia="Calibri" w:cs="Times New Roman"/>
          <w:sz w:val="19"/>
          <w:szCs w:val="19"/>
        </w:rPr>
        <w:t>2. Nadzór nad realizacją umowy ze strony Wykonawcy pełnić będzie:</w:t>
      </w:r>
    </w:p>
    <w:p>
      <w:pPr>
        <w:spacing w:after="0" w:line="240" w:lineRule="auto"/>
        <w:ind w:left="284"/>
        <w:rPr>
          <w:rFonts w:ascii="Calibri" w:hAnsi="Calibri" w:eastAsia="Calibri" w:cs="Times New Roman"/>
          <w:sz w:val="19"/>
          <w:szCs w:val="19"/>
          <w:lang w:val="en-US"/>
        </w:rPr>
      </w:pPr>
      <w:r>
        <w:rPr>
          <w:rFonts w:hint="default" w:ascii="Calibri" w:hAnsi="Calibri" w:eastAsia="Calibri" w:cs="Times New Roman"/>
          <w:b/>
          <w:sz w:val="19"/>
          <w:szCs w:val="19"/>
          <w:lang w:val="pl-PL"/>
        </w:rPr>
        <w:t>...........................</w:t>
      </w:r>
      <w:r>
        <w:rPr>
          <w:rFonts w:ascii="Calibri" w:hAnsi="Calibri" w:eastAsia="Calibri" w:cs="Times New Roman"/>
          <w:b/>
          <w:sz w:val="19"/>
          <w:szCs w:val="19"/>
          <w:lang w:val="en-US"/>
        </w:rPr>
        <w:t xml:space="preserve"> </w:t>
      </w:r>
      <w:r>
        <w:rPr>
          <w:rFonts w:ascii="Calibri" w:hAnsi="Calibri" w:eastAsia="Calibri" w:cs="Times New Roman"/>
          <w:sz w:val="19"/>
          <w:szCs w:val="19"/>
          <w:lang w:val="en-US"/>
        </w:rPr>
        <w:t xml:space="preserve">tel. </w:t>
      </w:r>
      <w:r>
        <w:rPr>
          <w:rFonts w:hint="default" w:ascii="Calibri" w:hAnsi="Calibri" w:eastAsia="Calibri" w:cs="Times New Roman"/>
          <w:sz w:val="19"/>
          <w:szCs w:val="19"/>
          <w:lang w:val="pl-PL"/>
        </w:rPr>
        <w:t>..............................</w:t>
      </w:r>
      <w:r>
        <w:rPr>
          <w:rFonts w:ascii="Calibri" w:hAnsi="Calibri" w:eastAsia="Calibri" w:cs="Times New Roman"/>
          <w:sz w:val="19"/>
          <w:szCs w:val="19"/>
          <w:lang w:val="en-US"/>
        </w:rPr>
        <w:t xml:space="preserve">, e-mail: </w:t>
      </w:r>
      <w:r>
        <w:rPr>
          <w:rFonts w:hint="default" w:ascii="Calibri" w:hAnsi="Calibri" w:eastAsia="Calibri" w:cs="Times New Roman"/>
          <w:sz w:val="19"/>
          <w:szCs w:val="19"/>
          <w:lang w:val="pl-PL"/>
        </w:rPr>
        <w:t>..........................</w:t>
      </w:r>
      <w:r>
        <w:rPr>
          <w:rFonts w:ascii="Calibri" w:hAnsi="Calibri" w:eastAsia="Calibri" w:cs="Times New Roman"/>
          <w:sz w:val="19"/>
          <w:szCs w:val="19"/>
          <w:lang w:val="en-US"/>
        </w:rPr>
        <w:t>l</w:t>
      </w:r>
    </w:p>
    <w:p>
      <w:pPr>
        <w:jc w:val="center"/>
        <w:rPr>
          <w:rFonts w:ascii="Calibri" w:hAnsi="Calibri" w:eastAsia="Calibri" w:cs="Calibri"/>
          <w:b/>
          <w:sz w:val="19"/>
          <w:szCs w:val="19"/>
          <w:lang w:val="en-US"/>
        </w:rPr>
      </w:pPr>
    </w:p>
    <w:p>
      <w:pPr>
        <w:jc w:val="center"/>
        <w:rPr>
          <w:rFonts w:ascii="Calibri" w:hAnsi="Calibri" w:eastAsia="Calibri" w:cs="Times New Roman"/>
          <w:b/>
          <w:sz w:val="19"/>
          <w:szCs w:val="19"/>
        </w:rPr>
      </w:pPr>
      <w:r>
        <w:rPr>
          <w:rFonts w:ascii="Calibri" w:hAnsi="Calibri" w:eastAsia="Calibri" w:cs="Calibri"/>
          <w:b/>
          <w:sz w:val="19"/>
          <w:szCs w:val="19"/>
        </w:rPr>
        <w:t>§</w:t>
      </w:r>
      <w:r>
        <w:rPr>
          <w:rFonts w:ascii="Calibri" w:hAnsi="Calibri" w:eastAsia="Calibri" w:cs="Times New Roman"/>
          <w:b/>
          <w:sz w:val="19"/>
          <w:szCs w:val="19"/>
        </w:rPr>
        <w:t>10</w:t>
      </w:r>
    </w:p>
    <w:p>
      <w:pPr>
        <w:spacing w:after="0" w:line="240" w:lineRule="auto"/>
        <w:jc w:val="both"/>
        <w:rPr>
          <w:rFonts w:ascii="Calibri" w:hAnsi="Calibri" w:eastAsia="Calibri" w:cs="Times New Roman"/>
          <w:sz w:val="19"/>
          <w:szCs w:val="19"/>
        </w:rPr>
      </w:pPr>
      <w:r>
        <w:rPr>
          <w:rFonts w:ascii="Calibri" w:hAnsi="Calibri" w:eastAsia="Calibri" w:cs="Times New Roman"/>
          <w:sz w:val="19"/>
          <w:szCs w:val="19"/>
        </w:rPr>
        <w:t>Wykonawca nie może dokonać cesji praw i obowiązków wynikających z tej Umowy bez pisemnej zgody Zamawiającego.</w:t>
      </w:r>
    </w:p>
    <w:p>
      <w:pPr>
        <w:jc w:val="center"/>
        <w:rPr>
          <w:rFonts w:ascii="Calibri" w:hAnsi="Calibri" w:eastAsia="Calibri" w:cs="Calibri"/>
          <w:b/>
          <w:sz w:val="19"/>
          <w:szCs w:val="19"/>
        </w:rPr>
      </w:pPr>
    </w:p>
    <w:p>
      <w:pPr>
        <w:jc w:val="center"/>
        <w:rPr>
          <w:rFonts w:ascii="Calibri" w:hAnsi="Calibri" w:eastAsia="Calibri" w:cs="Times New Roman"/>
          <w:b/>
          <w:sz w:val="19"/>
          <w:szCs w:val="19"/>
        </w:rPr>
      </w:pPr>
      <w:r>
        <w:rPr>
          <w:rFonts w:ascii="Calibri" w:hAnsi="Calibri" w:eastAsia="Calibri" w:cs="Calibri"/>
          <w:b/>
          <w:sz w:val="19"/>
          <w:szCs w:val="19"/>
        </w:rPr>
        <w:t>§</w:t>
      </w:r>
      <w:r>
        <w:rPr>
          <w:rFonts w:ascii="Calibri" w:hAnsi="Calibri" w:eastAsia="Calibri" w:cs="Times New Roman"/>
          <w:b/>
          <w:sz w:val="19"/>
          <w:szCs w:val="19"/>
        </w:rPr>
        <w:t>11</w:t>
      </w:r>
    </w:p>
    <w:p>
      <w:pPr>
        <w:spacing w:after="0" w:line="240" w:lineRule="auto"/>
        <w:ind w:left="284" w:hanging="284"/>
        <w:jc w:val="both"/>
        <w:rPr>
          <w:rFonts w:ascii="Calibri" w:hAnsi="Calibri" w:eastAsia="Calibri" w:cs="Times New Roman"/>
          <w:sz w:val="19"/>
          <w:szCs w:val="19"/>
        </w:rPr>
      </w:pPr>
      <w:r>
        <w:rPr>
          <w:rFonts w:ascii="Calibri" w:hAnsi="Calibri" w:eastAsia="Calibri" w:cs="Times New Roman"/>
          <w:sz w:val="19"/>
          <w:szCs w:val="19"/>
        </w:rPr>
        <w:t>1. Stronom przysługuje prawo odstąpienia od umowy w razie wystąpienia przeszkody w postaci siły wyższej. W takim przypadku strony zobowiązują się do  zwrotu uzyskanych od siebie świadczeń, po potrąceniu z nich uzasadnionych i udowodnionych, poniesionych kosztów.</w:t>
      </w:r>
    </w:p>
    <w:p>
      <w:pPr>
        <w:spacing w:after="0" w:line="240" w:lineRule="auto"/>
        <w:ind w:left="284" w:hanging="284"/>
        <w:jc w:val="both"/>
        <w:rPr>
          <w:rFonts w:ascii="Calibri" w:hAnsi="Calibri" w:eastAsia="Calibri" w:cs="Times New Roman"/>
          <w:sz w:val="19"/>
          <w:szCs w:val="19"/>
        </w:rPr>
      </w:pPr>
      <w:r>
        <w:rPr>
          <w:rFonts w:ascii="Calibri" w:hAnsi="Calibri" w:eastAsia="Calibri" w:cs="Times New Roman"/>
          <w:sz w:val="19"/>
          <w:szCs w:val="19"/>
        </w:rPr>
        <w:t>2. Dla potrzeb Umowy, siła wyższa oznacza zdarzenie nadzwyczajne, zewnętrzne ,którego nie można  było przewidzieć i któremu nie można było zapobiec, jak np. niesprzyjające warunki atmosferyczne, wojna, atak terrorystyczny, pożar ,powódź ,epidemie, strajki, zarządzenia władz choroba lub śmierć osoby, bez której wykonanie umowy lub osiągnięcie jej celu nie jest możliwe lub jest znacznie utrudnione itp. Pojęcie siły wyższej nie obejmuje żadnych zdarzeń, które wynikają z nie dołożenia przez Strony należytej staranności w rozumieniu Kodeksu cywilnego.</w:t>
      </w:r>
    </w:p>
    <w:p>
      <w:pPr>
        <w:spacing w:after="0" w:line="240" w:lineRule="auto"/>
        <w:ind w:left="284" w:hanging="284"/>
        <w:jc w:val="both"/>
        <w:rPr>
          <w:rFonts w:ascii="Calibri" w:hAnsi="Calibri" w:eastAsia="Calibri" w:cs="Times New Roman"/>
          <w:sz w:val="19"/>
          <w:szCs w:val="19"/>
        </w:rPr>
      </w:pPr>
      <w:r>
        <w:rPr>
          <w:rFonts w:ascii="Calibri" w:hAnsi="Calibri" w:eastAsia="Calibri" w:cs="Times New Roman"/>
          <w:sz w:val="19"/>
          <w:szCs w:val="19"/>
        </w:rPr>
        <w:t>3. Strona powołująca się na siłę wyższą powinna niezwłocznie zawiadomić drugą Stronę (telefonicznie lub drogą elektroniczną, lub faxem) oraz na piśmie, w terminie do 7 dni od zaistnienia zdarzenia stanowiącego przypadek siły wyższej pod rygorem utraty prawa powołania się na siłę wyższą.</w:t>
      </w:r>
    </w:p>
    <w:p>
      <w:pPr>
        <w:jc w:val="center"/>
        <w:rPr>
          <w:rFonts w:ascii="Calibri" w:hAnsi="Calibri" w:eastAsia="Calibri" w:cs="Calibri"/>
          <w:b/>
          <w:sz w:val="19"/>
          <w:szCs w:val="19"/>
        </w:rPr>
      </w:pPr>
    </w:p>
    <w:p>
      <w:pPr>
        <w:jc w:val="center"/>
        <w:rPr>
          <w:rFonts w:ascii="Calibri" w:hAnsi="Calibri" w:eastAsia="Calibri" w:cs="Times New Roman"/>
          <w:b/>
          <w:sz w:val="19"/>
          <w:szCs w:val="19"/>
        </w:rPr>
      </w:pPr>
      <w:r>
        <w:rPr>
          <w:rFonts w:ascii="Calibri" w:hAnsi="Calibri" w:eastAsia="Calibri" w:cs="Calibri"/>
          <w:b/>
          <w:sz w:val="19"/>
          <w:szCs w:val="19"/>
        </w:rPr>
        <w:t>§</w:t>
      </w:r>
      <w:r>
        <w:rPr>
          <w:rFonts w:ascii="Calibri" w:hAnsi="Calibri" w:eastAsia="Calibri" w:cs="Times New Roman"/>
          <w:b/>
          <w:sz w:val="19"/>
          <w:szCs w:val="19"/>
        </w:rPr>
        <w:t>12</w:t>
      </w:r>
    </w:p>
    <w:p>
      <w:pPr>
        <w:keepNext w:val="0"/>
        <w:keepLines w:val="0"/>
        <w:widowControl/>
        <w:numPr>
          <w:ilvl w:val="0"/>
          <w:numId w:val="54"/>
        </w:numPr>
        <w:suppressLineNumbers w:val="0"/>
        <w:ind w:left="231" w:leftChars="0" w:hanging="231" w:hangingChars="122"/>
        <w:jc w:val="both"/>
        <w:rPr>
          <w:rFonts w:hint="default" w:ascii="Calibri" w:hAnsi="Calibri" w:cs="Calibri"/>
          <w:sz w:val="19"/>
          <w:szCs w:val="19"/>
        </w:rPr>
      </w:pPr>
      <w:bookmarkStart w:id="40" w:name="_Hlk142563443"/>
      <w:r>
        <w:rPr>
          <w:rFonts w:hint="default" w:ascii="Calibri" w:hAnsi="Calibri" w:eastAsia="SimSun" w:cs="Calibri"/>
          <w:color w:val="000000"/>
          <w:kern w:val="0"/>
          <w:sz w:val="19"/>
          <w:szCs w:val="19"/>
          <w:lang w:val="en-US" w:eastAsia="zh-CN" w:bidi="ar"/>
        </w:rPr>
        <w:t xml:space="preserve">Zamawiający przewiduje zmianę umowy w zakresie obejmującym wysokość wynagrodzenia o którym mowa w § </w:t>
      </w:r>
      <w:r>
        <w:rPr>
          <w:rFonts w:hint="default" w:ascii="Calibri" w:hAnsi="Calibri" w:eastAsia="SimSun" w:cs="Calibri"/>
          <w:color w:val="000000"/>
          <w:kern w:val="0"/>
          <w:sz w:val="19"/>
          <w:szCs w:val="19"/>
          <w:lang w:val="pl-PL" w:eastAsia="zh-CN" w:bidi="ar"/>
        </w:rPr>
        <w:t xml:space="preserve">3 </w:t>
      </w:r>
      <w:r>
        <w:rPr>
          <w:rFonts w:hint="default" w:ascii="Calibri" w:hAnsi="Calibri" w:eastAsia="SimSun" w:cs="Calibri"/>
          <w:color w:val="000000"/>
          <w:kern w:val="0"/>
          <w:sz w:val="19"/>
          <w:szCs w:val="19"/>
          <w:lang w:val="en-US" w:eastAsia="zh-CN" w:bidi="ar"/>
        </w:rPr>
        <w:t>ust.</w:t>
      </w:r>
      <w:r>
        <w:rPr>
          <w:rFonts w:hint="default" w:ascii="Calibri" w:hAnsi="Calibri" w:eastAsia="SimSun" w:cs="Calibri"/>
          <w:color w:val="000000"/>
          <w:kern w:val="0"/>
          <w:sz w:val="19"/>
          <w:szCs w:val="19"/>
          <w:lang w:val="pl-PL" w:eastAsia="zh-CN" w:bidi="ar"/>
        </w:rPr>
        <w:t>1</w:t>
      </w:r>
      <w:r>
        <w:rPr>
          <w:rFonts w:hint="default" w:ascii="Calibri" w:hAnsi="Calibri" w:eastAsia="SimSun" w:cs="Calibri"/>
          <w:color w:val="000000"/>
          <w:kern w:val="0"/>
          <w:sz w:val="19"/>
          <w:szCs w:val="19"/>
          <w:lang w:val="en-US" w:eastAsia="zh-CN" w:bidi="ar"/>
        </w:rPr>
        <w:t xml:space="preserve">. niniejszej umowy, poprzez jego waloryzację na warunkach określonych </w:t>
      </w:r>
      <w:r>
        <w:rPr>
          <w:rFonts w:hint="default" w:ascii="Calibri" w:hAnsi="Calibri" w:eastAsia="SimSun" w:cs="Calibri"/>
          <w:color w:val="000000"/>
          <w:kern w:val="0"/>
          <w:sz w:val="19"/>
          <w:szCs w:val="19"/>
          <w:lang w:val="pl-PL" w:eastAsia="zh-CN" w:bidi="ar"/>
        </w:rPr>
        <w:t xml:space="preserve"> </w:t>
      </w:r>
      <w:r>
        <w:rPr>
          <w:rFonts w:hint="default" w:ascii="Calibri" w:hAnsi="Calibri" w:eastAsia="SimSun" w:cs="Calibri"/>
          <w:color w:val="000000"/>
          <w:kern w:val="0"/>
          <w:sz w:val="19"/>
          <w:szCs w:val="19"/>
          <w:lang w:val="en-US" w:eastAsia="zh-CN" w:bidi="ar"/>
        </w:rPr>
        <w:t>poniżej, w przypadku zmiany kosztów związanych z realizacją umowy</w:t>
      </w:r>
    </w:p>
    <w:p>
      <w:pPr>
        <w:keepNext w:val="0"/>
        <w:keepLines w:val="0"/>
        <w:widowControl/>
        <w:numPr>
          <w:ilvl w:val="0"/>
          <w:numId w:val="54"/>
        </w:numPr>
        <w:suppressLineNumbers w:val="0"/>
        <w:ind w:left="231" w:leftChars="0" w:hanging="231" w:hangingChars="122"/>
        <w:jc w:val="both"/>
        <w:rPr>
          <w:rFonts w:hint="default" w:ascii="Calibri" w:hAnsi="Calibri" w:cs="Calibri"/>
          <w:sz w:val="19"/>
          <w:szCs w:val="19"/>
        </w:rPr>
      </w:pPr>
      <w:r>
        <w:rPr>
          <w:rFonts w:hint="default" w:ascii="Calibri" w:hAnsi="Calibri" w:eastAsia="SimSun" w:cs="Calibri"/>
          <w:color w:val="000000"/>
          <w:kern w:val="0"/>
          <w:sz w:val="19"/>
          <w:szCs w:val="19"/>
          <w:lang w:val="en-US" w:eastAsia="zh-CN" w:bidi="ar"/>
        </w:rPr>
        <w:t>Waloryzacja, o której mowa w ust. 1 może nastąpić co 6 miesięcy począwszy od dnia rozpoczęcia realizacji przedmiotu umowy, na pisemny wniosek Wykonawcy</w:t>
      </w:r>
    </w:p>
    <w:p>
      <w:pPr>
        <w:keepNext w:val="0"/>
        <w:keepLines w:val="0"/>
        <w:widowControl/>
        <w:numPr>
          <w:ilvl w:val="0"/>
          <w:numId w:val="54"/>
        </w:numPr>
        <w:suppressLineNumbers w:val="0"/>
        <w:ind w:left="231" w:leftChars="0" w:hanging="231" w:hangingChars="122"/>
        <w:jc w:val="both"/>
        <w:rPr>
          <w:rFonts w:hint="default" w:ascii="Calibri" w:hAnsi="Calibri" w:cs="Calibri"/>
          <w:sz w:val="19"/>
          <w:szCs w:val="19"/>
        </w:rPr>
      </w:pPr>
      <w:r>
        <w:rPr>
          <w:rFonts w:hint="default" w:ascii="Calibri" w:hAnsi="Calibri" w:eastAsia="SimSun" w:cs="Calibri"/>
          <w:color w:val="000000"/>
          <w:kern w:val="0"/>
          <w:sz w:val="19"/>
          <w:szCs w:val="19"/>
          <w:lang w:val="en-US" w:eastAsia="zh-CN" w:bidi="ar"/>
        </w:rPr>
        <w:t xml:space="preserve">Zmiana wynagrodzenia, o której mowa w ust. 1, będzie mogła zostać dokonana w przypadku, gdy kwartalny wskaźnik cen towarów i usług konsumpcyjnych ogółem ogłoszony przez Prezesa Głównego Urzędu Statystycznego za kwartał poprzedzający złożenie wniosku wyniesie powyżej 102 (wzrost cen o 2%), w stosunku do kwartału wcześniejszego. </w:t>
      </w:r>
    </w:p>
    <w:p>
      <w:pPr>
        <w:keepNext w:val="0"/>
        <w:keepLines w:val="0"/>
        <w:widowControl/>
        <w:numPr>
          <w:ilvl w:val="0"/>
          <w:numId w:val="54"/>
        </w:numPr>
        <w:suppressLineNumbers w:val="0"/>
        <w:ind w:left="231" w:leftChars="0" w:hanging="231" w:hangingChars="122"/>
        <w:jc w:val="both"/>
        <w:rPr>
          <w:rFonts w:hint="default" w:ascii="Calibri" w:hAnsi="Calibri" w:cs="Calibri"/>
          <w:sz w:val="19"/>
          <w:szCs w:val="19"/>
        </w:rPr>
      </w:pPr>
      <w:r>
        <w:rPr>
          <w:rFonts w:hint="default" w:ascii="Calibri" w:hAnsi="Calibri" w:eastAsia="SimSun" w:cs="Calibri"/>
          <w:color w:val="000000"/>
          <w:kern w:val="0"/>
          <w:sz w:val="19"/>
          <w:szCs w:val="19"/>
          <w:lang w:val="en-US" w:eastAsia="zh-CN" w:bidi="ar"/>
        </w:rPr>
        <w:t xml:space="preserve">W przypadku zmiany, o której mowa w ust. 3, wskaźnik waloryzacji miesięcznego wynagrodzenia netto wyliczony zostanie zgodnie z poniższym wzorem: </w:t>
      </w:r>
    </w:p>
    <w:p>
      <w:pPr>
        <w:keepNext w:val="0"/>
        <w:keepLines w:val="0"/>
        <w:widowControl/>
        <w:suppressLineNumbers w:val="0"/>
        <w:ind w:left="218" w:leftChars="99" w:firstLine="0" w:firstLineChars="0"/>
        <w:jc w:val="both"/>
        <w:rPr>
          <w:rFonts w:hint="default" w:ascii="Calibri" w:hAnsi="Calibri" w:cs="Calibri"/>
          <w:sz w:val="19"/>
          <w:szCs w:val="19"/>
        </w:rPr>
      </w:pPr>
      <w:r>
        <w:rPr>
          <w:rFonts w:hint="default" w:ascii="Calibri" w:hAnsi="Calibri" w:eastAsia="SimSun" w:cs="Calibri"/>
          <w:color w:val="000000"/>
          <w:kern w:val="0"/>
          <w:sz w:val="19"/>
          <w:szCs w:val="19"/>
          <w:lang w:val="en-US" w:eastAsia="zh-CN" w:bidi="ar"/>
        </w:rPr>
        <w:t xml:space="preserve">W = 1 + ((KW – 102) x 0,5)/100 </w:t>
      </w:r>
    </w:p>
    <w:p>
      <w:pPr>
        <w:keepNext w:val="0"/>
        <w:keepLines w:val="0"/>
        <w:widowControl/>
        <w:suppressLineNumbers w:val="0"/>
        <w:ind w:left="218" w:leftChars="99" w:firstLine="0" w:firstLineChars="0"/>
        <w:jc w:val="both"/>
        <w:rPr>
          <w:rFonts w:hint="default" w:ascii="Calibri" w:hAnsi="Calibri" w:cs="Calibri"/>
          <w:sz w:val="19"/>
          <w:szCs w:val="19"/>
        </w:rPr>
      </w:pPr>
      <w:r>
        <w:rPr>
          <w:rFonts w:hint="default" w:ascii="Calibri" w:hAnsi="Calibri" w:eastAsia="SimSun" w:cs="Calibri"/>
          <w:color w:val="000000"/>
          <w:kern w:val="0"/>
          <w:sz w:val="19"/>
          <w:szCs w:val="19"/>
          <w:lang w:val="en-US" w:eastAsia="zh-CN" w:bidi="ar"/>
        </w:rPr>
        <w:t xml:space="preserve">gdzie: </w:t>
      </w:r>
    </w:p>
    <w:p>
      <w:pPr>
        <w:keepNext w:val="0"/>
        <w:keepLines w:val="0"/>
        <w:widowControl/>
        <w:suppressLineNumbers w:val="0"/>
        <w:ind w:left="218" w:leftChars="99" w:firstLine="0" w:firstLineChars="0"/>
        <w:jc w:val="both"/>
        <w:rPr>
          <w:rFonts w:hint="default" w:ascii="Calibri" w:hAnsi="Calibri" w:cs="Calibri"/>
          <w:sz w:val="19"/>
          <w:szCs w:val="19"/>
        </w:rPr>
      </w:pPr>
      <w:r>
        <w:rPr>
          <w:rFonts w:hint="default" w:ascii="Calibri" w:hAnsi="Calibri" w:eastAsia="SimSun" w:cs="Calibri"/>
          <w:color w:val="000000"/>
          <w:kern w:val="0"/>
          <w:sz w:val="19"/>
          <w:szCs w:val="19"/>
          <w:lang w:val="en-US" w:eastAsia="zh-CN" w:bidi="ar"/>
        </w:rPr>
        <w:t xml:space="preserve">W – wskaźnik waloryzacji wynagrodzenia miesięcznego netto </w:t>
      </w:r>
    </w:p>
    <w:p>
      <w:pPr>
        <w:keepNext w:val="0"/>
        <w:keepLines w:val="0"/>
        <w:widowControl/>
        <w:suppressLineNumbers w:val="0"/>
        <w:ind w:left="218" w:leftChars="99" w:firstLine="0" w:firstLineChars="0"/>
        <w:jc w:val="both"/>
        <w:rPr>
          <w:rFonts w:hint="default" w:ascii="Calibri" w:hAnsi="Calibri" w:cs="Calibri"/>
          <w:sz w:val="19"/>
          <w:szCs w:val="19"/>
        </w:rPr>
      </w:pPr>
      <w:r>
        <w:rPr>
          <w:rFonts w:hint="default" w:ascii="Calibri" w:hAnsi="Calibri" w:eastAsia="SimSun" w:cs="Calibri"/>
          <w:color w:val="000000"/>
          <w:kern w:val="0"/>
          <w:sz w:val="19"/>
          <w:szCs w:val="19"/>
          <w:lang w:val="en-US" w:eastAsia="zh-CN" w:bidi="ar"/>
        </w:rPr>
        <w:t>KW – wskaźnik cen towarów i usług konsumpcyjnych ogółem w kwartale X (X = kwartał poprzedzający termin złożenia wniosku o dokonanie waloryzacji za który został opublikowany komunikat Prezesa Głównego Urzędu Statystycznego w sprawie wskaźnika cen towarów i usług konsumpcyjnych ogółem) w stosunku do kwartału X-1 (X-1 = kwartał wcześniejszy w stosunku do kwartału X ).</w:t>
      </w:r>
    </w:p>
    <w:p>
      <w:pPr>
        <w:keepNext w:val="0"/>
        <w:keepLines w:val="0"/>
        <w:widowControl/>
        <w:numPr>
          <w:ilvl w:val="0"/>
          <w:numId w:val="54"/>
        </w:numPr>
        <w:suppressLineNumbers w:val="0"/>
        <w:ind w:left="231" w:leftChars="0" w:hanging="231" w:hangingChars="122"/>
        <w:jc w:val="both"/>
        <w:rPr>
          <w:rFonts w:hint="default" w:ascii="Calibri" w:hAnsi="Calibri" w:cs="Calibri"/>
          <w:sz w:val="19"/>
          <w:szCs w:val="19"/>
        </w:rPr>
      </w:pPr>
      <w:r>
        <w:rPr>
          <w:rFonts w:hint="default" w:ascii="Calibri" w:hAnsi="Calibri" w:eastAsia="SimSun" w:cs="Calibri"/>
          <w:color w:val="000000"/>
          <w:kern w:val="0"/>
          <w:sz w:val="19"/>
          <w:szCs w:val="19"/>
          <w:lang w:val="en-US" w:eastAsia="zh-CN" w:bidi="ar"/>
        </w:rPr>
        <w:t xml:space="preserve">Nowa zwaloryzowana stawka wynagrodzenia miesięcznego netto obliczana będzie zgodnie z następującą zasadą: </w:t>
      </w:r>
    </w:p>
    <w:p>
      <w:pPr>
        <w:keepNext w:val="0"/>
        <w:keepLines w:val="0"/>
        <w:widowControl/>
        <w:suppressLineNumbers w:val="0"/>
        <w:ind w:left="449" w:leftChars="100" w:hanging="229" w:hangingChars="121"/>
        <w:jc w:val="both"/>
        <w:rPr>
          <w:rFonts w:hint="default" w:ascii="Calibri" w:hAnsi="Calibri" w:cs="Calibri"/>
          <w:sz w:val="19"/>
          <w:szCs w:val="19"/>
        </w:rPr>
      </w:pPr>
      <w:r>
        <w:rPr>
          <w:rFonts w:hint="default" w:ascii="Calibri" w:hAnsi="Calibri" w:eastAsia="SimSun" w:cs="Calibri"/>
          <w:color w:val="000000"/>
          <w:kern w:val="0"/>
          <w:sz w:val="19"/>
          <w:szCs w:val="19"/>
          <w:lang w:val="en-US" w:eastAsia="zh-CN" w:bidi="ar"/>
        </w:rPr>
        <w:t xml:space="preserve">1) zwaloryzowane wynagrodzenie miesięczne netto = poprzednie wynagrodzenie miesięczne netto (w ostatnim półroczu przed waloryzacją) x wskaźnik waloryzacji W; </w:t>
      </w:r>
    </w:p>
    <w:p>
      <w:pPr>
        <w:keepNext w:val="0"/>
        <w:keepLines w:val="0"/>
        <w:widowControl/>
        <w:suppressLineNumbers w:val="0"/>
        <w:ind w:left="449" w:leftChars="100" w:hanging="229" w:hangingChars="121"/>
        <w:jc w:val="both"/>
        <w:rPr>
          <w:rFonts w:hint="default" w:ascii="Calibri" w:hAnsi="Calibri" w:cs="Calibri"/>
          <w:sz w:val="19"/>
          <w:szCs w:val="19"/>
        </w:rPr>
      </w:pPr>
      <w:r>
        <w:rPr>
          <w:rFonts w:hint="default" w:ascii="Calibri" w:hAnsi="Calibri" w:eastAsia="SimSun" w:cs="Calibri"/>
          <w:color w:val="000000"/>
          <w:kern w:val="0"/>
          <w:sz w:val="19"/>
          <w:szCs w:val="19"/>
          <w:lang w:val="en-US" w:eastAsia="zh-CN" w:bidi="ar"/>
        </w:rPr>
        <w:t>2) maksymalna wartość wskaźnika waloryzacji wynagrodzenia miesięcznego netto nie będzie mogła przekroczyć</w:t>
      </w:r>
      <w:r>
        <w:rPr>
          <w:rFonts w:hint="default" w:ascii="Calibri" w:hAnsi="Calibri" w:eastAsia="SimSun" w:cs="Calibri"/>
          <w:color w:val="000000"/>
          <w:kern w:val="0"/>
          <w:sz w:val="19"/>
          <w:szCs w:val="19"/>
          <w:lang w:val="pl-PL" w:eastAsia="zh-CN" w:bidi="ar"/>
        </w:rPr>
        <w:t xml:space="preserve"> </w:t>
      </w:r>
      <w:r>
        <w:rPr>
          <w:rFonts w:hint="default" w:ascii="Calibri" w:hAnsi="Calibri" w:eastAsia="SimSun" w:cs="Calibri"/>
          <w:color w:val="000000"/>
          <w:kern w:val="0"/>
          <w:sz w:val="19"/>
          <w:szCs w:val="19"/>
          <w:lang w:val="en-US" w:eastAsia="zh-CN" w:bidi="ar"/>
        </w:rPr>
        <w:t xml:space="preserve">1,02; </w:t>
      </w:r>
    </w:p>
    <w:p>
      <w:pPr>
        <w:keepNext w:val="0"/>
        <w:keepLines w:val="0"/>
        <w:widowControl/>
        <w:suppressLineNumbers w:val="0"/>
        <w:ind w:left="449" w:leftChars="100" w:hanging="229" w:hangingChars="121"/>
        <w:jc w:val="both"/>
        <w:rPr>
          <w:rFonts w:hint="default" w:ascii="Calibri" w:hAnsi="Calibri" w:cs="Calibri"/>
          <w:sz w:val="19"/>
          <w:szCs w:val="19"/>
        </w:rPr>
      </w:pPr>
      <w:r>
        <w:rPr>
          <w:rFonts w:hint="default" w:ascii="Calibri" w:hAnsi="Calibri" w:eastAsia="SimSun" w:cs="Calibri"/>
          <w:color w:val="000000"/>
          <w:kern w:val="0"/>
          <w:sz w:val="19"/>
          <w:szCs w:val="19"/>
          <w:lang w:val="en-US" w:eastAsia="zh-CN" w:bidi="ar"/>
        </w:rPr>
        <w:t xml:space="preserve">3) waloryzowana stawka wynagrodzenia miesięcznego netto obliczana będzie z dokładnością do dwóch miejsc po przecinku; </w:t>
      </w:r>
    </w:p>
    <w:p>
      <w:pPr>
        <w:keepNext w:val="0"/>
        <w:keepLines w:val="0"/>
        <w:widowControl/>
        <w:suppressLineNumbers w:val="0"/>
        <w:ind w:left="449" w:leftChars="100" w:hanging="229" w:hangingChars="121"/>
        <w:jc w:val="both"/>
        <w:rPr>
          <w:rFonts w:hint="default" w:ascii="Calibri" w:hAnsi="Calibri" w:eastAsia="SimSun" w:cs="Calibri"/>
          <w:color w:val="000000"/>
          <w:kern w:val="0"/>
          <w:sz w:val="19"/>
          <w:szCs w:val="19"/>
          <w:lang w:val="pl-PL" w:eastAsia="zh-CN" w:bidi="ar"/>
        </w:rPr>
      </w:pPr>
      <w:r>
        <w:rPr>
          <w:rFonts w:hint="default" w:ascii="Calibri" w:hAnsi="Calibri" w:eastAsia="SimSun" w:cs="Calibri"/>
          <w:color w:val="000000"/>
          <w:kern w:val="0"/>
          <w:sz w:val="19"/>
          <w:szCs w:val="19"/>
          <w:lang w:val="en-US" w:eastAsia="zh-CN" w:bidi="ar"/>
        </w:rPr>
        <w:t>4) stawka wynagrodzenia miesięcznego netto po waloryzacji będzie wprowadzana do stosowania aneksem do umowy.</w:t>
      </w:r>
    </w:p>
    <w:p>
      <w:pPr>
        <w:keepNext w:val="0"/>
        <w:keepLines w:val="0"/>
        <w:widowControl/>
        <w:suppressLineNumbers w:val="0"/>
        <w:ind w:left="231" w:leftChars="0" w:hanging="231" w:hangingChars="122"/>
        <w:jc w:val="both"/>
        <w:rPr>
          <w:rFonts w:hint="default" w:ascii="Calibri" w:hAnsi="Calibri" w:cs="Calibri"/>
          <w:sz w:val="19"/>
          <w:szCs w:val="19"/>
        </w:rPr>
      </w:pPr>
      <w:r>
        <w:rPr>
          <w:rFonts w:hint="default" w:ascii="Calibri" w:hAnsi="Calibri" w:eastAsia="SimSun" w:cs="Calibri"/>
          <w:color w:val="000000"/>
          <w:kern w:val="0"/>
          <w:sz w:val="19"/>
          <w:szCs w:val="19"/>
          <w:lang w:val="pl-PL" w:eastAsia="zh-CN" w:bidi="ar"/>
        </w:rPr>
        <w:t xml:space="preserve">6. </w:t>
      </w:r>
      <w:r>
        <w:rPr>
          <w:rFonts w:hint="default" w:ascii="Calibri" w:hAnsi="Calibri" w:eastAsia="SimSun" w:cs="Calibri"/>
          <w:color w:val="000000"/>
          <w:kern w:val="0"/>
          <w:sz w:val="19"/>
          <w:szCs w:val="19"/>
          <w:lang w:val="en-US" w:eastAsia="zh-CN" w:bidi="ar"/>
        </w:rPr>
        <w:t xml:space="preserve">W celu dokonania zmian umowy, o których mowa w ust. 1, po upływie 6 miesięcy od dnia rozpoczęcia realizacji umowy i spełnieniu warunków określonych w ust. 3, Wykonawca zobowiązany jest wystąpić do Zamawiającego z pisemnym wnioskiem o zmianę wynagrodzenia, przedkładając odpowiednie kalkulacje i dokumenty: </w:t>
      </w:r>
    </w:p>
    <w:p>
      <w:pPr>
        <w:keepNext w:val="0"/>
        <w:keepLines w:val="0"/>
        <w:widowControl/>
        <w:suppressLineNumbers w:val="0"/>
        <w:ind w:left="449" w:leftChars="100" w:hanging="229" w:hangingChars="121"/>
        <w:jc w:val="both"/>
        <w:rPr>
          <w:rFonts w:hint="default" w:ascii="Calibri" w:hAnsi="Calibri" w:cs="Calibri"/>
          <w:sz w:val="19"/>
          <w:szCs w:val="19"/>
        </w:rPr>
      </w:pPr>
      <w:r>
        <w:rPr>
          <w:rFonts w:hint="default" w:ascii="Calibri" w:hAnsi="Calibri" w:eastAsia="SimSun" w:cs="Calibri"/>
          <w:color w:val="000000"/>
          <w:kern w:val="0"/>
          <w:sz w:val="19"/>
          <w:szCs w:val="19"/>
          <w:lang w:val="en-US" w:eastAsia="zh-CN" w:bidi="ar"/>
        </w:rPr>
        <w:t xml:space="preserve">1) potwierdzające zasadność i bezpośredni wpływ zaistniałych zmian na koszty wykonania zamówienia; </w:t>
      </w:r>
    </w:p>
    <w:p>
      <w:pPr>
        <w:keepNext w:val="0"/>
        <w:keepLines w:val="0"/>
        <w:widowControl/>
        <w:suppressLineNumbers w:val="0"/>
        <w:ind w:left="449" w:leftChars="100" w:hanging="229" w:hangingChars="121"/>
        <w:jc w:val="both"/>
        <w:rPr>
          <w:rFonts w:hint="default" w:ascii="Calibri" w:hAnsi="Calibri" w:cs="Calibri"/>
          <w:sz w:val="19"/>
          <w:szCs w:val="19"/>
        </w:rPr>
      </w:pPr>
      <w:r>
        <w:rPr>
          <w:rFonts w:hint="default" w:ascii="Calibri" w:hAnsi="Calibri" w:eastAsia="SimSun" w:cs="Calibri"/>
          <w:color w:val="000000"/>
          <w:kern w:val="0"/>
          <w:sz w:val="19"/>
          <w:szCs w:val="19"/>
          <w:lang w:val="en-US" w:eastAsia="zh-CN" w:bidi="ar"/>
        </w:rPr>
        <w:t>2) określające stopień w jakim zmiana, o której mowa w ust. 3 wpływa na wysokość wynagrodzenia.</w:t>
      </w:r>
    </w:p>
    <w:p>
      <w:pPr>
        <w:keepNext w:val="0"/>
        <w:keepLines w:val="0"/>
        <w:widowControl/>
        <w:suppressLineNumbers w:val="0"/>
        <w:ind w:left="231" w:leftChars="0" w:hanging="231" w:hangingChars="122"/>
        <w:jc w:val="both"/>
        <w:rPr>
          <w:rFonts w:hint="default" w:ascii="Calibri" w:hAnsi="Calibri" w:eastAsia="SimSun" w:cs="Calibri"/>
          <w:color w:val="000000"/>
          <w:kern w:val="0"/>
          <w:sz w:val="19"/>
          <w:szCs w:val="19"/>
          <w:lang w:val="en-US" w:eastAsia="zh-CN" w:bidi="ar"/>
        </w:rPr>
      </w:pPr>
      <w:r>
        <w:rPr>
          <w:rFonts w:hint="default" w:ascii="Calibri" w:hAnsi="Calibri" w:eastAsia="SimSun" w:cs="Calibri"/>
          <w:color w:val="000000"/>
          <w:kern w:val="0"/>
          <w:sz w:val="19"/>
          <w:szCs w:val="19"/>
          <w:lang w:val="pl-PL" w:eastAsia="zh-CN" w:bidi="ar"/>
        </w:rPr>
        <w:t xml:space="preserve">7. </w:t>
      </w:r>
      <w:r>
        <w:rPr>
          <w:rFonts w:hint="default" w:ascii="Calibri" w:hAnsi="Calibri" w:eastAsia="SimSun" w:cs="Calibri"/>
          <w:color w:val="000000"/>
          <w:kern w:val="0"/>
          <w:sz w:val="19"/>
          <w:szCs w:val="19"/>
          <w:lang w:val="en-US" w:eastAsia="zh-CN" w:bidi="ar"/>
        </w:rPr>
        <w:t xml:space="preserve">Wniosek o waloryzację zostanie rozpoznany przez Zamawiającego w terminie 14 dni od dnia złożenia kompletnego wniosku przez Wykonawcą. W przypadku uwzględnienia wniosku, strony zawrą stosowny aneks do umowy. Zwaloryzowane wynagrodzenie będzie przysługiwało Wykonawcy od następnego miesiąca po akceptacji przez Zamawiającego wniosku o waloryzację. Zmiana wynagrodzenia zgodnie z postanowieniami powyższymi powoduje zmianę maksymalnej wartości umowy o której mowa w § </w:t>
      </w:r>
      <w:r>
        <w:rPr>
          <w:rFonts w:hint="default" w:ascii="Calibri" w:hAnsi="Calibri" w:eastAsia="SimSun" w:cs="Calibri"/>
          <w:color w:val="000000"/>
          <w:kern w:val="0"/>
          <w:sz w:val="19"/>
          <w:szCs w:val="19"/>
          <w:lang w:val="pl-PL" w:eastAsia="zh-CN" w:bidi="ar"/>
        </w:rPr>
        <w:t>3</w:t>
      </w:r>
      <w:r>
        <w:rPr>
          <w:rFonts w:hint="default" w:ascii="Calibri" w:hAnsi="Calibri" w:eastAsia="SimSun" w:cs="Calibri"/>
          <w:color w:val="000000"/>
          <w:kern w:val="0"/>
          <w:sz w:val="19"/>
          <w:szCs w:val="19"/>
          <w:lang w:val="en-US" w:eastAsia="zh-CN" w:bidi="ar"/>
        </w:rPr>
        <w:t xml:space="preserve"> ust. 1.</w:t>
      </w:r>
    </w:p>
    <w:p>
      <w:pPr>
        <w:keepNext w:val="0"/>
        <w:keepLines w:val="0"/>
        <w:widowControl/>
        <w:suppressLineNumbers w:val="0"/>
        <w:ind w:left="231" w:leftChars="0" w:hanging="231" w:hangingChars="122"/>
        <w:jc w:val="both"/>
        <w:rPr>
          <w:rFonts w:hint="default" w:ascii="Calibri" w:hAnsi="Calibri" w:cs="Calibri"/>
          <w:sz w:val="19"/>
          <w:szCs w:val="19"/>
          <w:lang w:val="pl-PL"/>
        </w:rPr>
      </w:pPr>
      <w:r>
        <w:rPr>
          <w:rFonts w:hint="default" w:ascii="Calibri" w:hAnsi="Calibri" w:eastAsia="SimSun" w:cs="Calibri"/>
          <w:color w:val="000000"/>
          <w:kern w:val="0"/>
          <w:sz w:val="19"/>
          <w:szCs w:val="19"/>
          <w:lang w:val="pl-PL" w:eastAsia="zh-CN" w:bidi="ar"/>
        </w:rPr>
        <w:t xml:space="preserve">8. </w:t>
      </w:r>
      <w:r>
        <w:rPr>
          <w:rFonts w:hint="default" w:ascii="Calibri" w:hAnsi="Calibri" w:eastAsia="SimSun" w:cs="Calibri"/>
          <w:color w:val="000000"/>
          <w:kern w:val="0"/>
          <w:sz w:val="19"/>
          <w:szCs w:val="19"/>
          <w:lang w:val="en-US" w:eastAsia="zh-CN" w:bidi="ar"/>
        </w:rPr>
        <w:t xml:space="preserve">Postanowienia ust. 2, 3 i 7 stosuje się odpowiednio w przypadku spadku kwartalnego wskaźnika cen towarów i usług konsumpcyjnych ogółem ogłaszanym przez Prezesa Głównego Urzędu Statystycznego poniżej 100. W takim wynagrodzenie Wykonawcy o którym mowa w § 6 ust.2. Umowy ulegnie obniżeniu o wysokość wskaźnika ogłoszonego przez Prezesa Głównego Urzędu </w:t>
      </w:r>
      <w:r>
        <w:rPr>
          <w:rFonts w:hint="default" w:ascii="Calibri" w:hAnsi="Calibri" w:eastAsia="SimSun" w:cs="Calibri"/>
          <w:color w:val="000000"/>
          <w:kern w:val="0"/>
          <w:sz w:val="19"/>
          <w:szCs w:val="19"/>
          <w:lang w:val="pl-PL" w:eastAsia="zh-CN" w:bidi="ar"/>
        </w:rPr>
        <w:t>Statystycznego.</w:t>
      </w:r>
    </w:p>
    <w:p>
      <w:pPr>
        <w:keepNext w:val="0"/>
        <w:keepLines w:val="0"/>
        <w:widowControl/>
        <w:numPr>
          <w:numId w:val="0"/>
        </w:numPr>
        <w:suppressLineNumbers w:val="0"/>
        <w:jc w:val="left"/>
        <w:rPr>
          <w:rFonts w:hint="default" w:ascii="Arial" w:hAnsi="Arial" w:eastAsia="SimSun" w:cs="Arial"/>
          <w:color w:val="000000"/>
          <w:kern w:val="0"/>
          <w:sz w:val="18"/>
          <w:szCs w:val="18"/>
          <w:lang w:val="pl-PL" w:eastAsia="zh-CN" w:bidi="ar"/>
        </w:rPr>
      </w:pPr>
    </w:p>
    <w:bookmarkEnd w:id="40"/>
    <w:p>
      <w:pPr>
        <w:jc w:val="center"/>
        <w:rPr>
          <w:rFonts w:ascii="Calibri" w:hAnsi="Calibri" w:eastAsia="Calibri" w:cs="Times New Roman"/>
          <w:b/>
          <w:sz w:val="19"/>
          <w:szCs w:val="19"/>
        </w:rPr>
      </w:pPr>
      <w:r>
        <w:rPr>
          <w:rFonts w:ascii="Calibri" w:hAnsi="Calibri" w:eastAsia="Calibri" w:cs="Times New Roman"/>
          <w:b/>
          <w:sz w:val="19"/>
          <w:szCs w:val="19"/>
        </w:rPr>
        <w:t>§13</w:t>
      </w:r>
    </w:p>
    <w:p>
      <w:pPr>
        <w:spacing w:after="0" w:line="240" w:lineRule="auto"/>
        <w:ind w:left="284" w:hanging="284"/>
        <w:jc w:val="both"/>
        <w:rPr>
          <w:rFonts w:ascii="Calibri" w:hAnsi="Calibri" w:eastAsia="Calibri" w:cs="Times New Roman"/>
          <w:sz w:val="19"/>
          <w:szCs w:val="19"/>
        </w:rPr>
      </w:pPr>
      <w:r>
        <w:rPr>
          <w:rFonts w:ascii="Calibri" w:hAnsi="Calibri" w:eastAsia="Calibri" w:cs="Times New Roman"/>
          <w:sz w:val="19"/>
          <w:szCs w:val="19"/>
        </w:rPr>
        <w:t>1. Wszelkie zmiany i uzupełnienia umowy wymagają formy pisemnej pod rygorem nieważności.</w:t>
      </w:r>
    </w:p>
    <w:p>
      <w:pPr>
        <w:spacing w:after="0" w:line="240" w:lineRule="auto"/>
        <w:ind w:left="284" w:hanging="284"/>
        <w:jc w:val="both"/>
        <w:rPr>
          <w:rFonts w:ascii="Calibri" w:hAnsi="Calibri" w:eastAsia="Calibri" w:cs="Times New Roman"/>
          <w:sz w:val="19"/>
          <w:szCs w:val="19"/>
        </w:rPr>
      </w:pPr>
      <w:r>
        <w:rPr>
          <w:rFonts w:ascii="Calibri" w:hAnsi="Calibri" w:eastAsia="Calibri" w:cs="Times New Roman"/>
          <w:sz w:val="19"/>
          <w:szCs w:val="19"/>
        </w:rPr>
        <w:t>2. Wykonawca zobowiązany jest informować Zamawiającego o każdej zmianie adresu siedziby i o każdej innej zmianie w działalności mogącej mieć wpływ na realizację Umowy. W przypadku niedopełnienia tego obowiązku Wykonawcę będą obciążać ewentualne koszty mogące wyniknąć wskutek zaniechania.</w:t>
      </w:r>
    </w:p>
    <w:p>
      <w:pPr>
        <w:spacing w:after="0" w:line="240" w:lineRule="auto"/>
        <w:ind w:left="284" w:hanging="284"/>
        <w:jc w:val="both"/>
        <w:rPr>
          <w:rFonts w:ascii="Calibri" w:hAnsi="Calibri" w:eastAsia="Calibri" w:cs="Times New Roman"/>
          <w:sz w:val="19"/>
          <w:szCs w:val="19"/>
        </w:rPr>
      </w:pPr>
      <w:r>
        <w:rPr>
          <w:rFonts w:ascii="Calibri" w:hAnsi="Calibri" w:eastAsia="Calibri" w:cs="Times New Roman"/>
          <w:sz w:val="19"/>
          <w:szCs w:val="19"/>
        </w:rPr>
        <w:t>3. W sprawach nieuregulowanych w umowie będą miały zastosowanie przepisy</w:t>
      </w:r>
      <w:r>
        <w:rPr>
          <w:rFonts w:hint="default" w:ascii="Calibri" w:hAnsi="Calibri" w:eastAsia="Calibri" w:cs="Times New Roman"/>
          <w:sz w:val="19"/>
          <w:szCs w:val="19"/>
          <w:lang w:val="pl-PL"/>
        </w:rPr>
        <w:t>, Ustawy Prawo zamówień Publicznych,</w:t>
      </w:r>
      <w:r>
        <w:rPr>
          <w:rFonts w:ascii="Calibri" w:hAnsi="Calibri" w:eastAsia="Calibri" w:cs="Times New Roman"/>
          <w:sz w:val="19"/>
          <w:szCs w:val="19"/>
        </w:rPr>
        <w:t xml:space="preserve"> Kodeksu cywilnego oraz przepisy szczególne regulujące kwestie ochrony p .pożarowej w tym  Ustawy z dnia 24 sierpnia 1991 r. o ochronie przeciwpożarowej (tekst jedn. Dz. U. z 2019 r. poz. 1372 późn.zm.) i przepisy wydane na jej podstawie.</w:t>
      </w:r>
    </w:p>
    <w:p>
      <w:pPr>
        <w:spacing w:after="0" w:line="240" w:lineRule="auto"/>
        <w:ind w:left="284" w:hanging="284"/>
        <w:jc w:val="both"/>
        <w:rPr>
          <w:rFonts w:ascii="Calibri" w:hAnsi="Calibri" w:eastAsia="Calibri" w:cs="Times New Roman"/>
          <w:sz w:val="19"/>
          <w:szCs w:val="19"/>
        </w:rPr>
      </w:pPr>
      <w:r>
        <w:rPr>
          <w:rFonts w:ascii="Calibri" w:hAnsi="Calibri" w:eastAsia="Calibri" w:cs="Times New Roman"/>
          <w:sz w:val="19"/>
          <w:szCs w:val="19"/>
        </w:rPr>
        <w:t>5. Wszelkie kwestie sporne, wynikłe na tle realizacji niniejszej Umowy, Strony rozstrzygać będą polubownie. W przypadku braku porozumienia spory rozstrzygane będą przez sąd właściwy miejscowo ze względu na siedzibę Zamawiającego</w:t>
      </w:r>
    </w:p>
    <w:p>
      <w:pPr>
        <w:jc w:val="center"/>
        <w:rPr>
          <w:rFonts w:ascii="Calibri" w:hAnsi="Calibri" w:eastAsia="Calibri" w:cs="Calibri"/>
          <w:b/>
          <w:sz w:val="19"/>
          <w:szCs w:val="19"/>
        </w:rPr>
      </w:pPr>
    </w:p>
    <w:p>
      <w:pPr>
        <w:jc w:val="center"/>
        <w:rPr>
          <w:rFonts w:ascii="Calibri" w:hAnsi="Calibri" w:eastAsia="Calibri" w:cs="Times New Roman"/>
          <w:b/>
          <w:sz w:val="19"/>
          <w:szCs w:val="19"/>
        </w:rPr>
      </w:pPr>
      <w:bookmarkStart w:id="41" w:name="_Hlk142563395"/>
      <w:r>
        <w:rPr>
          <w:rFonts w:ascii="Calibri" w:hAnsi="Calibri" w:eastAsia="Calibri" w:cs="Calibri"/>
          <w:b/>
          <w:sz w:val="19"/>
          <w:szCs w:val="19"/>
        </w:rPr>
        <w:t>§</w:t>
      </w:r>
      <w:r>
        <w:rPr>
          <w:rFonts w:ascii="Calibri" w:hAnsi="Calibri" w:eastAsia="Calibri" w:cs="Times New Roman"/>
          <w:b/>
          <w:sz w:val="19"/>
          <w:szCs w:val="19"/>
        </w:rPr>
        <w:t>14</w:t>
      </w:r>
    </w:p>
    <w:bookmarkEnd w:id="41"/>
    <w:p>
      <w:pPr>
        <w:spacing w:after="0" w:line="240" w:lineRule="auto"/>
        <w:jc w:val="both"/>
        <w:rPr>
          <w:rFonts w:hint="default"/>
          <w:sz w:val="19"/>
          <w:szCs w:val="19"/>
          <w:lang w:val="pl-PL"/>
        </w:rPr>
      </w:pPr>
      <w:r>
        <w:rPr>
          <w:rFonts w:ascii="Calibri" w:hAnsi="Calibri" w:eastAsia="Calibri" w:cs="Times New Roman"/>
          <w:sz w:val="19"/>
          <w:szCs w:val="19"/>
        </w:rPr>
        <w:t>Umowę sporządzono w trzech jednobrzmiących egzemplarzach, dwa dla Zamawiającego i jeden dla Wykonawcy</w:t>
      </w:r>
      <w:r>
        <w:rPr>
          <w:rFonts w:hint="default" w:ascii="Calibri" w:hAnsi="Calibri" w:eastAsia="Calibri" w:cs="Times New Roman"/>
          <w:sz w:val="19"/>
          <w:szCs w:val="19"/>
          <w:lang w:val="pl-PL"/>
        </w:rPr>
        <w:t>.</w:t>
      </w:r>
    </w:p>
    <w:sectPr>
      <w:headerReference r:id="rId7" w:type="first"/>
      <w:footerReference r:id="rId10" w:type="first"/>
      <w:headerReference r:id="rId5" w:type="default"/>
      <w:footerReference r:id="rId8" w:type="default"/>
      <w:headerReference r:id="rId6" w:type="even"/>
      <w:footerReference r:id="rId9" w:type="even"/>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EE"/>
    <w:family w:val="swiss"/>
    <w:pitch w:val="default"/>
    <w:sig w:usb0="E4002EFF" w:usb1="C000247B" w:usb2="00000009" w:usb3="00000000" w:csb0="200001FF" w:csb1="00000000"/>
  </w:font>
  <w:font w:name="Calibri Light">
    <w:panose1 w:val="020F0302020204030204"/>
    <w:charset w:val="EE"/>
    <w:family w:val="swiss"/>
    <w:pitch w:val="default"/>
    <w:sig w:usb0="E4002EFF" w:usb1="C000247B" w:usb2="00000009" w:usb3="00000000" w:csb0="200001FF" w:csb1="00000000"/>
  </w:font>
  <w:font w:name="Arial Unicode MS">
    <w:altName w:val="Arial"/>
    <w:panose1 w:val="020B0604020202020204"/>
    <w:charset w:val="80"/>
    <w:family w:val="swiss"/>
    <w:pitch w:val="default"/>
    <w:sig w:usb0="00000000" w:usb1="00000000" w:usb2="0000003F" w:usb3="00000000" w:csb0="003F01FF" w:csb1="00000000"/>
  </w:font>
  <w:font w:name="ArialMT">
    <w:altName w:val="Times New Roman"/>
    <w:panose1 w:val="00000000000000000000"/>
    <w:charset w:val="00"/>
    <w:family w:val="swiss"/>
    <w:pitch w:val="default"/>
    <w:sig w:usb0="00000000" w:usb1="00000000" w:usb2="00000000" w:usb3="00000000" w:csb0="00000000" w:csb1="00000000"/>
  </w:font>
  <w:font w:name="Arial-BoldM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EE"/>
    <w:family w:val="swiss"/>
    <w:pitch w:val="default"/>
    <w:sig w:usb0="E1002EFF" w:usb1="C000605B" w:usb2="00000029" w:usb3="00000000" w:csb0="200101FF" w:csb1="20280000"/>
  </w:font>
  <w:font w:name="等线 Light">
    <w:altName w:val="Segoe Print"/>
    <w:panose1 w:val="00000000000000000000"/>
    <w:charset w:val="00"/>
    <w:family w:val="auto"/>
    <w:pitch w:val="default"/>
    <w:sig w:usb0="00000000" w:usb1="00000000" w:usb2="00000000" w:usb3="00000000" w:csb0="00000000"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1"/>
      </w:rPr>
      <w:id w:val="-8298132"/>
    </w:sdtPr>
    <w:sdtEndPr>
      <w:rPr>
        <w:rStyle w:val="11"/>
      </w:rPr>
    </w:sdtEndPr>
    <w:sdtContent>
      <w:p>
        <w:pPr>
          <w:pStyle w:val="6"/>
          <w:framePr w:wrap="auto" w:vAnchor="text" w:hAnchor="page" w:x="10544" w:y="-980"/>
          <w:rPr>
            <w:rStyle w:val="11"/>
          </w:rPr>
        </w:pPr>
        <w:r>
          <w:rPr>
            <w:rStyle w:val="11"/>
          </w:rPr>
          <w:fldChar w:fldCharType="begin"/>
        </w:r>
        <w:r>
          <w:rPr>
            <w:rStyle w:val="11"/>
          </w:rPr>
          <w:instrText xml:space="preserve"> PAGE </w:instrText>
        </w:r>
        <w:r>
          <w:rPr>
            <w:rStyle w:val="11"/>
          </w:rPr>
          <w:fldChar w:fldCharType="separate"/>
        </w:r>
        <w:r>
          <w:rPr>
            <w:rStyle w:val="11"/>
          </w:rPr>
          <w:t>1</w:t>
        </w:r>
        <w:r>
          <w:rPr>
            <w:rStyle w:val="11"/>
          </w:rPr>
          <w:fldChar w:fldCharType="end"/>
        </w:r>
      </w:p>
    </w:sdtContent>
  </w:sdt>
  <w:p>
    <w:pPr>
      <w:pStyle w:val="6"/>
      <w:tabs>
        <w:tab w:val="left" w:pos="5726"/>
        <w:tab w:val="clear" w:pos="4536"/>
        <w:tab w:val="clear" w:pos="9072"/>
      </w:tabs>
      <w:ind w:right="360"/>
    </w:pPr>
    <w:r>
      <w:drawing>
        <wp:anchor distT="0" distB="0" distL="114300" distR="114300" simplePos="0" relativeHeight="251659264" behindDoc="1" locked="0" layoutInCell="1" allowOverlap="1">
          <wp:simplePos x="0" y="0"/>
          <wp:positionH relativeFrom="page">
            <wp:posOffset>-26670</wp:posOffset>
          </wp:positionH>
          <wp:positionV relativeFrom="page">
            <wp:posOffset>9563100</wp:posOffset>
          </wp:positionV>
          <wp:extent cx="7598410" cy="1164590"/>
          <wp:effectExtent l="0" t="0" r="254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98706" cy="1164317"/>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1"/>
      </w:rPr>
      <w:id w:val="1507331200"/>
    </w:sdtPr>
    <w:sdtEndPr>
      <w:rPr>
        <w:rStyle w:val="11"/>
      </w:rPr>
    </w:sdtEndPr>
    <w:sdtContent>
      <w:p>
        <w:pPr>
          <w:pStyle w:val="6"/>
          <w:framePr w:wrap="auto" w:vAnchor="text" w:hAnchor="margin" w:xAlign="right" w:y="1"/>
          <w:rPr>
            <w:rStyle w:val="11"/>
          </w:rPr>
        </w:pPr>
        <w:r>
          <w:rPr>
            <w:rStyle w:val="11"/>
          </w:rPr>
          <w:fldChar w:fldCharType="begin"/>
        </w:r>
        <w:r>
          <w:rPr>
            <w:rStyle w:val="11"/>
          </w:rPr>
          <w:instrText xml:space="preserve"> PAGE </w:instrText>
        </w:r>
        <w:r>
          <w:rPr>
            <w:rStyle w:val="11"/>
          </w:rPr>
          <w:fldChar w:fldCharType="end"/>
        </w:r>
      </w:p>
    </w:sdtContent>
  </w:sdt>
  <w:p>
    <w:pPr>
      <w:pStyle w:val="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drawing>
        <wp:anchor distT="0" distB="0" distL="114300" distR="114300" simplePos="0" relativeHeight="251662336" behindDoc="0" locked="0" layoutInCell="1" allowOverlap="1">
          <wp:simplePos x="0" y="0"/>
          <wp:positionH relativeFrom="page">
            <wp:align>right</wp:align>
          </wp:positionH>
          <wp:positionV relativeFrom="paragraph">
            <wp:posOffset>-445770</wp:posOffset>
          </wp:positionV>
          <wp:extent cx="7560945" cy="1426210"/>
          <wp:effectExtent l="0" t="0" r="1905" b="2540"/>
          <wp:wrapTopAndBottom/>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60945" cy="1426823"/>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WordPictureWatermark284756454" o:spid="_x0000_s1026" o:spt="75" type="#_x0000_t75" style="position:absolute;left:0pt;height:841.9pt;width:595.2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o:title="Teatr Polski_papier firmowy"/>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WordPictureWatermark284756453" o:spid="_x0000_s1025" o:spt="75" type="#_x0000_t75" style="position:absolute;left:0pt;height:841.9pt;width:595.2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o:title="Teatr Polski_papier firmowy"/>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A292DD"/>
    <w:multiLevelType w:val="singleLevel"/>
    <w:tmpl w:val="AAA292DD"/>
    <w:lvl w:ilvl="0" w:tentative="0">
      <w:start w:val="1"/>
      <w:numFmt w:val="decimal"/>
      <w:lvlText w:val="%1."/>
      <w:lvlJc w:val="left"/>
      <w:pPr>
        <w:tabs>
          <w:tab w:val="left" w:pos="425"/>
        </w:tabs>
        <w:ind w:left="425" w:hanging="425"/>
      </w:pPr>
      <w:rPr>
        <w:rFonts w:hint="default"/>
      </w:rPr>
    </w:lvl>
  </w:abstractNum>
  <w:abstractNum w:abstractNumId="1">
    <w:nsid w:val="B58BE5ED"/>
    <w:multiLevelType w:val="singleLevel"/>
    <w:tmpl w:val="B58BE5ED"/>
    <w:lvl w:ilvl="0" w:tentative="0">
      <w:start w:val="1"/>
      <w:numFmt w:val="decimal"/>
      <w:suff w:val="space"/>
      <w:lvlText w:val="%1."/>
      <w:lvlJc w:val="left"/>
    </w:lvl>
  </w:abstractNum>
  <w:abstractNum w:abstractNumId="2">
    <w:nsid w:val="00000006"/>
    <w:multiLevelType w:val="singleLevel"/>
    <w:tmpl w:val="00000006"/>
    <w:lvl w:ilvl="0" w:tentative="0">
      <w:start w:val="1"/>
      <w:numFmt w:val="lowerLetter"/>
      <w:lvlText w:val="%1)"/>
      <w:lvlJc w:val="left"/>
      <w:pPr>
        <w:tabs>
          <w:tab w:val="left" w:pos="0"/>
        </w:tabs>
        <w:ind w:left="1648" w:hanging="360"/>
      </w:pPr>
      <w:rPr>
        <w:rFonts w:hint="default" w:ascii="Calibri" w:hAnsi="Calibri" w:eastAsia="Calibri" w:cs="Calibri"/>
        <w:lang w:eastAsia="pl-PL"/>
      </w:rPr>
    </w:lvl>
  </w:abstractNum>
  <w:abstractNum w:abstractNumId="3">
    <w:nsid w:val="00000007"/>
    <w:multiLevelType w:val="singleLevel"/>
    <w:tmpl w:val="00000007"/>
    <w:lvl w:ilvl="0" w:tentative="0">
      <w:start w:val="1"/>
      <w:numFmt w:val="lowerLetter"/>
      <w:lvlText w:val="%1)"/>
      <w:lvlJc w:val="left"/>
      <w:pPr>
        <w:tabs>
          <w:tab w:val="left" w:pos="0"/>
        </w:tabs>
        <w:ind w:left="2008" w:hanging="360"/>
      </w:pPr>
      <w:rPr>
        <w:rFonts w:hint="default" w:ascii="Calibri" w:hAnsi="Calibri" w:eastAsia="Calibri" w:cs="Calibri"/>
        <w:lang w:eastAsia="pl-PL"/>
      </w:rPr>
    </w:lvl>
  </w:abstractNum>
  <w:abstractNum w:abstractNumId="4">
    <w:nsid w:val="00000009"/>
    <w:multiLevelType w:val="singleLevel"/>
    <w:tmpl w:val="00000009"/>
    <w:lvl w:ilvl="0" w:tentative="0">
      <w:start w:val="1"/>
      <w:numFmt w:val="decimal"/>
      <w:lvlText w:val="%1)"/>
      <w:lvlJc w:val="left"/>
      <w:pPr>
        <w:tabs>
          <w:tab w:val="left" w:pos="0"/>
        </w:tabs>
        <w:ind w:left="1648" w:hanging="360"/>
      </w:pPr>
      <w:rPr>
        <w:rFonts w:hint="default" w:ascii="Calibri" w:hAnsi="Calibri" w:eastAsia="Calibri" w:cs="Calibri"/>
        <w:lang w:eastAsia="pl-PL"/>
      </w:rPr>
    </w:lvl>
  </w:abstractNum>
  <w:abstractNum w:abstractNumId="5">
    <w:nsid w:val="0000000C"/>
    <w:multiLevelType w:val="singleLevel"/>
    <w:tmpl w:val="0000000C"/>
    <w:lvl w:ilvl="0" w:tentative="0">
      <w:start w:val="1"/>
      <w:numFmt w:val="decimal"/>
      <w:lvlText w:val="%1)"/>
      <w:lvlJc w:val="left"/>
      <w:pPr>
        <w:tabs>
          <w:tab w:val="left" w:pos="0"/>
        </w:tabs>
        <w:ind w:left="1648" w:hanging="360"/>
      </w:pPr>
      <w:rPr>
        <w:rFonts w:hint="default" w:ascii="Calibri" w:hAnsi="Calibri" w:eastAsia="Calibri" w:cs="Calibri"/>
        <w:lang w:eastAsia="pl-PL"/>
      </w:rPr>
    </w:lvl>
  </w:abstractNum>
  <w:abstractNum w:abstractNumId="6">
    <w:nsid w:val="0000000D"/>
    <w:multiLevelType w:val="singleLevel"/>
    <w:tmpl w:val="0000000D"/>
    <w:lvl w:ilvl="0" w:tentative="0">
      <w:start w:val="1"/>
      <w:numFmt w:val="lowerLetter"/>
      <w:lvlText w:val="%1)"/>
      <w:lvlJc w:val="left"/>
      <w:pPr>
        <w:tabs>
          <w:tab w:val="left" w:pos="0"/>
        </w:tabs>
        <w:ind w:left="2008" w:hanging="360"/>
      </w:pPr>
      <w:rPr>
        <w:rFonts w:hint="default" w:ascii="Calibri" w:hAnsi="Calibri" w:eastAsia="Calibri" w:cs="Calibri"/>
        <w:lang w:eastAsia="pl-PL"/>
      </w:rPr>
    </w:lvl>
  </w:abstractNum>
  <w:abstractNum w:abstractNumId="7">
    <w:nsid w:val="0000000E"/>
    <w:multiLevelType w:val="singleLevel"/>
    <w:tmpl w:val="0000000E"/>
    <w:lvl w:ilvl="0" w:tentative="0">
      <w:start w:val="1"/>
      <w:numFmt w:val="lowerLetter"/>
      <w:lvlText w:val="%1)"/>
      <w:lvlJc w:val="left"/>
      <w:pPr>
        <w:tabs>
          <w:tab w:val="left" w:pos="0"/>
        </w:tabs>
        <w:ind w:left="1648" w:hanging="360"/>
      </w:pPr>
      <w:rPr>
        <w:rFonts w:hint="default" w:cs="Calibri"/>
      </w:rPr>
    </w:lvl>
  </w:abstractNum>
  <w:abstractNum w:abstractNumId="8">
    <w:nsid w:val="0000000F"/>
    <w:multiLevelType w:val="singleLevel"/>
    <w:tmpl w:val="0000000F"/>
    <w:lvl w:ilvl="0" w:tentative="0">
      <w:start w:val="1"/>
      <w:numFmt w:val="lowerLetter"/>
      <w:lvlText w:val="%1)"/>
      <w:lvlJc w:val="left"/>
      <w:pPr>
        <w:tabs>
          <w:tab w:val="left" w:pos="0"/>
        </w:tabs>
        <w:ind w:left="2008" w:hanging="360"/>
      </w:pPr>
      <w:rPr>
        <w:rFonts w:hint="default" w:ascii="Calibri" w:hAnsi="Calibri" w:eastAsia="Calibri" w:cs="Calibri"/>
        <w:lang w:eastAsia="pl-PL"/>
      </w:rPr>
    </w:lvl>
  </w:abstractNum>
  <w:abstractNum w:abstractNumId="9">
    <w:nsid w:val="00000013"/>
    <w:multiLevelType w:val="singleLevel"/>
    <w:tmpl w:val="00000013"/>
    <w:lvl w:ilvl="0" w:tentative="0">
      <w:start w:val="1"/>
      <w:numFmt w:val="lowerLetter"/>
      <w:lvlText w:val="%1)"/>
      <w:lvlJc w:val="left"/>
      <w:pPr>
        <w:tabs>
          <w:tab w:val="left" w:pos="708"/>
        </w:tabs>
        <w:ind w:left="720" w:hanging="360"/>
      </w:pPr>
      <w:rPr>
        <w:rFonts w:hint="default" w:ascii="Calibri" w:hAnsi="Calibri" w:eastAsia="Calibri" w:cs="Calibri"/>
        <w:lang w:eastAsia="pl-PL"/>
      </w:rPr>
    </w:lvl>
  </w:abstractNum>
  <w:abstractNum w:abstractNumId="10">
    <w:nsid w:val="00000014"/>
    <w:multiLevelType w:val="singleLevel"/>
    <w:tmpl w:val="00000014"/>
    <w:lvl w:ilvl="0" w:tentative="0">
      <w:start w:val="1"/>
      <w:numFmt w:val="lowerLetter"/>
      <w:lvlText w:val="%1)"/>
      <w:lvlJc w:val="left"/>
      <w:pPr>
        <w:tabs>
          <w:tab w:val="left" w:pos="0"/>
        </w:tabs>
        <w:ind w:left="1648" w:hanging="360"/>
      </w:pPr>
      <w:rPr>
        <w:rFonts w:hint="default" w:ascii="Calibri" w:hAnsi="Calibri" w:eastAsia="Calibri" w:cs="Calibri"/>
        <w:lang w:eastAsia="pl-PL"/>
      </w:rPr>
    </w:lvl>
  </w:abstractNum>
  <w:abstractNum w:abstractNumId="11">
    <w:nsid w:val="00000015"/>
    <w:multiLevelType w:val="multilevel"/>
    <w:tmpl w:val="00000015"/>
    <w:lvl w:ilvl="0" w:tentative="0">
      <w:start w:val="1"/>
      <w:numFmt w:val="decimal"/>
      <w:lvlText w:val="%1."/>
      <w:lvlJc w:val="left"/>
      <w:pPr>
        <w:tabs>
          <w:tab w:val="left" w:pos="0"/>
        </w:tabs>
        <w:ind w:left="644" w:hanging="360"/>
      </w:pPr>
      <w:rPr>
        <w:rFonts w:hint="default" w:ascii="Calibri" w:hAnsi="Calibri" w:eastAsia="Arial Unicode MS" w:cs="Calibri"/>
        <w:b/>
        <w:bCs/>
        <w:color w:val="000000"/>
        <w:lang w:val="de-DE" w:eastAsia="pl-PL"/>
      </w:rPr>
    </w:lvl>
    <w:lvl w:ilvl="1" w:tentative="0">
      <w:start w:val="1"/>
      <w:numFmt w:val="decimal"/>
      <w:lvlText w:val="%1.%2"/>
      <w:lvlJc w:val="left"/>
      <w:pPr>
        <w:tabs>
          <w:tab w:val="left" w:pos="0"/>
        </w:tabs>
        <w:ind w:left="786" w:hanging="360"/>
      </w:pPr>
      <w:rPr>
        <w:rFonts w:hint="default" w:cs="Calibri"/>
      </w:rPr>
    </w:lvl>
    <w:lvl w:ilvl="2" w:tentative="0">
      <w:start w:val="1"/>
      <w:numFmt w:val="decimal"/>
      <w:lvlText w:val="%1.%2.%3"/>
      <w:lvlJc w:val="left"/>
      <w:pPr>
        <w:tabs>
          <w:tab w:val="left" w:pos="0"/>
        </w:tabs>
        <w:ind w:left="1288" w:hanging="720"/>
      </w:pPr>
      <w:rPr>
        <w:rFonts w:hint="default" w:cs="Calibri"/>
      </w:rPr>
    </w:lvl>
    <w:lvl w:ilvl="3" w:tentative="0">
      <w:start w:val="1"/>
      <w:numFmt w:val="decimal"/>
      <w:lvlText w:val="%1.%2.%3.%4"/>
      <w:lvlJc w:val="left"/>
      <w:pPr>
        <w:tabs>
          <w:tab w:val="left" w:pos="0"/>
        </w:tabs>
        <w:ind w:left="1430" w:hanging="720"/>
      </w:pPr>
      <w:rPr>
        <w:rFonts w:hint="default" w:cs="Calibri"/>
      </w:rPr>
    </w:lvl>
    <w:lvl w:ilvl="4" w:tentative="0">
      <w:start w:val="1"/>
      <w:numFmt w:val="decimal"/>
      <w:lvlText w:val="%1.%2.%3.%4.%5"/>
      <w:lvlJc w:val="left"/>
      <w:pPr>
        <w:tabs>
          <w:tab w:val="left" w:pos="0"/>
        </w:tabs>
        <w:ind w:left="1932" w:hanging="1080"/>
      </w:pPr>
      <w:rPr>
        <w:rFonts w:hint="default" w:cs="Calibri"/>
      </w:rPr>
    </w:lvl>
    <w:lvl w:ilvl="5" w:tentative="0">
      <w:start w:val="1"/>
      <w:numFmt w:val="decimal"/>
      <w:lvlText w:val="%1.%2.%3.%4.%5.%6"/>
      <w:lvlJc w:val="left"/>
      <w:pPr>
        <w:tabs>
          <w:tab w:val="left" w:pos="0"/>
        </w:tabs>
        <w:ind w:left="2074" w:hanging="1080"/>
      </w:pPr>
      <w:rPr>
        <w:rFonts w:hint="default" w:cs="Calibri"/>
      </w:rPr>
    </w:lvl>
    <w:lvl w:ilvl="6" w:tentative="0">
      <w:start w:val="1"/>
      <w:numFmt w:val="decimal"/>
      <w:lvlText w:val="%1.%2.%3.%4.%5.%6.%7"/>
      <w:lvlJc w:val="left"/>
      <w:pPr>
        <w:tabs>
          <w:tab w:val="left" w:pos="0"/>
        </w:tabs>
        <w:ind w:left="2576" w:hanging="1440"/>
      </w:pPr>
      <w:rPr>
        <w:rFonts w:hint="default" w:cs="Calibri"/>
      </w:rPr>
    </w:lvl>
    <w:lvl w:ilvl="7" w:tentative="0">
      <w:start w:val="1"/>
      <w:numFmt w:val="decimal"/>
      <w:lvlText w:val="%1.%2.%3.%4.%5.%6.%7.%8"/>
      <w:lvlJc w:val="left"/>
      <w:pPr>
        <w:tabs>
          <w:tab w:val="left" w:pos="0"/>
        </w:tabs>
        <w:ind w:left="2718" w:hanging="1440"/>
      </w:pPr>
      <w:rPr>
        <w:rFonts w:hint="default" w:cs="Calibri"/>
      </w:rPr>
    </w:lvl>
    <w:lvl w:ilvl="8" w:tentative="0">
      <w:start w:val="1"/>
      <w:numFmt w:val="decimal"/>
      <w:lvlText w:val="%1.%2.%3.%4.%5.%6.%7.%8.%9"/>
      <w:lvlJc w:val="left"/>
      <w:pPr>
        <w:tabs>
          <w:tab w:val="left" w:pos="0"/>
        </w:tabs>
        <w:ind w:left="3220" w:hanging="1800"/>
      </w:pPr>
      <w:rPr>
        <w:rFonts w:hint="default" w:cs="Calibri"/>
      </w:rPr>
    </w:lvl>
  </w:abstractNum>
  <w:abstractNum w:abstractNumId="12">
    <w:nsid w:val="00000016"/>
    <w:multiLevelType w:val="singleLevel"/>
    <w:tmpl w:val="00000016"/>
    <w:lvl w:ilvl="0" w:tentative="0">
      <w:start w:val="1"/>
      <w:numFmt w:val="lowerLetter"/>
      <w:lvlText w:val="%1)"/>
      <w:lvlJc w:val="left"/>
      <w:pPr>
        <w:tabs>
          <w:tab w:val="left" w:pos="0"/>
        </w:tabs>
        <w:ind w:left="2008" w:hanging="360"/>
      </w:pPr>
      <w:rPr>
        <w:rFonts w:hint="default" w:ascii="Calibri" w:hAnsi="Calibri" w:eastAsia="Calibri" w:cs="Calibri"/>
        <w:lang w:eastAsia="pl-PL"/>
      </w:rPr>
    </w:lvl>
  </w:abstractNum>
  <w:abstractNum w:abstractNumId="13">
    <w:nsid w:val="00000018"/>
    <w:multiLevelType w:val="singleLevel"/>
    <w:tmpl w:val="00000018"/>
    <w:lvl w:ilvl="0" w:tentative="0">
      <w:start w:val="1"/>
      <w:numFmt w:val="lowerLetter"/>
      <w:lvlText w:val="%1)"/>
      <w:lvlJc w:val="left"/>
      <w:pPr>
        <w:tabs>
          <w:tab w:val="left" w:pos="0"/>
        </w:tabs>
        <w:ind w:left="2008" w:hanging="360"/>
      </w:pPr>
      <w:rPr>
        <w:rFonts w:hint="default" w:ascii="Calibri" w:hAnsi="Calibri" w:eastAsia="Calibri" w:cs="Calibri"/>
        <w:lang w:eastAsia="pl-PL"/>
      </w:rPr>
    </w:lvl>
  </w:abstractNum>
  <w:abstractNum w:abstractNumId="14">
    <w:nsid w:val="00000019"/>
    <w:multiLevelType w:val="singleLevel"/>
    <w:tmpl w:val="00000019"/>
    <w:lvl w:ilvl="0" w:tentative="0">
      <w:start w:val="1"/>
      <w:numFmt w:val="lowerLetter"/>
      <w:lvlText w:val="%1)"/>
      <w:lvlJc w:val="left"/>
      <w:pPr>
        <w:tabs>
          <w:tab w:val="left" w:pos="0"/>
        </w:tabs>
        <w:ind w:left="1648" w:hanging="360"/>
      </w:pPr>
      <w:rPr>
        <w:rFonts w:hint="default" w:cs="Calibri"/>
      </w:rPr>
    </w:lvl>
  </w:abstractNum>
  <w:abstractNum w:abstractNumId="15">
    <w:nsid w:val="0000001A"/>
    <w:multiLevelType w:val="singleLevel"/>
    <w:tmpl w:val="0000001A"/>
    <w:lvl w:ilvl="0" w:tentative="0">
      <w:start w:val="1"/>
      <w:numFmt w:val="lowerLetter"/>
      <w:lvlText w:val="%1)"/>
      <w:lvlJc w:val="left"/>
      <w:pPr>
        <w:tabs>
          <w:tab w:val="left" w:pos="0"/>
        </w:tabs>
        <w:ind w:left="2008" w:hanging="360"/>
      </w:pPr>
      <w:rPr>
        <w:rFonts w:hint="default" w:ascii="Calibri" w:hAnsi="Calibri" w:eastAsia="Calibri" w:cs="Calibri"/>
        <w:lang w:eastAsia="pl-PL"/>
      </w:rPr>
    </w:lvl>
  </w:abstractNum>
  <w:abstractNum w:abstractNumId="16">
    <w:nsid w:val="0000001B"/>
    <w:multiLevelType w:val="singleLevel"/>
    <w:tmpl w:val="0000001B"/>
    <w:lvl w:ilvl="0" w:tentative="0">
      <w:start w:val="1"/>
      <w:numFmt w:val="lowerLetter"/>
      <w:lvlText w:val="%1)"/>
      <w:lvlJc w:val="left"/>
      <w:pPr>
        <w:tabs>
          <w:tab w:val="left" w:pos="0"/>
        </w:tabs>
        <w:ind w:left="2008" w:hanging="360"/>
      </w:pPr>
      <w:rPr>
        <w:rFonts w:hint="default" w:ascii="Calibri" w:hAnsi="Calibri" w:eastAsia="Calibri" w:cs="Calibri"/>
        <w:lang w:eastAsia="pl-PL"/>
      </w:rPr>
    </w:lvl>
  </w:abstractNum>
  <w:abstractNum w:abstractNumId="17">
    <w:nsid w:val="0000001E"/>
    <w:multiLevelType w:val="singleLevel"/>
    <w:tmpl w:val="0000001E"/>
    <w:lvl w:ilvl="0" w:tentative="0">
      <w:start w:val="1"/>
      <w:numFmt w:val="lowerLetter"/>
      <w:lvlText w:val="%1)"/>
      <w:lvlJc w:val="left"/>
      <w:pPr>
        <w:tabs>
          <w:tab w:val="left" w:pos="0"/>
        </w:tabs>
        <w:ind w:left="1146" w:hanging="360"/>
      </w:pPr>
      <w:rPr>
        <w:rFonts w:hint="default" w:ascii="Calibri" w:hAnsi="Calibri" w:eastAsia="Calibri" w:cs="Calibri"/>
        <w:lang w:eastAsia="pl-PL"/>
      </w:rPr>
    </w:lvl>
  </w:abstractNum>
  <w:abstractNum w:abstractNumId="18">
    <w:nsid w:val="0000002A"/>
    <w:multiLevelType w:val="multilevel"/>
    <w:tmpl w:val="0000002A"/>
    <w:lvl w:ilvl="0" w:tentative="0">
      <w:start w:val="1"/>
      <w:numFmt w:val="decimal"/>
      <w:lvlText w:val="%1)"/>
      <w:lvlJc w:val="left"/>
      <w:pPr>
        <w:tabs>
          <w:tab w:val="left" w:pos="0"/>
        </w:tabs>
        <w:ind w:left="720" w:hanging="360"/>
      </w:pPr>
      <w:rPr>
        <w:rFonts w:ascii="Calibri" w:hAnsi="Calibri" w:cs="Tahoma"/>
        <w:i w:val="0"/>
        <w:sz w:val="22"/>
        <w:szCs w:val="22"/>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9">
    <w:nsid w:val="0000002E"/>
    <w:multiLevelType w:val="multilevel"/>
    <w:tmpl w:val="0000002E"/>
    <w:lvl w:ilvl="0" w:tentative="0">
      <w:start w:val="1"/>
      <w:numFmt w:val="decimal"/>
      <w:lvlText w:val="%1."/>
      <w:lvlJc w:val="left"/>
      <w:pPr>
        <w:tabs>
          <w:tab w:val="left" w:pos="708"/>
        </w:tabs>
        <w:ind w:left="720" w:hanging="360"/>
      </w:pPr>
      <w:rPr>
        <w:b/>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0">
    <w:nsid w:val="024D040C"/>
    <w:multiLevelType w:val="multilevel"/>
    <w:tmpl w:val="024D040C"/>
    <w:lvl w:ilvl="0" w:tentative="0">
      <w:start w:val="1"/>
      <w:numFmt w:val="decimal"/>
      <w:lvlText w:val="%1."/>
      <w:lvlJc w:val="left"/>
      <w:pPr>
        <w:ind w:left="650"/>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1" w:tentative="0">
      <w:start w:val="1"/>
      <w:numFmt w:val="lowerLetter"/>
      <w:lvlText w:val="%2"/>
      <w:lvlJc w:val="left"/>
      <w:pPr>
        <w:ind w:left="1080"/>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2" w:tentative="0">
      <w:start w:val="1"/>
      <w:numFmt w:val="lowerRoman"/>
      <w:lvlText w:val="%3"/>
      <w:lvlJc w:val="left"/>
      <w:pPr>
        <w:ind w:left="1800"/>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3" w:tentative="0">
      <w:start w:val="1"/>
      <w:numFmt w:val="decimal"/>
      <w:lvlText w:val="%4"/>
      <w:lvlJc w:val="left"/>
      <w:pPr>
        <w:ind w:left="2520"/>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4" w:tentative="0">
      <w:start w:val="1"/>
      <w:numFmt w:val="lowerLetter"/>
      <w:lvlText w:val="%5"/>
      <w:lvlJc w:val="left"/>
      <w:pPr>
        <w:ind w:left="3240"/>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5" w:tentative="0">
      <w:start w:val="1"/>
      <w:numFmt w:val="lowerRoman"/>
      <w:lvlText w:val="%6"/>
      <w:lvlJc w:val="left"/>
      <w:pPr>
        <w:ind w:left="3960"/>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6" w:tentative="0">
      <w:start w:val="1"/>
      <w:numFmt w:val="decimal"/>
      <w:lvlText w:val="%7"/>
      <w:lvlJc w:val="left"/>
      <w:pPr>
        <w:ind w:left="4680"/>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7" w:tentative="0">
      <w:start w:val="1"/>
      <w:numFmt w:val="lowerLetter"/>
      <w:lvlText w:val="%8"/>
      <w:lvlJc w:val="left"/>
      <w:pPr>
        <w:ind w:left="5400"/>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8" w:tentative="0">
      <w:start w:val="1"/>
      <w:numFmt w:val="lowerRoman"/>
      <w:lvlText w:val="%9"/>
      <w:lvlJc w:val="left"/>
      <w:pPr>
        <w:ind w:left="6120"/>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abstractNum>
  <w:abstractNum w:abstractNumId="21">
    <w:nsid w:val="076C676A"/>
    <w:multiLevelType w:val="multilevel"/>
    <w:tmpl w:val="076C676A"/>
    <w:lvl w:ilvl="0" w:tentative="0">
      <w:start w:val="1"/>
      <w:numFmt w:val="decimal"/>
      <w:lvlText w:val="%1."/>
      <w:lvlJc w:val="left"/>
      <w:pPr>
        <w:ind w:left="755"/>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1" w:tentative="0">
      <w:start w:val="1"/>
      <w:numFmt w:val="bullet"/>
      <w:lvlText w:val=""/>
      <w:lvlJc w:val="left"/>
      <w:pPr>
        <w:ind w:left="1198"/>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2" w:tentative="0">
      <w:start w:val="1"/>
      <w:numFmt w:val="bullet"/>
      <w:lvlText w:val="▪"/>
      <w:lvlJc w:val="left"/>
      <w:pPr>
        <w:ind w:left="1850"/>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3" w:tentative="0">
      <w:start w:val="1"/>
      <w:numFmt w:val="bullet"/>
      <w:lvlText w:val="•"/>
      <w:lvlJc w:val="left"/>
      <w:pPr>
        <w:ind w:left="2570"/>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4" w:tentative="0">
      <w:start w:val="1"/>
      <w:numFmt w:val="bullet"/>
      <w:lvlText w:val="o"/>
      <w:lvlJc w:val="left"/>
      <w:pPr>
        <w:ind w:left="3290"/>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5" w:tentative="0">
      <w:start w:val="1"/>
      <w:numFmt w:val="bullet"/>
      <w:lvlText w:val="▪"/>
      <w:lvlJc w:val="left"/>
      <w:pPr>
        <w:ind w:left="4010"/>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6" w:tentative="0">
      <w:start w:val="1"/>
      <w:numFmt w:val="bullet"/>
      <w:lvlText w:val="•"/>
      <w:lvlJc w:val="left"/>
      <w:pPr>
        <w:ind w:left="4730"/>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7" w:tentative="0">
      <w:start w:val="1"/>
      <w:numFmt w:val="bullet"/>
      <w:lvlText w:val="o"/>
      <w:lvlJc w:val="left"/>
      <w:pPr>
        <w:ind w:left="5450"/>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8" w:tentative="0">
      <w:start w:val="1"/>
      <w:numFmt w:val="bullet"/>
      <w:lvlText w:val="▪"/>
      <w:lvlJc w:val="left"/>
      <w:pPr>
        <w:ind w:left="6170"/>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abstractNum>
  <w:abstractNum w:abstractNumId="22">
    <w:nsid w:val="08C769CF"/>
    <w:multiLevelType w:val="multilevel"/>
    <w:tmpl w:val="08C769CF"/>
    <w:lvl w:ilvl="0" w:tentative="0">
      <w:start w:val="1"/>
      <w:numFmt w:val="lowerLetter"/>
      <w:lvlText w:val="%1)"/>
      <w:lvlJc w:val="left"/>
      <w:pPr>
        <w:tabs>
          <w:tab w:val="left" w:pos="360"/>
        </w:tabs>
        <w:ind w:left="360" w:hanging="360"/>
      </w:pPr>
      <w:rPr>
        <w:rFonts w:hint="default"/>
        <w:sz w:val="22"/>
        <w:szCs w:val="22"/>
      </w:rPr>
    </w:lvl>
    <w:lvl w:ilvl="1" w:tentative="0">
      <w:start w:val="1"/>
      <w:numFmt w:val="decimal"/>
      <w:lvlText w:val="%1.%2."/>
      <w:lvlJc w:val="left"/>
      <w:pPr>
        <w:tabs>
          <w:tab w:val="left" w:pos="720"/>
        </w:tabs>
        <w:ind w:left="720" w:hanging="360"/>
      </w:pPr>
      <w:rPr>
        <w:rFonts w:hint="default" w:ascii="Calibri" w:hAnsi="Calibri" w:cs="Tahoma"/>
        <w:sz w:val="22"/>
        <w:szCs w:val="22"/>
      </w:rPr>
    </w:lvl>
    <w:lvl w:ilvl="2" w:tentative="0">
      <w:start w:val="1"/>
      <w:numFmt w:val="decimal"/>
      <w:lvlText w:val="%1.%2.%3."/>
      <w:lvlJc w:val="left"/>
      <w:pPr>
        <w:tabs>
          <w:tab w:val="left" w:pos="1440"/>
        </w:tabs>
        <w:ind w:left="1440" w:hanging="720"/>
      </w:pPr>
      <w:rPr>
        <w:rFonts w:hint="default" w:ascii="Calibri" w:hAnsi="Calibri" w:cs="Tahoma"/>
        <w:sz w:val="22"/>
        <w:szCs w:val="22"/>
      </w:rPr>
    </w:lvl>
    <w:lvl w:ilvl="3" w:tentative="0">
      <w:start w:val="1"/>
      <w:numFmt w:val="decimal"/>
      <w:lvlText w:val="%1.%2.%3.%4."/>
      <w:lvlJc w:val="left"/>
      <w:pPr>
        <w:tabs>
          <w:tab w:val="left" w:pos="1800"/>
        </w:tabs>
        <w:ind w:left="1800" w:hanging="720"/>
      </w:pPr>
      <w:rPr>
        <w:rFonts w:hint="default" w:ascii="Calibri" w:hAnsi="Calibri" w:cs="Tahoma"/>
        <w:sz w:val="22"/>
        <w:szCs w:val="22"/>
      </w:rPr>
    </w:lvl>
    <w:lvl w:ilvl="4" w:tentative="0">
      <w:start w:val="1"/>
      <w:numFmt w:val="decimal"/>
      <w:lvlText w:val="%1.%2.%3.%4.%5."/>
      <w:lvlJc w:val="left"/>
      <w:pPr>
        <w:tabs>
          <w:tab w:val="left" w:pos="2520"/>
        </w:tabs>
        <w:ind w:left="2520" w:hanging="1080"/>
      </w:pPr>
      <w:rPr>
        <w:rFonts w:hint="default" w:ascii="Calibri" w:hAnsi="Calibri" w:cs="Tahoma"/>
        <w:sz w:val="22"/>
        <w:szCs w:val="22"/>
      </w:rPr>
    </w:lvl>
    <w:lvl w:ilvl="5" w:tentative="0">
      <w:start w:val="1"/>
      <w:numFmt w:val="decimal"/>
      <w:lvlText w:val="%1.%2.%3.%4.%5.%6."/>
      <w:lvlJc w:val="left"/>
      <w:pPr>
        <w:tabs>
          <w:tab w:val="left" w:pos="2880"/>
        </w:tabs>
        <w:ind w:left="2880" w:hanging="1080"/>
      </w:pPr>
      <w:rPr>
        <w:rFonts w:hint="default" w:ascii="Calibri" w:hAnsi="Calibri" w:cs="Tahoma"/>
        <w:sz w:val="22"/>
        <w:szCs w:val="22"/>
      </w:rPr>
    </w:lvl>
    <w:lvl w:ilvl="6" w:tentative="0">
      <w:start w:val="1"/>
      <w:numFmt w:val="decimal"/>
      <w:lvlText w:val="%1.%2.%3.%4.%5.%6.%7."/>
      <w:lvlJc w:val="left"/>
      <w:pPr>
        <w:tabs>
          <w:tab w:val="left" w:pos="3600"/>
        </w:tabs>
        <w:ind w:left="3600" w:hanging="1440"/>
      </w:pPr>
      <w:rPr>
        <w:rFonts w:hint="default" w:ascii="Calibri" w:hAnsi="Calibri" w:cs="Tahoma"/>
        <w:sz w:val="22"/>
        <w:szCs w:val="22"/>
      </w:rPr>
    </w:lvl>
    <w:lvl w:ilvl="7" w:tentative="0">
      <w:start w:val="1"/>
      <w:numFmt w:val="decimal"/>
      <w:lvlText w:val="%1.%2.%3.%4.%5.%6.%7.%8."/>
      <w:lvlJc w:val="left"/>
      <w:pPr>
        <w:tabs>
          <w:tab w:val="left" w:pos="3960"/>
        </w:tabs>
        <w:ind w:left="3960" w:hanging="1440"/>
      </w:pPr>
      <w:rPr>
        <w:rFonts w:hint="default" w:ascii="Calibri" w:hAnsi="Calibri" w:cs="Tahoma"/>
        <w:sz w:val="22"/>
        <w:szCs w:val="22"/>
      </w:rPr>
    </w:lvl>
    <w:lvl w:ilvl="8" w:tentative="0">
      <w:start w:val="1"/>
      <w:numFmt w:val="decimal"/>
      <w:lvlText w:val="%1.%2.%3.%4.%5.%6.%7.%8.%9."/>
      <w:lvlJc w:val="left"/>
      <w:pPr>
        <w:tabs>
          <w:tab w:val="left" w:pos="4680"/>
        </w:tabs>
        <w:ind w:left="4680" w:hanging="1800"/>
      </w:pPr>
      <w:rPr>
        <w:rFonts w:hint="default" w:ascii="Calibri" w:hAnsi="Calibri" w:cs="Tahoma"/>
        <w:sz w:val="22"/>
        <w:szCs w:val="22"/>
      </w:rPr>
    </w:lvl>
  </w:abstractNum>
  <w:abstractNum w:abstractNumId="23">
    <w:nsid w:val="09676856"/>
    <w:multiLevelType w:val="multilevel"/>
    <w:tmpl w:val="09676856"/>
    <w:lvl w:ilvl="0" w:tentative="0">
      <w:start w:val="1"/>
      <w:numFmt w:val="decimal"/>
      <w:lvlText w:val="%1."/>
      <w:lvlJc w:val="left"/>
      <w:pPr>
        <w:ind w:left="398"/>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1" w:tentative="0">
      <w:start w:val="1"/>
      <w:numFmt w:val="lowerLetter"/>
      <w:lvlText w:val="%2"/>
      <w:lvlJc w:val="left"/>
      <w:pPr>
        <w:ind w:left="1080"/>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2" w:tentative="0">
      <w:start w:val="1"/>
      <w:numFmt w:val="lowerRoman"/>
      <w:lvlText w:val="%3"/>
      <w:lvlJc w:val="left"/>
      <w:pPr>
        <w:ind w:left="1800"/>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3" w:tentative="0">
      <w:start w:val="1"/>
      <w:numFmt w:val="decimal"/>
      <w:lvlText w:val="%4"/>
      <w:lvlJc w:val="left"/>
      <w:pPr>
        <w:ind w:left="2520"/>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4" w:tentative="0">
      <w:start w:val="1"/>
      <w:numFmt w:val="lowerLetter"/>
      <w:lvlText w:val="%5"/>
      <w:lvlJc w:val="left"/>
      <w:pPr>
        <w:ind w:left="3240"/>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5" w:tentative="0">
      <w:start w:val="1"/>
      <w:numFmt w:val="lowerRoman"/>
      <w:lvlText w:val="%6"/>
      <w:lvlJc w:val="left"/>
      <w:pPr>
        <w:ind w:left="3960"/>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6" w:tentative="0">
      <w:start w:val="1"/>
      <w:numFmt w:val="decimal"/>
      <w:lvlText w:val="%7"/>
      <w:lvlJc w:val="left"/>
      <w:pPr>
        <w:ind w:left="4680"/>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7" w:tentative="0">
      <w:start w:val="1"/>
      <w:numFmt w:val="lowerLetter"/>
      <w:lvlText w:val="%8"/>
      <w:lvlJc w:val="left"/>
      <w:pPr>
        <w:ind w:left="5400"/>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8" w:tentative="0">
      <w:start w:val="1"/>
      <w:numFmt w:val="lowerRoman"/>
      <w:lvlText w:val="%9"/>
      <w:lvlJc w:val="left"/>
      <w:pPr>
        <w:ind w:left="6120"/>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abstractNum>
  <w:abstractNum w:abstractNumId="24">
    <w:nsid w:val="1B4F6466"/>
    <w:multiLevelType w:val="multilevel"/>
    <w:tmpl w:val="1B4F6466"/>
    <w:lvl w:ilvl="0" w:tentative="0">
      <w:start w:val="1"/>
      <w:numFmt w:val="decimal"/>
      <w:lvlText w:val="%1."/>
      <w:lvlJc w:val="left"/>
      <w:pPr>
        <w:ind w:left="934"/>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1" w:tentative="0">
      <w:start w:val="1"/>
      <w:numFmt w:val="lowerLetter"/>
      <w:lvlText w:val="%2"/>
      <w:lvlJc w:val="left"/>
      <w:pPr>
        <w:ind w:left="1346"/>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2" w:tentative="0">
      <w:start w:val="1"/>
      <w:numFmt w:val="lowerRoman"/>
      <w:lvlText w:val="%3"/>
      <w:lvlJc w:val="left"/>
      <w:pPr>
        <w:ind w:left="2066"/>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3" w:tentative="0">
      <w:start w:val="1"/>
      <w:numFmt w:val="decimal"/>
      <w:lvlText w:val="%4"/>
      <w:lvlJc w:val="left"/>
      <w:pPr>
        <w:ind w:left="2786"/>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4" w:tentative="0">
      <w:start w:val="1"/>
      <w:numFmt w:val="lowerLetter"/>
      <w:lvlText w:val="%5"/>
      <w:lvlJc w:val="left"/>
      <w:pPr>
        <w:ind w:left="3506"/>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5" w:tentative="0">
      <w:start w:val="1"/>
      <w:numFmt w:val="lowerRoman"/>
      <w:lvlText w:val="%6"/>
      <w:lvlJc w:val="left"/>
      <w:pPr>
        <w:ind w:left="4226"/>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6" w:tentative="0">
      <w:start w:val="1"/>
      <w:numFmt w:val="decimal"/>
      <w:lvlText w:val="%7"/>
      <w:lvlJc w:val="left"/>
      <w:pPr>
        <w:ind w:left="4946"/>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7" w:tentative="0">
      <w:start w:val="1"/>
      <w:numFmt w:val="lowerLetter"/>
      <w:lvlText w:val="%8"/>
      <w:lvlJc w:val="left"/>
      <w:pPr>
        <w:ind w:left="5666"/>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8" w:tentative="0">
      <w:start w:val="1"/>
      <w:numFmt w:val="lowerRoman"/>
      <w:lvlText w:val="%9"/>
      <w:lvlJc w:val="left"/>
      <w:pPr>
        <w:ind w:left="6386"/>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abstractNum>
  <w:abstractNum w:abstractNumId="25">
    <w:nsid w:val="1CC15030"/>
    <w:multiLevelType w:val="multilevel"/>
    <w:tmpl w:val="1CC15030"/>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6">
    <w:nsid w:val="1EBD5D06"/>
    <w:multiLevelType w:val="multilevel"/>
    <w:tmpl w:val="1EBD5D06"/>
    <w:lvl w:ilvl="0" w:tentative="0">
      <w:start w:val="1"/>
      <w:numFmt w:val="decimal"/>
      <w:lvlText w:val="%1."/>
      <w:lvlJc w:val="left"/>
      <w:pPr>
        <w:ind w:left="398"/>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1" w:tentative="0">
      <w:start w:val="1"/>
      <w:numFmt w:val="decimal"/>
      <w:lvlText w:val="%2)"/>
      <w:lvlJc w:val="left"/>
      <w:pPr>
        <w:ind w:left="780"/>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2" w:tentative="0">
      <w:start w:val="1"/>
      <w:numFmt w:val="lowerLetter"/>
      <w:lvlText w:val="%3)"/>
      <w:lvlJc w:val="left"/>
      <w:pPr>
        <w:ind w:left="1078"/>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3" w:tentative="0">
      <w:start w:val="1"/>
      <w:numFmt w:val="decimal"/>
      <w:lvlText w:val="%4"/>
      <w:lvlJc w:val="left"/>
      <w:pPr>
        <w:ind w:left="1757"/>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4" w:tentative="0">
      <w:start w:val="1"/>
      <w:numFmt w:val="lowerLetter"/>
      <w:lvlText w:val="%5"/>
      <w:lvlJc w:val="left"/>
      <w:pPr>
        <w:ind w:left="2477"/>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5" w:tentative="0">
      <w:start w:val="1"/>
      <w:numFmt w:val="lowerRoman"/>
      <w:lvlText w:val="%6"/>
      <w:lvlJc w:val="left"/>
      <w:pPr>
        <w:ind w:left="3197"/>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6" w:tentative="0">
      <w:start w:val="1"/>
      <w:numFmt w:val="decimal"/>
      <w:lvlText w:val="%7"/>
      <w:lvlJc w:val="left"/>
      <w:pPr>
        <w:ind w:left="3917"/>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7" w:tentative="0">
      <w:start w:val="1"/>
      <w:numFmt w:val="lowerLetter"/>
      <w:lvlText w:val="%8"/>
      <w:lvlJc w:val="left"/>
      <w:pPr>
        <w:ind w:left="4637"/>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8" w:tentative="0">
      <w:start w:val="1"/>
      <w:numFmt w:val="lowerRoman"/>
      <w:lvlText w:val="%9"/>
      <w:lvlJc w:val="left"/>
      <w:pPr>
        <w:ind w:left="5357"/>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abstractNum>
  <w:abstractNum w:abstractNumId="27">
    <w:nsid w:val="1F5E1190"/>
    <w:multiLevelType w:val="multilevel"/>
    <w:tmpl w:val="1F5E1190"/>
    <w:lvl w:ilvl="0" w:tentative="0">
      <w:start w:val="1"/>
      <w:numFmt w:val="decimal"/>
      <w:lvlText w:val="%1."/>
      <w:lvlJc w:val="left"/>
      <w:pPr>
        <w:ind w:left="458"/>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1" w:tentative="0">
      <w:start w:val="1"/>
      <w:numFmt w:val="decimal"/>
      <w:lvlText w:val="%2)"/>
      <w:lvlJc w:val="left"/>
      <w:pPr>
        <w:ind w:left="809"/>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2" w:tentative="0">
      <w:start w:val="1"/>
      <w:numFmt w:val="lowerRoman"/>
      <w:lvlText w:val="%3"/>
      <w:lvlJc w:val="left"/>
      <w:pPr>
        <w:ind w:left="1416"/>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3" w:tentative="0">
      <w:start w:val="1"/>
      <w:numFmt w:val="decimal"/>
      <w:lvlText w:val="%4"/>
      <w:lvlJc w:val="left"/>
      <w:pPr>
        <w:ind w:left="2136"/>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4" w:tentative="0">
      <w:start w:val="1"/>
      <w:numFmt w:val="lowerLetter"/>
      <w:lvlText w:val="%5"/>
      <w:lvlJc w:val="left"/>
      <w:pPr>
        <w:ind w:left="2856"/>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5" w:tentative="0">
      <w:start w:val="1"/>
      <w:numFmt w:val="lowerRoman"/>
      <w:lvlText w:val="%6"/>
      <w:lvlJc w:val="left"/>
      <w:pPr>
        <w:ind w:left="3576"/>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6" w:tentative="0">
      <w:start w:val="1"/>
      <w:numFmt w:val="decimal"/>
      <w:lvlText w:val="%7"/>
      <w:lvlJc w:val="left"/>
      <w:pPr>
        <w:ind w:left="4296"/>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7" w:tentative="0">
      <w:start w:val="1"/>
      <w:numFmt w:val="lowerLetter"/>
      <w:lvlText w:val="%8"/>
      <w:lvlJc w:val="left"/>
      <w:pPr>
        <w:ind w:left="5016"/>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8" w:tentative="0">
      <w:start w:val="1"/>
      <w:numFmt w:val="lowerRoman"/>
      <w:lvlText w:val="%9"/>
      <w:lvlJc w:val="left"/>
      <w:pPr>
        <w:ind w:left="5736"/>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abstractNum>
  <w:abstractNum w:abstractNumId="28">
    <w:nsid w:val="22804860"/>
    <w:multiLevelType w:val="multilevel"/>
    <w:tmpl w:val="22804860"/>
    <w:lvl w:ilvl="0" w:tentative="0">
      <w:start w:val="1"/>
      <w:numFmt w:val="low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29">
    <w:nsid w:val="23937FF2"/>
    <w:multiLevelType w:val="multilevel"/>
    <w:tmpl w:val="23937FF2"/>
    <w:lvl w:ilvl="0" w:tentative="0">
      <w:start w:val="1"/>
      <w:numFmt w:val="decimal"/>
      <w:lvlText w:val="%1)"/>
      <w:lvlJc w:val="left"/>
      <w:pPr>
        <w:ind w:left="934"/>
      </w:pPr>
      <w:rPr>
        <w:b w:val="0"/>
        <w:i w:val="0"/>
        <w:strike w:val="0"/>
        <w:dstrike w:val="0"/>
        <w:color w:val="000000"/>
        <w:sz w:val="19"/>
        <w:szCs w:val="19"/>
        <w:u w:val="none" w:color="000000"/>
        <w:shd w:val="clear" w:color="auto" w:fill="auto"/>
        <w:vertAlign w:val="baseline"/>
      </w:rPr>
    </w:lvl>
    <w:lvl w:ilvl="1" w:tentative="0">
      <w:start w:val="1"/>
      <w:numFmt w:val="lowerLetter"/>
      <w:lvlText w:val="%2"/>
      <w:lvlJc w:val="left"/>
      <w:pPr>
        <w:ind w:left="1610"/>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2" w:tentative="0">
      <w:start w:val="1"/>
      <w:numFmt w:val="lowerRoman"/>
      <w:lvlText w:val="%3"/>
      <w:lvlJc w:val="left"/>
      <w:pPr>
        <w:ind w:left="2330"/>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3" w:tentative="0">
      <w:start w:val="1"/>
      <w:numFmt w:val="decimal"/>
      <w:lvlText w:val="%4"/>
      <w:lvlJc w:val="left"/>
      <w:pPr>
        <w:ind w:left="3050"/>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4" w:tentative="0">
      <w:start w:val="1"/>
      <w:numFmt w:val="lowerLetter"/>
      <w:lvlText w:val="%5"/>
      <w:lvlJc w:val="left"/>
      <w:pPr>
        <w:ind w:left="3770"/>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5" w:tentative="0">
      <w:start w:val="1"/>
      <w:numFmt w:val="lowerRoman"/>
      <w:lvlText w:val="%6"/>
      <w:lvlJc w:val="left"/>
      <w:pPr>
        <w:ind w:left="4490"/>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6" w:tentative="0">
      <w:start w:val="1"/>
      <w:numFmt w:val="decimal"/>
      <w:lvlText w:val="%7"/>
      <w:lvlJc w:val="left"/>
      <w:pPr>
        <w:ind w:left="5210"/>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7" w:tentative="0">
      <w:start w:val="1"/>
      <w:numFmt w:val="lowerLetter"/>
      <w:lvlText w:val="%8"/>
      <w:lvlJc w:val="left"/>
      <w:pPr>
        <w:ind w:left="5930"/>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8" w:tentative="0">
      <w:start w:val="1"/>
      <w:numFmt w:val="lowerRoman"/>
      <w:lvlText w:val="%9"/>
      <w:lvlJc w:val="left"/>
      <w:pPr>
        <w:ind w:left="6650"/>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abstractNum>
  <w:abstractNum w:abstractNumId="30">
    <w:nsid w:val="29171C23"/>
    <w:multiLevelType w:val="multilevel"/>
    <w:tmpl w:val="29171C23"/>
    <w:lvl w:ilvl="0" w:tentative="0">
      <w:start w:val="1"/>
      <w:numFmt w:val="decimal"/>
      <w:lvlText w:val="%1)"/>
      <w:lvlJc w:val="left"/>
      <w:pPr>
        <w:ind w:left="720" w:hanging="360"/>
      </w:pPr>
      <w:rPr>
        <w:rFonts w:hint="default" w:eastAsia="Calibri"/>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1">
    <w:nsid w:val="29F846BC"/>
    <w:multiLevelType w:val="multilevel"/>
    <w:tmpl w:val="29F846BC"/>
    <w:lvl w:ilvl="0" w:tentative="0">
      <w:start w:val="1"/>
      <w:numFmt w:val="decimal"/>
      <w:lvlText w:val="%1."/>
      <w:lvlJc w:val="left"/>
      <w:pPr>
        <w:ind w:left="401"/>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1" w:tentative="0">
      <w:start w:val="1"/>
      <w:numFmt w:val="decimal"/>
      <w:lvlText w:val="%2)"/>
      <w:lvlJc w:val="left"/>
      <w:pPr>
        <w:ind w:left="739"/>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2" w:tentative="0">
      <w:start w:val="1"/>
      <w:numFmt w:val="lowerRoman"/>
      <w:lvlText w:val="%3"/>
      <w:lvlJc w:val="left"/>
      <w:pPr>
        <w:ind w:left="1481"/>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3" w:tentative="0">
      <w:start w:val="1"/>
      <w:numFmt w:val="decimal"/>
      <w:lvlText w:val="%4"/>
      <w:lvlJc w:val="left"/>
      <w:pPr>
        <w:ind w:left="2201"/>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4" w:tentative="0">
      <w:start w:val="1"/>
      <w:numFmt w:val="lowerLetter"/>
      <w:lvlText w:val="%5"/>
      <w:lvlJc w:val="left"/>
      <w:pPr>
        <w:ind w:left="2921"/>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5" w:tentative="0">
      <w:start w:val="1"/>
      <w:numFmt w:val="lowerRoman"/>
      <w:lvlText w:val="%6"/>
      <w:lvlJc w:val="left"/>
      <w:pPr>
        <w:ind w:left="3641"/>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6" w:tentative="0">
      <w:start w:val="1"/>
      <w:numFmt w:val="decimal"/>
      <w:lvlText w:val="%7"/>
      <w:lvlJc w:val="left"/>
      <w:pPr>
        <w:ind w:left="4361"/>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7" w:tentative="0">
      <w:start w:val="1"/>
      <w:numFmt w:val="lowerLetter"/>
      <w:lvlText w:val="%8"/>
      <w:lvlJc w:val="left"/>
      <w:pPr>
        <w:ind w:left="5081"/>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8" w:tentative="0">
      <w:start w:val="1"/>
      <w:numFmt w:val="lowerRoman"/>
      <w:lvlText w:val="%9"/>
      <w:lvlJc w:val="left"/>
      <w:pPr>
        <w:ind w:left="5801"/>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abstractNum>
  <w:abstractNum w:abstractNumId="32">
    <w:nsid w:val="2BE41639"/>
    <w:multiLevelType w:val="multilevel"/>
    <w:tmpl w:val="2BE41639"/>
    <w:lvl w:ilvl="0" w:tentative="0">
      <w:start w:val="1"/>
      <w:numFmt w:val="decimal"/>
      <w:lvlText w:val="%1."/>
      <w:lvlJc w:val="left"/>
      <w:pPr>
        <w:ind w:left="650"/>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1" w:tentative="0">
      <w:start w:val="1"/>
      <w:numFmt w:val="decimal"/>
      <w:lvlText w:val="%2)"/>
      <w:lvlJc w:val="left"/>
      <w:pPr>
        <w:ind w:left="1198"/>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2" w:tentative="0">
      <w:start w:val="1"/>
      <w:numFmt w:val="lowerRoman"/>
      <w:lvlText w:val="%3"/>
      <w:lvlJc w:val="left"/>
      <w:pPr>
        <w:ind w:left="1610"/>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3" w:tentative="0">
      <w:start w:val="1"/>
      <w:numFmt w:val="decimal"/>
      <w:lvlText w:val="%4"/>
      <w:lvlJc w:val="left"/>
      <w:pPr>
        <w:ind w:left="2330"/>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4" w:tentative="0">
      <w:start w:val="1"/>
      <w:numFmt w:val="lowerLetter"/>
      <w:lvlText w:val="%5"/>
      <w:lvlJc w:val="left"/>
      <w:pPr>
        <w:ind w:left="3050"/>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5" w:tentative="0">
      <w:start w:val="1"/>
      <w:numFmt w:val="lowerRoman"/>
      <w:lvlText w:val="%6"/>
      <w:lvlJc w:val="left"/>
      <w:pPr>
        <w:ind w:left="3770"/>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6" w:tentative="0">
      <w:start w:val="1"/>
      <w:numFmt w:val="decimal"/>
      <w:lvlText w:val="%7"/>
      <w:lvlJc w:val="left"/>
      <w:pPr>
        <w:ind w:left="4490"/>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7" w:tentative="0">
      <w:start w:val="1"/>
      <w:numFmt w:val="lowerLetter"/>
      <w:lvlText w:val="%8"/>
      <w:lvlJc w:val="left"/>
      <w:pPr>
        <w:ind w:left="5210"/>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8" w:tentative="0">
      <w:start w:val="1"/>
      <w:numFmt w:val="lowerRoman"/>
      <w:lvlText w:val="%9"/>
      <w:lvlJc w:val="left"/>
      <w:pPr>
        <w:ind w:left="5930"/>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abstractNum>
  <w:abstractNum w:abstractNumId="33">
    <w:nsid w:val="2EF93CC9"/>
    <w:multiLevelType w:val="multilevel"/>
    <w:tmpl w:val="2EF93CC9"/>
    <w:lvl w:ilvl="0" w:tentative="0">
      <w:start w:val="1"/>
      <w:numFmt w:val="decimal"/>
      <w:lvlText w:val="%1."/>
      <w:lvlJc w:val="left"/>
      <w:pPr>
        <w:ind w:left="650"/>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1" w:tentative="0">
      <w:start w:val="1"/>
      <w:numFmt w:val="lowerLetter"/>
      <w:lvlText w:val="%2"/>
      <w:lvlJc w:val="left"/>
      <w:pPr>
        <w:ind w:left="1214"/>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2" w:tentative="0">
      <w:start w:val="1"/>
      <w:numFmt w:val="lowerRoman"/>
      <w:lvlText w:val="%3"/>
      <w:lvlJc w:val="left"/>
      <w:pPr>
        <w:ind w:left="1934"/>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3" w:tentative="0">
      <w:start w:val="1"/>
      <w:numFmt w:val="decimal"/>
      <w:lvlText w:val="%4"/>
      <w:lvlJc w:val="left"/>
      <w:pPr>
        <w:ind w:left="2654"/>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4" w:tentative="0">
      <w:start w:val="1"/>
      <w:numFmt w:val="lowerLetter"/>
      <w:lvlText w:val="%5"/>
      <w:lvlJc w:val="left"/>
      <w:pPr>
        <w:ind w:left="3374"/>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5" w:tentative="0">
      <w:start w:val="1"/>
      <w:numFmt w:val="lowerRoman"/>
      <w:lvlText w:val="%6"/>
      <w:lvlJc w:val="left"/>
      <w:pPr>
        <w:ind w:left="4094"/>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6" w:tentative="0">
      <w:start w:val="1"/>
      <w:numFmt w:val="decimal"/>
      <w:lvlText w:val="%7"/>
      <w:lvlJc w:val="left"/>
      <w:pPr>
        <w:ind w:left="4814"/>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7" w:tentative="0">
      <w:start w:val="1"/>
      <w:numFmt w:val="lowerLetter"/>
      <w:lvlText w:val="%8"/>
      <w:lvlJc w:val="left"/>
      <w:pPr>
        <w:ind w:left="5534"/>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8" w:tentative="0">
      <w:start w:val="1"/>
      <w:numFmt w:val="lowerRoman"/>
      <w:lvlText w:val="%9"/>
      <w:lvlJc w:val="left"/>
      <w:pPr>
        <w:ind w:left="6254"/>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abstractNum>
  <w:abstractNum w:abstractNumId="34">
    <w:nsid w:val="303811C4"/>
    <w:multiLevelType w:val="multilevel"/>
    <w:tmpl w:val="303811C4"/>
    <w:lvl w:ilvl="0" w:tentative="0">
      <w:start w:val="1"/>
      <w:numFmt w:val="decimal"/>
      <w:lvlText w:val="%1."/>
      <w:lvlJc w:val="left"/>
      <w:pPr>
        <w:ind w:left="401"/>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1" w:tentative="0">
      <w:start w:val="1"/>
      <w:numFmt w:val="lowerLetter"/>
      <w:lvlText w:val="%2"/>
      <w:lvlJc w:val="left"/>
      <w:pPr>
        <w:ind w:left="1346"/>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2" w:tentative="0">
      <w:start w:val="1"/>
      <w:numFmt w:val="lowerRoman"/>
      <w:lvlText w:val="%3"/>
      <w:lvlJc w:val="left"/>
      <w:pPr>
        <w:ind w:left="2066"/>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3" w:tentative="0">
      <w:start w:val="1"/>
      <w:numFmt w:val="decimal"/>
      <w:lvlText w:val="%4"/>
      <w:lvlJc w:val="left"/>
      <w:pPr>
        <w:ind w:left="2786"/>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4" w:tentative="0">
      <w:start w:val="1"/>
      <w:numFmt w:val="lowerLetter"/>
      <w:lvlText w:val="%5"/>
      <w:lvlJc w:val="left"/>
      <w:pPr>
        <w:ind w:left="3506"/>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5" w:tentative="0">
      <w:start w:val="1"/>
      <w:numFmt w:val="lowerRoman"/>
      <w:lvlText w:val="%6"/>
      <w:lvlJc w:val="left"/>
      <w:pPr>
        <w:ind w:left="4226"/>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6" w:tentative="0">
      <w:start w:val="1"/>
      <w:numFmt w:val="decimal"/>
      <w:lvlText w:val="%7"/>
      <w:lvlJc w:val="left"/>
      <w:pPr>
        <w:ind w:left="4946"/>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7" w:tentative="0">
      <w:start w:val="1"/>
      <w:numFmt w:val="lowerLetter"/>
      <w:lvlText w:val="%8"/>
      <w:lvlJc w:val="left"/>
      <w:pPr>
        <w:ind w:left="5666"/>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8" w:tentative="0">
      <w:start w:val="1"/>
      <w:numFmt w:val="lowerRoman"/>
      <w:lvlText w:val="%9"/>
      <w:lvlJc w:val="left"/>
      <w:pPr>
        <w:ind w:left="6386"/>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abstractNum>
  <w:abstractNum w:abstractNumId="35">
    <w:nsid w:val="322855D1"/>
    <w:multiLevelType w:val="multilevel"/>
    <w:tmpl w:val="322855D1"/>
    <w:lvl w:ilvl="0" w:tentative="0">
      <w:start w:val="1"/>
      <w:numFmt w:val="decimal"/>
      <w:lvlText w:val="%1"/>
      <w:lvlJc w:val="left"/>
      <w:pPr>
        <w:ind w:left="360"/>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1" w:tentative="0">
      <w:start w:val="1"/>
      <w:numFmt w:val="lowerLetter"/>
      <w:lvlText w:val="%2"/>
      <w:lvlJc w:val="left"/>
      <w:pPr>
        <w:ind w:left="692"/>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2" w:tentative="0">
      <w:start w:val="1"/>
      <w:numFmt w:val="decimal"/>
      <w:lvlText w:val="%3."/>
      <w:lvlJc w:val="left"/>
      <w:pPr>
        <w:ind w:left="1068"/>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3" w:tentative="0">
      <w:start w:val="1"/>
      <w:numFmt w:val="decimal"/>
      <w:lvlText w:val="%4"/>
      <w:lvlJc w:val="left"/>
      <w:pPr>
        <w:ind w:left="1745"/>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4" w:tentative="0">
      <w:start w:val="1"/>
      <w:numFmt w:val="lowerLetter"/>
      <w:lvlText w:val="%5"/>
      <w:lvlJc w:val="left"/>
      <w:pPr>
        <w:ind w:left="2465"/>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5" w:tentative="0">
      <w:start w:val="1"/>
      <w:numFmt w:val="lowerRoman"/>
      <w:lvlText w:val="%6"/>
      <w:lvlJc w:val="left"/>
      <w:pPr>
        <w:ind w:left="3185"/>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6" w:tentative="0">
      <w:start w:val="1"/>
      <w:numFmt w:val="decimal"/>
      <w:lvlText w:val="%7"/>
      <w:lvlJc w:val="left"/>
      <w:pPr>
        <w:ind w:left="3905"/>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7" w:tentative="0">
      <w:start w:val="1"/>
      <w:numFmt w:val="lowerLetter"/>
      <w:lvlText w:val="%8"/>
      <w:lvlJc w:val="left"/>
      <w:pPr>
        <w:ind w:left="4625"/>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8" w:tentative="0">
      <w:start w:val="1"/>
      <w:numFmt w:val="lowerRoman"/>
      <w:lvlText w:val="%9"/>
      <w:lvlJc w:val="left"/>
      <w:pPr>
        <w:ind w:left="5345"/>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abstractNum>
  <w:abstractNum w:abstractNumId="36">
    <w:nsid w:val="339651FF"/>
    <w:multiLevelType w:val="multilevel"/>
    <w:tmpl w:val="339651FF"/>
    <w:lvl w:ilvl="0" w:tentative="0">
      <w:start w:val="1"/>
      <w:numFmt w:val="decimal"/>
      <w:lvlText w:val="%1."/>
      <w:lvlJc w:val="left"/>
      <w:pPr>
        <w:ind w:left="520"/>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1" w:tentative="0">
      <w:start w:val="1"/>
      <w:numFmt w:val="decimal"/>
      <w:lvlText w:val="%2)"/>
      <w:lvlJc w:val="left"/>
      <w:pPr>
        <w:ind w:left="799"/>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2" w:tentative="0">
      <w:start w:val="1"/>
      <w:numFmt w:val="lowerLetter"/>
      <w:lvlText w:val="%3)"/>
      <w:lvlJc w:val="left"/>
      <w:pPr>
        <w:ind w:left="1068"/>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3" w:tentative="0">
      <w:start w:val="1"/>
      <w:numFmt w:val="decimal"/>
      <w:lvlText w:val="%4"/>
      <w:lvlJc w:val="left"/>
      <w:pPr>
        <w:ind w:left="1745"/>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4" w:tentative="0">
      <w:start w:val="1"/>
      <w:numFmt w:val="lowerLetter"/>
      <w:lvlText w:val="%5"/>
      <w:lvlJc w:val="left"/>
      <w:pPr>
        <w:ind w:left="2465"/>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5" w:tentative="0">
      <w:start w:val="1"/>
      <w:numFmt w:val="lowerRoman"/>
      <w:lvlText w:val="%6"/>
      <w:lvlJc w:val="left"/>
      <w:pPr>
        <w:ind w:left="3185"/>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6" w:tentative="0">
      <w:start w:val="1"/>
      <w:numFmt w:val="decimal"/>
      <w:lvlText w:val="%7"/>
      <w:lvlJc w:val="left"/>
      <w:pPr>
        <w:ind w:left="3905"/>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7" w:tentative="0">
      <w:start w:val="1"/>
      <w:numFmt w:val="lowerLetter"/>
      <w:lvlText w:val="%8"/>
      <w:lvlJc w:val="left"/>
      <w:pPr>
        <w:ind w:left="4625"/>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8" w:tentative="0">
      <w:start w:val="1"/>
      <w:numFmt w:val="lowerRoman"/>
      <w:lvlText w:val="%9"/>
      <w:lvlJc w:val="left"/>
      <w:pPr>
        <w:ind w:left="5345"/>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abstractNum>
  <w:abstractNum w:abstractNumId="37">
    <w:nsid w:val="34DF1915"/>
    <w:multiLevelType w:val="singleLevel"/>
    <w:tmpl w:val="34DF1915"/>
    <w:lvl w:ilvl="0" w:tentative="0">
      <w:start w:val="1"/>
      <w:numFmt w:val="decimal"/>
      <w:suff w:val="space"/>
      <w:lvlText w:val="%1)"/>
      <w:lvlJc w:val="left"/>
    </w:lvl>
  </w:abstractNum>
  <w:abstractNum w:abstractNumId="38">
    <w:nsid w:val="35AB3007"/>
    <w:multiLevelType w:val="multilevel"/>
    <w:tmpl w:val="35AB3007"/>
    <w:lvl w:ilvl="0" w:tentative="0">
      <w:start w:val="1"/>
      <w:numFmt w:val="decimal"/>
      <w:lvlText w:val="%1)"/>
      <w:lvlJc w:val="left"/>
      <w:pPr>
        <w:ind w:left="644" w:hanging="360"/>
      </w:pPr>
      <w:rPr>
        <w:rFonts w:hint="default"/>
      </w:rPr>
    </w:lvl>
    <w:lvl w:ilvl="1" w:tentative="0">
      <w:start w:val="1"/>
      <w:numFmt w:val="lowerLetter"/>
      <w:lvlText w:val="%2."/>
      <w:lvlJc w:val="left"/>
      <w:pPr>
        <w:ind w:left="1364" w:hanging="360"/>
      </w:p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abstractNum w:abstractNumId="39">
    <w:nsid w:val="388B7849"/>
    <w:multiLevelType w:val="multilevel"/>
    <w:tmpl w:val="388B784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0">
    <w:nsid w:val="3C3F71A6"/>
    <w:multiLevelType w:val="multilevel"/>
    <w:tmpl w:val="3C3F71A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1">
    <w:nsid w:val="3EBE517A"/>
    <w:multiLevelType w:val="multilevel"/>
    <w:tmpl w:val="3EBE517A"/>
    <w:lvl w:ilvl="0" w:tentative="0">
      <w:start w:val="2"/>
      <w:numFmt w:val="upperRoman"/>
      <w:lvlText w:val="%1."/>
      <w:lvlJc w:val="left"/>
      <w:pPr>
        <w:ind w:left="2130" w:hanging="720"/>
      </w:pPr>
      <w:rPr>
        <w:rFonts w:hint="default"/>
      </w:rPr>
    </w:lvl>
    <w:lvl w:ilvl="1" w:tentative="0">
      <w:start w:val="1"/>
      <w:numFmt w:val="lowerLetter"/>
      <w:lvlText w:val="%2."/>
      <w:lvlJc w:val="left"/>
      <w:pPr>
        <w:ind w:left="2490" w:hanging="360"/>
      </w:pPr>
    </w:lvl>
    <w:lvl w:ilvl="2" w:tentative="0">
      <w:start w:val="1"/>
      <w:numFmt w:val="lowerRoman"/>
      <w:lvlText w:val="%3."/>
      <w:lvlJc w:val="right"/>
      <w:pPr>
        <w:ind w:left="3210" w:hanging="180"/>
      </w:pPr>
    </w:lvl>
    <w:lvl w:ilvl="3" w:tentative="0">
      <w:start w:val="1"/>
      <w:numFmt w:val="decimal"/>
      <w:lvlText w:val="%4."/>
      <w:lvlJc w:val="left"/>
      <w:pPr>
        <w:ind w:left="3930" w:hanging="360"/>
      </w:pPr>
    </w:lvl>
    <w:lvl w:ilvl="4" w:tentative="0">
      <w:start w:val="1"/>
      <w:numFmt w:val="lowerLetter"/>
      <w:lvlText w:val="%5."/>
      <w:lvlJc w:val="left"/>
      <w:pPr>
        <w:ind w:left="4650" w:hanging="360"/>
      </w:pPr>
    </w:lvl>
    <w:lvl w:ilvl="5" w:tentative="0">
      <w:start w:val="1"/>
      <w:numFmt w:val="lowerRoman"/>
      <w:lvlText w:val="%6."/>
      <w:lvlJc w:val="right"/>
      <w:pPr>
        <w:ind w:left="5370" w:hanging="180"/>
      </w:pPr>
    </w:lvl>
    <w:lvl w:ilvl="6" w:tentative="0">
      <w:start w:val="1"/>
      <w:numFmt w:val="decimal"/>
      <w:lvlText w:val="%7."/>
      <w:lvlJc w:val="left"/>
      <w:pPr>
        <w:ind w:left="6090" w:hanging="360"/>
      </w:pPr>
    </w:lvl>
    <w:lvl w:ilvl="7" w:tentative="0">
      <w:start w:val="1"/>
      <w:numFmt w:val="lowerLetter"/>
      <w:lvlText w:val="%8."/>
      <w:lvlJc w:val="left"/>
      <w:pPr>
        <w:ind w:left="6810" w:hanging="360"/>
      </w:pPr>
    </w:lvl>
    <w:lvl w:ilvl="8" w:tentative="0">
      <w:start w:val="1"/>
      <w:numFmt w:val="lowerRoman"/>
      <w:lvlText w:val="%9."/>
      <w:lvlJc w:val="right"/>
      <w:pPr>
        <w:ind w:left="7530" w:hanging="180"/>
      </w:pPr>
    </w:lvl>
  </w:abstractNum>
  <w:abstractNum w:abstractNumId="42">
    <w:nsid w:val="40C162B2"/>
    <w:multiLevelType w:val="multilevel"/>
    <w:tmpl w:val="40C162B2"/>
    <w:lvl w:ilvl="0" w:tentative="0">
      <w:start w:val="1"/>
      <w:numFmt w:val="decimal"/>
      <w:lvlText w:val="%1."/>
      <w:lvlJc w:val="left"/>
      <w:pPr>
        <w:ind w:left="650"/>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1" w:tentative="0">
      <w:start w:val="1"/>
      <w:numFmt w:val="lowerLetter"/>
      <w:lvlText w:val="%2"/>
      <w:lvlJc w:val="left"/>
      <w:pPr>
        <w:ind w:left="1080"/>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2" w:tentative="0">
      <w:start w:val="1"/>
      <w:numFmt w:val="lowerRoman"/>
      <w:lvlText w:val="%3"/>
      <w:lvlJc w:val="left"/>
      <w:pPr>
        <w:ind w:left="1800"/>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3" w:tentative="0">
      <w:start w:val="1"/>
      <w:numFmt w:val="decimal"/>
      <w:lvlText w:val="%4"/>
      <w:lvlJc w:val="left"/>
      <w:pPr>
        <w:ind w:left="2520"/>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4" w:tentative="0">
      <w:start w:val="1"/>
      <w:numFmt w:val="lowerLetter"/>
      <w:lvlText w:val="%5"/>
      <w:lvlJc w:val="left"/>
      <w:pPr>
        <w:ind w:left="3240"/>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5" w:tentative="0">
      <w:start w:val="1"/>
      <w:numFmt w:val="lowerRoman"/>
      <w:lvlText w:val="%6"/>
      <w:lvlJc w:val="left"/>
      <w:pPr>
        <w:ind w:left="3960"/>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6" w:tentative="0">
      <w:start w:val="1"/>
      <w:numFmt w:val="decimal"/>
      <w:lvlText w:val="%7"/>
      <w:lvlJc w:val="left"/>
      <w:pPr>
        <w:ind w:left="4680"/>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7" w:tentative="0">
      <w:start w:val="1"/>
      <w:numFmt w:val="lowerLetter"/>
      <w:lvlText w:val="%8"/>
      <w:lvlJc w:val="left"/>
      <w:pPr>
        <w:ind w:left="5400"/>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8" w:tentative="0">
      <w:start w:val="1"/>
      <w:numFmt w:val="lowerRoman"/>
      <w:lvlText w:val="%9"/>
      <w:lvlJc w:val="left"/>
      <w:pPr>
        <w:ind w:left="6120"/>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abstractNum>
  <w:abstractNum w:abstractNumId="43">
    <w:nsid w:val="43401FF5"/>
    <w:multiLevelType w:val="multilevel"/>
    <w:tmpl w:val="43401FF5"/>
    <w:lvl w:ilvl="0" w:tentative="0">
      <w:start w:val="1"/>
      <w:numFmt w:val="lowerLetter"/>
      <w:lvlText w:val="%1)"/>
      <w:lvlJc w:val="left"/>
      <w:pPr>
        <w:tabs>
          <w:tab w:val="left" w:pos="0"/>
        </w:tabs>
        <w:ind w:left="360" w:hanging="360"/>
      </w:pPr>
      <w:rPr>
        <w:b w:val="0"/>
      </w:rPr>
    </w:lvl>
    <w:lvl w:ilvl="1" w:tentative="0">
      <w:start w:val="1"/>
      <w:numFmt w:val="decimal"/>
      <w:lvlText w:val="%1.%2."/>
      <w:lvlJc w:val="left"/>
      <w:pPr>
        <w:tabs>
          <w:tab w:val="left" w:pos="0"/>
        </w:tabs>
        <w:ind w:left="792" w:hanging="432"/>
      </w:pPr>
    </w:lvl>
    <w:lvl w:ilvl="2" w:tentative="0">
      <w:start w:val="1"/>
      <w:numFmt w:val="decimal"/>
      <w:lvlText w:val="%1.%2.%3."/>
      <w:lvlJc w:val="left"/>
      <w:pPr>
        <w:tabs>
          <w:tab w:val="left" w:pos="0"/>
        </w:tabs>
        <w:ind w:left="1224" w:hanging="504"/>
      </w:pPr>
    </w:lvl>
    <w:lvl w:ilvl="3" w:tentative="0">
      <w:start w:val="1"/>
      <w:numFmt w:val="decimal"/>
      <w:lvlText w:val="%1.%2.%3.%4."/>
      <w:lvlJc w:val="left"/>
      <w:pPr>
        <w:tabs>
          <w:tab w:val="left" w:pos="0"/>
        </w:tabs>
        <w:ind w:left="1728" w:hanging="648"/>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abstractNum w:abstractNumId="44">
    <w:nsid w:val="46C4091F"/>
    <w:multiLevelType w:val="multilevel"/>
    <w:tmpl w:val="46C4091F"/>
    <w:lvl w:ilvl="0" w:tentative="0">
      <w:start w:val="1"/>
      <w:numFmt w:val="decimal"/>
      <w:lvlText w:val="%1."/>
      <w:lvlJc w:val="left"/>
      <w:pPr>
        <w:ind w:left="386"/>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1" w:tentative="0">
      <w:start w:val="1"/>
      <w:numFmt w:val="decimal"/>
      <w:lvlText w:val="%2)"/>
      <w:lvlJc w:val="left"/>
      <w:pPr>
        <w:ind w:left="665"/>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2" w:tentative="0">
      <w:start w:val="1"/>
      <w:numFmt w:val="lowerRoman"/>
      <w:lvlText w:val="%3"/>
      <w:lvlJc w:val="left"/>
      <w:pPr>
        <w:ind w:left="1306"/>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3" w:tentative="0">
      <w:start w:val="1"/>
      <w:numFmt w:val="decimal"/>
      <w:lvlText w:val="%4"/>
      <w:lvlJc w:val="left"/>
      <w:pPr>
        <w:ind w:left="2026"/>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4" w:tentative="0">
      <w:start w:val="1"/>
      <w:numFmt w:val="lowerLetter"/>
      <w:lvlText w:val="%5"/>
      <w:lvlJc w:val="left"/>
      <w:pPr>
        <w:ind w:left="2746"/>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5" w:tentative="0">
      <w:start w:val="1"/>
      <w:numFmt w:val="lowerRoman"/>
      <w:lvlText w:val="%6"/>
      <w:lvlJc w:val="left"/>
      <w:pPr>
        <w:ind w:left="3466"/>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6" w:tentative="0">
      <w:start w:val="1"/>
      <w:numFmt w:val="decimal"/>
      <w:lvlText w:val="%7"/>
      <w:lvlJc w:val="left"/>
      <w:pPr>
        <w:ind w:left="4186"/>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7" w:tentative="0">
      <w:start w:val="1"/>
      <w:numFmt w:val="lowerLetter"/>
      <w:lvlText w:val="%8"/>
      <w:lvlJc w:val="left"/>
      <w:pPr>
        <w:ind w:left="4906"/>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8" w:tentative="0">
      <w:start w:val="1"/>
      <w:numFmt w:val="lowerRoman"/>
      <w:lvlText w:val="%9"/>
      <w:lvlJc w:val="left"/>
      <w:pPr>
        <w:ind w:left="5626"/>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abstractNum>
  <w:abstractNum w:abstractNumId="45">
    <w:nsid w:val="48CE5B98"/>
    <w:multiLevelType w:val="multilevel"/>
    <w:tmpl w:val="48CE5B98"/>
    <w:lvl w:ilvl="0" w:tentative="0">
      <w:start w:val="1"/>
      <w:numFmt w:val="decimal"/>
      <w:lvlText w:val="%1."/>
      <w:lvlJc w:val="left"/>
      <w:pPr>
        <w:tabs>
          <w:tab w:val="left" w:pos="0"/>
        </w:tabs>
        <w:ind w:left="360" w:hanging="360"/>
      </w:pPr>
    </w:lvl>
    <w:lvl w:ilvl="1" w:tentative="0">
      <w:start w:val="1"/>
      <w:numFmt w:val="lowerLetter"/>
      <w:lvlText w:val="%2."/>
      <w:lvlJc w:val="left"/>
      <w:pPr>
        <w:tabs>
          <w:tab w:val="left" w:pos="0"/>
        </w:tabs>
        <w:ind w:left="1080" w:hanging="360"/>
      </w:pPr>
    </w:lvl>
    <w:lvl w:ilvl="2" w:tentative="0">
      <w:start w:val="1"/>
      <w:numFmt w:val="lowerRoman"/>
      <w:lvlText w:val="%3."/>
      <w:lvlJc w:val="right"/>
      <w:pPr>
        <w:tabs>
          <w:tab w:val="left" w:pos="0"/>
        </w:tabs>
        <w:ind w:left="1800" w:hanging="180"/>
      </w:pPr>
    </w:lvl>
    <w:lvl w:ilvl="3" w:tentative="0">
      <w:start w:val="1"/>
      <w:numFmt w:val="decimal"/>
      <w:lvlText w:val="%4."/>
      <w:lvlJc w:val="left"/>
      <w:pPr>
        <w:tabs>
          <w:tab w:val="left" w:pos="0"/>
        </w:tabs>
        <w:ind w:left="2520" w:hanging="360"/>
      </w:pPr>
    </w:lvl>
    <w:lvl w:ilvl="4" w:tentative="0">
      <w:start w:val="1"/>
      <w:numFmt w:val="lowerLetter"/>
      <w:lvlText w:val="%5."/>
      <w:lvlJc w:val="left"/>
      <w:pPr>
        <w:tabs>
          <w:tab w:val="left" w:pos="0"/>
        </w:tabs>
        <w:ind w:left="3240" w:hanging="360"/>
      </w:pPr>
    </w:lvl>
    <w:lvl w:ilvl="5" w:tentative="0">
      <w:start w:val="1"/>
      <w:numFmt w:val="lowerRoman"/>
      <w:lvlText w:val="%6."/>
      <w:lvlJc w:val="right"/>
      <w:pPr>
        <w:tabs>
          <w:tab w:val="left" w:pos="0"/>
        </w:tabs>
        <w:ind w:left="3960" w:hanging="180"/>
      </w:pPr>
    </w:lvl>
    <w:lvl w:ilvl="6" w:tentative="0">
      <w:start w:val="1"/>
      <w:numFmt w:val="decimal"/>
      <w:lvlText w:val="%7."/>
      <w:lvlJc w:val="left"/>
      <w:pPr>
        <w:tabs>
          <w:tab w:val="left" w:pos="0"/>
        </w:tabs>
        <w:ind w:left="4680" w:hanging="360"/>
      </w:pPr>
    </w:lvl>
    <w:lvl w:ilvl="7" w:tentative="0">
      <w:start w:val="1"/>
      <w:numFmt w:val="lowerLetter"/>
      <w:lvlText w:val="%8."/>
      <w:lvlJc w:val="left"/>
      <w:pPr>
        <w:tabs>
          <w:tab w:val="left" w:pos="0"/>
        </w:tabs>
        <w:ind w:left="5400" w:hanging="360"/>
      </w:pPr>
    </w:lvl>
    <w:lvl w:ilvl="8" w:tentative="0">
      <w:start w:val="1"/>
      <w:numFmt w:val="lowerRoman"/>
      <w:lvlText w:val="%9."/>
      <w:lvlJc w:val="right"/>
      <w:pPr>
        <w:tabs>
          <w:tab w:val="left" w:pos="0"/>
        </w:tabs>
        <w:ind w:left="6120" w:hanging="180"/>
      </w:pPr>
    </w:lvl>
  </w:abstractNum>
  <w:abstractNum w:abstractNumId="46">
    <w:nsid w:val="4C4D7832"/>
    <w:multiLevelType w:val="multilevel"/>
    <w:tmpl w:val="4C4D7832"/>
    <w:lvl w:ilvl="0" w:tentative="0">
      <w:start w:val="1"/>
      <w:numFmt w:val="lowerLetter"/>
      <w:lvlText w:val="%1)"/>
      <w:lvlJc w:val="left"/>
      <w:pPr>
        <w:tabs>
          <w:tab w:val="left" w:pos="360"/>
        </w:tabs>
        <w:ind w:left="360" w:hanging="360"/>
      </w:pPr>
      <w:rPr>
        <w:rFonts w:hint="default"/>
      </w:rPr>
    </w:lvl>
    <w:lvl w:ilvl="1" w:tentative="0">
      <w:start w:val="1"/>
      <w:numFmt w:val="decimal"/>
      <w:lvlText w:val="%1.%2."/>
      <w:lvlJc w:val="left"/>
      <w:pPr>
        <w:tabs>
          <w:tab w:val="left" w:pos="720"/>
        </w:tabs>
        <w:ind w:left="720" w:hanging="360"/>
      </w:pPr>
      <w:rPr>
        <w:rFonts w:hint="default"/>
      </w:rPr>
    </w:lvl>
    <w:lvl w:ilvl="2" w:tentative="0">
      <w:start w:val="1"/>
      <w:numFmt w:val="decimal"/>
      <w:lvlText w:val="%1.%2.%3."/>
      <w:lvlJc w:val="left"/>
      <w:pPr>
        <w:tabs>
          <w:tab w:val="left" w:pos="1440"/>
        </w:tabs>
        <w:ind w:left="1440" w:hanging="720"/>
      </w:pPr>
      <w:rPr>
        <w:rFonts w:hint="default"/>
      </w:rPr>
    </w:lvl>
    <w:lvl w:ilvl="3" w:tentative="0">
      <w:start w:val="1"/>
      <w:numFmt w:val="decimal"/>
      <w:lvlText w:val="%1.%2.%3.%4."/>
      <w:lvlJc w:val="left"/>
      <w:pPr>
        <w:tabs>
          <w:tab w:val="left" w:pos="1800"/>
        </w:tabs>
        <w:ind w:left="1800" w:hanging="720"/>
      </w:pPr>
      <w:rPr>
        <w:rFonts w:hint="default"/>
      </w:rPr>
    </w:lvl>
    <w:lvl w:ilvl="4" w:tentative="0">
      <w:start w:val="1"/>
      <w:numFmt w:val="decimal"/>
      <w:lvlText w:val="%1.%2.%3.%4.%5."/>
      <w:lvlJc w:val="left"/>
      <w:pPr>
        <w:tabs>
          <w:tab w:val="left" w:pos="2520"/>
        </w:tabs>
        <w:ind w:left="2520" w:hanging="1080"/>
      </w:pPr>
      <w:rPr>
        <w:rFonts w:hint="default"/>
      </w:rPr>
    </w:lvl>
    <w:lvl w:ilvl="5" w:tentative="0">
      <w:start w:val="1"/>
      <w:numFmt w:val="decimal"/>
      <w:lvlText w:val="%1.%2.%3.%4.%5.%6."/>
      <w:lvlJc w:val="left"/>
      <w:pPr>
        <w:tabs>
          <w:tab w:val="left" w:pos="2880"/>
        </w:tabs>
        <w:ind w:left="2880" w:hanging="1080"/>
      </w:pPr>
      <w:rPr>
        <w:rFonts w:hint="default"/>
      </w:rPr>
    </w:lvl>
    <w:lvl w:ilvl="6" w:tentative="0">
      <w:start w:val="1"/>
      <w:numFmt w:val="decimal"/>
      <w:lvlText w:val="%1.%2.%3.%4.%5.%6.%7."/>
      <w:lvlJc w:val="left"/>
      <w:pPr>
        <w:tabs>
          <w:tab w:val="left" w:pos="3600"/>
        </w:tabs>
        <w:ind w:left="3600" w:hanging="1440"/>
      </w:pPr>
      <w:rPr>
        <w:rFonts w:hint="default"/>
      </w:rPr>
    </w:lvl>
    <w:lvl w:ilvl="7" w:tentative="0">
      <w:start w:val="1"/>
      <w:numFmt w:val="decimal"/>
      <w:lvlText w:val="%1.%2.%3.%4.%5.%6.%7.%8."/>
      <w:lvlJc w:val="left"/>
      <w:pPr>
        <w:tabs>
          <w:tab w:val="left" w:pos="3960"/>
        </w:tabs>
        <w:ind w:left="3960" w:hanging="1440"/>
      </w:pPr>
      <w:rPr>
        <w:rFonts w:hint="default"/>
      </w:rPr>
    </w:lvl>
    <w:lvl w:ilvl="8" w:tentative="0">
      <w:start w:val="1"/>
      <w:numFmt w:val="decimal"/>
      <w:lvlText w:val="%1.%2.%3.%4.%5.%6.%7.%8.%9."/>
      <w:lvlJc w:val="left"/>
      <w:pPr>
        <w:tabs>
          <w:tab w:val="left" w:pos="4680"/>
        </w:tabs>
        <w:ind w:left="4680" w:hanging="1800"/>
      </w:pPr>
      <w:rPr>
        <w:rFonts w:hint="default"/>
      </w:rPr>
    </w:lvl>
  </w:abstractNum>
  <w:abstractNum w:abstractNumId="47">
    <w:nsid w:val="4EF7292F"/>
    <w:multiLevelType w:val="multilevel"/>
    <w:tmpl w:val="4EF7292F"/>
    <w:lvl w:ilvl="0" w:tentative="0">
      <w:start w:val="1"/>
      <w:numFmt w:val="decimal"/>
      <w:lvlText w:val="%1)"/>
      <w:lvlJc w:val="left"/>
      <w:pPr>
        <w:ind w:left="880" w:hanging="360"/>
      </w:pPr>
      <w:rPr>
        <w:rFonts w:hint="default"/>
      </w:rPr>
    </w:lvl>
    <w:lvl w:ilvl="1" w:tentative="0">
      <w:start w:val="1"/>
      <w:numFmt w:val="lowerLetter"/>
      <w:lvlText w:val="%2."/>
      <w:lvlJc w:val="left"/>
      <w:pPr>
        <w:ind w:left="1600" w:hanging="360"/>
      </w:pPr>
    </w:lvl>
    <w:lvl w:ilvl="2" w:tentative="0">
      <w:start w:val="1"/>
      <w:numFmt w:val="lowerRoman"/>
      <w:lvlText w:val="%3."/>
      <w:lvlJc w:val="right"/>
      <w:pPr>
        <w:ind w:left="2320" w:hanging="180"/>
      </w:pPr>
    </w:lvl>
    <w:lvl w:ilvl="3" w:tentative="0">
      <w:start w:val="1"/>
      <w:numFmt w:val="decimal"/>
      <w:lvlText w:val="%4."/>
      <w:lvlJc w:val="left"/>
      <w:pPr>
        <w:ind w:left="3040" w:hanging="360"/>
      </w:pPr>
    </w:lvl>
    <w:lvl w:ilvl="4" w:tentative="0">
      <w:start w:val="1"/>
      <w:numFmt w:val="lowerLetter"/>
      <w:lvlText w:val="%5."/>
      <w:lvlJc w:val="left"/>
      <w:pPr>
        <w:ind w:left="3760" w:hanging="360"/>
      </w:pPr>
    </w:lvl>
    <w:lvl w:ilvl="5" w:tentative="0">
      <w:start w:val="1"/>
      <w:numFmt w:val="lowerRoman"/>
      <w:lvlText w:val="%6."/>
      <w:lvlJc w:val="right"/>
      <w:pPr>
        <w:ind w:left="4480" w:hanging="180"/>
      </w:pPr>
    </w:lvl>
    <w:lvl w:ilvl="6" w:tentative="0">
      <w:start w:val="1"/>
      <w:numFmt w:val="decimal"/>
      <w:lvlText w:val="%7."/>
      <w:lvlJc w:val="left"/>
      <w:pPr>
        <w:ind w:left="5200" w:hanging="360"/>
      </w:pPr>
    </w:lvl>
    <w:lvl w:ilvl="7" w:tentative="0">
      <w:start w:val="1"/>
      <w:numFmt w:val="lowerLetter"/>
      <w:lvlText w:val="%8."/>
      <w:lvlJc w:val="left"/>
      <w:pPr>
        <w:ind w:left="5920" w:hanging="360"/>
      </w:pPr>
    </w:lvl>
    <w:lvl w:ilvl="8" w:tentative="0">
      <w:start w:val="1"/>
      <w:numFmt w:val="lowerRoman"/>
      <w:lvlText w:val="%9."/>
      <w:lvlJc w:val="right"/>
      <w:pPr>
        <w:ind w:left="6640" w:hanging="180"/>
      </w:pPr>
    </w:lvl>
  </w:abstractNum>
  <w:abstractNum w:abstractNumId="48">
    <w:nsid w:val="59A02350"/>
    <w:multiLevelType w:val="multilevel"/>
    <w:tmpl w:val="59A02350"/>
    <w:lvl w:ilvl="0" w:tentative="0">
      <w:start w:val="1"/>
      <w:numFmt w:val="decimal"/>
      <w:lvlText w:val="%1)"/>
      <w:lvlJc w:val="left"/>
      <w:pPr>
        <w:tabs>
          <w:tab w:val="left" w:pos="720"/>
        </w:tabs>
        <w:ind w:left="720" w:hanging="360"/>
      </w:pPr>
      <w:rPr>
        <w:b w:val="0"/>
        <w:bCs w:val="0"/>
        <w:i w:val="0"/>
        <w:iCs w:val="0"/>
        <w:caps w:val="0"/>
        <w:smallCaps w:val="0"/>
        <w:strike w:val="0"/>
        <w:dstrike w:val="0"/>
        <w:color w:val="000000"/>
        <w:spacing w:val="0"/>
        <w:w w:val="100"/>
        <w:kern w:val="0"/>
        <w:position w:val="0"/>
        <w:sz w:val="18"/>
        <w:szCs w:val="18"/>
        <w:u w:val="none"/>
        <w:vertAlign w:val="baseline"/>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9">
    <w:nsid w:val="5AB87CFB"/>
    <w:multiLevelType w:val="multilevel"/>
    <w:tmpl w:val="5AB87CFB"/>
    <w:lvl w:ilvl="0" w:tentative="0">
      <w:start w:val="1"/>
      <w:numFmt w:val="decimal"/>
      <w:lvlText w:val="%1."/>
      <w:lvlJc w:val="left"/>
      <w:pPr>
        <w:ind w:left="386"/>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1" w:tentative="0">
      <w:start w:val="1"/>
      <w:numFmt w:val="lowerLetter"/>
      <w:lvlText w:val="%2"/>
      <w:lvlJc w:val="left"/>
      <w:pPr>
        <w:ind w:left="1092"/>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2" w:tentative="0">
      <w:start w:val="1"/>
      <w:numFmt w:val="lowerRoman"/>
      <w:lvlText w:val="%3"/>
      <w:lvlJc w:val="left"/>
      <w:pPr>
        <w:ind w:left="1812"/>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3" w:tentative="0">
      <w:start w:val="1"/>
      <w:numFmt w:val="decimal"/>
      <w:lvlText w:val="%4"/>
      <w:lvlJc w:val="left"/>
      <w:pPr>
        <w:ind w:left="2532"/>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4" w:tentative="0">
      <w:start w:val="1"/>
      <w:numFmt w:val="lowerLetter"/>
      <w:lvlText w:val="%5"/>
      <w:lvlJc w:val="left"/>
      <w:pPr>
        <w:ind w:left="3252"/>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5" w:tentative="0">
      <w:start w:val="1"/>
      <w:numFmt w:val="lowerRoman"/>
      <w:lvlText w:val="%6"/>
      <w:lvlJc w:val="left"/>
      <w:pPr>
        <w:ind w:left="3972"/>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6" w:tentative="0">
      <w:start w:val="1"/>
      <w:numFmt w:val="decimal"/>
      <w:lvlText w:val="%7"/>
      <w:lvlJc w:val="left"/>
      <w:pPr>
        <w:ind w:left="4692"/>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7" w:tentative="0">
      <w:start w:val="1"/>
      <w:numFmt w:val="lowerLetter"/>
      <w:lvlText w:val="%8"/>
      <w:lvlJc w:val="left"/>
      <w:pPr>
        <w:ind w:left="5412"/>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8" w:tentative="0">
      <w:start w:val="1"/>
      <w:numFmt w:val="lowerRoman"/>
      <w:lvlText w:val="%9"/>
      <w:lvlJc w:val="left"/>
      <w:pPr>
        <w:ind w:left="6132"/>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abstractNum>
  <w:abstractNum w:abstractNumId="50">
    <w:nsid w:val="5E675981"/>
    <w:multiLevelType w:val="multilevel"/>
    <w:tmpl w:val="5E675981"/>
    <w:lvl w:ilvl="0" w:tentative="0">
      <w:start w:val="1"/>
      <w:numFmt w:val="decimal"/>
      <w:lvlText w:val="%1."/>
      <w:lvlJc w:val="left"/>
      <w:pPr>
        <w:ind w:left="650"/>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1" w:tentative="0">
      <w:start w:val="1"/>
      <w:numFmt w:val="decimal"/>
      <w:lvlText w:val="%2)"/>
      <w:lvlJc w:val="left"/>
      <w:pPr>
        <w:ind w:left="1198"/>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2" w:tentative="0">
      <w:start w:val="1"/>
      <w:numFmt w:val="lowerRoman"/>
      <w:lvlText w:val="%3"/>
      <w:lvlJc w:val="left"/>
      <w:pPr>
        <w:ind w:left="1620"/>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3" w:tentative="0">
      <w:start w:val="1"/>
      <w:numFmt w:val="decimal"/>
      <w:lvlText w:val="%4"/>
      <w:lvlJc w:val="left"/>
      <w:pPr>
        <w:ind w:left="2340"/>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4" w:tentative="0">
      <w:start w:val="1"/>
      <w:numFmt w:val="lowerLetter"/>
      <w:lvlText w:val="%5"/>
      <w:lvlJc w:val="left"/>
      <w:pPr>
        <w:ind w:left="3060"/>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5" w:tentative="0">
      <w:start w:val="1"/>
      <w:numFmt w:val="lowerRoman"/>
      <w:lvlText w:val="%6"/>
      <w:lvlJc w:val="left"/>
      <w:pPr>
        <w:ind w:left="3780"/>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6" w:tentative="0">
      <w:start w:val="1"/>
      <w:numFmt w:val="decimal"/>
      <w:lvlText w:val="%7"/>
      <w:lvlJc w:val="left"/>
      <w:pPr>
        <w:ind w:left="4500"/>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7" w:tentative="0">
      <w:start w:val="1"/>
      <w:numFmt w:val="lowerLetter"/>
      <w:lvlText w:val="%8"/>
      <w:lvlJc w:val="left"/>
      <w:pPr>
        <w:ind w:left="5220"/>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8" w:tentative="0">
      <w:start w:val="1"/>
      <w:numFmt w:val="lowerRoman"/>
      <w:lvlText w:val="%9"/>
      <w:lvlJc w:val="left"/>
      <w:pPr>
        <w:ind w:left="5940"/>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abstractNum>
  <w:abstractNum w:abstractNumId="51">
    <w:nsid w:val="61747CFA"/>
    <w:multiLevelType w:val="multilevel"/>
    <w:tmpl w:val="61747CFA"/>
    <w:lvl w:ilvl="0" w:tentative="0">
      <w:start w:val="1"/>
      <w:numFmt w:val="decimal"/>
      <w:lvlText w:val="%1."/>
      <w:lvlJc w:val="left"/>
      <w:pPr>
        <w:ind w:left="386"/>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1" w:tentative="0">
      <w:start w:val="1"/>
      <w:numFmt w:val="decimal"/>
      <w:lvlText w:val="%2)"/>
      <w:lvlJc w:val="left"/>
      <w:pPr>
        <w:ind w:left="739"/>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2" w:tentative="0">
      <w:start w:val="1"/>
      <w:numFmt w:val="lowerRoman"/>
      <w:lvlText w:val="%3"/>
      <w:lvlJc w:val="left"/>
      <w:pPr>
        <w:ind w:left="1346"/>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3" w:tentative="0">
      <w:start w:val="1"/>
      <w:numFmt w:val="decimal"/>
      <w:lvlText w:val="%4"/>
      <w:lvlJc w:val="left"/>
      <w:pPr>
        <w:ind w:left="2066"/>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4" w:tentative="0">
      <w:start w:val="1"/>
      <w:numFmt w:val="lowerLetter"/>
      <w:lvlText w:val="%5"/>
      <w:lvlJc w:val="left"/>
      <w:pPr>
        <w:ind w:left="2786"/>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5" w:tentative="0">
      <w:start w:val="1"/>
      <w:numFmt w:val="lowerRoman"/>
      <w:lvlText w:val="%6"/>
      <w:lvlJc w:val="left"/>
      <w:pPr>
        <w:ind w:left="3506"/>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6" w:tentative="0">
      <w:start w:val="1"/>
      <w:numFmt w:val="decimal"/>
      <w:lvlText w:val="%7"/>
      <w:lvlJc w:val="left"/>
      <w:pPr>
        <w:ind w:left="4226"/>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7" w:tentative="0">
      <w:start w:val="1"/>
      <w:numFmt w:val="lowerLetter"/>
      <w:lvlText w:val="%8"/>
      <w:lvlJc w:val="left"/>
      <w:pPr>
        <w:ind w:left="4946"/>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8" w:tentative="0">
      <w:start w:val="1"/>
      <w:numFmt w:val="lowerRoman"/>
      <w:lvlText w:val="%9"/>
      <w:lvlJc w:val="left"/>
      <w:pPr>
        <w:ind w:left="5666"/>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abstractNum>
  <w:abstractNum w:abstractNumId="52">
    <w:nsid w:val="627312A2"/>
    <w:multiLevelType w:val="multilevel"/>
    <w:tmpl w:val="627312A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3">
    <w:nsid w:val="637F5003"/>
    <w:multiLevelType w:val="multilevel"/>
    <w:tmpl w:val="637F5003"/>
    <w:lvl w:ilvl="0" w:tentative="0">
      <w:start w:val="1"/>
      <w:numFmt w:val="decimal"/>
      <w:lvlText w:val="%1)"/>
      <w:lvlJc w:val="left"/>
      <w:pPr>
        <w:ind w:left="934"/>
      </w:pPr>
      <w:rPr>
        <w:rFonts w:ascii="Calibri" w:hAnsi="Calibri" w:eastAsia="Times New Roman" w:cs="Calibri"/>
        <w:b w:val="0"/>
        <w:i w:val="0"/>
        <w:strike w:val="0"/>
        <w:dstrike w:val="0"/>
        <w:color w:val="000000"/>
        <w:sz w:val="19"/>
        <w:szCs w:val="19"/>
        <w:u w:val="none" w:color="000000"/>
        <w:shd w:val="clear" w:color="auto" w:fill="auto"/>
        <w:vertAlign w:val="baseline"/>
      </w:rPr>
    </w:lvl>
    <w:lvl w:ilvl="1" w:tentative="0">
      <w:start w:val="1"/>
      <w:numFmt w:val="lowerLetter"/>
      <w:lvlText w:val="%2"/>
      <w:lvlJc w:val="left"/>
      <w:pPr>
        <w:ind w:left="1610"/>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2" w:tentative="0">
      <w:start w:val="1"/>
      <w:numFmt w:val="lowerRoman"/>
      <w:lvlText w:val="%3"/>
      <w:lvlJc w:val="left"/>
      <w:pPr>
        <w:ind w:left="2330"/>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3" w:tentative="0">
      <w:start w:val="1"/>
      <w:numFmt w:val="decimal"/>
      <w:lvlText w:val="%4"/>
      <w:lvlJc w:val="left"/>
      <w:pPr>
        <w:ind w:left="3050"/>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4" w:tentative="0">
      <w:start w:val="1"/>
      <w:numFmt w:val="lowerLetter"/>
      <w:lvlText w:val="%5"/>
      <w:lvlJc w:val="left"/>
      <w:pPr>
        <w:ind w:left="3770"/>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5" w:tentative="0">
      <w:start w:val="1"/>
      <w:numFmt w:val="lowerRoman"/>
      <w:lvlText w:val="%6"/>
      <w:lvlJc w:val="left"/>
      <w:pPr>
        <w:ind w:left="4490"/>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6" w:tentative="0">
      <w:start w:val="1"/>
      <w:numFmt w:val="decimal"/>
      <w:lvlText w:val="%7"/>
      <w:lvlJc w:val="left"/>
      <w:pPr>
        <w:ind w:left="5210"/>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7" w:tentative="0">
      <w:start w:val="1"/>
      <w:numFmt w:val="lowerLetter"/>
      <w:lvlText w:val="%8"/>
      <w:lvlJc w:val="left"/>
      <w:pPr>
        <w:ind w:left="5930"/>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8" w:tentative="0">
      <w:start w:val="1"/>
      <w:numFmt w:val="lowerRoman"/>
      <w:lvlText w:val="%9"/>
      <w:lvlJc w:val="left"/>
      <w:pPr>
        <w:ind w:left="6650"/>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abstractNum>
  <w:abstractNum w:abstractNumId="54">
    <w:nsid w:val="64C51D33"/>
    <w:multiLevelType w:val="multilevel"/>
    <w:tmpl w:val="64C51D33"/>
    <w:lvl w:ilvl="0" w:tentative="0">
      <w:start w:val="1"/>
      <w:numFmt w:val="decimal"/>
      <w:lvlText w:val="%1."/>
      <w:lvlJc w:val="left"/>
      <w:pPr>
        <w:tabs>
          <w:tab w:val="left" w:pos="0"/>
        </w:tabs>
        <w:ind w:left="720" w:hanging="360"/>
      </w:pPr>
      <w:rPr>
        <w:rFonts w:cs="Times New Roman"/>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55">
    <w:nsid w:val="694C4D5C"/>
    <w:multiLevelType w:val="multilevel"/>
    <w:tmpl w:val="694C4D5C"/>
    <w:lvl w:ilvl="0" w:tentative="0">
      <w:start w:val="1"/>
      <w:numFmt w:val="decimal"/>
      <w:lvlText w:val="%1."/>
      <w:lvlJc w:val="left"/>
      <w:pPr>
        <w:ind w:left="520"/>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1" w:tentative="0">
      <w:start w:val="1"/>
      <w:numFmt w:val="lowerLetter"/>
      <w:lvlText w:val="%2."/>
      <w:lvlJc w:val="left"/>
      <w:pPr>
        <w:ind w:left="799"/>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2" w:tentative="0">
      <w:start w:val="1"/>
      <w:numFmt w:val="lowerRoman"/>
      <w:lvlText w:val="%3"/>
      <w:lvlJc w:val="left"/>
      <w:pPr>
        <w:ind w:left="1481"/>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3" w:tentative="0">
      <w:start w:val="1"/>
      <w:numFmt w:val="decimal"/>
      <w:lvlText w:val="%4"/>
      <w:lvlJc w:val="left"/>
      <w:pPr>
        <w:ind w:left="2201"/>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4" w:tentative="0">
      <w:start w:val="1"/>
      <w:numFmt w:val="lowerLetter"/>
      <w:lvlText w:val="%5"/>
      <w:lvlJc w:val="left"/>
      <w:pPr>
        <w:ind w:left="2921"/>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5" w:tentative="0">
      <w:start w:val="1"/>
      <w:numFmt w:val="lowerRoman"/>
      <w:lvlText w:val="%6"/>
      <w:lvlJc w:val="left"/>
      <w:pPr>
        <w:ind w:left="3641"/>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6" w:tentative="0">
      <w:start w:val="1"/>
      <w:numFmt w:val="decimal"/>
      <w:lvlText w:val="%7"/>
      <w:lvlJc w:val="left"/>
      <w:pPr>
        <w:ind w:left="4361"/>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7" w:tentative="0">
      <w:start w:val="1"/>
      <w:numFmt w:val="lowerLetter"/>
      <w:lvlText w:val="%8"/>
      <w:lvlJc w:val="left"/>
      <w:pPr>
        <w:ind w:left="5081"/>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8" w:tentative="0">
      <w:start w:val="1"/>
      <w:numFmt w:val="lowerRoman"/>
      <w:lvlText w:val="%9"/>
      <w:lvlJc w:val="left"/>
      <w:pPr>
        <w:ind w:left="5801"/>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abstractNum>
  <w:abstractNum w:abstractNumId="56">
    <w:nsid w:val="695B079E"/>
    <w:multiLevelType w:val="multilevel"/>
    <w:tmpl w:val="695B079E"/>
    <w:lvl w:ilvl="0" w:tentative="0">
      <w:start w:val="1"/>
      <w:numFmt w:val="lowerLetter"/>
      <w:lvlText w:val="%1)"/>
      <w:lvlJc w:val="left"/>
      <w:pPr>
        <w:tabs>
          <w:tab w:val="left" w:pos="0"/>
        </w:tabs>
        <w:ind w:left="360" w:hanging="360"/>
      </w:pPr>
      <w:rPr>
        <w:sz w:val="22"/>
        <w:szCs w:val="22"/>
      </w:rPr>
    </w:lvl>
    <w:lvl w:ilvl="1" w:tentative="0">
      <w:start w:val="1"/>
      <w:numFmt w:val="decimal"/>
      <w:lvlText w:val="%1.%2."/>
      <w:lvlJc w:val="left"/>
      <w:pPr>
        <w:tabs>
          <w:tab w:val="left" w:pos="0"/>
        </w:tabs>
        <w:ind w:left="792" w:hanging="432"/>
      </w:pPr>
      <w:rPr>
        <w:rFonts w:ascii="Calibri" w:hAnsi="Calibri" w:cs="Calibri"/>
        <w:sz w:val="22"/>
        <w:szCs w:val="22"/>
      </w:rPr>
    </w:lvl>
    <w:lvl w:ilvl="2" w:tentative="0">
      <w:start w:val="1"/>
      <w:numFmt w:val="decimal"/>
      <w:lvlText w:val="%1.%2.%3."/>
      <w:lvlJc w:val="left"/>
      <w:pPr>
        <w:tabs>
          <w:tab w:val="left" w:pos="0"/>
        </w:tabs>
        <w:ind w:left="1224" w:hanging="504"/>
      </w:pPr>
    </w:lvl>
    <w:lvl w:ilvl="3" w:tentative="0">
      <w:start w:val="1"/>
      <w:numFmt w:val="decimal"/>
      <w:lvlText w:val="%1.%2.%3.%4."/>
      <w:lvlJc w:val="left"/>
      <w:pPr>
        <w:tabs>
          <w:tab w:val="left" w:pos="0"/>
        </w:tabs>
        <w:ind w:left="1728" w:hanging="648"/>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abstractNum w:abstractNumId="57">
    <w:nsid w:val="6A813534"/>
    <w:multiLevelType w:val="multilevel"/>
    <w:tmpl w:val="6A813534"/>
    <w:lvl w:ilvl="0" w:tentative="0">
      <w:start w:val="1"/>
      <w:numFmt w:val="decimal"/>
      <w:lvlText w:val="%1)"/>
      <w:lvlJc w:val="left"/>
      <w:pPr>
        <w:ind w:left="644" w:hanging="360"/>
      </w:pPr>
      <w:rPr>
        <w:rFonts w:hint="default"/>
      </w:rPr>
    </w:lvl>
    <w:lvl w:ilvl="1" w:tentative="0">
      <w:start w:val="1"/>
      <w:numFmt w:val="lowerLetter"/>
      <w:lvlText w:val="%2."/>
      <w:lvlJc w:val="left"/>
      <w:pPr>
        <w:ind w:left="1364" w:hanging="360"/>
      </w:p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abstractNum w:abstractNumId="58">
    <w:nsid w:val="796D2DFE"/>
    <w:multiLevelType w:val="multilevel"/>
    <w:tmpl w:val="796D2DFE"/>
    <w:lvl w:ilvl="0" w:tentative="0">
      <w:start w:val="1"/>
      <w:numFmt w:val="decimal"/>
      <w:lvlText w:val="%1."/>
      <w:lvlJc w:val="left"/>
      <w:pPr>
        <w:ind w:left="1171" w:hanging="360"/>
      </w:pPr>
      <w:rPr>
        <w:rFonts w:hint="default"/>
      </w:rPr>
    </w:lvl>
    <w:lvl w:ilvl="1" w:tentative="0">
      <w:start w:val="1"/>
      <w:numFmt w:val="lowerLetter"/>
      <w:lvlText w:val="%2."/>
      <w:lvlJc w:val="left"/>
      <w:pPr>
        <w:ind w:left="1891" w:hanging="360"/>
      </w:pPr>
    </w:lvl>
    <w:lvl w:ilvl="2" w:tentative="0">
      <w:start w:val="1"/>
      <w:numFmt w:val="lowerRoman"/>
      <w:lvlText w:val="%3."/>
      <w:lvlJc w:val="right"/>
      <w:pPr>
        <w:ind w:left="2611" w:hanging="180"/>
      </w:pPr>
    </w:lvl>
    <w:lvl w:ilvl="3" w:tentative="0">
      <w:start w:val="1"/>
      <w:numFmt w:val="decimal"/>
      <w:lvlText w:val="%4."/>
      <w:lvlJc w:val="left"/>
      <w:pPr>
        <w:ind w:left="3331" w:hanging="360"/>
      </w:pPr>
    </w:lvl>
    <w:lvl w:ilvl="4" w:tentative="0">
      <w:start w:val="1"/>
      <w:numFmt w:val="lowerLetter"/>
      <w:lvlText w:val="%5."/>
      <w:lvlJc w:val="left"/>
      <w:pPr>
        <w:ind w:left="4051" w:hanging="360"/>
      </w:pPr>
    </w:lvl>
    <w:lvl w:ilvl="5" w:tentative="0">
      <w:start w:val="1"/>
      <w:numFmt w:val="lowerRoman"/>
      <w:lvlText w:val="%6."/>
      <w:lvlJc w:val="right"/>
      <w:pPr>
        <w:ind w:left="4771" w:hanging="180"/>
      </w:pPr>
    </w:lvl>
    <w:lvl w:ilvl="6" w:tentative="0">
      <w:start w:val="1"/>
      <w:numFmt w:val="decimal"/>
      <w:lvlText w:val="%7."/>
      <w:lvlJc w:val="left"/>
      <w:pPr>
        <w:ind w:left="5491" w:hanging="360"/>
      </w:pPr>
    </w:lvl>
    <w:lvl w:ilvl="7" w:tentative="0">
      <w:start w:val="1"/>
      <w:numFmt w:val="lowerLetter"/>
      <w:lvlText w:val="%8."/>
      <w:lvlJc w:val="left"/>
      <w:pPr>
        <w:ind w:left="6211" w:hanging="360"/>
      </w:pPr>
    </w:lvl>
    <w:lvl w:ilvl="8" w:tentative="0">
      <w:start w:val="1"/>
      <w:numFmt w:val="lowerRoman"/>
      <w:lvlText w:val="%9."/>
      <w:lvlJc w:val="right"/>
      <w:pPr>
        <w:ind w:left="6931" w:hanging="180"/>
      </w:pPr>
    </w:lvl>
  </w:abstractNum>
  <w:abstractNum w:abstractNumId="59">
    <w:nsid w:val="7D6B4774"/>
    <w:multiLevelType w:val="multilevel"/>
    <w:tmpl w:val="7D6B4774"/>
    <w:lvl w:ilvl="0" w:tentative="0">
      <w:start w:val="1"/>
      <w:numFmt w:val="decimal"/>
      <w:lvlText w:val="%1"/>
      <w:lvlJc w:val="left"/>
      <w:pPr>
        <w:ind w:left="360"/>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1" w:tentative="0">
      <w:start w:val="1"/>
      <w:numFmt w:val="lowerLetter"/>
      <w:lvlText w:val="%2"/>
      <w:lvlJc w:val="left"/>
      <w:pPr>
        <w:ind w:left="692"/>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2" w:tentative="0">
      <w:start w:val="1"/>
      <w:numFmt w:val="lowerLetter"/>
      <w:lvlRestart w:val="0"/>
      <w:lvlText w:val="%3."/>
      <w:lvlJc w:val="left"/>
      <w:pPr>
        <w:ind w:left="1068"/>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3" w:tentative="0">
      <w:start w:val="1"/>
      <w:numFmt w:val="decimal"/>
      <w:lvlText w:val="%4"/>
      <w:lvlJc w:val="left"/>
      <w:pPr>
        <w:ind w:left="1745"/>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4" w:tentative="0">
      <w:start w:val="1"/>
      <w:numFmt w:val="lowerLetter"/>
      <w:lvlText w:val="%5"/>
      <w:lvlJc w:val="left"/>
      <w:pPr>
        <w:ind w:left="2465"/>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5" w:tentative="0">
      <w:start w:val="1"/>
      <w:numFmt w:val="lowerRoman"/>
      <w:lvlText w:val="%6"/>
      <w:lvlJc w:val="left"/>
      <w:pPr>
        <w:ind w:left="3185"/>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6" w:tentative="0">
      <w:start w:val="1"/>
      <w:numFmt w:val="decimal"/>
      <w:lvlText w:val="%7"/>
      <w:lvlJc w:val="left"/>
      <w:pPr>
        <w:ind w:left="3905"/>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7" w:tentative="0">
      <w:start w:val="1"/>
      <w:numFmt w:val="lowerLetter"/>
      <w:lvlText w:val="%8"/>
      <w:lvlJc w:val="left"/>
      <w:pPr>
        <w:ind w:left="4625"/>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8" w:tentative="0">
      <w:start w:val="1"/>
      <w:numFmt w:val="lowerRoman"/>
      <w:lvlText w:val="%9"/>
      <w:lvlJc w:val="left"/>
      <w:pPr>
        <w:ind w:left="5345"/>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abstractNum>
  <w:abstractNum w:abstractNumId="60">
    <w:nsid w:val="7FF94B63"/>
    <w:multiLevelType w:val="multilevel"/>
    <w:tmpl w:val="7FF94B63"/>
    <w:lvl w:ilvl="0" w:tentative="0">
      <w:start w:val="1"/>
      <w:numFmt w:val="decimal"/>
      <w:lvlText w:val="%1."/>
      <w:lvlJc w:val="left"/>
      <w:pPr>
        <w:ind w:left="650"/>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1" w:tentative="0">
      <w:start w:val="1"/>
      <w:numFmt w:val="lowerLetter"/>
      <w:lvlText w:val="%2"/>
      <w:lvlJc w:val="left"/>
      <w:pPr>
        <w:ind w:left="1080"/>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2" w:tentative="0">
      <w:start w:val="1"/>
      <w:numFmt w:val="lowerRoman"/>
      <w:lvlText w:val="%3"/>
      <w:lvlJc w:val="left"/>
      <w:pPr>
        <w:ind w:left="1800"/>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3" w:tentative="0">
      <w:start w:val="1"/>
      <w:numFmt w:val="decimal"/>
      <w:lvlText w:val="%4"/>
      <w:lvlJc w:val="left"/>
      <w:pPr>
        <w:ind w:left="2520"/>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4" w:tentative="0">
      <w:start w:val="1"/>
      <w:numFmt w:val="lowerLetter"/>
      <w:lvlText w:val="%5"/>
      <w:lvlJc w:val="left"/>
      <w:pPr>
        <w:ind w:left="3240"/>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5" w:tentative="0">
      <w:start w:val="1"/>
      <w:numFmt w:val="lowerRoman"/>
      <w:lvlText w:val="%6"/>
      <w:lvlJc w:val="left"/>
      <w:pPr>
        <w:ind w:left="3960"/>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6" w:tentative="0">
      <w:start w:val="1"/>
      <w:numFmt w:val="decimal"/>
      <w:lvlText w:val="%7"/>
      <w:lvlJc w:val="left"/>
      <w:pPr>
        <w:ind w:left="4680"/>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7" w:tentative="0">
      <w:start w:val="1"/>
      <w:numFmt w:val="lowerLetter"/>
      <w:lvlText w:val="%8"/>
      <w:lvlJc w:val="left"/>
      <w:pPr>
        <w:ind w:left="5400"/>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8" w:tentative="0">
      <w:start w:val="1"/>
      <w:numFmt w:val="lowerRoman"/>
      <w:lvlText w:val="%9"/>
      <w:lvlJc w:val="left"/>
      <w:pPr>
        <w:ind w:left="6120"/>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abstractNum>
  <w:num w:numId="1">
    <w:abstractNumId w:val="34"/>
  </w:num>
  <w:num w:numId="2">
    <w:abstractNumId w:val="24"/>
  </w:num>
  <w:num w:numId="3">
    <w:abstractNumId w:val="11"/>
  </w:num>
  <w:num w:numId="4">
    <w:abstractNumId w:val="17"/>
  </w:num>
  <w:num w:numId="5">
    <w:abstractNumId w:val="5"/>
  </w:num>
  <w:num w:numId="6">
    <w:abstractNumId w:val="13"/>
  </w:num>
  <w:num w:numId="7">
    <w:abstractNumId w:val="12"/>
  </w:num>
  <w:num w:numId="8">
    <w:abstractNumId w:val="15"/>
  </w:num>
  <w:num w:numId="9">
    <w:abstractNumId w:val="3"/>
  </w:num>
  <w:num w:numId="10">
    <w:abstractNumId w:val="16"/>
  </w:num>
  <w:num w:numId="11">
    <w:abstractNumId w:val="8"/>
  </w:num>
  <w:num w:numId="12">
    <w:abstractNumId w:val="9"/>
  </w:num>
  <w:num w:numId="13">
    <w:abstractNumId w:val="6"/>
  </w:num>
  <w:num w:numId="14">
    <w:abstractNumId w:val="4"/>
  </w:num>
  <w:num w:numId="15">
    <w:abstractNumId w:val="10"/>
  </w:num>
  <w:num w:numId="16">
    <w:abstractNumId w:val="14"/>
  </w:num>
  <w:num w:numId="17">
    <w:abstractNumId w:val="7"/>
  </w:num>
  <w:num w:numId="18">
    <w:abstractNumId w:val="2"/>
  </w:num>
  <w:num w:numId="19">
    <w:abstractNumId w:val="0"/>
  </w:num>
  <w:num w:numId="20">
    <w:abstractNumId w:val="32"/>
  </w:num>
  <w:num w:numId="21">
    <w:abstractNumId w:val="20"/>
  </w:num>
  <w:num w:numId="22">
    <w:abstractNumId w:val="42"/>
  </w:num>
  <w:num w:numId="23">
    <w:abstractNumId w:val="60"/>
  </w:num>
  <w:num w:numId="24">
    <w:abstractNumId w:val="58"/>
  </w:num>
  <w:num w:numId="25">
    <w:abstractNumId w:val="53"/>
  </w:num>
  <w:num w:numId="26">
    <w:abstractNumId w:val="29"/>
  </w:num>
  <w:num w:numId="27">
    <w:abstractNumId w:val="41"/>
  </w:num>
  <w:num w:numId="28">
    <w:abstractNumId w:val="55"/>
  </w:num>
  <w:num w:numId="29">
    <w:abstractNumId w:val="47"/>
  </w:num>
  <w:num w:numId="30">
    <w:abstractNumId w:val="59"/>
  </w:num>
  <w:num w:numId="31">
    <w:abstractNumId w:val="36"/>
  </w:num>
  <w:num w:numId="32">
    <w:abstractNumId w:val="35"/>
  </w:num>
  <w:num w:numId="33">
    <w:abstractNumId w:val="26"/>
  </w:num>
  <w:num w:numId="34">
    <w:abstractNumId w:val="49"/>
  </w:num>
  <w:num w:numId="35">
    <w:abstractNumId w:val="37"/>
  </w:num>
  <w:num w:numId="36">
    <w:abstractNumId w:val="23"/>
  </w:num>
  <w:num w:numId="37">
    <w:abstractNumId w:val="27"/>
  </w:num>
  <w:num w:numId="38">
    <w:abstractNumId w:val="52"/>
  </w:num>
  <w:num w:numId="39">
    <w:abstractNumId w:val="44"/>
  </w:num>
  <w:num w:numId="40">
    <w:abstractNumId w:val="50"/>
  </w:num>
  <w:num w:numId="41">
    <w:abstractNumId w:val="21"/>
  </w:num>
  <w:num w:numId="42">
    <w:abstractNumId w:val="33"/>
  </w:num>
  <w:num w:numId="43">
    <w:abstractNumId w:val="19"/>
  </w:num>
  <w:num w:numId="44">
    <w:abstractNumId w:val="18"/>
  </w:num>
  <w:num w:numId="45">
    <w:abstractNumId w:val="28"/>
  </w:num>
  <w:num w:numId="46">
    <w:abstractNumId w:val="51"/>
  </w:num>
  <w:num w:numId="47">
    <w:abstractNumId w:val="31"/>
  </w:num>
  <w:num w:numId="48">
    <w:abstractNumId w:val="40"/>
  </w:num>
  <w:num w:numId="49">
    <w:abstractNumId w:val="57"/>
  </w:num>
  <w:num w:numId="50">
    <w:abstractNumId w:val="54"/>
  </w:num>
  <w:num w:numId="51">
    <w:abstractNumId w:val="48"/>
  </w:num>
  <w:num w:numId="52">
    <w:abstractNumId w:val="45"/>
  </w:num>
  <w:num w:numId="53">
    <w:abstractNumId w:val="39"/>
  </w:num>
  <w:num w:numId="54">
    <w:abstractNumId w:val="1"/>
  </w:num>
  <w:num w:numId="55">
    <w:abstractNumId w:val="38"/>
  </w:num>
  <w:num w:numId="56">
    <w:abstractNumId w:val="43"/>
  </w:num>
  <w:num w:numId="57">
    <w:abstractNumId w:val="46"/>
  </w:num>
  <w:num w:numId="58">
    <w:abstractNumId w:val="22"/>
  </w:num>
  <w:num w:numId="59">
    <w:abstractNumId w:val="30"/>
  </w:num>
  <w:num w:numId="60">
    <w:abstractNumId w:val="25"/>
  </w:num>
  <w:num w:numId="61">
    <w:abstractNumId w:val="5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hdrShapeDefaults>
    <o:shapelayout v:ext="edit">
      <o:idmap v:ext="edit" data="1"/>
    </o:shapelayout>
  </w:hdrShapeDefault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BB4"/>
    <w:rsid w:val="00062E4F"/>
    <w:rsid w:val="000D098A"/>
    <w:rsid w:val="000E2936"/>
    <w:rsid w:val="001216CF"/>
    <w:rsid w:val="00162093"/>
    <w:rsid w:val="001C4CBA"/>
    <w:rsid w:val="001C7068"/>
    <w:rsid w:val="002249E1"/>
    <w:rsid w:val="0026290F"/>
    <w:rsid w:val="00295E40"/>
    <w:rsid w:val="002A3BB4"/>
    <w:rsid w:val="002C7959"/>
    <w:rsid w:val="002E2EC1"/>
    <w:rsid w:val="002F0DA4"/>
    <w:rsid w:val="004832B1"/>
    <w:rsid w:val="004D240F"/>
    <w:rsid w:val="00565011"/>
    <w:rsid w:val="005B41B6"/>
    <w:rsid w:val="005E5ACF"/>
    <w:rsid w:val="0062496B"/>
    <w:rsid w:val="00692BF5"/>
    <w:rsid w:val="00693FDA"/>
    <w:rsid w:val="007C5416"/>
    <w:rsid w:val="00802205"/>
    <w:rsid w:val="00804972"/>
    <w:rsid w:val="008216EB"/>
    <w:rsid w:val="008426CE"/>
    <w:rsid w:val="00852341"/>
    <w:rsid w:val="00896669"/>
    <w:rsid w:val="00935A26"/>
    <w:rsid w:val="009C2F9A"/>
    <w:rsid w:val="00A21189"/>
    <w:rsid w:val="00A53C97"/>
    <w:rsid w:val="00A728EB"/>
    <w:rsid w:val="00B24F3B"/>
    <w:rsid w:val="00B44103"/>
    <w:rsid w:val="00B82E8D"/>
    <w:rsid w:val="00C16D5F"/>
    <w:rsid w:val="00C24713"/>
    <w:rsid w:val="00C43EC8"/>
    <w:rsid w:val="00CF5743"/>
    <w:rsid w:val="00D14D88"/>
    <w:rsid w:val="00D15633"/>
    <w:rsid w:val="00D96825"/>
    <w:rsid w:val="00EB7D0F"/>
    <w:rsid w:val="00F00140"/>
    <w:rsid w:val="00F248C3"/>
    <w:rsid w:val="00FF626A"/>
    <w:rsid w:val="08FD61C8"/>
    <w:rsid w:val="0FA40A6B"/>
    <w:rsid w:val="3A7E3C74"/>
    <w:rsid w:val="41B30E32"/>
    <w:rsid w:val="46962018"/>
    <w:rsid w:val="51AD1201"/>
    <w:rsid w:val="7525580D"/>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0"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pl-PL" w:eastAsia="en-US" w:bidi="ar-SA"/>
    </w:rPr>
  </w:style>
  <w:style w:type="paragraph" w:styleId="2">
    <w:name w:val="heading 1"/>
    <w:next w:val="1"/>
    <w:link w:val="16"/>
    <w:unhideWhenUsed/>
    <w:qFormat/>
    <w:uiPriority w:val="9"/>
    <w:pPr>
      <w:keepNext/>
      <w:keepLines/>
      <w:spacing w:after="233" w:line="264" w:lineRule="auto"/>
      <w:ind w:left="144" w:hanging="10"/>
      <w:outlineLvl w:val="0"/>
    </w:pPr>
    <w:rPr>
      <w:rFonts w:ascii="Times New Roman" w:hAnsi="Times New Roman" w:eastAsia="Times New Roman" w:cs="Times New Roman"/>
      <w:color w:val="000000"/>
      <w:sz w:val="19"/>
      <w:szCs w:val="22"/>
      <w:lang w:val="en-US" w:eastAsia="en-US" w:bidi="ar-SA"/>
    </w:rPr>
  </w:style>
  <w:style w:type="paragraph" w:styleId="3">
    <w:name w:val="heading 3"/>
    <w:basedOn w:val="1"/>
    <w:next w:val="1"/>
    <w:link w:val="17"/>
    <w:semiHidden/>
    <w:unhideWhenUsed/>
    <w:qFormat/>
    <w:uiPriority w:val="9"/>
    <w:pPr>
      <w:keepNext/>
      <w:spacing w:before="240" w:after="60" w:line="265" w:lineRule="auto"/>
      <w:ind w:left="411" w:hanging="10"/>
      <w:jc w:val="both"/>
      <w:outlineLvl w:val="2"/>
    </w:pPr>
    <w:rPr>
      <w:rFonts w:ascii="Calibri Light" w:hAnsi="Calibri Light" w:eastAsia="Times New Roman" w:cs="Times New Roman"/>
      <w:b/>
      <w:bCs/>
      <w:color w:val="000000"/>
      <w:sz w:val="26"/>
      <w:szCs w:val="26"/>
      <w:lang w:val="en-US"/>
    </w:rPr>
  </w:style>
  <w:style w:type="character" w:default="1" w:styleId="4">
    <w:name w:val="Default Paragraph Font"/>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6">
    <w:name w:val="footer"/>
    <w:basedOn w:val="1"/>
    <w:link w:val="15"/>
    <w:unhideWhenUsed/>
    <w:uiPriority w:val="99"/>
    <w:pPr>
      <w:tabs>
        <w:tab w:val="center" w:pos="4536"/>
        <w:tab w:val="right" w:pos="9072"/>
      </w:tabs>
      <w:spacing w:after="0" w:line="240" w:lineRule="auto"/>
    </w:pPr>
  </w:style>
  <w:style w:type="character" w:styleId="7">
    <w:name w:val="footnote reference"/>
    <w:semiHidden/>
    <w:uiPriority w:val="0"/>
    <w:rPr>
      <w:vertAlign w:val="superscript"/>
    </w:rPr>
  </w:style>
  <w:style w:type="paragraph" w:styleId="8">
    <w:name w:val="footnote text"/>
    <w:basedOn w:val="1"/>
    <w:link w:val="19"/>
    <w:semiHidden/>
    <w:unhideWhenUsed/>
    <w:qFormat/>
    <w:uiPriority w:val="99"/>
    <w:pPr>
      <w:suppressAutoHyphens/>
      <w:spacing w:after="0" w:line="240" w:lineRule="auto"/>
    </w:pPr>
    <w:rPr>
      <w:rFonts w:ascii="Times New Roman" w:hAnsi="Times New Roman" w:eastAsia="Times New Roman" w:cs="Times New Roman"/>
      <w:sz w:val="20"/>
      <w:szCs w:val="20"/>
      <w:lang w:eastAsia="zh-CN"/>
    </w:rPr>
  </w:style>
  <w:style w:type="paragraph" w:styleId="9">
    <w:name w:val="header"/>
    <w:basedOn w:val="1"/>
    <w:link w:val="14"/>
    <w:unhideWhenUsed/>
    <w:qFormat/>
    <w:uiPriority w:val="99"/>
    <w:pPr>
      <w:tabs>
        <w:tab w:val="center" w:pos="4536"/>
        <w:tab w:val="right" w:pos="9072"/>
      </w:tabs>
      <w:spacing w:after="0" w:line="240" w:lineRule="auto"/>
    </w:pPr>
  </w:style>
  <w:style w:type="character" w:styleId="10">
    <w:name w:val="Hyperlink"/>
    <w:unhideWhenUsed/>
    <w:qFormat/>
    <w:uiPriority w:val="99"/>
    <w:rPr>
      <w:color w:val="0563C1"/>
      <w:u w:val="single"/>
    </w:rPr>
  </w:style>
  <w:style w:type="character" w:styleId="11">
    <w:name w:val="page number"/>
    <w:basedOn w:val="4"/>
    <w:semiHidden/>
    <w:unhideWhenUsed/>
    <w:qFormat/>
    <w:uiPriority w:val="99"/>
  </w:style>
  <w:style w:type="table" w:styleId="12">
    <w:name w:val="Table Grid"/>
    <w:basedOn w:val="5"/>
    <w:uiPriority w:val="39"/>
    <w:rPr>
      <w:rFonts w:ascii="Calibri" w:hAnsi="Calibri" w:eastAsia="Calibri"/>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3">
    <w:name w:val="toc 1"/>
    <w:next w:val="1"/>
    <w:hidden/>
    <w:uiPriority w:val="39"/>
    <w:pPr>
      <w:spacing w:after="122" w:line="259" w:lineRule="auto"/>
      <w:ind w:left="159" w:right="51" w:hanging="10"/>
      <w:jc w:val="both"/>
    </w:pPr>
    <w:rPr>
      <w:rFonts w:ascii="Times New Roman" w:hAnsi="Times New Roman" w:eastAsia="Times New Roman" w:cs="Times New Roman"/>
      <w:color w:val="000000"/>
      <w:sz w:val="21"/>
      <w:szCs w:val="22"/>
      <w:lang w:val="en-US" w:eastAsia="en-US" w:bidi="ar-SA"/>
    </w:rPr>
  </w:style>
  <w:style w:type="character" w:customStyle="1" w:styleId="14">
    <w:name w:val="Nagłówek Znak"/>
    <w:basedOn w:val="4"/>
    <w:link w:val="9"/>
    <w:qFormat/>
    <w:uiPriority w:val="99"/>
  </w:style>
  <w:style w:type="character" w:customStyle="1" w:styleId="15">
    <w:name w:val="Stopka Znak"/>
    <w:basedOn w:val="4"/>
    <w:link w:val="6"/>
    <w:qFormat/>
    <w:uiPriority w:val="99"/>
  </w:style>
  <w:style w:type="character" w:customStyle="1" w:styleId="16">
    <w:name w:val="Nagłówek 1 Znak"/>
    <w:basedOn w:val="4"/>
    <w:link w:val="2"/>
    <w:uiPriority w:val="0"/>
    <w:rPr>
      <w:rFonts w:ascii="Times New Roman" w:hAnsi="Times New Roman" w:eastAsia="Times New Roman" w:cs="Times New Roman"/>
      <w:color w:val="000000"/>
      <w:sz w:val="19"/>
      <w:lang w:val="en-US"/>
    </w:rPr>
  </w:style>
  <w:style w:type="character" w:customStyle="1" w:styleId="17">
    <w:name w:val="Nagłówek 3 Znak"/>
    <w:basedOn w:val="4"/>
    <w:link w:val="3"/>
    <w:semiHidden/>
    <w:qFormat/>
    <w:uiPriority w:val="9"/>
    <w:rPr>
      <w:rFonts w:ascii="Calibri Light" w:hAnsi="Calibri Light" w:eastAsia="Times New Roman" w:cs="Times New Roman"/>
      <w:b/>
      <w:bCs/>
      <w:color w:val="000000"/>
      <w:sz w:val="26"/>
      <w:szCs w:val="26"/>
      <w:lang w:val="en-US"/>
    </w:rPr>
  </w:style>
  <w:style w:type="table" w:customStyle="1" w:styleId="18">
    <w:name w:val="TableGrid"/>
    <w:qFormat/>
    <w:uiPriority w:val="0"/>
    <w:rPr>
      <w:rFonts w:ascii="Calibri" w:hAnsi="Calibri" w:eastAsia="Times New Roman"/>
      <w:lang w:val="en-US"/>
    </w:rPr>
    <w:tblPr>
      <w:tblCellMar>
        <w:top w:w="0" w:type="dxa"/>
        <w:left w:w="0" w:type="dxa"/>
        <w:bottom w:w="0" w:type="dxa"/>
        <w:right w:w="0" w:type="dxa"/>
      </w:tblCellMar>
    </w:tblPr>
  </w:style>
  <w:style w:type="character" w:customStyle="1" w:styleId="19">
    <w:name w:val="Tekst przypisu dolnego Znak"/>
    <w:basedOn w:val="4"/>
    <w:link w:val="8"/>
    <w:semiHidden/>
    <w:qFormat/>
    <w:uiPriority w:val="99"/>
    <w:rPr>
      <w:rFonts w:ascii="Times New Roman" w:hAnsi="Times New Roman" w:eastAsia="Times New Roman" w:cs="Times New Roman"/>
      <w:sz w:val="20"/>
      <w:szCs w:val="20"/>
      <w:lang w:eastAsia="zh-CN"/>
    </w:rPr>
  </w:style>
  <w:style w:type="character" w:customStyle="1" w:styleId="20">
    <w:name w:val="Nierozpoznana wzmianka1"/>
    <w:semiHidden/>
    <w:unhideWhenUsed/>
    <w:qFormat/>
    <w:uiPriority w:val="99"/>
    <w:rPr>
      <w:color w:val="605E5C"/>
      <w:shd w:val="clear" w:color="auto" w:fill="E1DFDD"/>
    </w:rPr>
  </w:style>
  <w:style w:type="table" w:customStyle="1" w:styleId="21">
    <w:name w:val="TableGrid1"/>
    <w:qFormat/>
    <w:uiPriority w:val="0"/>
    <w:rPr>
      <w:rFonts w:ascii="Calibri" w:hAnsi="Calibri" w:eastAsia="Times New Roman"/>
      <w:lang w:val="en-US"/>
    </w:rPr>
    <w:tblPr>
      <w:tblCellMar>
        <w:top w:w="0" w:type="dxa"/>
        <w:left w:w="0" w:type="dxa"/>
        <w:bottom w:w="0" w:type="dxa"/>
        <w:right w:w="0" w:type="dxa"/>
      </w:tblCellMar>
    </w:tblPr>
  </w:style>
  <w:style w:type="paragraph" w:styleId="22">
    <w:name w:val="List Paragraph"/>
    <w:basedOn w:val="1"/>
    <w:unhideWhenUsed/>
    <w:qFormat/>
    <w:uiPriority w:val="99"/>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4.jpe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44</Pages>
  <Words>17950</Words>
  <Characters>107706</Characters>
  <Lines>897</Lines>
  <Paragraphs>250</Paragraphs>
  <TotalTime>2</TotalTime>
  <ScaleCrop>false</ScaleCrop>
  <LinksUpToDate>false</LinksUpToDate>
  <CharactersWithSpaces>125406</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2023-08-09T12:39:00Z</dcterms:created>
  <dc:creator>Tomasz Konieczny</dc:creator>
  <cp:lastModifiedBy>rafal</cp:lastModifiedBy>
  <cp:lastPrinted>2023-08-10T10:44:00Z</cp:lastPrinted>
  <dcterms:modified xsi:type="dcterms:W3CDTF">2023-08-10T16:25:01Z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1045-11.2.0.11537</vt:lpwstr>
  </property>
  <property fmtid="{D5CDD505-2E9C-101B-9397-08002B2CF9AE}" pid="3" name="ICV">
    <vt:lpwstr>1972D8C9CBE54F09AE5EB6C590DA1F3B</vt:lpwstr>
  </property>
</Properties>
</file>