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posOffset>264017</wp:posOffset>
            </wp:positionH>
            <wp:positionV relativeFrom="margin">
              <wp:posOffset>-118459</wp:posOffset>
            </wp:positionV>
            <wp:extent cx="2408349" cy="1214804"/>
            <wp:effectExtent l="0" t="0" r="0" b="444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8349" cy="12148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0C33E6">
      <w:pPr>
        <w:spacing w:after="120" w:line="252" w:lineRule="auto"/>
        <w:ind w:left="284" w:firstLine="283"/>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9719E5" w:rsidRDefault="00125BC0" w:rsidP="000C33E6">
      <w:pPr>
        <w:spacing w:after="0"/>
        <w:rPr>
          <w:b/>
          <w:sz w:val="24"/>
          <w:szCs w:val="24"/>
        </w:rPr>
      </w:pPr>
      <w:r>
        <w:tab/>
      </w:r>
      <w:r>
        <w:tab/>
      </w:r>
      <w:r>
        <w:tab/>
      </w:r>
      <w:r>
        <w:tab/>
      </w:r>
      <w:r>
        <w:tab/>
      </w:r>
      <w:r>
        <w:tab/>
      </w:r>
      <w:r>
        <w:tab/>
      </w:r>
      <w:r>
        <w:tab/>
      </w:r>
      <w:r>
        <w:tab/>
      </w:r>
      <w:r w:rsidR="009719E5">
        <w:t xml:space="preserve">                           </w:t>
      </w:r>
      <w:r w:rsidRPr="009719E5">
        <w:rPr>
          <w:b/>
          <w:sz w:val="24"/>
          <w:szCs w:val="24"/>
        </w:rPr>
        <w:t xml:space="preserve">Szczecin, dnia </w:t>
      </w:r>
      <w:r w:rsidR="0015407C">
        <w:rPr>
          <w:b/>
          <w:sz w:val="24"/>
          <w:szCs w:val="24"/>
        </w:rPr>
        <w:t>02</w:t>
      </w:r>
      <w:r w:rsidR="00CD6386">
        <w:rPr>
          <w:b/>
          <w:sz w:val="24"/>
          <w:szCs w:val="24"/>
        </w:rPr>
        <w:t>.0</w:t>
      </w:r>
      <w:r w:rsidR="0058128E">
        <w:rPr>
          <w:b/>
          <w:sz w:val="24"/>
          <w:szCs w:val="24"/>
        </w:rPr>
        <w:t>9</w:t>
      </w:r>
      <w:r w:rsidRPr="009719E5">
        <w:rPr>
          <w:b/>
          <w:sz w:val="24"/>
          <w:szCs w:val="24"/>
        </w:rPr>
        <w:t>.2024</w:t>
      </w:r>
    </w:p>
    <w:p w:rsidR="00260077" w:rsidRPr="009719E5" w:rsidRDefault="00260077" w:rsidP="000C33E6">
      <w:pPr>
        <w:spacing w:after="0" w:line="240" w:lineRule="auto"/>
        <w:ind w:left="567"/>
        <w:jc w:val="both"/>
        <w:rPr>
          <w:b/>
          <w:sz w:val="24"/>
          <w:szCs w:val="24"/>
        </w:rPr>
      </w:pPr>
    </w:p>
    <w:p w:rsidR="0058128E" w:rsidRPr="00F66694" w:rsidRDefault="0058128E" w:rsidP="0058128E">
      <w:pPr>
        <w:spacing w:after="0" w:line="240" w:lineRule="auto"/>
        <w:ind w:left="426"/>
        <w:rPr>
          <w:rFonts w:cstheme="minorHAnsi"/>
          <w:b/>
          <w:sz w:val="24"/>
          <w:szCs w:val="24"/>
        </w:rPr>
      </w:pPr>
      <w:r>
        <w:rPr>
          <w:rFonts w:cstheme="minorHAnsi"/>
          <w:b/>
          <w:sz w:val="24"/>
          <w:szCs w:val="24"/>
        </w:rPr>
        <w:t>Znak Sprawy: ZP/220/67</w:t>
      </w:r>
      <w:r w:rsidRPr="00F66694">
        <w:rPr>
          <w:rFonts w:cstheme="minorHAnsi"/>
          <w:b/>
          <w:sz w:val="24"/>
          <w:szCs w:val="24"/>
        </w:rPr>
        <w:t xml:space="preserve">/24                            </w:t>
      </w:r>
    </w:p>
    <w:p w:rsidR="0058128E" w:rsidRDefault="0058128E" w:rsidP="0058128E">
      <w:pPr>
        <w:spacing w:after="0" w:line="240" w:lineRule="auto"/>
        <w:ind w:left="426"/>
        <w:rPr>
          <w:rFonts w:asciiTheme="minorHAnsi" w:eastAsiaTheme="minorHAnsi" w:hAnsiTheme="minorHAnsi" w:cs="Times New Roman"/>
          <w:b/>
          <w:color w:val="auto"/>
        </w:rPr>
      </w:pPr>
      <w:r w:rsidRPr="00F66694">
        <w:rPr>
          <w:rFonts w:cstheme="minorHAnsi"/>
          <w:b/>
          <w:sz w:val="24"/>
          <w:szCs w:val="24"/>
        </w:rPr>
        <w:t xml:space="preserve">Dotyczy: dostawy </w:t>
      </w:r>
      <w:r w:rsidRPr="006D50DC">
        <w:rPr>
          <w:rFonts w:cstheme="minorHAnsi"/>
          <w:b/>
          <w:sz w:val="24"/>
          <w:szCs w:val="24"/>
        </w:rPr>
        <w:t>różnych produktów leczniczych, wyrobów medycznych oraz dietetycznych środków spożywczych specjalnego przeznaczenia medycznego na potrzeby Klinik USK-2</w:t>
      </w:r>
    </w:p>
    <w:p w:rsidR="00BD4001" w:rsidRDefault="00BD4001" w:rsidP="002C01A6">
      <w:pPr>
        <w:spacing w:after="0" w:line="240" w:lineRule="auto"/>
        <w:ind w:left="426"/>
        <w:jc w:val="center"/>
        <w:rPr>
          <w:rFonts w:asciiTheme="minorHAnsi" w:eastAsiaTheme="minorHAnsi" w:hAnsiTheme="minorHAnsi" w:cstheme="minorBidi"/>
          <w:b/>
          <w:color w:val="auto"/>
          <w:sz w:val="28"/>
          <w:szCs w:val="28"/>
          <w:lang w:eastAsia="en-US"/>
        </w:rPr>
      </w:pPr>
    </w:p>
    <w:p w:rsidR="006F4A8A" w:rsidRDefault="006F4A8A" w:rsidP="006F4A8A">
      <w:pPr>
        <w:spacing w:after="0" w:line="360" w:lineRule="auto"/>
        <w:jc w:val="center"/>
        <w:rPr>
          <w:rFonts w:asciiTheme="minorHAnsi" w:eastAsia="Times New Roman" w:hAnsiTheme="minorHAnsi" w:cs="Helvetica"/>
          <w:b/>
          <w:color w:val="auto"/>
          <w:sz w:val="24"/>
          <w:szCs w:val="24"/>
          <w:lang w:eastAsia="en-US"/>
        </w:rPr>
      </w:pPr>
      <w:r w:rsidRPr="006F4A8A">
        <w:rPr>
          <w:rFonts w:asciiTheme="minorHAnsi" w:eastAsia="Times New Roman" w:hAnsiTheme="minorHAnsi" w:cs="Helvetica"/>
          <w:b/>
          <w:color w:val="auto"/>
          <w:sz w:val="24"/>
          <w:szCs w:val="24"/>
          <w:lang w:eastAsia="en-US"/>
        </w:rPr>
        <w:t xml:space="preserve">MODYFIKACJA SWZ nr </w:t>
      </w:r>
      <w:r>
        <w:rPr>
          <w:rFonts w:asciiTheme="minorHAnsi" w:eastAsia="Times New Roman" w:hAnsiTheme="minorHAnsi" w:cs="Helvetica"/>
          <w:b/>
          <w:color w:val="auto"/>
          <w:sz w:val="24"/>
          <w:szCs w:val="24"/>
          <w:lang w:eastAsia="en-US"/>
        </w:rPr>
        <w:t>1</w:t>
      </w:r>
    </w:p>
    <w:p w:rsidR="003F6F05" w:rsidRPr="009C5EC2" w:rsidRDefault="003F6F05" w:rsidP="003F6F05">
      <w:pPr>
        <w:spacing w:after="0" w:line="240" w:lineRule="auto"/>
        <w:ind w:left="426"/>
        <w:jc w:val="both"/>
        <w:rPr>
          <w:rFonts w:asciiTheme="minorHAnsi" w:eastAsia="Times New Roman" w:hAnsiTheme="minorHAnsi" w:cs="Helvetica"/>
          <w:color w:val="000000" w:themeColor="text1"/>
          <w:sz w:val="24"/>
          <w:szCs w:val="24"/>
          <w:lang w:eastAsia="en-US"/>
        </w:rPr>
      </w:pPr>
      <w:r w:rsidRPr="009C5EC2">
        <w:rPr>
          <w:rFonts w:asciiTheme="minorHAnsi" w:eastAsia="Times New Roman" w:hAnsiTheme="minorHAnsi" w:cs="Helvetica"/>
          <w:color w:val="000000" w:themeColor="text1"/>
          <w:sz w:val="24"/>
          <w:szCs w:val="24"/>
          <w:lang w:eastAsia="en-US"/>
        </w:rPr>
        <w:t>W związku z odpowiedziami na pytania Wykonawców i wprowadzonymi  w związku z tym zmianami do SWZ niniejszym pismem Zamawiający dokonuje modyfikacji w niżej wskazanym zakresie.</w:t>
      </w:r>
    </w:p>
    <w:p w:rsidR="003F6F05" w:rsidRPr="009C5EC2" w:rsidRDefault="003F6F05" w:rsidP="003F6F05">
      <w:pPr>
        <w:spacing w:after="0" w:line="240" w:lineRule="auto"/>
        <w:ind w:left="426"/>
        <w:jc w:val="both"/>
        <w:rPr>
          <w:rFonts w:asciiTheme="minorHAnsi" w:eastAsia="Times New Roman" w:hAnsiTheme="minorHAnsi" w:cs="Helvetica"/>
          <w:color w:val="000000" w:themeColor="text1"/>
          <w:sz w:val="24"/>
          <w:szCs w:val="24"/>
          <w:lang w:eastAsia="en-US"/>
        </w:rPr>
      </w:pPr>
    </w:p>
    <w:p w:rsidR="004F7F1C" w:rsidRPr="009C5EC2" w:rsidRDefault="004F7F1C" w:rsidP="004F7F1C">
      <w:pPr>
        <w:widowControl w:val="0"/>
        <w:numPr>
          <w:ilvl w:val="0"/>
          <w:numId w:val="1"/>
        </w:numPr>
        <w:tabs>
          <w:tab w:val="left" w:pos="697"/>
        </w:tabs>
        <w:autoSpaceDE w:val="0"/>
        <w:autoSpaceDN w:val="0"/>
        <w:spacing w:after="0" w:line="240" w:lineRule="auto"/>
        <w:ind w:right="124"/>
        <w:contextualSpacing/>
        <w:jc w:val="both"/>
        <w:rPr>
          <w:rFonts w:ascii="Times New Roman" w:eastAsia="Times New Roman" w:hAnsi="Times New Roman" w:cs="Times New Roman"/>
          <w:color w:val="000000" w:themeColor="text1"/>
          <w:sz w:val="21"/>
          <w:szCs w:val="21"/>
        </w:rPr>
      </w:pPr>
      <w:r w:rsidRPr="009C5EC2">
        <w:rPr>
          <w:rFonts w:asciiTheme="minorHAnsi" w:eastAsia="Times New Roman" w:hAnsiTheme="minorHAnsi" w:cs="Helvetica"/>
          <w:b/>
          <w:color w:val="000000" w:themeColor="text1"/>
          <w:sz w:val="24"/>
          <w:szCs w:val="24"/>
          <w:lang w:eastAsia="en-US"/>
        </w:rPr>
        <w:tab/>
      </w:r>
      <w:r w:rsidRPr="009C5EC2">
        <w:rPr>
          <w:rFonts w:ascii="Times New Roman" w:eastAsia="Times New Roman" w:hAnsi="Times New Roman" w:cs="Times New Roman"/>
          <w:color w:val="000000" w:themeColor="text1"/>
          <w:sz w:val="21"/>
          <w:szCs w:val="21"/>
          <w:shd w:val="clear" w:color="auto" w:fill="C5E0B3" w:themeFill="accent6" w:themeFillTint="66"/>
        </w:rPr>
        <w:t xml:space="preserve">W Rozdziale III dopisuje się pkt. 1.3  (Wymagania względem zaoferowanych produktów) </w:t>
      </w:r>
      <w:r w:rsidRPr="009C5EC2">
        <w:rPr>
          <w:rFonts w:ascii="Times New Roman" w:eastAsia="Times New Roman" w:hAnsi="Times New Roman" w:cs="Times New Roman"/>
          <w:color w:val="000000" w:themeColor="text1"/>
          <w:sz w:val="21"/>
          <w:szCs w:val="21"/>
        </w:rPr>
        <w:t xml:space="preserve"> lit. f)</w:t>
      </w:r>
    </w:p>
    <w:p w:rsidR="004F7F1C" w:rsidRPr="009C5EC2" w:rsidRDefault="004F7F1C" w:rsidP="004F7F1C">
      <w:pPr>
        <w:widowControl w:val="0"/>
        <w:tabs>
          <w:tab w:val="left" w:pos="697"/>
        </w:tabs>
        <w:autoSpaceDE w:val="0"/>
        <w:autoSpaceDN w:val="0"/>
        <w:spacing w:after="0" w:line="240" w:lineRule="auto"/>
        <w:ind w:left="720" w:right="124"/>
        <w:contextualSpacing/>
        <w:jc w:val="both"/>
        <w:rPr>
          <w:rFonts w:ascii="Times New Roman" w:eastAsia="Times New Roman" w:hAnsi="Times New Roman" w:cs="Times New Roman"/>
          <w:color w:val="000000" w:themeColor="text1"/>
          <w:sz w:val="21"/>
          <w:szCs w:val="21"/>
        </w:rPr>
      </w:pPr>
    </w:p>
    <w:p w:rsidR="006F4A8A" w:rsidRPr="009C5EC2" w:rsidRDefault="009C5EC2" w:rsidP="009C5EC2">
      <w:pPr>
        <w:pStyle w:val="Akapitzlist"/>
        <w:widowControl w:val="0"/>
        <w:autoSpaceDE w:val="0"/>
        <w:autoSpaceDN w:val="0"/>
        <w:spacing w:after="0" w:line="240" w:lineRule="auto"/>
        <w:ind w:left="786"/>
        <w:jc w:val="both"/>
        <w:rPr>
          <w:rFonts w:ascii="Times New Roman" w:eastAsiaTheme="majorEastAsia" w:hAnsi="Times New Roman" w:cs="Times New Roman"/>
          <w:b/>
          <w:bCs/>
          <w:color w:val="000000" w:themeColor="text1"/>
          <w:sz w:val="21"/>
          <w:szCs w:val="21"/>
        </w:rPr>
      </w:pPr>
      <w:r>
        <w:rPr>
          <w:b/>
          <w:color w:val="000000" w:themeColor="text1"/>
          <w:sz w:val="21"/>
          <w:szCs w:val="21"/>
        </w:rPr>
        <w:t xml:space="preserve">f) </w:t>
      </w:r>
      <w:r w:rsidR="004F7F1C" w:rsidRPr="009C5EC2">
        <w:rPr>
          <w:b/>
          <w:color w:val="000000" w:themeColor="text1"/>
          <w:sz w:val="21"/>
          <w:szCs w:val="21"/>
        </w:rPr>
        <w:t xml:space="preserve">w zakresie zad. </w:t>
      </w:r>
      <w:r w:rsidR="003F6F05" w:rsidRPr="009C5EC2">
        <w:rPr>
          <w:b/>
          <w:color w:val="000000" w:themeColor="text1"/>
          <w:sz w:val="21"/>
          <w:szCs w:val="21"/>
        </w:rPr>
        <w:t xml:space="preserve">29 poz. 134 </w:t>
      </w:r>
      <w:r w:rsidR="004F7F1C" w:rsidRPr="009C5EC2">
        <w:rPr>
          <w:b/>
          <w:color w:val="000000" w:themeColor="text1"/>
          <w:sz w:val="21"/>
          <w:szCs w:val="21"/>
        </w:rPr>
        <w:t>Zamawiają</w:t>
      </w:r>
      <w:r w:rsidR="003F6F05" w:rsidRPr="009C5EC2">
        <w:rPr>
          <w:b/>
          <w:color w:val="000000" w:themeColor="text1"/>
          <w:sz w:val="21"/>
          <w:szCs w:val="21"/>
        </w:rPr>
        <w:t>c</w:t>
      </w:r>
      <w:r w:rsidR="004F7F1C" w:rsidRPr="009C5EC2">
        <w:rPr>
          <w:b/>
          <w:color w:val="000000" w:themeColor="text1"/>
          <w:sz w:val="21"/>
          <w:szCs w:val="21"/>
        </w:rPr>
        <w:t xml:space="preserve">y dopuszcza zaoferowanie wyrobu medycznego </w:t>
      </w:r>
      <w:r w:rsidR="00F879A3" w:rsidRPr="009C5EC2">
        <w:rPr>
          <w:b/>
          <w:color w:val="000000" w:themeColor="text1"/>
          <w:sz w:val="21"/>
          <w:szCs w:val="21"/>
        </w:rPr>
        <w:t>lub</w:t>
      </w:r>
      <w:r w:rsidR="003F6F05" w:rsidRPr="009C5EC2">
        <w:rPr>
          <w:b/>
          <w:color w:val="000000" w:themeColor="text1"/>
          <w:sz w:val="21"/>
          <w:szCs w:val="21"/>
        </w:rPr>
        <w:t xml:space="preserve"> produktu leczniczego</w:t>
      </w:r>
    </w:p>
    <w:p w:rsidR="004F7F1C" w:rsidRPr="009C5EC2" w:rsidRDefault="004F7F1C" w:rsidP="004F7F1C">
      <w:pPr>
        <w:pStyle w:val="Akapitzlist"/>
        <w:widowControl w:val="0"/>
        <w:autoSpaceDE w:val="0"/>
        <w:autoSpaceDN w:val="0"/>
        <w:spacing w:after="0" w:line="240" w:lineRule="auto"/>
        <w:ind w:left="786"/>
        <w:jc w:val="both"/>
        <w:rPr>
          <w:rFonts w:ascii="Times New Roman" w:eastAsiaTheme="majorEastAsia" w:hAnsi="Times New Roman" w:cs="Times New Roman"/>
          <w:b/>
          <w:bCs/>
          <w:color w:val="000000" w:themeColor="text1"/>
          <w:sz w:val="21"/>
          <w:szCs w:val="21"/>
        </w:rPr>
      </w:pPr>
    </w:p>
    <w:p w:rsidR="006F4A8A" w:rsidRPr="009C5EC2" w:rsidRDefault="006F4A8A" w:rsidP="004F7F1C">
      <w:pPr>
        <w:pStyle w:val="Akapitzlist"/>
        <w:widowControl w:val="0"/>
        <w:numPr>
          <w:ilvl w:val="0"/>
          <w:numId w:val="1"/>
        </w:numPr>
        <w:tabs>
          <w:tab w:val="left" w:pos="697"/>
        </w:tabs>
        <w:autoSpaceDE w:val="0"/>
        <w:autoSpaceDN w:val="0"/>
        <w:spacing w:before="98" w:after="0" w:line="240" w:lineRule="auto"/>
        <w:ind w:right="124"/>
        <w:jc w:val="both"/>
        <w:rPr>
          <w:rFonts w:ascii="Times New Roman" w:eastAsia="Times New Roman" w:hAnsi="Times New Roman" w:cs="Times New Roman"/>
          <w:color w:val="000000" w:themeColor="text1"/>
          <w:sz w:val="21"/>
          <w:szCs w:val="21"/>
        </w:rPr>
      </w:pPr>
      <w:r w:rsidRPr="009C5EC2">
        <w:rPr>
          <w:rFonts w:ascii="Times New Roman" w:eastAsia="Times New Roman" w:hAnsi="Times New Roman" w:cs="Times New Roman"/>
          <w:color w:val="000000" w:themeColor="text1"/>
          <w:sz w:val="21"/>
          <w:szCs w:val="21"/>
          <w:shd w:val="clear" w:color="auto" w:fill="C5E0B3" w:themeFill="accent6" w:themeFillTint="66"/>
        </w:rPr>
        <w:t xml:space="preserve">W Rozdziale III </w:t>
      </w:r>
      <w:r w:rsidR="0058128E" w:rsidRPr="009C5EC2">
        <w:rPr>
          <w:rFonts w:ascii="Times New Roman" w:eastAsia="Times New Roman" w:hAnsi="Times New Roman" w:cs="Times New Roman"/>
          <w:color w:val="000000" w:themeColor="text1"/>
          <w:sz w:val="21"/>
          <w:szCs w:val="21"/>
          <w:shd w:val="clear" w:color="auto" w:fill="C5E0B3" w:themeFill="accent6" w:themeFillTint="66"/>
        </w:rPr>
        <w:t xml:space="preserve">MODYFIKUJE SIĘ </w:t>
      </w:r>
      <w:r w:rsidRPr="009C5EC2">
        <w:rPr>
          <w:rFonts w:ascii="Times New Roman" w:eastAsia="Times New Roman" w:hAnsi="Times New Roman" w:cs="Times New Roman"/>
          <w:color w:val="000000" w:themeColor="text1"/>
          <w:sz w:val="21"/>
          <w:szCs w:val="21"/>
          <w:shd w:val="clear" w:color="auto" w:fill="C5E0B3" w:themeFill="accent6" w:themeFillTint="66"/>
        </w:rPr>
        <w:t xml:space="preserve"> pkt. 4 (Przedmiotowe środki dowodowe) </w:t>
      </w:r>
      <w:r w:rsidRPr="009C5EC2">
        <w:rPr>
          <w:rFonts w:ascii="Times New Roman" w:eastAsia="Times New Roman" w:hAnsi="Times New Roman" w:cs="Times New Roman"/>
          <w:color w:val="000000" w:themeColor="text1"/>
          <w:sz w:val="21"/>
          <w:szCs w:val="21"/>
        </w:rPr>
        <w:t xml:space="preserve"> następując</w:t>
      </w:r>
      <w:r w:rsidR="0058128E" w:rsidRPr="009C5EC2">
        <w:rPr>
          <w:rFonts w:ascii="Times New Roman" w:eastAsia="Times New Roman" w:hAnsi="Times New Roman" w:cs="Times New Roman"/>
          <w:color w:val="000000" w:themeColor="text1"/>
          <w:sz w:val="21"/>
          <w:szCs w:val="21"/>
        </w:rPr>
        <w:t>o</w:t>
      </w:r>
      <w:r w:rsidRPr="009C5EC2">
        <w:rPr>
          <w:rFonts w:ascii="Times New Roman" w:eastAsia="Times New Roman" w:hAnsi="Times New Roman" w:cs="Times New Roman"/>
          <w:color w:val="000000" w:themeColor="text1"/>
          <w:sz w:val="21"/>
          <w:szCs w:val="21"/>
        </w:rPr>
        <w:t>:</w:t>
      </w:r>
    </w:p>
    <w:p w:rsidR="0058128E" w:rsidRDefault="0058128E" w:rsidP="0058128E">
      <w:pPr>
        <w:pStyle w:val="Tekstpodstawowy"/>
        <w:spacing w:before="100"/>
        <w:ind w:left="720" w:right="124"/>
        <w:rPr>
          <w:rFonts w:ascii="Times New Roman" w:eastAsia="Cambria" w:hAnsi="Times New Roman" w:cs="Times New Roman"/>
          <w:color w:val="auto"/>
          <w:sz w:val="21"/>
          <w:szCs w:val="21"/>
        </w:rPr>
      </w:pPr>
      <w:r w:rsidRPr="009C5EC2">
        <w:rPr>
          <w:rFonts w:ascii="Times New Roman" w:hAnsi="Times New Roman" w:cs="Times New Roman"/>
          <w:color w:val="000000" w:themeColor="text1"/>
          <w:sz w:val="21"/>
          <w:szCs w:val="21"/>
        </w:rPr>
        <w:t>Zamawiający</w:t>
      </w:r>
      <w:r w:rsidRPr="009C5EC2">
        <w:rPr>
          <w:rFonts w:ascii="Times New Roman" w:hAnsi="Times New Roman" w:cs="Times New Roman"/>
          <w:color w:val="000000" w:themeColor="text1"/>
          <w:spacing w:val="1"/>
          <w:sz w:val="21"/>
          <w:szCs w:val="21"/>
        </w:rPr>
        <w:t xml:space="preserve"> </w:t>
      </w:r>
      <w:r w:rsidRPr="009C5EC2">
        <w:rPr>
          <w:rFonts w:ascii="Times New Roman" w:hAnsi="Times New Roman" w:cs="Times New Roman"/>
          <w:color w:val="000000" w:themeColor="text1"/>
          <w:sz w:val="21"/>
          <w:szCs w:val="21"/>
        </w:rPr>
        <w:t>żąda</w:t>
      </w:r>
      <w:r w:rsidRPr="009C5EC2">
        <w:rPr>
          <w:rFonts w:ascii="Times New Roman" w:hAnsi="Times New Roman" w:cs="Times New Roman"/>
          <w:color w:val="000000" w:themeColor="text1"/>
          <w:spacing w:val="1"/>
          <w:sz w:val="21"/>
          <w:szCs w:val="21"/>
        </w:rPr>
        <w:t xml:space="preserve"> </w:t>
      </w:r>
      <w:r w:rsidRPr="009C5EC2">
        <w:rPr>
          <w:rFonts w:ascii="Times New Roman" w:hAnsi="Times New Roman" w:cs="Times New Roman"/>
          <w:color w:val="000000" w:themeColor="text1"/>
          <w:sz w:val="21"/>
          <w:szCs w:val="21"/>
        </w:rPr>
        <w:t>złożenia</w:t>
      </w:r>
      <w:r w:rsidRPr="009C5EC2">
        <w:rPr>
          <w:rFonts w:ascii="Times New Roman" w:hAnsi="Times New Roman" w:cs="Times New Roman"/>
          <w:color w:val="000000" w:themeColor="text1"/>
          <w:spacing w:val="1"/>
          <w:sz w:val="21"/>
          <w:szCs w:val="21"/>
        </w:rPr>
        <w:t xml:space="preserve"> </w:t>
      </w:r>
      <w:r w:rsidRPr="009C5EC2">
        <w:rPr>
          <w:rFonts w:ascii="Times New Roman" w:hAnsi="Times New Roman" w:cs="Times New Roman"/>
          <w:color w:val="000000" w:themeColor="text1"/>
          <w:sz w:val="21"/>
          <w:szCs w:val="21"/>
        </w:rPr>
        <w:t>przedmiotowych</w:t>
      </w:r>
      <w:r w:rsidRPr="009C5EC2">
        <w:rPr>
          <w:rFonts w:ascii="Times New Roman" w:hAnsi="Times New Roman" w:cs="Times New Roman"/>
          <w:color w:val="000000" w:themeColor="text1"/>
          <w:spacing w:val="1"/>
          <w:sz w:val="21"/>
          <w:szCs w:val="21"/>
        </w:rPr>
        <w:t xml:space="preserve"> </w:t>
      </w:r>
      <w:r w:rsidRPr="009C5EC2">
        <w:rPr>
          <w:rFonts w:ascii="Times New Roman" w:hAnsi="Times New Roman" w:cs="Times New Roman"/>
          <w:color w:val="000000" w:themeColor="text1"/>
          <w:sz w:val="21"/>
          <w:szCs w:val="21"/>
        </w:rPr>
        <w:t>środków</w:t>
      </w:r>
      <w:r w:rsidRPr="009C5EC2">
        <w:rPr>
          <w:rFonts w:ascii="Times New Roman" w:hAnsi="Times New Roman" w:cs="Times New Roman"/>
          <w:color w:val="000000" w:themeColor="text1"/>
          <w:spacing w:val="1"/>
          <w:sz w:val="21"/>
          <w:szCs w:val="21"/>
        </w:rPr>
        <w:t xml:space="preserve"> </w:t>
      </w:r>
      <w:r w:rsidRPr="009C5EC2">
        <w:rPr>
          <w:rFonts w:ascii="Times New Roman" w:hAnsi="Times New Roman" w:cs="Times New Roman"/>
          <w:color w:val="000000" w:themeColor="text1"/>
          <w:sz w:val="21"/>
          <w:szCs w:val="21"/>
        </w:rPr>
        <w:t>dowodowych,</w:t>
      </w:r>
      <w:r w:rsidRPr="009C5EC2">
        <w:rPr>
          <w:rFonts w:ascii="Times New Roman" w:hAnsi="Times New Roman" w:cs="Times New Roman"/>
          <w:color w:val="000000" w:themeColor="text1"/>
          <w:spacing w:val="1"/>
          <w:sz w:val="21"/>
          <w:szCs w:val="21"/>
        </w:rPr>
        <w:t xml:space="preserve"> </w:t>
      </w:r>
      <w:r w:rsidRPr="009C5EC2">
        <w:rPr>
          <w:rFonts w:ascii="Times New Roman" w:hAnsi="Times New Roman" w:cs="Times New Roman"/>
          <w:color w:val="000000" w:themeColor="text1"/>
          <w:sz w:val="21"/>
          <w:szCs w:val="21"/>
        </w:rPr>
        <w:t>a</w:t>
      </w:r>
      <w:r w:rsidRPr="009C5EC2">
        <w:rPr>
          <w:rFonts w:ascii="Times New Roman" w:hAnsi="Times New Roman" w:cs="Times New Roman"/>
          <w:color w:val="000000" w:themeColor="text1"/>
          <w:spacing w:val="1"/>
          <w:sz w:val="21"/>
          <w:szCs w:val="21"/>
        </w:rPr>
        <w:t xml:space="preserve"> </w:t>
      </w:r>
      <w:r w:rsidRPr="009C5EC2">
        <w:rPr>
          <w:rFonts w:ascii="Times New Roman" w:hAnsi="Times New Roman" w:cs="Times New Roman"/>
          <w:color w:val="000000" w:themeColor="text1"/>
          <w:sz w:val="21"/>
          <w:szCs w:val="21"/>
        </w:rPr>
        <w:t>wykonawca</w:t>
      </w:r>
      <w:r w:rsidRPr="009C5EC2">
        <w:rPr>
          <w:rFonts w:ascii="Times New Roman" w:hAnsi="Times New Roman" w:cs="Times New Roman"/>
          <w:color w:val="000000" w:themeColor="text1"/>
          <w:spacing w:val="1"/>
          <w:sz w:val="21"/>
          <w:szCs w:val="21"/>
        </w:rPr>
        <w:t xml:space="preserve"> </w:t>
      </w:r>
      <w:r w:rsidRPr="009C5EC2">
        <w:rPr>
          <w:rFonts w:ascii="Times New Roman" w:hAnsi="Times New Roman" w:cs="Times New Roman"/>
          <w:color w:val="000000" w:themeColor="text1"/>
          <w:sz w:val="21"/>
          <w:szCs w:val="21"/>
        </w:rPr>
        <w:t>składa</w:t>
      </w:r>
      <w:r w:rsidRPr="009C5EC2">
        <w:rPr>
          <w:rFonts w:ascii="Times New Roman" w:hAnsi="Times New Roman" w:cs="Times New Roman"/>
          <w:color w:val="000000" w:themeColor="text1"/>
          <w:spacing w:val="1"/>
          <w:sz w:val="21"/>
          <w:szCs w:val="21"/>
        </w:rPr>
        <w:t xml:space="preserve"> </w:t>
      </w:r>
      <w:r w:rsidRPr="009C5EC2">
        <w:rPr>
          <w:rFonts w:ascii="Times New Roman" w:hAnsi="Times New Roman" w:cs="Times New Roman"/>
          <w:color w:val="000000" w:themeColor="text1"/>
          <w:sz w:val="21"/>
          <w:szCs w:val="21"/>
        </w:rPr>
        <w:t>je</w:t>
      </w:r>
      <w:r w:rsidRPr="009C5EC2">
        <w:rPr>
          <w:rFonts w:ascii="Times New Roman" w:hAnsi="Times New Roman" w:cs="Times New Roman"/>
          <w:color w:val="000000" w:themeColor="text1"/>
          <w:spacing w:val="1"/>
          <w:sz w:val="21"/>
          <w:szCs w:val="21"/>
        </w:rPr>
        <w:t xml:space="preserve"> </w:t>
      </w:r>
      <w:r w:rsidRPr="009C5EC2">
        <w:rPr>
          <w:rFonts w:ascii="Times New Roman" w:hAnsi="Times New Roman" w:cs="Times New Roman"/>
          <w:color w:val="000000" w:themeColor="text1"/>
          <w:sz w:val="21"/>
          <w:szCs w:val="21"/>
        </w:rPr>
        <w:t>wraz</w:t>
      </w:r>
      <w:r w:rsidRPr="009C5EC2">
        <w:rPr>
          <w:rFonts w:ascii="Times New Roman" w:hAnsi="Times New Roman" w:cs="Times New Roman"/>
          <w:color w:val="000000" w:themeColor="text1"/>
          <w:spacing w:val="1"/>
          <w:sz w:val="21"/>
          <w:szCs w:val="21"/>
        </w:rPr>
        <w:t xml:space="preserve"> </w:t>
      </w:r>
      <w:r w:rsidRPr="009C5EC2">
        <w:rPr>
          <w:rFonts w:ascii="Times New Roman" w:hAnsi="Times New Roman" w:cs="Times New Roman"/>
          <w:color w:val="000000" w:themeColor="text1"/>
          <w:sz w:val="21"/>
          <w:szCs w:val="21"/>
        </w:rPr>
        <w:t>z</w:t>
      </w:r>
      <w:r w:rsidRPr="009C5EC2">
        <w:rPr>
          <w:rFonts w:ascii="Times New Roman" w:hAnsi="Times New Roman" w:cs="Times New Roman"/>
          <w:color w:val="000000" w:themeColor="text1"/>
          <w:spacing w:val="1"/>
          <w:sz w:val="21"/>
          <w:szCs w:val="21"/>
        </w:rPr>
        <w:t xml:space="preserve"> </w:t>
      </w:r>
      <w:r w:rsidRPr="009C5EC2">
        <w:rPr>
          <w:rFonts w:ascii="Times New Roman" w:hAnsi="Times New Roman" w:cs="Times New Roman"/>
          <w:color w:val="000000" w:themeColor="text1"/>
          <w:sz w:val="21"/>
          <w:szCs w:val="21"/>
        </w:rPr>
        <w:t>ofertą.</w:t>
      </w:r>
      <w:r w:rsidRPr="009C5EC2">
        <w:rPr>
          <w:rFonts w:ascii="Times New Roman" w:hAnsi="Times New Roman" w:cs="Times New Roman"/>
          <w:color w:val="000000" w:themeColor="text1"/>
          <w:spacing w:val="1"/>
          <w:sz w:val="21"/>
          <w:szCs w:val="21"/>
        </w:rPr>
        <w:t xml:space="preserve"> </w:t>
      </w:r>
      <w:r w:rsidRPr="009C5EC2">
        <w:rPr>
          <w:rFonts w:ascii="Times New Roman" w:hAnsi="Times New Roman" w:cs="Times New Roman"/>
          <w:color w:val="000000" w:themeColor="text1"/>
          <w:sz w:val="21"/>
          <w:szCs w:val="21"/>
        </w:rPr>
        <w:t>Jeżeli</w:t>
      </w:r>
      <w:r w:rsidRPr="009C5EC2">
        <w:rPr>
          <w:rFonts w:ascii="Times New Roman" w:hAnsi="Times New Roman" w:cs="Times New Roman"/>
          <w:color w:val="000000" w:themeColor="text1"/>
          <w:spacing w:val="1"/>
          <w:sz w:val="21"/>
          <w:szCs w:val="21"/>
        </w:rPr>
        <w:t xml:space="preserve"> </w:t>
      </w:r>
      <w:r w:rsidRPr="009C5EC2">
        <w:rPr>
          <w:rFonts w:ascii="Times New Roman" w:hAnsi="Times New Roman" w:cs="Times New Roman"/>
          <w:color w:val="000000" w:themeColor="text1"/>
          <w:sz w:val="21"/>
          <w:szCs w:val="21"/>
        </w:rPr>
        <w:t>wykonawca</w:t>
      </w:r>
      <w:r w:rsidRPr="009C5EC2">
        <w:rPr>
          <w:rFonts w:ascii="Times New Roman" w:hAnsi="Times New Roman" w:cs="Times New Roman"/>
          <w:color w:val="000000" w:themeColor="text1"/>
          <w:spacing w:val="1"/>
          <w:sz w:val="21"/>
          <w:szCs w:val="21"/>
        </w:rPr>
        <w:t xml:space="preserve"> </w:t>
      </w:r>
      <w:r>
        <w:rPr>
          <w:rFonts w:ascii="Times New Roman" w:hAnsi="Times New Roman" w:cs="Times New Roman"/>
          <w:sz w:val="21"/>
          <w:szCs w:val="21"/>
        </w:rPr>
        <w:t>nie</w:t>
      </w:r>
      <w:r>
        <w:rPr>
          <w:rFonts w:ascii="Times New Roman" w:hAnsi="Times New Roman" w:cs="Times New Roman"/>
          <w:spacing w:val="1"/>
          <w:sz w:val="21"/>
          <w:szCs w:val="21"/>
        </w:rPr>
        <w:t xml:space="preserve"> </w:t>
      </w:r>
      <w:r>
        <w:rPr>
          <w:rFonts w:ascii="Times New Roman" w:hAnsi="Times New Roman" w:cs="Times New Roman"/>
          <w:sz w:val="21"/>
          <w:szCs w:val="21"/>
        </w:rPr>
        <w:t>złoży</w:t>
      </w:r>
      <w:r>
        <w:rPr>
          <w:rFonts w:ascii="Times New Roman" w:hAnsi="Times New Roman" w:cs="Times New Roman"/>
          <w:spacing w:val="1"/>
          <w:sz w:val="21"/>
          <w:szCs w:val="21"/>
        </w:rPr>
        <w:t xml:space="preserve"> </w:t>
      </w:r>
      <w:r>
        <w:rPr>
          <w:rFonts w:ascii="Times New Roman" w:hAnsi="Times New Roman" w:cs="Times New Roman"/>
          <w:sz w:val="21"/>
          <w:szCs w:val="21"/>
        </w:rPr>
        <w:t>przedmiotowych</w:t>
      </w:r>
      <w:r>
        <w:rPr>
          <w:rFonts w:ascii="Times New Roman" w:hAnsi="Times New Roman" w:cs="Times New Roman"/>
          <w:spacing w:val="1"/>
          <w:sz w:val="21"/>
          <w:szCs w:val="21"/>
        </w:rPr>
        <w:t xml:space="preserve"> </w:t>
      </w:r>
      <w:r>
        <w:rPr>
          <w:rFonts w:ascii="Times New Roman" w:hAnsi="Times New Roman" w:cs="Times New Roman"/>
          <w:sz w:val="21"/>
          <w:szCs w:val="21"/>
        </w:rPr>
        <w:t>środków</w:t>
      </w:r>
      <w:r>
        <w:rPr>
          <w:rFonts w:ascii="Times New Roman" w:hAnsi="Times New Roman" w:cs="Times New Roman"/>
          <w:spacing w:val="1"/>
          <w:sz w:val="21"/>
          <w:szCs w:val="21"/>
        </w:rPr>
        <w:t xml:space="preserve"> </w:t>
      </w:r>
      <w:r>
        <w:rPr>
          <w:rFonts w:ascii="Times New Roman" w:hAnsi="Times New Roman" w:cs="Times New Roman"/>
          <w:sz w:val="21"/>
          <w:szCs w:val="21"/>
        </w:rPr>
        <w:t>dowodowych</w:t>
      </w:r>
      <w:r>
        <w:rPr>
          <w:rFonts w:ascii="Times New Roman" w:hAnsi="Times New Roman" w:cs="Times New Roman"/>
          <w:spacing w:val="1"/>
          <w:sz w:val="21"/>
          <w:szCs w:val="21"/>
        </w:rPr>
        <w:t xml:space="preserve"> </w:t>
      </w:r>
      <w:r>
        <w:rPr>
          <w:rFonts w:ascii="Times New Roman" w:hAnsi="Times New Roman" w:cs="Times New Roman"/>
          <w:sz w:val="21"/>
          <w:szCs w:val="21"/>
        </w:rPr>
        <w:t>lub</w:t>
      </w:r>
      <w:r>
        <w:rPr>
          <w:rFonts w:ascii="Times New Roman" w:hAnsi="Times New Roman" w:cs="Times New Roman"/>
          <w:spacing w:val="1"/>
          <w:sz w:val="21"/>
          <w:szCs w:val="21"/>
        </w:rPr>
        <w:t xml:space="preserve"> </w:t>
      </w:r>
      <w:r>
        <w:rPr>
          <w:rFonts w:ascii="Times New Roman" w:hAnsi="Times New Roman" w:cs="Times New Roman"/>
          <w:sz w:val="21"/>
          <w:szCs w:val="21"/>
        </w:rPr>
        <w:t>złożone</w:t>
      </w:r>
      <w:r>
        <w:rPr>
          <w:rFonts w:ascii="Times New Roman" w:hAnsi="Times New Roman" w:cs="Times New Roman"/>
          <w:spacing w:val="1"/>
          <w:sz w:val="21"/>
          <w:szCs w:val="21"/>
        </w:rPr>
        <w:t xml:space="preserve"> </w:t>
      </w:r>
      <w:r>
        <w:rPr>
          <w:rFonts w:ascii="Times New Roman" w:hAnsi="Times New Roman" w:cs="Times New Roman"/>
          <w:sz w:val="21"/>
          <w:szCs w:val="21"/>
        </w:rPr>
        <w:t>przedmiotowe</w:t>
      </w:r>
      <w:r>
        <w:rPr>
          <w:rFonts w:ascii="Times New Roman" w:hAnsi="Times New Roman" w:cs="Times New Roman"/>
          <w:spacing w:val="1"/>
          <w:sz w:val="21"/>
          <w:szCs w:val="21"/>
        </w:rPr>
        <w:t xml:space="preserve"> </w:t>
      </w:r>
      <w:r>
        <w:rPr>
          <w:rFonts w:ascii="Times New Roman" w:hAnsi="Times New Roman" w:cs="Times New Roman"/>
          <w:sz w:val="21"/>
          <w:szCs w:val="21"/>
        </w:rPr>
        <w:t>środki</w:t>
      </w:r>
      <w:r>
        <w:rPr>
          <w:rFonts w:ascii="Times New Roman" w:hAnsi="Times New Roman" w:cs="Times New Roman"/>
          <w:spacing w:val="1"/>
          <w:sz w:val="21"/>
          <w:szCs w:val="21"/>
        </w:rPr>
        <w:t xml:space="preserve"> </w:t>
      </w:r>
      <w:r>
        <w:rPr>
          <w:rFonts w:ascii="Times New Roman" w:hAnsi="Times New Roman" w:cs="Times New Roman"/>
          <w:sz w:val="21"/>
          <w:szCs w:val="21"/>
        </w:rPr>
        <w:t>dowodowe</w:t>
      </w:r>
      <w:r>
        <w:rPr>
          <w:rFonts w:ascii="Times New Roman" w:hAnsi="Times New Roman" w:cs="Times New Roman"/>
          <w:spacing w:val="1"/>
          <w:sz w:val="21"/>
          <w:szCs w:val="21"/>
        </w:rPr>
        <w:t xml:space="preserve"> </w:t>
      </w:r>
      <w:r>
        <w:rPr>
          <w:rFonts w:ascii="Times New Roman" w:hAnsi="Times New Roman" w:cs="Times New Roman"/>
          <w:sz w:val="21"/>
          <w:szCs w:val="21"/>
        </w:rPr>
        <w:t>są</w:t>
      </w:r>
      <w:r>
        <w:rPr>
          <w:rFonts w:ascii="Times New Roman" w:hAnsi="Times New Roman" w:cs="Times New Roman"/>
          <w:spacing w:val="1"/>
          <w:sz w:val="21"/>
          <w:szCs w:val="21"/>
        </w:rPr>
        <w:t xml:space="preserve"> </w:t>
      </w:r>
      <w:r>
        <w:rPr>
          <w:rFonts w:ascii="Times New Roman" w:hAnsi="Times New Roman" w:cs="Times New Roman"/>
          <w:sz w:val="21"/>
          <w:szCs w:val="21"/>
        </w:rPr>
        <w:t>niekompletne,</w:t>
      </w:r>
      <w:r>
        <w:rPr>
          <w:rFonts w:ascii="Times New Roman" w:hAnsi="Times New Roman" w:cs="Times New Roman"/>
          <w:spacing w:val="-1"/>
          <w:sz w:val="21"/>
          <w:szCs w:val="21"/>
        </w:rPr>
        <w:t xml:space="preserve"> </w:t>
      </w:r>
      <w:r>
        <w:rPr>
          <w:rFonts w:ascii="Times New Roman" w:hAnsi="Times New Roman" w:cs="Times New Roman"/>
          <w:sz w:val="21"/>
          <w:szCs w:val="21"/>
        </w:rPr>
        <w:t>zamawiający wezwie</w:t>
      </w:r>
      <w:r>
        <w:rPr>
          <w:rFonts w:ascii="Times New Roman" w:hAnsi="Times New Roman" w:cs="Times New Roman"/>
          <w:spacing w:val="1"/>
          <w:sz w:val="21"/>
          <w:szCs w:val="21"/>
        </w:rPr>
        <w:t xml:space="preserve"> </w:t>
      </w:r>
      <w:r>
        <w:rPr>
          <w:rFonts w:ascii="Times New Roman" w:hAnsi="Times New Roman" w:cs="Times New Roman"/>
          <w:sz w:val="21"/>
          <w:szCs w:val="21"/>
        </w:rPr>
        <w:t>do</w:t>
      </w:r>
      <w:r>
        <w:rPr>
          <w:rFonts w:ascii="Times New Roman" w:hAnsi="Times New Roman" w:cs="Times New Roman"/>
          <w:spacing w:val="-2"/>
          <w:sz w:val="21"/>
          <w:szCs w:val="21"/>
        </w:rPr>
        <w:t xml:space="preserve"> </w:t>
      </w:r>
      <w:r>
        <w:rPr>
          <w:rFonts w:ascii="Times New Roman" w:hAnsi="Times New Roman" w:cs="Times New Roman"/>
          <w:sz w:val="21"/>
          <w:szCs w:val="21"/>
        </w:rPr>
        <w:t>ich złożenia</w:t>
      </w:r>
      <w:r>
        <w:rPr>
          <w:rFonts w:ascii="Times New Roman" w:hAnsi="Times New Roman" w:cs="Times New Roman"/>
          <w:spacing w:val="-2"/>
          <w:sz w:val="21"/>
          <w:szCs w:val="21"/>
        </w:rPr>
        <w:t xml:space="preserve"> </w:t>
      </w:r>
      <w:r>
        <w:rPr>
          <w:rFonts w:ascii="Times New Roman" w:hAnsi="Times New Roman" w:cs="Times New Roman"/>
          <w:sz w:val="21"/>
          <w:szCs w:val="21"/>
        </w:rPr>
        <w:t>lub uzupełnienia</w:t>
      </w:r>
      <w:r>
        <w:rPr>
          <w:rFonts w:ascii="Times New Roman" w:hAnsi="Times New Roman" w:cs="Times New Roman"/>
          <w:spacing w:val="-2"/>
          <w:sz w:val="21"/>
          <w:szCs w:val="21"/>
        </w:rPr>
        <w:t xml:space="preserve"> </w:t>
      </w:r>
      <w:r>
        <w:rPr>
          <w:rFonts w:ascii="Times New Roman" w:hAnsi="Times New Roman" w:cs="Times New Roman"/>
          <w:sz w:val="21"/>
          <w:szCs w:val="21"/>
        </w:rPr>
        <w:t>w wyznaczonym</w:t>
      </w:r>
      <w:r>
        <w:rPr>
          <w:rFonts w:ascii="Times New Roman" w:hAnsi="Times New Roman" w:cs="Times New Roman"/>
          <w:spacing w:val="-1"/>
          <w:sz w:val="21"/>
          <w:szCs w:val="21"/>
        </w:rPr>
        <w:t xml:space="preserve"> </w:t>
      </w:r>
      <w:r>
        <w:rPr>
          <w:rFonts w:ascii="Times New Roman" w:hAnsi="Times New Roman" w:cs="Times New Roman"/>
          <w:sz w:val="21"/>
          <w:szCs w:val="21"/>
        </w:rPr>
        <w:t>terminie.</w:t>
      </w:r>
    </w:p>
    <w:p w:rsidR="0058128E" w:rsidRDefault="0058128E" w:rsidP="0058128E">
      <w:pPr>
        <w:pStyle w:val="Tekstpodstawowy"/>
        <w:spacing w:before="100"/>
        <w:ind w:left="720" w:right="124"/>
        <w:rPr>
          <w:rFonts w:ascii="Times New Roman" w:hAnsi="Times New Roman" w:cs="Times New Roman"/>
          <w:sz w:val="21"/>
          <w:szCs w:val="21"/>
        </w:rPr>
      </w:pPr>
      <w:r>
        <w:rPr>
          <w:rFonts w:ascii="Times New Roman" w:hAnsi="Times New Roman" w:cs="Times New Roman"/>
          <w:sz w:val="21"/>
          <w:szCs w:val="21"/>
        </w:rPr>
        <w:t>Zamawiający</w:t>
      </w:r>
      <w:r>
        <w:rPr>
          <w:rFonts w:ascii="Times New Roman" w:hAnsi="Times New Roman" w:cs="Times New Roman"/>
          <w:spacing w:val="-3"/>
          <w:sz w:val="21"/>
          <w:szCs w:val="21"/>
        </w:rPr>
        <w:t xml:space="preserve"> </w:t>
      </w:r>
      <w:r>
        <w:rPr>
          <w:rFonts w:ascii="Times New Roman" w:hAnsi="Times New Roman" w:cs="Times New Roman"/>
          <w:sz w:val="21"/>
          <w:szCs w:val="21"/>
        </w:rPr>
        <w:t>wymaga</w:t>
      </w:r>
      <w:r>
        <w:rPr>
          <w:rFonts w:ascii="Times New Roman" w:hAnsi="Times New Roman" w:cs="Times New Roman"/>
          <w:spacing w:val="-3"/>
          <w:sz w:val="21"/>
          <w:szCs w:val="21"/>
        </w:rPr>
        <w:t xml:space="preserve"> </w:t>
      </w:r>
      <w:r>
        <w:rPr>
          <w:rFonts w:ascii="Times New Roman" w:hAnsi="Times New Roman" w:cs="Times New Roman"/>
          <w:sz w:val="21"/>
          <w:szCs w:val="21"/>
        </w:rPr>
        <w:t>złożenia</w:t>
      </w:r>
      <w:r>
        <w:rPr>
          <w:rFonts w:ascii="Times New Roman" w:hAnsi="Times New Roman" w:cs="Times New Roman"/>
          <w:spacing w:val="-1"/>
          <w:sz w:val="21"/>
          <w:szCs w:val="21"/>
        </w:rPr>
        <w:t xml:space="preserve"> </w:t>
      </w:r>
      <w:r>
        <w:rPr>
          <w:rFonts w:ascii="Times New Roman" w:hAnsi="Times New Roman" w:cs="Times New Roman"/>
          <w:sz w:val="21"/>
          <w:szCs w:val="21"/>
        </w:rPr>
        <w:t>wraz</w:t>
      </w:r>
      <w:r>
        <w:rPr>
          <w:rFonts w:ascii="Times New Roman" w:hAnsi="Times New Roman" w:cs="Times New Roman"/>
          <w:spacing w:val="-3"/>
          <w:sz w:val="21"/>
          <w:szCs w:val="21"/>
        </w:rPr>
        <w:t xml:space="preserve"> </w:t>
      </w:r>
      <w:r>
        <w:rPr>
          <w:rFonts w:ascii="Times New Roman" w:hAnsi="Times New Roman" w:cs="Times New Roman"/>
          <w:sz w:val="21"/>
          <w:szCs w:val="21"/>
        </w:rPr>
        <w:t>z</w:t>
      </w:r>
      <w:r>
        <w:rPr>
          <w:rFonts w:ascii="Times New Roman" w:hAnsi="Times New Roman" w:cs="Times New Roman"/>
          <w:spacing w:val="-5"/>
          <w:sz w:val="21"/>
          <w:szCs w:val="21"/>
        </w:rPr>
        <w:t xml:space="preserve"> </w:t>
      </w:r>
      <w:r>
        <w:rPr>
          <w:rFonts w:ascii="Times New Roman" w:hAnsi="Times New Roman" w:cs="Times New Roman"/>
          <w:sz w:val="21"/>
          <w:szCs w:val="21"/>
        </w:rPr>
        <w:t>ofertą:</w:t>
      </w:r>
    </w:p>
    <w:p w:rsidR="0058128E" w:rsidRDefault="0058128E" w:rsidP="0058128E">
      <w:pPr>
        <w:pStyle w:val="Akapitzlist"/>
        <w:widowControl w:val="0"/>
        <w:numPr>
          <w:ilvl w:val="0"/>
          <w:numId w:val="3"/>
        </w:numPr>
        <w:tabs>
          <w:tab w:val="left" w:pos="1045"/>
        </w:tabs>
        <w:autoSpaceDE w:val="0"/>
        <w:autoSpaceDN w:val="0"/>
        <w:spacing w:before="1" w:after="0" w:line="240" w:lineRule="auto"/>
        <w:ind w:right="124"/>
        <w:contextualSpacing w:val="0"/>
        <w:jc w:val="both"/>
        <w:rPr>
          <w:rFonts w:ascii="Times New Roman" w:hAnsi="Times New Roman" w:cs="Times New Roman"/>
          <w:color w:val="000000" w:themeColor="text1"/>
          <w:sz w:val="21"/>
          <w:szCs w:val="21"/>
        </w:rPr>
      </w:pPr>
      <w:r>
        <w:rPr>
          <w:rFonts w:ascii="Times New Roman" w:hAnsi="Times New Roman" w:cs="Times New Roman"/>
          <w:b/>
          <w:color w:val="000000" w:themeColor="text1"/>
          <w:sz w:val="21"/>
          <w:szCs w:val="21"/>
          <w:highlight w:val="yellow"/>
        </w:rPr>
        <w:t>Oświadczenia</w:t>
      </w:r>
      <w:r>
        <w:rPr>
          <w:rFonts w:ascii="Times New Roman" w:hAnsi="Times New Roman" w:cs="Times New Roman"/>
          <w:b/>
          <w:color w:val="000000" w:themeColor="text1"/>
          <w:spacing w:val="1"/>
          <w:sz w:val="21"/>
          <w:szCs w:val="21"/>
          <w:highlight w:val="yellow"/>
        </w:rPr>
        <w:t xml:space="preserve"> </w:t>
      </w:r>
      <w:r>
        <w:rPr>
          <w:rFonts w:ascii="Times New Roman" w:hAnsi="Times New Roman" w:cs="Times New Roman"/>
          <w:color w:val="000000" w:themeColor="text1"/>
          <w:sz w:val="21"/>
          <w:szCs w:val="21"/>
          <w:highlight w:val="yellow"/>
        </w:rPr>
        <w:t>Wykonawcy</w:t>
      </w:r>
      <w:r>
        <w:rPr>
          <w:rFonts w:ascii="Times New Roman" w:hAnsi="Times New Roman" w:cs="Times New Roman"/>
          <w:color w:val="000000" w:themeColor="text1"/>
          <w:sz w:val="21"/>
          <w:szCs w:val="21"/>
        </w:rPr>
        <w:t>,</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że</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oferowane</w:t>
      </w:r>
      <w:r>
        <w:rPr>
          <w:rFonts w:ascii="Times New Roman" w:hAnsi="Times New Roman" w:cs="Times New Roman"/>
          <w:color w:val="000000" w:themeColor="text1"/>
          <w:spacing w:val="1"/>
          <w:sz w:val="21"/>
          <w:szCs w:val="21"/>
        </w:rPr>
        <w:t xml:space="preserve"> :</w:t>
      </w:r>
    </w:p>
    <w:p w:rsidR="0058128E" w:rsidRDefault="0058128E" w:rsidP="0058128E">
      <w:pPr>
        <w:pStyle w:val="Akapitzlist"/>
        <w:tabs>
          <w:tab w:val="left" w:pos="1045"/>
        </w:tabs>
        <w:spacing w:before="1"/>
        <w:ind w:left="1056" w:right="124"/>
        <w:rPr>
          <w:rFonts w:ascii="Times New Roman" w:hAnsi="Times New Roman" w:cs="Times New Roman"/>
          <w:color w:val="000000" w:themeColor="text1"/>
          <w:sz w:val="21"/>
          <w:szCs w:val="21"/>
        </w:rPr>
      </w:pPr>
      <w:r>
        <w:rPr>
          <w:rFonts w:ascii="Times New Roman" w:hAnsi="Times New Roman" w:cs="Times New Roman"/>
          <w:b/>
          <w:color w:val="000000" w:themeColor="text1"/>
          <w:sz w:val="21"/>
          <w:szCs w:val="21"/>
        </w:rPr>
        <w:t xml:space="preserve">- </w:t>
      </w:r>
      <w:r>
        <w:rPr>
          <w:rFonts w:ascii="Times New Roman" w:hAnsi="Times New Roman" w:cs="Times New Roman"/>
          <w:b/>
          <w:color w:val="000000" w:themeColor="text1"/>
          <w:sz w:val="21"/>
          <w:szCs w:val="21"/>
          <w:u w:val="single"/>
        </w:rPr>
        <w:t>produkty</w:t>
      </w:r>
      <w:r>
        <w:rPr>
          <w:rFonts w:ascii="Times New Roman" w:hAnsi="Times New Roman" w:cs="Times New Roman"/>
          <w:b/>
          <w:color w:val="000000" w:themeColor="text1"/>
          <w:spacing w:val="1"/>
          <w:sz w:val="21"/>
          <w:szCs w:val="21"/>
          <w:u w:val="single"/>
        </w:rPr>
        <w:t xml:space="preserve"> </w:t>
      </w:r>
      <w:r>
        <w:rPr>
          <w:rFonts w:ascii="Times New Roman" w:hAnsi="Times New Roman" w:cs="Times New Roman"/>
          <w:b/>
          <w:color w:val="000000" w:themeColor="text1"/>
          <w:sz w:val="21"/>
          <w:szCs w:val="21"/>
          <w:u w:val="single"/>
        </w:rPr>
        <w:t>lecznicze</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w</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każdej</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pozycji,</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której</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dotyczą,</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posiadają:</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Świadectwo</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Rejestracji Produktu Leczniczego, numer pozwolenia na dopuszczenie do obrotu oraz Charakterystykę</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Produktu</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Leczniczego</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(dokument</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zatwierdzony</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przez</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Prezesa</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Urzędu</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Rejestracji</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Produktów</w:t>
      </w:r>
      <w:r>
        <w:rPr>
          <w:rFonts w:ascii="Times New Roman" w:hAnsi="Times New Roman" w:cs="Times New Roman"/>
          <w:color w:val="000000" w:themeColor="text1"/>
          <w:spacing w:val="40"/>
          <w:sz w:val="21"/>
          <w:szCs w:val="21"/>
        </w:rPr>
        <w:t xml:space="preserve"> </w:t>
      </w:r>
      <w:r>
        <w:rPr>
          <w:rFonts w:ascii="Times New Roman" w:hAnsi="Times New Roman" w:cs="Times New Roman"/>
          <w:color w:val="000000" w:themeColor="text1"/>
          <w:sz w:val="21"/>
          <w:szCs w:val="21"/>
        </w:rPr>
        <w:t>Leczniczych,</w:t>
      </w:r>
      <w:r>
        <w:rPr>
          <w:rFonts w:ascii="Times New Roman" w:hAnsi="Times New Roman" w:cs="Times New Roman"/>
          <w:color w:val="000000" w:themeColor="text1"/>
          <w:spacing w:val="1"/>
          <w:sz w:val="21"/>
          <w:szCs w:val="21"/>
        </w:rPr>
        <w:t xml:space="preserve"> </w:t>
      </w:r>
      <w:r>
        <w:rPr>
          <w:rFonts w:ascii="Times New Roman" w:hAnsi="Times New Roman" w:cs="Times New Roman"/>
          <w:color w:val="000000" w:themeColor="text1"/>
          <w:sz w:val="21"/>
          <w:szCs w:val="21"/>
        </w:rPr>
        <w:t>Wyrobów Medycznych</w:t>
      </w:r>
      <w:r>
        <w:rPr>
          <w:rFonts w:ascii="Times New Roman" w:hAnsi="Times New Roman" w:cs="Times New Roman"/>
          <w:color w:val="000000" w:themeColor="text1"/>
          <w:spacing w:val="-2"/>
          <w:sz w:val="21"/>
          <w:szCs w:val="21"/>
        </w:rPr>
        <w:t xml:space="preserve"> </w:t>
      </w:r>
      <w:r>
        <w:rPr>
          <w:rFonts w:ascii="Times New Roman" w:hAnsi="Times New Roman" w:cs="Times New Roman"/>
          <w:color w:val="000000" w:themeColor="text1"/>
          <w:sz w:val="21"/>
          <w:szCs w:val="21"/>
        </w:rPr>
        <w:t>i</w:t>
      </w:r>
      <w:r>
        <w:rPr>
          <w:rFonts w:ascii="Times New Roman" w:hAnsi="Times New Roman" w:cs="Times New Roman"/>
          <w:color w:val="000000" w:themeColor="text1"/>
          <w:spacing w:val="-2"/>
          <w:sz w:val="21"/>
          <w:szCs w:val="21"/>
        </w:rPr>
        <w:t xml:space="preserve"> </w:t>
      </w:r>
      <w:r>
        <w:rPr>
          <w:rFonts w:ascii="Times New Roman" w:hAnsi="Times New Roman" w:cs="Times New Roman"/>
          <w:color w:val="000000" w:themeColor="text1"/>
          <w:sz w:val="21"/>
          <w:szCs w:val="21"/>
        </w:rPr>
        <w:t>Produktów Biobójczych) – w zakresie produktów, których dotyczy</w:t>
      </w:r>
    </w:p>
    <w:p w:rsidR="0058128E" w:rsidRDefault="0058128E" w:rsidP="0058128E">
      <w:pPr>
        <w:pStyle w:val="Akapitzlist"/>
        <w:tabs>
          <w:tab w:val="left" w:pos="1045"/>
        </w:tabs>
        <w:spacing w:before="1"/>
        <w:ind w:left="1056" w:right="124" w:hanging="347"/>
        <w:rPr>
          <w:rFonts w:ascii="Times New Roman" w:hAnsi="Times New Roman" w:cs="Times New Roman"/>
          <w:color w:val="000000" w:themeColor="text1"/>
          <w:sz w:val="21"/>
          <w:szCs w:val="21"/>
        </w:rPr>
      </w:pPr>
      <w:r>
        <w:rPr>
          <w:rFonts w:ascii="Times New Roman" w:hAnsi="Times New Roman" w:cs="Times New Roman"/>
          <w:b/>
          <w:color w:val="000000" w:themeColor="text1"/>
          <w:sz w:val="21"/>
          <w:szCs w:val="21"/>
        </w:rPr>
        <w:tab/>
        <w:t xml:space="preserve">- </w:t>
      </w:r>
      <w:r>
        <w:rPr>
          <w:rFonts w:ascii="Times New Roman" w:hAnsi="Times New Roman" w:cs="Times New Roman"/>
          <w:b/>
          <w:color w:val="000000" w:themeColor="text1"/>
          <w:sz w:val="21"/>
          <w:szCs w:val="21"/>
          <w:u w:val="single"/>
        </w:rPr>
        <w:t>suplementów diety</w:t>
      </w:r>
      <w:r>
        <w:rPr>
          <w:rFonts w:ascii="Times New Roman" w:hAnsi="Times New Roman" w:cs="Times New Roman"/>
          <w:b/>
          <w:color w:val="000000" w:themeColor="text1"/>
          <w:sz w:val="21"/>
          <w:szCs w:val="21"/>
        </w:rPr>
        <w:t xml:space="preserve"> </w:t>
      </w:r>
      <w:r>
        <w:rPr>
          <w:rFonts w:ascii="Times New Roman" w:hAnsi="Times New Roman" w:cs="Times New Roman"/>
          <w:color w:val="000000" w:themeColor="text1"/>
          <w:sz w:val="21"/>
          <w:szCs w:val="21"/>
        </w:rPr>
        <w:t>w rozumieniu art. 3 ust. 3 pkt 39) Ustawy z dnia 25 sierpnia 2006 r. o bezpieczeństwie żywności i żywienia (Dz. U. 2006.171.1225 ze zm.)</w:t>
      </w:r>
      <w:r>
        <w:t xml:space="preserve"> </w:t>
      </w:r>
      <w:r>
        <w:rPr>
          <w:rFonts w:ascii="Times New Roman" w:hAnsi="Times New Roman" w:cs="Times New Roman"/>
          <w:color w:val="000000" w:themeColor="text1"/>
          <w:sz w:val="21"/>
          <w:szCs w:val="21"/>
        </w:rPr>
        <w:t>– w zakresie produktów, których dotyczy</w:t>
      </w:r>
    </w:p>
    <w:p w:rsidR="0058128E" w:rsidRDefault="0058128E" w:rsidP="0058128E">
      <w:pPr>
        <w:pStyle w:val="Akapitzlist"/>
        <w:tabs>
          <w:tab w:val="left" w:pos="1045"/>
        </w:tabs>
        <w:spacing w:before="1"/>
        <w:ind w:left="1056" w:right="124" w:hanging="347"/>
        <w:rPr>
          <w:rFonts w:ascii="Times New Roman" w:hAnsi="Times New Roman" w:cs="Times New Roman"/>
          <w:color w:val="000000" w:themeColor="text1"/>
          <w:sz w:val="21"/>
          <w:szCs w:val="21"/>
        </w:rPr>
      </w:pPr>
      <w:r>
        <w:rPr>
          <w:rFonts w:ascii="Times New Roman" w:hAnsi="Times New Roman" w:cs="Times New Roman"/>
          <w:b/>
          <w:color w:val="000000" w:themeColor="text1"/>
          <w:sz w:val="21"/>
          <w:szCs w:val="21"/>
        </w:rPr>
        <w:t xml:space="preserve">      - </w:t>
      </w:r>
      <w:r>
        <w:rPr>
          <w:rFonts w:ascii="Times New Roman" w:hAnsi="Times New Roman" w:cs="Times New Roman"/>
          <w:b/>
          <w:color w:val="000000" w:themeColor="text1"/>
          <w:sz w:val="21"/>
          <w:szCs w:val="21"/>
          <w:u w:val="single"/>
        </w:rPr>
        <w:t>dietetycznych środków spożywczych specjalnego przeznaczenia medycznego</w:t>
      </w:r>
      <w:r>
        <w:rPr>
          <w:rFonts w:ascii="Times New Roman" w:hAnsi="Times New Roman" w:cs="Times New Roman"/>
          <w:b/>
          <w:color w:val="000000" w:themeColor="text1"/>
          <w:sz w:val="21"/>
          <w:szCs w:val="21"/>
        </w:rPr>
        <w:t xml:space="preserve"> </w:t>
      </w:r>
      <w:r>
        <w:rPr>
          <w:rFonts w:ascii="Times New Roman" w:hAnsi="Times New Roman" w:cs="Times New Roman"/>
          <w:color w:val="000000" w:themeColor="text1"/>
          <w:sz w:val="21"/>
          <w:szCs w:val="21"/>
        </w:rPr>
        <w:t>w rozumieniu Rozdziału 5 Rozporządzenia Ministra Zdrowia z dnia 16 września 2010 r. w sprawie środków spożywczych specjalnego przeznaczenia żywieniowego (Dz. U. 2010.180.1214 ze zm.)</w:t>
      </w:r>
      <w:r>
        <w:t xml:space="preserve"> </w:t>
      </w:r>
      <w:r>
        <w:rPr>
          <w:rFonts w:ascii="Times New Roman" w:hAnsi="Times New Roman" w:cs="Times New Roman"/>
          <w:color w:val="000000" w:themeColor="text1"/>
          <w:sz w:val="21"/>
          <w:szCs w:val="21"/>
        </w:rPr>
        <w:t>– w zakresie produktów, których dotyczy</w:t>
      </w:r>
    </w:p>
    <w:p w:rsidR="0058128E" w:rsidRDefault="0058128E" w:rsidP="0058128E">
      <w:pPr>
        <w:pStyle w:val="Akapitzlist"/>
        <w:tabs>
          <w:tab w:val="left" w:pos="1045"/>
        </w:tabs>
        <w:spacing w:before="1"/>
        <w:ind w:left="1056" w:right="124" w:hanging="347"/>
        <w:rPr>
          <w:rFonts w:ascii="Cambria" w:hAnsi="Cambria" w:cs="Cambria"/>
          <w:color w:val="auto"/>
          <w:sz w:val="21"/>
          <w:szCs w:val="21"/>
        </w:rPr>
      </w:pPr>
      <w:r>
        <w:rPr>
          <w:rFonts w:ascii="Times New Roman" w:hAnsi="Times New Roman" w:cs="Times New Roman"/>
          <w:b/>
          <w:color w:val="000000" w:themeColor="text1"/>
          <w:sz w:val="21"/>
          <w:szCs w:val="21"/>
        </w:rPr>
        <w:t xml:space="preserve">      -  </w:t>
      </w:r>
      <w:r>
        <w:rPr>
          <w:rFonts w:ascii="Times New Roman" w:hAnsi="Times New Roman" w:cs="Times New Roman"/>
          <w:b/>
          <w:color w:val="000000" w:themeColor="text1"/>
          <w:sz w:val="21"/>
          <w:szCs w:val="21"/>
          <w:u w:val="single"/>
        </w:rPr>
        <w:t xml:space="preserve">produktów kosmetycznych </w:t>
      </w:r>
      <w:r>
        <w:rPr>
          <w:rFonts w:ascii="Times New Roman" w:hAnsi="Times New Roman" w:cs="Times New Roman"/>
          <w:color w:val="000000" w:themeColor="text1"/>
          <w:sz w:val="21"/>
          <w:szCs w:val="21"/>
        </w:rPr>
        <w:t>dopuszczonych do obrotu na podstawie artykułu 2 ust. 1 pkt. a) Rozporządzenia Parlamentu Europejskiego i Rady (WE) nr 1223/2009 z dnia 30 listopada 2009 r. dotyczącego produktów kosmetycznych – w zakresie produktów, których dotyczy</w:t>
      </w:r>
      <w:r>
        <w:rPr>
          <w:sz w:val="21"/>
          <w:szCs w:val="21"/>
        </w:rPr>
        <w:t>.</w:t>
      </w:r>
    </w:p>
    <w:p w:rsidR="00B3307E" w:rsidRDefault="0058128E" w:rsidP="00B3307E">
      <w:pPr>
        <w:pStyle w:val="Akapitzlist"/>
        <w:tabs>
          <w:tab w:val="left" w:pos="1045"/>
        </w:tabs>
        <w:spacing w:before="1"/>
        <w:ind w:left="1056" w:right="124" w:hanging="347"/>
        <w:rPr>
          <w:sz w:val="21"/>
          <w:szCs w:val="21"/>
        </w:rPr>
      </w:pPr>
      <w:r>
        <w:rPr>
          <w:rFonts w:ascii="Times New Roman" w:hAnsi="Times New Roman" w:cs="Times New Roman"/>
          <w:b/>
          <w:color w:val="000000" w:themeColor="text1"/>
          <w:sz w:val="21"/>
          <w:szCs w:val="21"/>
        </w:rPr>
        <w:t xml:space="preserve">      </w:t>
      </w:r>
      <w:r>
        <w:rPr>
          <w:sz w:val="21"/>
          <w:szCs w:val="21"/>
        </w:rPr>
        <w:t xml:space="preserve">- </w:t>
      </w:r>
      <w:r>
        <w:rPr>
          <w:b/>
          <w:sz w:val="21"/>
          <w:szCs w:val="21"/>
          <w:u w:val="single"/>
        </w:rPr>
        <w:t>wyrobów medycznych</w:t>
      </w:r>
      <w:r>
        <w:rPr>
          <w:sz w:val="21"/>
          <w:szCs w:val="21"/>
        </w:rPr>
        <w:t xml:space="preserve"> w rozumieniu Ustawy z dnia 20.05.2010 r. o wyrobach medycznych (Dz.U.2020.186 </w:t>
      </w:r>
      <w:proofErr w:type="spellStart"/>
      <w:r>
        <w:rPr>
          <w:sz w:val="21"/>
          <w:szCs w:val="21"/>
        </w:rPr>
        <w:t>t.j</w:t>
      </w:r>
      <w:proofErr w:type="spellEnd"/>
      <w:r>
        <w:rPr>
          <w:sz w:val="21"/>
          <w:szCs w:val="21"/>
        </w:rPr>
        <w:t xml:space="preserve">. z dnia 2020.02.06 ze </w:t>
      </w:r>
      <w:proofErr w:type="spellStart"/>
      <w:r>
        <w:rPr>
          <w:sz w:val="21"/>
          <w:szCs w:val="21"/>
        </w:rPr>
        <w:t>zm</w:t>
      </w:r>
      <w:proofErr w:type="spellEnd"/>
      <w:r>
        <w:rPr>
          <w:sz w:val="21"/>
          <w:szCs w:val="21"/>
        </w:rPr>
        <w:t>)</w:t>
      </w:r>
      <w:r>
        <w:t xml:space="preserve"> </w:t>
      </w:r>
      <w:r>
        <w:rPr>
          <w:sz w:val="21"/>
          <w:szCs w:val="21"/>
        </w:rPr>
        <w:t>– w zakresie produktów, których dotyczy.</w:t>
      </w:r>
    </w:p>
    <w:p w:rsidR="00B3307E" w:rsidRDefault="00B3307E" w:rsidP="00B3307E">
      <w:pPr>
        <w:pStyle w:val="Akapitzlist"/>
        <w:tabs>
          <w:tab w:val="left" w:pos="1045"/>
        </w:tabs>
        <w:spacing w:before="1"/>
        <w:ind w:left="1056" w:right="124" w:hanging="347"/>
        <w:rPr>
          <w:sz w:val="21"/>
          <w:szCs w:val="21"/>
        </w:rPr>
      </w:pPr>
    </w:p>
    <w:p w:rsidR="0058128E" w:rsidRPr="00B3307E" w:rsidRDefault="00B3307E" w:rsidP="00B3307E">
      <w:pPr>
        <w:pStyle w:val="Akapitzlist"/>
        <w:tabs>
          <w:tab w:val="left" w:pos="1045"/>
        </w:tabs>
        <w:spacing w:before="1"/>
        <w:ind w:left="1056" w:right="124" w:hanging="347"/>
        <w:rPr>
          <w:sz w:val="21"/>
          <w:szCs w:val="21"/>
        </w:rPr>
      </w:pPr>
      <w:r>
        <w:rPr>
          <w:sz w:val="21"/>
          <w:szCs w:val="21"/>
        </w:rPr>
        <w:t xml:space="preserve">2)    </w:t>
      </w:r>
      <w:r w:rsidR="0058128E" w:rsidRPr="00B3307E">
        <w:rPr>
          <w:b/>
          <w:bCs/>
          <w:sz w:val="21"/>
          <w:szCs w:val="21"/>
          <w:highlight w:val="yellow"/>
        </w:rPr>
        <w:t>Zgoda MZ na sprowadzenie z zagranicy produktu leczniczego</w:t>
      </w:r>
      <w:r w:rsidR="0058128E" w:rsidRPr="00B3307E">
        <w:rPr>
          <w:b/>
          <w:bCs/>
          <w:sz w:val="21"/>
          <w:szCs w:val="21"/>
        </w:rPr>
        <w:t xml:space="preserve"> </w:t>
      </w:r>
      <w:r w:rsidR="0058128E" w:rsidRPr="00B3307E">
        <w:rPr>
          <w:bCs/>
          <w:sz w:val="21"/>
          <w:szCs w:val="21"/>
        </w:rPr>
        <w:t>– dotyczy następujących zadań: 10, 26, 35</w:t>
      </w:r>
      <w:r w:rsidR="00AA3EC9" w:rsidRPr="00B3307E">
        <w:rPr>
          <w:bCs/>
          <w:sz w:val="21"/>
          <w:szCs w:val="21"/>
        </w:rPr>
        <w:t xml:space="preserve"> </w:t>
      </w:r>
      <w:r w:rsidR="00AA3EC9" w:rsidRPr="00B3307E">
        <w:rPr>
          <w:b/>
          <w:bCs/>
          <w:color w:val="0070C0"/>
          <w:sz w:val="21"/>
          <w:szCs w:val="21"/>
          <w:u w:val="single"/>
        </w:rPr>
        <w:t>oraz innych</w:t>
      </w:r>
      <w:r w:rsidR="00AA3EC9" w:rsidRPr="00B3307E">
        <w:rPr>
          <w:b/>
          <w:color w:val="0070C0"/>
          <w:u w:val="single"/>
        </w:rPr>
        <w:t xml:space="preserve"> </w:t>
      </w:r>
      <w:r w:rsidR="00AA3EC9" w:rsidRPr="00B3307E">
        <w:rPr>
          <w:b/>
          <w:bCs/>
          <w:color w:val="0070C0"/>
          <w:sz w:val="21"/>
          <w:szCs w:val="21"/>
          <w:u w:val="single"/>
        </w:rPr>
        <w:t>dostępnych na jednorazowe zezwolenie Ministra Zdrowia</w:t>
      </w:r>
      <w:r w:rsidR="00AA3EC9" w:rsidRPr="00B3307E">
        <w:rPr>
          <w:bCs/>
          <w:color w:val="0070C0"/>
          <w:sz w:val="21"/>
          <w:szCs w:val="21"/>
        </w:rPr>
        <w:t xml:space="preserve"> </w:t>
      </w:r>
      <w:r w:rsidR="0058128E" w:rsidRPr="00B3307E">
        <w:rPr>
          <w:bCs/>
          <w:sz w:val="21"/>
          <w:szCs w:val="21"/>
        </w:rPr>
        <w:t>. W przypadku gdy wymagany produkt leczniczy jest lekiem deficytowym na polskim rynku Zamawiający dopuszcza możliwość zaoferowania produktu na import z zagranicy. W takim przypadku do oferty należy dołączyć kopię dokumentu zezwalającego hurtowni na import leku z zagranicy.</w:t>
      </w:r>
    </w:p>
    <w:p w:rsidR="00B3307E" w:rsidRDefault="00B3307E" w:rsidP="00B3307E">
      <w:pPr>
        <w:pStyle w:val="Akapitzlist"/>
        <w:tabs>
          <w:tab w:val="left" w:pos="993"/>
        </w:tabs>
        <w:spacing w:before="1"/>
        <w:ind w:right="124"/>
        <w:rPr>
          <w:sz w:val="21"/>
          <w:szCs w:val="21"/>
        </w:rPr>
      </w:pPr>
    </w:p>
    <w:p w:rsidR="0038135B" w:rsidRPr="006F4A8A" w:rsidRDefault="0038135B" w:rsidP="004F7F1C">
      <w:pPr>
        <w:widowControl w:val="0"/>
        <w:numPr>
          <w:ilvl w:val="0"/>
          <w:numId w:val="1"/>
        </w:numPr>
        <w:tabs>
          <w:tab w:val="left" w:pos="697"/>
        </w:tabs>
        <w:autoSpaceDE w:val="0"/>
        <w:autoSpaceDN w:val="0"/>
        <w:spacing w:before="98" w:after="0" w:line="240" w:lineRule="auto"/>
        <w:ind w:right="124"/>
        <w:contextualSpacing/>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shd w:val="clear" w:color="auto" w:fill="C5E0B3" w:themeFill="accent6" w:themeFillTint="66"/>
        </w:rPr>
        <w:t>W Rozdziale X</w:t>
      </w:r>
      <w:r w:rsidRPr="006F4A8A">
        <w:rPr>
          <w:rFonts w:ascii="Times New Roman" w:eastAsia="Times New Roman" w:hAnsi="Times New Roman" w:cs="Times New Roman"/>
          <w:color w:val="000000" w:themeColor="text1"/>
          <w:sz w:val="21"/>
          <w:szCs w:val="21"/>
          <w:shd w:val="clear" w:color="auto" w:fill="C5E0B3" w:themeFill="accent6" w:themeFillTint="66"/>
        </w:rPr>
        <w:t xml:space="preserve">II  pkt. </w:t>
      </w:r>
      <w:r>
        <w:rPr>
          <w:rFonts w:ascii="Times New Roman" w:eastAsia="Times New Roman" w:hAnsi="Times New Roman" w:cs="Times New Roman"/>
          <w:color w:val="000000" w:themeColor="text1"/>
          <w:sz w:val="21"/>
          <w:szCs w:val="21"/>
          <w:shd w:val="clear" w:color="auto" w:fill="C5E0B3" w:themeFill="accent6" w:themeFillTint="66"/>
        </w:rPr>
        <w:t xml:space="preserve">1.2 oraz  2.1 </w:t>
      </w:r>
      <w:r w:rsidRPr="006F4A8A">
        <w:rPr>
          <w:rFonts w:ascii="Times New Roman" w:eastAsia="Times New Roman" w:hAnsi="Times New Roman" w:cs="Times New Roman"/>
          <w:color w:val="000000" w:themeColor="text1"/>
          <w:sz w:val="21"/>
          <w:szCs w:val="21"/>
          <w:shd w:val="clear" w:color="auto" w:fill="C5E0B3" w:themeFill="accent6" w:themeFillTint="66"/>
        </w:rPr>
        <w:t xml:space="preserve"> (</w:t>
      </w:r>
      <w:r w:rsidRPr="0038135B">
        <w:rPr>
          <w:rFonts w:ascii="Times New Roman" w:eastAsia="Times New Roman" w:hAnsi="Times New Roman" w:cs="Times New Roman"/>
          <w:color w:val="000000" w:themeColor="text1"/>
          <w:sz w:val="21"/>
          <w:szCs w:val="21"/>
          <w:shd w:val="clear" w:color="auto" w:fill="C5E0B3" w:themeFill="accent6" w:themeFillTint="66"/>
        </w:rPr>
        <w:t>SPOSÓB ORAZ TERMIN SKŁADANIA I OTWARCIA OFERT</w:t>
      </w:r>
      <w:r>
        <w:rPr>
          <w:rFonts w:ascii="Times New Roman" w:eastAsia="Times New Roman" w:hAnsi="Times New Roman" w:cs="Times New Roman"/>
          <w:color w:val="000000" w:themeColor="text1"/>
          <w:sz w:val="21"/>
          <w:szCs w:val="21"/>
          <w:shd w:val="clear" w:color="auto" w:fill="C5E0B3" w:themeFill="accent6" w:themeFillTint="66"/>
        </w:rPr>
        <w:t>) otrzymuje nowe brzmienie</w:t>
      </w:r>
      <w:r w:rsidRPr="006F4A8A">
        <w:rPr>
          <w:rFonts w:ascii="Times New Roman" w:eastAsia="Times New Roman" w:hAnsi="Times New Roman" w:cs="Times New Roman"/>
          <w:color w:val="000000" w:themeColor="text1"/>
          <w:sz w:val="21"/>
          <w:szCs w:val="21"/>
        </w:rPr>
        <w:t>:</w:t>
      </w:r>
    </w:p>
    <w:p w:rsidR="0038135B" w:rsidRPr="006F4A8A" w:rsidRDefault="0038135B" w:rsidP="0038135B">
      <w:pPr>
        <w:widowControl w:val="0"/>
        <w:tabs>
          <w:tab w:val="left" w:pos="697"/>
        </w:tabs>
        <w:autoSpaceDE w:val="0"/>
        <w:autoSpaceDN w:val="0"/>
        <w:spacing w:before="98" w:after="0" w:line="240" w:lineRule="auto"/>
        <w:ind w:left="720" w:right="124"/>
        <w:contextualSpacing/>
        <w:jc w:val="both"/>
        <w:rPr>
          <w:rFonts w:ascii="Times New Roman" w:eastAsia="Times New Roman" w:hAnsi="Times New Roman" w:cs="Times New Roman"/>
          <w:color w:val="000000" w:themeColor="text1"/>
          <w:sz w:val="21"/>
          <w:szCs w:val="21"/>
        </w:rPr>
      </w:pPr>
    </w:p>
    <w:p w:rsidR="0038135B" w:rsidRDefault="0038135B" w:rsidP="0038135B">
      <w:pPr>
        <w:tabs>
          <w:tab w:val="left" w:pos="1134"/>
        </w:tabs>
        <w:spacing w:after="200" w:line="276" w:lineRule="auto"/>
        <w:ind w:left="709"/>
        <w:contextualSpacing/>
        <w:rPr>
          <w:rFonts w:ascii="Times New Roman" w:eastAsia="Times New Roman" w:hAnsi="Times New Roman" w:cs="Times New Roman"/>
          <w:b/>
          <w:color w:val="0070C0"/>
          <w:sz w:val="21"/>
          <w:szCs w:val="21"/>
          <w:lang w:eastAsia="en-US"/>
        </w:rPr>
      </w:pPr>
      <w:r w:rsidRPr="0038135B">
        <w:rPr>
          <w:rFonts w:ascii="Times New Roman" w:eastAsia="Times New Roman" w:hAnsi="Times New Roman" w:cs="Times New Roman"/>
          <w:b/>
          <w:color w:val="0070C0"/>
          <w:sz w:val="21"/>
          <w:szCs w:val="21"/>
          <w:lang w:eastAsia="en-US"/>
        </w:rPr>
        <w:t>1.2.</w:t>
      </w:r>
      <w:r w:rsidRPr="0038135B">
        <w:rPr>
          <w:rFonts w:ascii="Times New Roman" w:eastAsia="Times New Roman" w:hAnsi="Times New Roman" w:cs="Times New Roman"/>
          <w:b/>
          <w:color w:val="0070C0"/>
          <w:sz w:val="21"/>
          <w:szCs w:val="21"/>
          <w:lang w:eastAsia="en-US"/>
        </w:rPr>
        <w:tab/>
        <w:t xml:space="preserve">Termin składania ofert upływa w dniu </w:t>
      </w:r>
      <w:r w:rsidR="009C5EC2">
        <w:rPr>
          <w:rFonts w:ascii="Times New Roman" w:eastAsia="Times New Roman" w:hAnsi="Times New Roman" w:cs="Times New Roman"/>
          <w:b/>
          <w:color w:val="0070C0"/>
          <w:sz w:val="21"/>
          <w:szCs w:val="21"/>
          <w:lang w:eastAsia="en-US"/>
        </w:rPr>
        <w:t>16</w:t>
      </w:r>
      <w:r w:rsidR="0058128E">
        <w:rPr>
          <w:rFonts w:ascii="Times New Roman" w:eastAsia="Times New Roman" w:hAnsi="Times New Roman" w:cs="Times New Roman"/>
          <w:b/>
          <w:color w:val="0070C0"/>
          <w:sz w:val="21"/>
          <w:szCs w:val="21"/>
          <w:lang w:eastAsia="en-US"/>
        </w:rPr>
        <w:t>.09</w:t>
      </w:r>
      <w:r w:rsidRPr="0038135B">
        <w:rPr>
          <w:rFonts w:ascii="Times New Roman" w:eastAsia="Times New Roman" w:hAnsi="Times New Roman" w:cs="Times New Roman"/>
          <w:b/>
          <w:color w:val="0070C0"/>
          <w:sz w:val="21"/>
          <w:szCs w:val="21"/>
          <w:lang w:eastAsia="en-US"/>
        </w:rPr>
        <w:t>.2024 roku o godz. 10:00.</w:t>
      </w:r>
    </w:p>
    <w:p w:rsidR="0038135B" w:rsidRPr="0038135B" w:rsidRDefault="0038135B" w:rsidP="0038135B">
      <w:pPr>
        <w:tabs>
          <w:tab w:val="left" w:pos="993"/>
          <w:tab w:val="left" w:pos="1134"/>
        </w:tabs>
        <w:spacing w:after="200" w:line="276" w:lineRule="auto"/>
        <w:ind w:left="709"/>
        <w:contextualSpacing/>
        <w:rPr>
          <w:rFonts w:ascii="Times New Roman" w:eastAsia="Times New Roman" w:hAnsi="Times New Roman" w:cs="Times New Roman"/>
          <w:b/>
          <w:color w:val="auto"/>
          <w:sz w:val="21"/>
          <w:szCs w:val="21"/>
          <w:lang w:eastAsia="en-US"/>
        </w:rPr>
      </w:pPr>
      <w:r w:rsidRPr="0038135B">
        <w:rPr>
          <w:rFonts w:ascii="Times New Roman" w:eastAsia="Times New Roman" w:hAnsi="Times New Roman" w:cs="Times New Roman"/>
          <w:b/>
          <w:color w:val="auto"/>
          <w:sz w:val="21"/>
          <w:szCs w:val="21"/>
          <w:lang w:eastAsia="en-US"/>
        </w:rPr>
        <w:t>2.1.</w:t>
      </w:r>
      <w:r w:rsidRPr="0038135B">
        <w:rPr>
          <w:rFonts w:ascii="Times New Roman" w:eastAsia="Times New Roman" w:hAnsi="Times New Roman" w:cs="Times New Roman"/>
          <w:b/>
          <w:color w:val="auto"/>
          <w:sz w:val="21"/>
          <w:szCs w:val="21"/>
          <w:lang w:eastAsia="en-US"/>
        </w:rPr>
        <w:tab/>
        <w:t xml:space="preserve"> Otwarcie ofert nastąpi dnia </w:t>
      </w:r>
      <w:r w:rsidR="009C5EC2">
        <w:rPr>
          <w:rFonts w:ascii="Times New Roman" w:eastAsia="Times New Roman" w:hAnsi="Times New Roman" w:cs="Times New Roman"/>
          <w:b/>
          <w:color w:val="auto"/>
          <w:sz w:val="21"/>
          <w:szCs w:val="21"/>
          <w:lang w:eastAsia="en-US"/>
        </w:rPr>
        <w:t>16</w:t>
      </w:r>
      <w:r w:rsidR="0058128E">
        <w:rPr>
          <w:rFonts w:ascii="Times New Roman" w:eastAsia="Times New Roman" w:hAnsi="Times New Roman" w:cs="Times New Roman"/>
          <w:b/>
          <w:color w:val="auto"/>
          <w:sz w:val="21"/>
          <w:szCs w:val="21"/>
          <w:lang w:eastAsia="en-US"/>
        </w:rPr>
        <w:t>.09</w:t>
      </w:r>
      <w:r w:rsidRPr="0038135B">
        <w:rPr>
          <w:rFonts w:ascii="Times New Roman" w:eastAsia="Times New Roman" w:hAnsi="Times New Roman" w:cs="Times New Roman"/>
          <w:b/>
          <w:color w:val="auto"/>
          <w:sz w:val="21"/>
          <w:szCs w:val="21"/>
          <w:lang w:eastAsia="en-US"/>
        </w:rPr>
        <w:t xml:space="preserve">.2024 roku o godz. 10:30 za pośrednictwem Platformy Zakupowej   </w:t>
      </w:r>
    </w:p>
    <w:p w:rsidR="0038135B" w:rsidRDefault="009F0E0F" w:rsidP="0038135B">
      <w:pPr>
        <w:spacing w:after="200" w:line="276" w:lineRule="auto"/>
        <w:ind w:left="720"/>
        <w:contextualSpacing/>
        <w:rPr>
          <w:rFonts w:ascii="Times New Roman" w:eastAsia="Times New Roman" w:hAnsi="Times New Roman" w:cs="Times New Roman"/>
          <w:b/>
          <w:color w:val="auto"/>
          <w:sz w:val="21"/>
          <w:szCs w:val="21"/>
          <w:u w:val="single"/>
          <w:lang w:eastAsia="en-US"/>
        </w:rPr>
      </w:pPr>
      <w:r w:rsidRPr="009F0E0F">
        <w:rPr>
          <w:rFonts w:ascii="Times New Roman" w:eastAsia="Times New Roman" w:hAnsi="Times New Roman" w:cs="Times New Roman"/>
          <w:b/>
          <w:color w:val="auto"/>
          <w:sz w:val="21"/>
          <w:szCs w:val="21"/>
          <w:lang w:eastAsia="en-US"/>
        </w:rPr>
        <w:t xml:space="preserve">        </w:t>
      </w:r>
      <w:r w:rsidR="0038135B" w:rsidRPr="009F0E0F">
        <w:rPr>
          <w:rFonts w:ascii="Times New Roman" w:eastAsia="Times New Roman" w:hAnsi="Times New Roman" w:cs="Times New Roman"/>
          <w:b/>
          <w:color w:val="auto"/>
          <w:sz w:val="21"/>
          <w:szCs w:val="21"/>
          <w:lang w:eastAsia="en-US"/>
        </w:rPr>
        <w:t xml:space="preserve"> </w:t>
      </w:r>
      <w:hyperlink r:id="rId8" w:history="1">
        <w:r w:rsidR="0038135B" w:rsidRPr="00CE5D8B">
          <w:rPr>
            <w:rStyle w:val="Hipercze"/>
            <w:rFonts w:ascii="Times New Roman" w:eastAsia="Times New Roman" w:hAnsi="Times New Roman" w:cs="Times New Roman"/>
            <w:b/>
            <w:sz w:val="21"/>
            <w:szCs w:val="21"/>
            <w:lang w:eastAsia="en-US"/>
          </w:rPr>
          <w:t>https://platformazakupowa.pl/pn/spsk2_szczecin</w:t>
        </w:r>
      </w:hyperlink>
    </w:p>
    <w:p w:rsidR="004F7F1C" w:rsidRPr="004F7F1C" w:rsidRDefault="004603B7" w:rsidP="00351200">
      <w:pPr>
        <w:pStyle w:val="Akapitzlist"/>
        <w:widowControl w:val="0"/>
        <w:numPr>
          <w:ilvl w:val="0"/>
          <w:numId w:val="1"/>
        </w:numPr>
        <w:tabs>
          <w:tab w:val="left" w:pos="1134"/>
        </w:tabs>
        <w:autoSpaceDE w:val="0"/>
        <w:autoSpaceDN w:val="0"/>
        <w:spacing w:before="98" w:after="0" w:line="240" w:lineRule="auto"/>
        <w:ind w:right="124"/>
        <w:jc w:val="both"/>
        <w:rPr>
          <w:rFonts w:ascii="Times New Roman" w:eastAsia="Times New Roman" w:hAnsi="Times New Roman" w:cs="Times New Roman"/>
          <w:color w:val="000000" w:themeColor="text1"/>
          <w:sz w:val="21"/>
          <w:szCs w:val="21"/>
        </w:rPr>
      </w:pPr>
      <w:r w:rsidRPr="004603B7">
        <w:rPr>
          <w:rFonts w:ascii="Times New Roman" w:eastAsia="Times New Roman" w:hAnsi="Times New Roman" w:cs="Times New Roman"/>
          <w:color w:val="000000" w:themeColor="text1"/>
          <w:sz w:val="21"/>
          <w:szCs w:val="21"/>
          <w:shd w:val="clear" w:color="auto" w:fill="C5E0B3" w:themeFill="accent6" w:themeFillTint="66"/>
        </w:rPr>
        <w:t xml:space="preserve">W Rozdziale </w:t>
      </w:r>
      <w:r w:rsidR="00351200" w:rsidRPr="00351200">
        <w:rPr>
          <w:rFonts w:ascii="Times New Roman" w:eastAsia="Times New Roman" w:hAnsi="Times New Roman" w:cs="Times New Roman"/>
          <w:color w:val="000000" w:themeColor="text1"/>
          <w:sz w:val="21"/>
          <w:szCs w:val="21"/>
          <w:shd w:val="clear" w:color="auto" w:fill="C5E0B3" w:themeFill="accent6" w:themeFillTint="66"/>
        </w:rPr>
        <w:t>XVIII</w:t>
      </w:r>
      <w:r w:rsidR="00351200">
        <w:rPr>
          <w:rFonts w:ascii="Times New Roman" w:eastAsia="Times New Roman" w:hAnsi="Times New Roman" w:cs="Times New Roman"/>
          <w:color w:val="000000" w:themeColor="text1"/>
          <w:sz w:val="21"/>
          <w:szCs w:val="21"/>
          <w:shd w:val="clear" w:color="auto" w:fill="C5E0B3" w:themeFill="accent6" w:themeFillTint="66"/>
        </w:rPr>
        <w:t xml:space="preserve">  (</w:t>
      </w:r>
      <w:r w:rsidR="00351200" w:rsidRPr="00351200">
        <w:rPr>
          <w:rFonts w:ascii="Times New Roman" w:eastAsia="Times New Roman" w:hAnsi="Times New Roman" w:cs="Times New Roman"/>
          <w:color w:val="000000" w:themeColor="text1"/>
          <w:sz w:val="21"/>
          <w:szCs w:val="21"/>
          <w:shd w:val="clear" w:color="auto" w:fill="C5E0B3" w:themeFill="accent6" w:themeFillTint="66"/>
        </w:rPr>
        <w:t>PROJEKTOWANE POSTANOWIENIA UMOWY</w:t>
      </w:r>
      <w:r w:rsidR="00351200">
        <w:rPr>
          <w:rFonts w:ascii="Times New Roman" w:eastAsia="Times New Roman" w:hAnsi="Times New Roman" w:cs="Times New Roman"/>
          <w:color w:val="000000" w:themeColor="text1"/>
          <w:sz w:val="21"/>
          <w:szCs w:val="21"/>
          <w:shd w:val="clear" w:color="auto" w:fill="C5E0B3" w:themeFill="accent6" w:themeFillTint="66"/>
        </w:rPr>
        <w:t xml:space="preserve"> …)</w:t>
      </w:r>
      <w:r w:rsidR="00F92A74">
        <w:rPr>
          <w:rFonts w:ascii="Times New Roman" w:eastAsia="Times New Roman" w:hAnsi="Times New Roman" w:cs="Times New Roman"/>
          <w:color w:val="000000" w:themeColor="text1"/>
          <w:sz w:val="21"/>
          <w:szCs w:val="21"/>
          <w:shd w:val="clear" w:color="auto" w:fill="C5E0B3" w:themeFill="accent6" w:themeFillTint="66"/>
        </w:rPr>
        <w:t xml:space="preserve"> zmianie ulega treść </w:t>
      </w:r>
    </w:p>
    <w:p w:rsidR="00F92A74" w:rsidRDefault="00F92A74" w:rsidP="00F92A74">
      <w:pPr>
        <w:spacing w:after="0" w:line="240" w:lineRule="auto"/>
        <w:ind w:left="567" w:right="124"/>
        <w:jc w:val="both"/>
        <w:rPr>
          <w:rFonts w:ascii="Times New Roman" w:hAnsi="Times New Roman"/>
          <w:sz w:val="21"/>
          <w:szCs w:val="21"/>
        </w:rPr>
      </w:pPr>
      <w:r>
        <w:rPr>
          <w:rFonts w:ascii="Times New Roman" w:hAnsi="Times New Roman"/>
          <w:sz w:val="21"/>
          <w:szCs w:val="21"/>
        </w:rPr>
        <w:t xml:space="preserve">  </w:t>
      </w:r>
      <w:r w:rsidRPr="00F92A74">
        <w:rPr>
          <w:rFonts w:ascii="Times New Roman" w:hAnsi="Times New Roman"/>
          <w:sz w:val="21"/>
          <w:szCs w:val="21"/>
          <w:shd w:val="clear" w:color="auto" w:fill="C5E0B3" w:themeFill="accent6" w:themeFillTint="66"/>
        </w:rPr>
        <w:t xml:space="preserve"> </w:t>
      </w:r>
      <w:r w:rsidR="00351200" w:rsidRPr="00F92A74">
        <w:rPr>
          <w:rFonts w:ascii="Times New Roman" w:hAnsi="Times New Roman"/>
          <w:sz w:val="21"/>
          <w:szCs w:val="21"/>
          <w:shd w:val="clear" w:color="auto" w:fill="C5E0B3" w:themeFill="accent6" w:themeFillTint="66"/>
        </w:rPr>
        <w:t xml:space="preserve">§ </w:t>
      </w:r>
      <w:r w:rsidRPr="00F92A74">
        <w:rPr>
          <w:rFonts w:ascii="Times New Roman" w:hAnsi="Times New Roman"/>
          <w:sz w:val="21"/>
          <w:szCs w:val="21"/>
          <w:shd w:val="clear" w:color="auto" w:fill="C5E0B3" w:themeFill="accent6" w:themeFillTint="66"/>
        </w:rPr>
        <w:t>4 ust. 3, który otrzymuje nowe brzmienie:</w:t>
      </w:r>
    </w:p>
    <w:p w:rsidR="00351200" w:rsidRDefault="00351200" w:rsidP="00351200">
      <w:pPr>
        <w:spacing w:after="0" w:line="240" w:lineRule="auto"/>
        <w:ind w:left="567" w:right="124"/>
        <w:jc w:val="center"/>
        <w:rPr>
          <w:rFonts w:ascii="Times New Roman" w:eastAsia="Cambria" w:hAnsi="Times New Roman" w:cs="Cambria"/>
          <w:color w:val="auto"/>
          <w:sz w:val="21"/>
          <w:szCs w:val="21"/>
        </w:rPr>
      </w:pPr>
      <w:r>
        <w:rPr>
          <w:rFonts w:ascii="Times New Roman" w:hAnsi="Times New Roman"/>
          <w:sz w:val="21"/>
          <w:szCs w:val="21"/>
        </w:rPr>
        <w:t>4</w:t>
      </w:r>
    </w:p>
    <w:p w:rsidR="00351200" w:rsidRPr="00351200" w:rsidRDefault="00351200" w:rsidP="00351200">
      <w:pPr>
        <w:pStyle w:val="Akapitzlist"/>
        <w:numPr>
          <w:ilvl w:val="0"/>
          <w:numId w:val="9"/>
        </w:numPr>
        <w:autoSpaceDN w:val="0"/>
        <w:spacing w:after="0" w:line="240" w:lineRule="auto"/>
        <w:ind w:right="125"/>
        <w:jc w:val="both"/>
        <w:rPr>
          <w:rFonts w:ascii="Times New Roman" w:hAnsi="Times New Roman"/>
          <w:sz w:val="21"/>
          <w:szCs w:val="21"/>
          <w:u w:val="single"/>
        </w:rPr>
      </w:pPr>
      <w:r w:rsidRPr="00351200">
        <w:rPr>
          <w:rFonts w:ascii="Times New Roman" w:hAnsi="Times New Roman"/>
          <w:bCs/>
          <w:color w:val="000000" w:themeColor="text1"/>
          <w:sz w:val="21"/>
          <w:szCs w:val="21"/>
        </w:rPr>
        <w:t xml:space="preserve">Wykonawca zobowiązany jest dostarczyć zamówione leki </w:t>
      </w:r>
      <w:r w:rsidRPr="00351200">
        <w:rPr>
          <w:rFonts w:ascii="Times New Roman" w:hAnsi="Times New Roman"/>
          <w:color w:val="000000" w:themeColor="text1"/>
          <w:sz w:val="21"/>
          <w:szCs w:val="21"/>
        </w:rPr>
        <w:t xml:space="preserve"> </w:t>
      </w:r>
      <w:r w:rsidRPr="00351200">
        <w:rPr>
          <w:rFonts w:ascii="Times New Roman" w:hAnsi="Times New Roman"/>
          <w:bCs/>
          <w:color w:val="000000" w:themeColor="text1"/>
          <w:sz w:val="21"/>
          <w:szCs w:val="21"/>
        </w:rPr>
        <w:t>w terminie nie dłuższym niż</w:t>
      </w:r>
      <w:r w:rsidRPr="00351200">
        <w:rPr>
          <w:rFonts w:ascii="Times New Roman" w:hAnsi="Times New Roman"/>
          <w:color w:val="000000" w:themeColor="text1"/>
          <w:sz w:val="21"/>
          <w:szCs w:val="21"/>
        </w:rPr>
        <w:t xml:space="preserve"> :</w:t>
      </w:r>
    </w:p>
    <w:p w:rsidR="00351200" w:rsidRDefault="00351200" w:rsidP="00351200">
      <w:pPr>
        <w:spacing w:after="0" w:line="240" w:lineRule="auto"/>
        <w:ind w:left="567" w:right="125"/>
        <w:jc w:val="both"/>
        <w:rPr>
          <w:rFonts w:ascii="Times New Roman" w:hAnsi="Times New Roman"/>
          <w:b/>
          <w:bCs/>
          <w:color w:val="0070C0"/>
          <w:sz w:val="21"/>
          <w:szCs w:val="21"/>
          <w:u w:val="single"/>
        </w:rPr>
      </w:pPr>
      <w:r>
        <w:rPr>
          <w:rFonts w:ascii="Times New Roman" w:hAnsi="Times New Roman"/>
          <w:color w:val="000000" w:themeColor="text1"/>
          <w:sz w:val="21"/>
          <w:szCs w:val="21"/>
        </w:rPr>
        <w:t xml:space="preserve">a) </w:t>
      </w:r>
      <w:r>
        <w:rPr>
          <w:rFonts w:ascii="Times New Roman" w:hAnsi="Times New Roman"/>
          <w:b/>
          <w:bCs/>
          <w:color w:val="0070C0"/>
          <w:sz w:val="21"/>
          <w:szCs w:val="21"/>
          <w:u w:val="single"/>
        </w:rPr>
        <w:t xml:space="preserve">…. </w:t>
      </w:r>
      <w:r w:rsidR="00D06084">
        <w:rPr>
          <w:rFonts w:ascii="Times New Roman" w:hAnsi="Times New Roman"/>
          <w:b/>
          <w:bCs/>
          <w:color w:val="0070C0"/>
          <w:sz w:val="21"/>
          <w:szCs w:val="21"/>
          <w:u w:val="single"/>
        </w:rPr>
        <w:t xml:space="preserve"> </w:t>
      </w:r>
      <w:r>
        <w:rPr>
          <w:rFonts w:ascii="Times New Roman" w:hAnsi="Times New Roman"/>
          <w:b/>
          <w:bCs/>
          <w:color w:val="0070C0"/>
          <w:sz w:val="21"/>
          <w:szCs w:val="21"/>
          <w:u w:val="single"/>
        </w:rPr>
        <w:t>dni robocze (max. 3) w zakresie zadań nr 2-13, 15-35</w:t>
      </w:r>
    </w:p>
    <w:p w:rsidR="00351200" w:rsidRPr="00351200" w:rsidRDefault="00351200" w:rsidP="00351200">
      <w:pPr>
        <w:ind w:left="567"/>
        <w:rPr>
          <w:rFonts w:ascii="Times New Roman" w:hAnsi="Times New Roman"/>
          <w:b/>
          <w:bCs/>
          <w:color w:val="0070C0"/>
          <w:sz w:val="21"/>
          <w:szCs w:val="21"/>
          <w:u w:val="single"/>
        </w:rPr>
      </w:pPr>
      <w:r>
        <w:rPr>
          <w:rFonts w:ascii="Times New Roman" w:hAnsi="Times New Roman"/>
          <w:color w:val="000000" w:themeColor="text1"/>
          <w:sz w:val="21"/>
          <w:szCs w:val="21"/>
        </w:rPr>
        <w:t xml:space="preserve">b) </w:t>
      </w:r>
      <w:r w:rsidRPr="00351200">
        <w:rPr>
          <w:rFonts w:ascii="Times New Roman" w:hAnsi="Times New Roman"/>
          <w:b/>
          <w:bCs/>
          <w:color w:val="0070C0"/>
          <w:sz w:val="21"/>
          <w:szCs w:val="21"/>
          <w:u w:val="single"/>
        </w:rPr>
        <w:t xml:space="preserve">….. </w:t>
      </w:r>
      <w:r w:rsidR="00D06084">
        <w:rPr>
          <w:rFonts w:ascii="Times New Roman" w:hAnsi="Times New Roman"/>
          <w:b/>
          <w:bCs/>
          <w:color w:val="0070C0"/>
          <w:sz w:val="21"/>
          <w:szCs w:val="21"/>
          <w:u w:val="single"/>
        </w:rPr>
        <w:t xml:space="preserve">dni </w:t>
      </w:r>
      <w:r w:rsidRPr="00351200">
        <w:rPr>
          <w:rFonts w:ascii="Times New Roman" w:hAnsi="Times New Roman"/>
          <w:b/>
          <w:bCs/>
          <w:color w:val="0070C0"/>
          <w:sz w:val="21"/>
          <w:szCs w:val="21"/>
          <w:u w:val="single"/>
        </w:rPr>
        <w:t xml:space="preserve">kalendarzowych (max. 30 dni ) na realizację dostawy wynikającej z dostarczonej przez Zamawiającego zgody w ramach importu docelowego w zakresie zadania nr 1 </w:t>
      </w:r>
    </w:p>
    <w:p w:rsidR="00351200" w:rsidRDefault="00351200" w:rsidP="00351200">
      <w:pPr>
        <w:spacing w:after="0" w:line="240" w:lineRule="auto"/>
        <w:ind w:left="567" w:right="125"/>
        <w:jc w:val="both"/>
        <w:rPr>
          <w:rFonts w:ascii="Times New Roman" w:eastAsia="Cambria" w:hAnsi="Times New Roman" w:cs="Cambria"/>
          <w:color w:val="auto"/>
          <w:sz w:val="21"/>
          <w:szCs w:val="21"/>
          <w:u w:val="single"/>
        </w:rPr>
      </w:pPr>
      <w:r>
        <w:rPr>
          <w:rFonts w:ascii="Times New Roman" w:hAnsi="Times New Roman"/>
          <w:sz w:val="21"/>
          <w:szCs w:val="21"/>
        </w:rPr>
        <w:t xml:space="preserve">Termin realizacji zamówienia </w:t>
      </w:r>
      <w:r>
        <w:rPr>
          <w:rFonts w:ascii="Times New Roman" w:hAnsi="Times New Roman"/>
          <w:sz w:val="21"/>
          <w:szCs w:val="21"/>
          <w:u w:val="single"/>
        </w:rPr>
        <w:t>liczony jest od  pierwszego dnia roboczego przypadającego po dniu złożenia zamówienia</w:t>
      </w:r>
      <w:r>
        <w:rPr>
          <w:rFonts w:ascii="Times New Roman" w:hAnsi="Times New Roman"/>
          <w:sz w:val="21"/>
          <w:szCs w:val="21"/>
        </w:rPr>
        <w:t xml:space="preserve"> przez Aptekę. </w:t>
      </w:r>
    </w:p>
    <w:p w:rsidR="009468CE" w:rsidRDefault="009468CE" w:rsidP="004603B7">
      <w:pPr>
        <w:pStyle w:val="Akapitzlist"/>
        <w:widowControl w:val="0"/>
        <w:tabs>
          <w:tab w:val="left" w:pos="1134"/>
        </w:tabs>
        <w:autoSpaceDE w:val="0"/>
        <w:autoSpaceDN w:val="0"/>
        <w:spacing w:before="98" w:after="0" w:line="240" w:lineRule="auto"/>
        <w:ind w:right="124"/>
        <w:jc w:val="both"/>
        <w:rPr>
          <w:rFonts w:ascii="Times New Roman" w:eastAsia="Times New Roman" w:hAnsi="Times New Roman" w:cs="Times New Roman"/>
          <w:color w:val="000000" w:themeColor="text1"/>
          <w:sz w:val="21"/>
          <w:szCs w:val="21"/>
        </w:rPr>
      </w:pPr>
    </w:p>
    <w:p w:rsidR="002F1AEC" w:rsidRDefault="002F1AEC" w:rsidP="004603B7">
      <w:pPr>
        <w:pStyle w:val="Akapitzlist"/>
        <w:widowControl w:val="0"/>
        <w:tabs>
          <w:tab w:val="left" w:pos="1134"/>
        </w:tabs>
        <w:autoSpaceDE w:val="0"/>
        <w:autoSpaceDN w:val="0"/>
        <w:spacing w:before="98" w:after="0" w:line="240" w:lineRule="auto"/>
        <w:ind w:right="124"/>
        <w:jc w:val="both"/>
        <w:rPr>
          <w:rFonts w:ascii="Times New Roman" w:eastAsia="Times New Roman" w:hAnsi="Times New Roman" w:cs="Times New Roman"/>
          <w:color w:val="000000" w:themeColor="text1"/>
          <w:sz w:val="21"/>
          <w:szCs w:val="21"/>
        </w:rPr>
      </w:pPr>
    </w:p>
    <w:p w:rsidR="002F1AEC" w:rsidRDefault="002F1AEC" w:rsidP="002F1AEC">
      <w:pPr>
        <w:widowControl w:val="0"/>
        <w:tabs>
          <w:tab w:val="left" w:pos="1134"/>
        </w:tabs>
        <w:autoSpaceDE w:val="0"/>
        <w:autoSpaceDN w:val="0"/>
        <w:spacing w:after="0" w:line="240" w:lineRule="auto"/>
        <w:ind w:right="125"/>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r w:rsidRPr="002F1AEC">
        <w:rPr>
          <w:rFonts w:ascii="Times New Roman" w:eastAsia="Times New Roman" w:hAnsi="Times New Roman" w:cs="Times New Roman"/>
          <w:color w:val="000000" w:themeColor="text1"/>
          <w:sz w:val="21"/>
          <w:szCs w:val="21"/>
        </w:rPr>
        <w:t xml:space="preserve">Niniejszy dokument zostanie upubliczniony po ukazaniu się Ogłoszenia o zmianie w Suplemencie do Dziennika </w:t>
      </w:r>
    </w:p>
    <w:p w:rsidR="002F1AEC" w:rsidRPr="002F1AEC" w:rsidRDefault="002F1AEC" w:rsidP="002F1AEC">
      <w:pPr>
        <w:widowControl w:val="0"/>
        <w:tabs>
          <w:tab w:val="left" w:pos="1134"/>
        </w:tabs>
        <w:autoSpaceDE w:val="0"/>
        <w:autoSpaceDN w:val="0"/>
        <w:spacing w:after="0" w:line="240" w:lineRule="auto"/>
        <w:ind w:right="125"/>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r w:rsidRPr="002F1AEC">
        <w:rPr>
          <w:rFonts w:ascii="Times New Roman" w:eastAsia="Times New Roman" w:hAnsi="Times New Roman" w:cs="Times New Roman"/>
          <w:color w:val="000000" w:themeColor="text1"/>
          <w:sz w:val="21"/>
          <w:szCs w:val="21"/>
        </w:rPr>
        <w:t>U</w:t>
      </w:r>
      <w:r>
        <w:rPr>
          <w:rFonts w:ascii="Times New Roman" w:eastAsia="Times New Roman" w:hAnsi="Times New Roman" w:cs="Times New Roman"/>
          <w:color w:val="000000" w:themeColor="text1"/>
          <w:sz w:val="21"/>
          <w:szCs w:val="21"/>
        </w:rPr>
        <w:t xml:space="preserve">rzędowego Unii </w:t>
      </w:r>
      <w:r w:rsidRPr="002F1AEC">
        <w:rPr>
          <w:rFonts w:ascii="Times New Roman" w:eastAsia="Times New Roman" w:hAnsi="Times New Roman" w:cs="Times New Roman"/>
          <w:color w:val="000000" w:themeColor="text1"/>
          <w:sz w:val="21"/>
          <w:szCs w:val="21"/>
        </w:rPr>
        <w:t>E</w:t>
      </w:r>
      <w:r>
        <w:rPr>
          <w:rFonts w:ascii="Times New Roman" w:eastAsia="Times New Roman" w:hAnsi="Times New Roman" w:cs="Times New Roman"/>
          <w:color w:val="000000" w:themeColor="text1"/>
          <w:sz w:val="21"/>
          <w:szCs w:val="21"/>
        </w:rPr>
        <w:t>uropejskiej</w:t>
      </w:r>
    </w:p>
    <w:p w:rsidR="002F1AEC" w:rsidRDefault="002F1AEC" w:rsidP="00D36BA4">
      <w:pPr>
        <w:autoSpaceDE w:val="0"/>
        <w:autoSpaceDN w:val="0"/>
        <w:adjustRightInd w:val="0"/>
        <w:spacing w:after="0" w:line="240" w:lineRule="auto"/>
        <w:ind w:left="709" w:hanging="283"/>
        <w:rPr>
          <w:rFonts w:ascii="Times New Roman" w:hAnsi="Times New Roman" w:cs="Times New Roman"/>
          <w:b/>
          <w:i/>
        </w:rPr>
      </w:pPr>
    </w:p>
    <w:p w:rsidR="002F1AEC" w:rsidRDefault="002F1AEC" w:rsidP="00D36BA4">
      <w:pPr>
        <w:autoSpaceDE w:val="0"/>
        <w:autoSpaceDN w:val="0"/>
        <w:adjustRightInd w:val="0"/>
        <w:spacing w:after="0" w:line="240" w:lineRule="auto"/>
        <w:ind w:left="709" w:hanging="283"/>
        <w:rPr>
          <w:rFonts w:ascii="Times New Roman" w:hAnsi="Times New Roman" w:cs="Times New Roman"/>
          <w:b/>
          <w:i/>
        </w:rPr>
      </w:pPr>
    </w:p>
    <w:p w:rsidR="00D36BA4" w:rsidRDefault="00D36BA4" w:rsidP="002F1AEC">
      <w:pPr>
        <w:autoSpaceDE w:val="0"/>
        <w:autoSpaceDN w:val="0"/>
        <w:adjustRightInd w:val="0"/>
        <w:spacing w:after="0" w:line="240" w:lineRule="auto"/>
        <w:ind w:left="851" w:hanging="284"/>
        <w:rPr>
          <w:rFonts w:ascii="Times New Roman" w:hAnsi="Times New Roman" w:cs="Times New Roman"/>
          <w:b/>
          <w:i/>
        </w:rPr>
      </w:pPr>
      <w:r>
        <w:rPr>
          <w:rFonts w:ascii="Times New Roman" w:hAnsi="Times New Roman" w:cs="Times New Roman"/>
          <w:b/>
          <w:i/>
        </w:rPr>
        <w:t>Załączniki:</w:t>
      </w:r>
    </w:p>
    <w:p w:rsidR="00D36BA4" w:rsidRDefault="00D36BA4" w:rsidP="002F1AEC">
      <w:pPr>
        <w:pStyle w:val="Akapitzlist"/>
        <w:numPr>
          <w:ilvl w:val="0"/>
          <w:numId w:val="10"/>
        </w:numPr>
        <w:autoSpaceDE w:val="0"/>
        <w:autoSpaceDN w:val="0"/>
        <w:adjustRightInd w:val="0"/>
        <w:spacing w:after="0" w:line="240" w:lineRule="auto"/>
        <w:ind w:left="851" w:hanging="284"/>
        <w:rPr>
          <w:rFonts w:ascii="Times New Roman" w:hAnsi="Times New Roman" w:cs="Times New Roman"/>
          <w:b/>
          <w:i/>
        </w:rPr>
      </w:pPr>
      <w:r w:rsidRPr="00D36BA4">
        <w:rPr>
          <w:rFonts w:ascii="Times New Roman" w:hAnsi="Times New Roman" w:cs="Times New Roman"/>
          <w:b/>
          <w:i/>
        </w:rPr>
        <w:t>Zmodyfikowany Formularz cen jednostkowych</w:t>
      </w:r>
    </w:p>
    <w:p w:rsidR="00D36BA4" w:rsidRPr="00D36BA4" w:rsidRDefault="00D36BA4" w:rsidP="002F1AEC">
      <w:pPr>
        <w:pStyle w:val="Akapitzlist"/>
        <w:numPr>
          <w:ilvl w:val="0"/>
          <w:numId w:val="10"/>
        </w:numPr>
        <w:autoSpaceDE w:val="0"/>
        <w:autoSpaceDN w:val="0"/>
        <w:adjustRightInd w:val="0"/>
        <w:spacing w:after="0" w:line="240" w:lineRule="auto"/>
        <w:ind w:left="851" w:hanging="284"/>
        <w:rPr>
          <w:rFonts w:ascii="Times New Roman" w:hAnsi="Times New Roman" w:cs="Times New Roman"/>
          <w:b/>
          <w:i/>
        </w:rPr>
      </w:pPr>
      <w:r>
        <w:rPr>
          <w:rFonts w:ascii="Times New Roman" w:hAnsi="Times New Roman" w:cs="Times New Roman"/>
          <w:b/>
          <w:i/>
        </w:rPr>
        <w:t>Zmodyfikowany Formularz oferty</w:t>
      </w:r>
    </w:p>
    <w:p w:rsidR="009468CE" w:rsidRDefault="009468CE" w:rsidP="004603B7">
      <w:pPr>
        <w:pStyle w:val="Akapitzlist"/>
        <w:widowControl w:val="0"/>
        <w:tabs>
          <w:tab w:val="left" w:pos="1134"/>
        </w:tabs>
        <w:autoSpaceDE w:val="0"/>
        <w:autoSpaceDN w:val="0"/>
        <w:spacing w:before="98" w:after="0" w:line="240" w:lineRule="auto"/>
        <w:ind w:right="124"/>
        <w:jc w:val="both"/>
        <w:rPr>
          <w:rFonts w:ascii="Times New Roman" w:eastAsia="Times New Roman" w:hAnsi="Times New Roman" w:cs="Times New Roman"/>
          <w:color w:val="000000" w:themeColor="text1"/>
          <w:sz w:val="21"/>
          <w:szCs w:val="21"/>
        </w:rPr>
      </w:pPr>
    </w:p>
    <w:p w:rsidR="0038135B" w:rsidRPr="00135576" w:rsidRDefault="0038135B" w:rsidP="0038135B">
      <w:pPr>
        <w:spacing w:after="0" w:line="240" w:lineRule="auto"/>
        <w:rPr>
          <w:i/>
          <w:sz w:val="20"/>
          <w:szCs w:val="20"/>
        </w:rPr>
      </w:pPr>
    </w:p>
    <w:p w:rsidR="00277921" w:rsidRPr="00135576" w:rsidRDefault="00277921" w:rsidP="00277921">
      <w:pPr>
        <w:spacing w:after="0" w:line="240" w:lineRule="auto"/>
        <w:rPr>
          <w:i/>
          <w:sz w:val="20"/>
          <w:szCs w:val="20"/>
        </w:rPr>
      </w:pPr>
    </w:p>
    <w:p w:rsidR="009719E5" w:rsidRDefault="009719E5" w:rsidP="009719E5">
      <w:pPr>
        <w:spacing w:after="0" w:line="240" w:lineRule="auto"/>
        <w:ind w:left="4536" w:firstLine="6"/>
        <w:jc w:val="center"/>
        <w:rPr>
          <w:i/>
          <w:sz w:val="24"/>
          <w:szCs w:val="24"/>
        </w:rPr>
      </w:pPr>
      <w:r>
        <w:rPr>
          <w:b/>
          <w:i/>
          <w:sz w:val="24"/>
          <w:szCs w:val="24"/>
        </w:rPr>
        <w:t xml:space="preserve">  Z poważaniem</w:t>
      </w:r>
      <w:r>
        <w:rPr>
          <w:i/>
          <w:sz w:val="24"/>
          <w:szCs w:val="24"/>
        </w:rPr>
        <w:t xml:space="preserve"> </w:t>
      </w:r>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bookmarkStart w:id="0" w:name="_GoBack"/>
      <w:bookmarkEnd w:id="0"/>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5D134F" w:rsidRPr="008B603A" w:rsidRDefault="003B66B4" w:rsidP="004A5F42">
      <w:pPr>
        <w:pStyle w:val="Stopka"/>
        <w:tabs>
          <w:tab w:val="clear" w:pos="4536"/>
          <w:tab w:val="clear" w:pos="9072"/>
          <w:tab w:val="left" w:pos="1080"/>
        </w:tabs>
        <w:jc w:val="both"/>
        <w:rPr>
          <w:sz w:val="20"/>
          <w:szCs w:val="20"/>
        </w:rPr>
      </w:pPr>
      <w:r w:rsidRPr="008B603A">
        <w:rPr>
          <w:rFonts w:cstheme="minorHAnsi"/>
          <w:sz w:val="24"/>
          <w:szCs w:val="24"/>
        </w:rPr>
        <w:lastRenderedPageBreak/>
        <w:t xml:space="preserve"> </w:t>
      </w:r>
      <w:r w:rsidR="004A5F42" w:rsidRPr="008B603A">
        <w:rPr>
          <w:rFonts w:cstheme="minorHAnsi"/>
          <w:sz w:val="24"/>
          <w:szCs w:val="24"/>
        </w:rPr>
        <w:t xml:space="preserve">  </w:t>
      </w:r>
      <w:r w:rsidR="00DD646C" w:rsidRPr="008B603A">
        <w:rPr>
          <w:sz w:val="20"/>
          <w:szCs w:val="20"/>
        </w:rPr>
        <w:t xml:space="preserve">Sprawę prowadzi: </w:t>
      </w:r>
      <w:r w:rsidR="009719E5" w:rsidRPr="008B603A">
        <w:rPr>
          <w:sz w:val="20"/>
          <w:szCs w:val="20"/>
        </w:rPr>
        <w:t>Wioletta Sybal</w:t>
      </w:r>
      <w:r w:rsidR="00DD646C" w:rsidRPr="008B603A">
        <w:rPr>
          <w:sz w:val="20"/>
          <w:szCs w:val="20"/>
        </w:rPr>
        <w:t xml:space="preserve"> </w:t>
      </w:r>
    </w:p>
    <w:p w:rsidR="005D134F" w:rsidRPr="008B603A" w:rsidRDefault="00E6711B" w:rsidP="003463B7">
      <w:pPr>
        <w:spacing w:after="4" w:line="250" w:lineRule="auto"/>
        <w:ind w:left="142" w:hanging="10"/>
        <w:jc w:val="both"/>
        <w:rPr>
          <w:sz w:val="20"/>
          <w:szCs w:val="20"/>
        </w:rPr>
      </w:pPr>
      <w:r w:rsidRPr="008B603A">
        <w:rPr>
          <w:sz w:val="20"/>
          <w:szCs w:val="20"/>
        </w:rPr>
        <w:t>T</w:t>
      </w:r>
      <w:r w:rsidR="007319BC" w:rsidRPr="008B603A">
        <w:rPr>
          <w:sz w:val="20"/>
          <w:szCs w:val="20"/>
        </w:rPr>
        <w:t>:</w:t>
      </w:r>
      <w:r w:rsidRPr="008B603A">
        <w:rPr>
          <w:sz w:val="20"/>
          <w:szCs w:val="20"/>
        </w:rPr>
        <w:t xml:space="preserve"> 91 466-1</w:t>
      </w:r>
      <w:r w:rsidR="00865A37" w:rsidRPr="008B603A">
        <w:rPr>
          <w:sz w:val="20"/>
          <w:szCs w:val="20"/>
        </w:rPr>
        <w:t>0-</w:t>
      </w:r>
      <w:r w:rsidR="00347F08" w:rsidRPr="008B603A">
        <w:rPr>
          <w:sz w:val="20"/>
          <w:szCs w:val="20"/>
        </w:rPr>
        <w:t>88</w:t>
      </w:r>
    </w:p>
    <w:p w:rsidR="007319BC" w:rsidRPr="004E4BA3" w:rsidRDefault="007319BC" w:rsidP="003463B7">
      <w:pPr>
        <w:spacing w:after="4" w:line="250" w:lineRule="auto"/>
        <w:ind w:left="142" w:hanging="10"/>
        <w:jc w:val="both"/>
        <w:rPr>
          <w:b/>
          <w:sz w:val="20"/>
          <w:szCs w:val="20"/>
        </w:rPr>
      </w:pPr>
      <w:r w:rsidRPr="008B603A">
        <w:rPr>
          <w:sz w:val="20"/>
          <w:szCs w:val="20"/>
        </w:rPr>
        <w:t xml:space="preserve">E: </w:t>
      </w:r>
      <w:hyperlink r:id="rId9" w:history="1">
        <w:r w:rsidR="009719E5" w:rsidRPr="008B603A">
          <w:rPr>
            <w:rStyle w:val="Hipercze"/>
            <w:sz w:val="20"/>
            <w:szCs w:val="20"/>
          </w:rPr>
          <w:t>w.sybal@usk2.szczecin.pl</w:t>
        </w:r>
      </w:hyperlink>
      <w:r w:rsidRPr="004E4BA3">
        <w:rPr>
          <w:b/>
          <w:sz w:val="20"/>
          <w:szCs w:val="20"/>
        </w:rPr>
        <w:t xml:space="preserve"> </w:t>
      </w:r>
    </w:p>
    <w:sectPr w:rsidR="007319BC" w:rsidRPr="004E4BA3" w:rsidSect="00084ED5">
      <w:footerReference w:type="default" r:id="rId10"/>
      <w:pgSz w:w="11921" w:h="16850"/>
      <w:pgMar w:top="284" w:right="835" w:bottom="1440" w:left="4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860" w:rsidRDefault="00C66860" w:rsidP="000C33E6">
      <w:pPr>
        <w:spacing w:after="0" w:line="240" w:lineRule="auto"/>
      </w:pPr>
      <w:r>
        <w:separator/>
      </w:r>
    </w:p>
  </w:endnote>
  <w:endnote w:type="continuationSeparator" w:id="0">
    <w:p w:rsidR="00C66860" w:rsidRDefault="00C66860"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126" w:rsidRDefault="00806126" w:rsidP="000C33E6">
    <w:pPr>
      <w:spacing w:after="0"/>
    </w:pPr>
  </w:p>
  <w:p w:rsidR="00806126" w:rsidRDefault="00806126" w:rsidP="000C33E6">
    <w:pPr>
      <w:spacing w:after="55"/>
      <w:ind w:left="110"/>
    </w:pPr>
    <w:r>
      <w:rPr>
        <w:noProof/>
      </w:rPr>
      <w:drawing>
        <wp:inline distT="0" distB="0" distL="0" distR="0" wp14:anchorId="02117A8E" wp14:editId="73974185">
          <wp:extent cx="4335780" cy="94486"/>
          <wp:effectExtent l="0" t="0" r="0" b="0"/>
          <wp:docPr id="2"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xmlns:cx="http://schemas.microsoft.com/office/drawing/2014/chartex" xmlns:cx1="http://schemas.microsoft.com/office/drawing/2015/9/8/chartex" xmlns:w16se="http://schemas.microsoft.com/office/word/2015/wordml/symex">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806126" w:rsidRPr="006013CA" w:rsidRDefault="0080612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806126" w:rsidRPr="000C33E6" w:rsidRDefault="00806126" w:rsidP="000C33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860" w:rsidRDefault="00C66860" w:rsidP="000C33E6">
      <w:pPr>
        <w:spacing w:after="0" w:line="240" w:lineRule="auto"/>
      </w:pPr>
      <w:r>
        <w:separator/>
      </w:r>
    </w:p>
  </w:footnote>
  <w:footnote w:type="continuationSeparator" w:id="0">
    <w:p w:rsidR="00C66860" w:rsidRDefault="00C66860" w:rsidP="000C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F78BE"/>
    <w:multiLevelType w:val="hybridMultilevel"/>
    <w:tmpl w:val="82C0A38E"/>
    <w:lvl w:ilvl="0" w:tplc="BA944CDA">
      <w:start w:val="1"/>
      <w:numFmt w:val="lowerLetter"/>
      <w:lvlText w:val="%1)"/>
      <w:lvlJc w:val="left"/>
      <w:pPr>
        <w:ind w:left="786" w:hanging="360"/>
      </w:pPr>
      <w:rPr>
        <w:rFonts w:ascii="Cambria" w:hAnsi="Cambria" w:hint="default"/>
        <w:b/>
        <w:color w:val="FF000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 w15:restartNumberingAfterBreak="0">
    <w:nsid w:val="2DDF7177"/>
    <w:multiLevelType w:val="hybridMultilevel"/>
    <w:tmpl w:val="E656EEE6"/>
    <w:lvl w:ilvl="0" w:tplc="3F32DB26">
      <w:start w:val="1"/>
      <w:numFmt w:val="lowerLetter"/>
      <w:lvlText w:val="%1)"/>
      <w:lvlJc w:val="left"/>
      <w:pPr>
        <w:tabs>
          <w:tab w:val="num" w:pos="540"/>
        </w:tabs>
        <w:ind w:left="540" w:hanging="360"/>
      </w:pPr>
      <w:rPr>
        <w:rFonts w:cs="Times New Roman"/>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2" w15:restartNumberingAfterBreak="0">
    <w:nsid w:val="303816D2"/>
    <w:multiLevelType w:val="hybridMultilevel"/>
    <w:tmpl w:val="5E64BC10"/>
    <w:lvl w:ilvl="0" w:tplc="6B6CA700">
      <w:start w:val="1"/>
      <w:numFmt w:val="decimal"/>
      <w:lvlText w:val="%1)"/>
      <w:lvlJc w:val="left"/>
      <w:pPr>
        <w:ind w:left="1056" w:hanging="348"/>
      </w:pPr>
      <w:rPr>
        <w:rFonts w:ascii="Cambria" w:eastAsia="Cambria" w:hAnsi="Cambria" w:cs="Cambria" w:hint="default"/>
        <w:spacing w:val="0"/>
        <w:w w:val="100"/>
        <w:sz w:val="18"/>
        <w:szCs w:val="18"/>
        <w:lang w:val="pl-PL" w:eastAsia="en-US" w:bidi="ar-SA"/>
      </w:rPr>
    </w:lvl>
    <w:lvl w:ilvl="1" w:tplc="5B02F3AE">
      <w:numFmt w:val="bullet"/>
      <w:lvlText w:val="•"/>
      <w:lvlJc w:val="left"/>
      <w:pPr>
        <w:ind w:left="1180" w:hanging="348"/>
      </w:pPr>
      <w:rPr>
        <w:lang w:val="pl-PL" w:eastAsia="en-US" w:bidi="ar-SA"/>
      </w:rPr>
    </w:lvl>
    <w:lvl w:ilvl="2" w:tplc="0B7E3D46">
      <w:numFmt w:val="bullet"/>
      <w:lvlText w:val="•"/>
      <w:lvlJc w:val="left"/>
      <w:pPr>
        <w:ind w:left="2196" w:hanging="348"/>
      </w:pPr>
      <w:rPr>
        <w:lang w:val="pl-PL" w:eastAsia="en-US" w:bidi="ar-SA"/>
      </w:rPr>
    </w:lvl>
    <w:lvl w:ilvl="3" w:tplc="F7D4149C">
      <w:numFmt w:val="bullet"/>
      <w:lvlText w:val="•"/>
      <w:lvlJc w:val="left"/>
      <w:pPr>
        <w:ind w:left="3212" w:hanging="348"/>
      </w:pPr>
      <w:rPr>
        <w:lang w:val="pl-PL" w:eastAsia="en-US" w:bidi="ar-SA"/>
      </w:rPr>
    </w:lvl>
    <w:lvl w:ilvl="4" w:tplc="264EC7AA">
      <w:numFmt w:val="bullet"/>
      <w:lvlText w:val="•"/>
      <w:lvlJc w:val="left"/>
      <w:pPr>
        <w:ind w:left="4228" w:hanging="348"/>
      </w:pPr>
      <w:rPr>
        <w:lang w:val="pl-PL" w:eastAsia="en-US" w:bidi="ar-SA"/>
      </w:rPr>
    </w:lvl>
    <w:lvl w:ilvl="5" w:tplc="482888B4">
      <w:numFmt w:val="bullet"/>
      <w:lvlText w:val="•"/>
      <w:lvlJc w:val="left"/>
      <w:pPr>
        <w:ind w:left="5245" w:hanging="348"/>
      </w:pPr>
      <w:rPr>
        <w:lang w:val="pl-PL" w:eastAsia="en-US" w:bidi="ar-SA"/>
      </w:rPr>
    </w:lvl>
    <w:lvl w:ilvl="6" w:tplc="EDB26BB2">
      <w:numFmt w:val="bullet"/>
      <w:lvlText w:val="•"/>
      <w:lvlJc w:val="left"/>
      <w:pPr>
        <w:ind w:left="6261" w:hanging="348"/>
      </w:pPr>
      <w:rPr>
        <w:lang w:val="pl-PL" w:eastAsia="en-US" w:bidi="ar-SA"/>
      </w:rPr>
    </w:lvl>
    <w:lvl w:ilvl="7" w:tplc="F86C10E4">
      <w:numFmt w:val="bullet"/>
      <w:lvlText w:val="•"/>
      <w:lvlJc w:val="left"/>
      <w:pPr>
        <w:ind w:left="7277" w:hanging="348"/>
      </w:pPr>
      <w:rPr>
        <w:lang w:val="pl-PL" w:eastAsia="en-US" w:bidi="ar-SA"/>
      </w:rPr>
    </w:lvl>
    <w:lvl w:ilvl="8" w:tplc="4298418A">
      <w:numFmt w:val="bullet"/>
      <w:lvlText w:val="•"/>
      <w:lvlJc w:val="left"/>
      <w:pPr>
        <w:ind w:left="8293" w:hanging="348"/>
      </w:pPr>
      <w:rPr>
        <w:lang w:val="pl-PL" w:eastAsia="en-US" w:bidi="ar-SA"/>
      </w:rPr>
    </w:lvl>
  </w:abstractNum>
  <w:abstractNum w:abstractNumId="3" w15:restartNumberingAfterBreak="0">
    <w:nsid w:val="35B47825"/>
    <w:multiLevelType w:val="hybridMultilevel"/>
    <w:tmpl w:val="0152216E"/>
    <w:lvl w:ilvl="0" w:tplc="E97A916A">
      <w:start w:val="1"/>
      <w:numFmt w:val="decimal"/>
      <w:lvlText w:val="%1."/>
      <w:lvlJc w:val="left"/>
      <w:pPr>
        <w:ind w:left="786"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38A97584"/>
    <w:multiLevelType w:val="hybridMultilevel"/>
    <w:tmpl w:val="7250D720"/>
    <w:lvl w:ilvl="0" w:tplc="657CB50E">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 w15:restartNumberingAfterBreak="0">
    <w:nsid w:val="4B826FE9"/>
    <w:multiLevelType w:val="hybridMultilevel"/>
    <w:tmpl w:val="DE4224FA"/>
    <w:lvl w:ilvl="0" w:tplc="04150001">
      <w:start w:val="1"/>
      <w:numFmt w:val="bullet"/>
      <w:lvlText w:val=""/>
      <w:lvlJc w:val="left"/>
      <w:pPr>
        <w:ind w:left="1521" w:hanging="360"/>
      </w:pPr>
      <w:rPr>
        <w:rFonts w:ascii="Symbol" w:hAnsi="Symbol" w:hint="default"/>
      </w:rPr>
    </w:lvl>
    <w:lvl w:ilvl="1" w:tplc="04150003">
      <w:start w:val="1"/>
      <w:numFmt w:val="bullet"/>
      <w:lvlText w:val="o"/>
      <w:lvlJc w:val="left"/>
      <w:pPr>
        <w:ind w:left="2241" w:hanging="360"/>
      </w:pPr>
      <w:rPr>
        <w:rFonts w:ascii="Courier New" w:hAnsi="Courier New" w:cs="Courier New" w:hint="default"/>
      </w:rPr>
    </w:lvl>
    <w:lvl w:ilvl="2" w:tplc="04150005">
      <w:start w:val="1"/>
      <w:numFmt w:val="bullet"/>
      <w:lvlText w:val=""/>
      <w:lvlJc w:val="left"/>
      <w:pPr>
        <w:ind w:left="2961" w:hanging="360"/>
      </w:pPr>
      <w:rPr>
        <w:rFonts w:ascii="Wingdings" w:hAnsi="Wingdings" w:hint="default"/>
      </w:rPr>
    </w:lvl>
    <w:lvl w:ilvl="3" w:tplc="04150001">
      <w:start w:val="1"/>
      <w:numFmt w:val="bullet"/>
      <w:lvlText w:val=""/>
      <w:lvlJc w:val="left"/>
      <w:pPr>
        <w:ind w:left="3681" w:hanging="360"/>
      </w:pPr>
      <w:rPr>
        <w:rFonts w:ascii="Symbol" w:hAnsi="Symbol" w:hint="default"/>
      </w:rPr>
    </w:lvl>
    <w:lvl w:ilvl="4" w:tplc="04150003">
      <w:start w:val="1"/>
      <w:numFmt w:val="bullet"/>
      <w:lvlText w:val="o"/>
      <w:lvlJc w:val="left"/>
      <w:pPr>
        <w:ind w:left="4401" w:hanging="360"/>
      </w:pPr>
      <w:rPr>
        <w:rFonts w:ascii="Courier New" w:hAnsi="Courier New" w:cs="Courier New" w:hint="default"/>
      </w:rPr>
    </w:lvl>
    <w:lvl w:ilvl="5" w:tplc="04150005">
      <w:start w:val="1"/>
      <w:numFmt w:val="bullet"/>
      <w:lvlText w:val=""/>
      <w:lvlJc w:val="left"/>
      <w:pPr>
        <w:ind w:left="5121" w:hanging="360"/>
      </w:pPr>
      <w:rPr>
        <w:rFonts w:ascii="Wingdings" w:hAnsi="Wingdings" w:hint="default"/>
      </w:rPr>
    </w:lvl>
    <w:lvl w:ilvl="6" w:tplc="04150001">
      <w:start w:val="1"/>
      <w:numFmt w:val="bullet"/>
      <w:lvlText w:val=""/>
      <w:lvlJc w:val="left"/>
      <w:pPr>
        <w:ind w:left="5841" w:hanging="360"/>
      </w:pPr>
      <w:rPr>
        <w:rFonts w:ascii="Symbol" w:hAnsi="Symbol" w:hint="default"/>
      </w:rPr>
    </w:lvl>
    <w:lvl w:ilvl="7" w:tplc="04150003">
      <w:start w:val="1"/>
      <w:numFmt w:val="bullet"/>
      <w:lvlText w:val="o"/>
      <w:lvlJc w:val="left"/>
      <w:pPr>
        <w:ind w:left="6561" w:hanging="360"/>
      </w:pPr>
      <w:rPr>
        <w:rFonts w:ascii="Courier New" w:hAnsi="Courier New" w:cs="Courier New" w:hint="default"/>
      </w:rPr>
    </w:lvl>
    <w:lvl w:ilvl="8" w:tplc="04150005">
      <w:start w:val="1"/>
      <w:numFmt w:val="bullet"/>
      <w:lvlText w:val=""/>
      <w:lvlJc w:val="left"/>
      <w:pPr>
        <w:ind w:left="7281" w:hanging="360"/>
      </w:pPr>
      <w:rPr>
        <w:rFonts w:ascii="Wingdings" w:hAnsi="Wingdings" w:hint="default"/>
      </w:rPr>
    </w:lvl>
  </w:abstractNum>
  <w:abstractNum w:abstractNumId="6" w15:restartNumberingAfterBreak="0">
    <w:nsid w:val="4BB34E8E"/>
    <w:multiLevelType w:val="hybridMultilevel"/>
    <w:tmpl w:val="AC302820"/>
    <w:lvl w:ilvl="0" w:tplc="0415000F">
      <w:start w:val="1"/>
      <w:numFmt w:val="decimal"/>
      <w:lvlText w:val="%1."/>
      <w:lvlJc w:val="left"/>
      <w:pPr>
        <w:ind w:left="720" w:hanging="360"/>
      </w:pPr>
      <w:rPr>
        <w:rFonts w:cs="Times New Roman" w:hint="default"/>
      </w:rPr>
    </w:lvl>
    <w:lvl w:ilvl="1" w:tplc="DF60E2CC">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4DF60B3C"/>
    <w:multiLevelType w:val="hybridMultilevel"/>
    <w:tmpl w:val="88A0F22C"/>
    <w:lvl w:ilvl="0" w:tplc="04150011">
      <w:start w:val="1"/>
      <w:numFmt w:val="decimal"/>
      <w:lvlText w:val="%1)"/>
      <w:lvlJc w:val="left"/>
      <w:pPr>
        <w:ind w:left="107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52473424"/>
    <w:multiLevelType w:val="hybridMultilevel"/>
    <w:tmpl w:val="D1682812"/>
    <w:lvl w:ilvl="0" w:tplc="490EFAF2">
      <w:start w:val="3"/>
      <w:numFmt w:val="decimal"/>
      <w:lvlText w:val="%1."/>
      <w:lvlJc w:val="left"/>
      <w:pPr>
        <w:ind w:left="927" w:hanging="360"/>
      </w:pPr>
      <w:rPr>
        <w:rFonts w:hint="default"/>
        <w:color w:val="000000" w:themeColor="text1"/>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717D24C9"/>
    <w:multiLevelType w:val="hybridMultilevel"/>
    <w:tmpl w:val="349E14B2"/>
    <w:lvl w:ilvl="0" w:tplc="CCE05CC4">
      <w:start w:val="6"/>
      <w:numFmt w:val="lowerLetter"/>
      <w:lvlText w:val="%1)"/>
      <w:lvlJc w:val="left"/>
      <w:pPr>
        <w:ind w:left="786" w:hanging="360"/>
      </w:pPr>
      <w:rPr>
        <w:rFonts w:ascii="Calibri" w:eastAsia="Calibri" w:hAnsi="Calibri" w:cs="Calibri" w:hint="default"/>
        <w:color w:val="FF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7002"/>
    <w:rsid w:val="00026690"/>
    <w:rsid w:val="0003041C"/>
    <w:rsid w:val="000365C1"/>
    <w:rsid w:val="00045B52"/>
    <w:rsid w:val="0005558E"/>
    <w:rsid w:val="000558BA"/>
    <w:rsid w:val="00077AC9"/>
    <w:rsid w:val="00084ED5"/>
    <w:rsid w:val="00092C4B"/>
    <w:rsid w:val="000A0F12"/>
    <w:rsid w:val="000A4080"/>
    <w:rsid w:val="000B51E2"/>
    <w:rsid w:val="000C33E6"/>
    <w:rsid w:val="000D4F80"/>
    <w:rsid w:val="000E0360"/>
    <w:rsid w:val="000F00B6"/>
    <w:rsid w:val="000F0AE5"/>
    <w:rsid w:val="000F13DC"/>
    <w:rsid w:val="000F47FA"/>
    <w:rsid w:val="001125CF"/>
    <w:rsid w:val="001209BB"/>
    <w:rsid w:val="001226AB"/>
    <w:rsid w:val="00125BC0"/>
    <w:rsid w:val="00133A1D"/>
    <w:rsid w:val="00135576"/>
    <w:rsid w:val="0013738E"/>
    <w:rsid w:val="00141127"/>
    <w:rsid w:val="0015407C"/>
    <w:rsid w:val="001614D9"/>
    <w:rsid w:val="00167ECA"/>
    <w:rsid w:val="001830E6"/>
    <w:rsid w:val="00187713"/>
    <w:rsid w:val="00191B45"/>
    <w:rsid w:val="001C63E8"/>
    <w:rsid w:val="001D1312"/>
    <w:rsid w:val="001D5265"/>
    <w:rsid w:val="00201BF6"/>
    <w:rsid w:val="00203A22"/>
    <w:rsid w:val="00223DA1"/>
    <w:rsid w:val="00233E78"/>
    <w:rsid w:val="002465E7"/>
    <w:rsid w:val="00252602"/>
    <w:rsid w:val="00252DE7"/>
    <w:rsid w:val="00260077"/>
    <w:rsid w:val="00277519"/>
    <w:rsid w:val="00277921"/>
    <w:rsid w:val="002810D8"/>
    <w:rsid w:val="00293A8B"/>
    <w:rsid w:val="002A4DE7"/>
    <w:rsid w:val="002A6CF8"/>
    <w:rsid w:val="002B389C"/>
    <w:rsid w:val="002B3BA0"/>
    <w:rsid w:val="002C01A6"/>
    <w:rsid w:val="002C2FCA"/>
    <w:rsid w:val="002C6658"/>
    <w:rsid w:val="002D1C29"/>
    <w:rsid w:val="002D6EB6"/>
    <w:rsid w:val="002F1AEC"/>
    <w:rsid w:val="002F1CD0"/>
    <w:rsid w:val="002F3B7D"/>
    <w:rsid w:val="002F3EED"/>
    <w:rsid w:val="00300AE1"/>
    <w:rsid w:val="003169E9"/>
    <w:rsid w:val="003463B7"/>
    <w:rsid w:val="00347F08"/>
    <w:rsid w:val="00351200"/>
    <w:rsid w:val="003572A5"/>
    <w:rsid w:val="0038135B"/>
    <w:rsid w:val="003846BA"/>
    <w:rsid w:val="00385292"/>
    <w:rsid w:val="00386A3F"/>
    <w:rsid w:val="00394173"/>
    <w:rsid w:val="0039575F"/>
    <w:rsid w:val="003B0F71"/>
    <w:rsid w:val="003B66B4"/>
    <w:rsid w:val="003C7675"/>
    <w:rsid w:val="003F3365"/>
    <w:rsid w:val="003F6F05"/>
    <w:rsid w:val="0040361E"/>
    <w:rsid w:val="004036AB"/>
    <w:rsid w:val="004061FD"/>
    <w:rsid w:val="00413FFD"/>
    <w:rsid w:val="00421633"/>
    <w:rsid w:val="00430892"/>
    <w:rsid w:val="00447F0D"/>
    <w:rsid w:val="00452452"/>
    <w:rsid w:val="004528F8"/>
    <w:rsid w:val="004603B7"/>
    <w:rsid w:val="00487ACE"/>
    <w:rsid w:val="004958A9"/>
    <w:rsid w:val="004A2C94"/>
    <w:rsid w:val="004A5F42"/>
    <w:rsid w:val="004A71A3"/>
    <w:rsid w:val="004B16F6"/>
    <w:rsid w:val="004D04EF"/>
    <w:rsid w:val="004E4BA3"/>
    <w:rsid w:val="004F7F1C"/>
    <w:rsid w:val="00522BF8"/>
    <w:rsid w:val="00523E66"/>
    <w:rsid w:val="00523FAB"/>
    <w:rsid w:val="005311D5"/>
    <w:rsid w:val="00565736"/>
    <w:rsid w:val="00570315"/>
    <w:rsid w:val="005747CF"/>
    <w:rsid w:val="0058128E"/>
    <w:rsid w:val="00595EE8"/>
    <w:rsid w:val="005B5FE3"/>
    <w:rsid w:val="005C3214"/>
    <w:rsid w:val="005C6E99"/>
    <w:rsid w:val="005D134F"/>
    <w:rsid w:val="005E1091"/>
    <w:rsid w:val="005E6622"/>
    <w:rsid w:val="005E762A"/>
    <w:rsid w:val="006013CA"/>
    <w:rsid w:val="006037A0"/>
    <w:rsid w:val="00610196"/>
    <w:rsid w:val="006235FF"/>
    <w:rsid w:val="00627690"/>
    <w:rsid w:val="00627F42"/>
    <w:rsid w:val="0063082D"/>
    <w:rsid w:val="00631FFB"/>
    <w:rsid w:val="006348DA"/>
    <w:rsid w:val="00663A80"/>
    <w:rsid w:val="0069046D"/>
    <w:rsid w:val="006A4C2E"/>
    <w:rsid w:val="006A6679"/>
    <w:rsid w:val="006B1AFE"/>
    <w:rsid w:val="006B7D13"/>
    <w:rsid w:val="006F4A8A"/>
    <w:rsid w:val="006F76BE"/>
    <w:rsid w:val="0071289D"/>
    <w:rsid w:val="007268EA"/>
    <w:rsid w:val="007319BC"/>
    <w:rsid w:val="00741D6F"/>
    <w:rsid w:val="00766B82"/>
    <w:rsid w:val="007A08BA"/>
    <w:rsid w:val="007A108E"/>
    <w:rsid w:val="007A1118"/>
    <w:rsid w:val="007A4D73"/>
    <w:rsid w:val="007A5F20"/>
    <w:rsid w:val="007C48DA"/>
    <w:rsid w:val="007C6562"/>
    <w:rsid w:val="007D29C3"/>
    <w:rsid w:val="008015A0"/>
    <w:rsid w:val="00802242"/>
    <w:rsid w:val="008035D2"/>
    <w:rsid w:val="00805A51"/>
    <w:rsid w:val="00806126"/>
    <w:rsid w:val="00807463"/>
    <w:rsid w:val="008112D6"/>
    <w:rsid w:val="00816A03"/>
    <w:rsid w:val="008316B2"/>
    <w:rsid w:val="00834046"/>
    <w:rsid w:val="0083410E"/>
    <w:rsid w:val="00855F08"/>
    <w:rsid w:val="00865A37"/>
    <w:rsid w:val="00871B4B"/>
    <w:rsid w:val="0087693B"/>
    <w:rsid w:val="008877FC"/>
    <w:rsid w:val="00893867"/>
    <w:rsid w:val="00894BD8"/>
    <w:rsid w:val="008A30F6"/>
    <w:rsid w:val="008B0701"/>
    <w:rsid w:val="008B10DF"/>
    <w:rsid w:val="008B3BE0"/>
    <w:rsid w:val="008B603A"/>
    <w:rsid w:val="008C3556"/>
    <w:rsid w:val="008C6482"/>
    <w:rsid w:val="008E3CDA"/>
    <w:rsid w:val="008F188D"/>
    <w:rsid w:val="008F580B"/>
    <w:rsid w:val="00904270"/>
    <w:rsid w:val="00917222"/>
    <w:rsid w:val="00917668"/>
    <w:rsid w:val="009269CA"/>
    <w:rsid w:val="009411AB"/>
    <w:rsid w:val="00942B0E"/>
    <w:rsid w:val="009468CE"/>
    <w:rsid w:val="00953021"/>
    <w:rsid w:val="00956C53"/>
    <w:rsid w:val="009625E1"/>
    <w:rsid w:val="00962602"/>
    <w:rsid w:val="00967FE4"/>
    <w:rsid w:val="009719E5"/>
    <w:rsid w:val="00976307"/>
    <w:rsid w:val="00976878"/>
    <w:rsid w:val="009811E9"/>
    <w:rsid w:val="00991A8A"/>
    <w:rsid w:val="009A0299"/>
    <w:rsid w:val="009C5EC2"/>
    <w:rsid w:val="009E21B2"/>
    <w:rsid w:val="009E74CE"/>
    <w:rsid w:val="009F08CD"/>
    <w:rsid w:val="009F0E0F"/>
    <w:rsid w:val="009F3246"/>
    <w:rsid w:val="00A1736D"/>
    <w:rsid w:val="00A241AC"/>
    <w:rsid w:val="00A24EBE"/>
    <w:rsid w:val="00A278C4"/>
    <w:rsid w:val="00A4040E"/>
    <w:rsid w:val="00A41397"/>
    <w:rsid w:val="00A723F2"/>
    <w:rsid w:val="00A77054"/>
    <w:rsid w:val="00AA2ABD"/>
    <w:rsid w:val="00AA3EC9"/>
    <w:rsid w:val="00AA5D9B"/>
    <w:rsid w:val="00AA792D"/>
    <w:rsid w:val="00AB21BF"/>
    <w:rsid w:val="00AD29BE"/>
    <w:rsid w:val="00AF1BA4"/>
    <w:rsid w:val="00B00114"/>
    <w:rsid w:val="00B05825"/>
    <w:rsid w:val="00B11558"/>
    <w:rsid w:val="00B14198"/>
    <w:rsid w:val="00B3307E"/>
    <w:rsid w:val="00B4371E"/>
    <w:rsid w:val="00B479A5"/>
    <w:rsid w:val="00B50977"/>
    <w:rsid w:val="00B52C31"/>
    <w:rsid w:val="00B56173"/>
    <w:rsid w:val="00B8751C"/>
    <w:rsid w:val="00B945D3"/>
    <w:rsid w:val="00B9794B"/>
    <w:rsid w:val="00BA6515"/>
    <w:rsid w:val="00BD4001"/>
    <w:rsid w:val="00BE2AE7"/>
    <w:rsid w:val="00C11DEA"/>
    <w:rsid w:val="00C25AD7"/>
    <w:rsid w:val="00C453A7"/>
    <w:rsid w:val="00C5169E"/>
    <w:rsid w:val="00C66860"/>
    <w:rsid w:val="00C7023B"/>
    <w:rsid w:val="00C727FE"/>
    <w:rsid w:val="00C73A34"/>
    <w:rsid w:val="00C75231"/>
    <w:rsid w:val="00C84502"/>
    <w:rsid w:val="00CA04D1"/>
    <w:rsid w:val="00CC60E0"/>
    <w:rsid w:val="00CD1D70"/>
    <w:rsid w:val="00CD6386"/>
    <w:rsid w:val="00CD69FE"/>
    <w:rsid w:val="00CE0743"/>
    <w:rsid w:val="00CF0D94"/>
    <w:rsid w:val="00D06084"/>
    <w:rsid w:val="00D3131A"/>
    <w:rsid w:val="00D36BA4"/>
    <w:rsid w:val="00D3728E"/>
    <w:rsid w:val="00D41EA0"/>
    <w:rsid w:val="00D624FF"/>
    <w:rsid w:val="00D63A6F"/>
    <w:rsid w:val="00D70811"/>
    <w:rsid w:val="00D82F54"/>
    <w:rsid w:val="00D9129E"/>
    <w:rsid w:val="00D933D6"/>
    <w:rsid w:val="00DA147F"/>
    <w:rsid w:val="00DA29F3"/>
    <w:rsid w:val="00DB263D"/>
    <w:rsid w:val="00DD4DEC"/>
    <w:rsid w:val="00DD637A"/>
    <w:rsid w:val="00DD646C"/>
    <w:rsid w:val="00DD6540"/>
    <w:rsid w:val="00DD7A52"/>
    <w:rsid w:val="00DE111C"/>
    <w:rsid w:val="00DE79CC"/>
    <w:rsid w:val="00DF140D"/>
    <w:rsid w:val="00DF1CCC"/>
    <w:rsid w:val="00E03A84"/>
    <w:rsid w:val="00E054DF"/>
    <w:rsid w:val="00E1500D"/>
    <w:rsid w:val="00E27905"/>
    <w:rsid w:val="00E43FDC"/>
    <w:rsid w:val="00E6711B"/>
    <w:rsid w:val="00E765F4"/>
    <w:rsid w:val="00E9181F"/>
    <w:rsid w:val="00E92606"/>
    <w:rsid w:val="00EA4B99"/>
    <w:rsid w:val="00EA57BF"/>
    <w:rsid w:val="00EB3678"/>
    <w:rsid w:val="00EC5058"/>
    <w:rsid w:val="00ED282C"/>
    <w:rsid w:val="00ED3BEE"/>
    <w:rsid w:val="00EE27E8"/>
    <w:rsid w:val="00EE322D"/>
    <w:rsid w:val="00F05C5B"/>
    <w:rsid w:val="00F1486E"/>
    <w:rsid w:val="00F25F7F"/>
    <w:rsid w:val="00F26661"/>
    <w:rsid w:val="00F3623E"/>
    <w:rsid w:val="00F60B11"/>
    <w:rsid w:val="00F879A3"/>
    <w:rsid w:val="00F9119F"/>
    <w:rsid w:val="00F92A74"/>
    <w:rsid w:val="00F96E2D"/>
    <w:rsid w:val="00FA0F8E"/>
    <w:rsid w:val="00FA256C"/>
    <w:rsid w:val="00FA65A6"/>
    <w:rsid w:val="00FB0C03"/>
    <w:rsid w:val="00FB23AB"/>
    <w:rsid w:val="00FC4B28"/>
    <w:rsid w:val="00FC6406"/>
    <w:rsid w:val="00FD5DC1"/>
    <w:rsid w:val="00FD748A"/>
    <w:rsid w:val="00FE0C76"/>
    <w:rsid w:val="00FE2A03"/>
    <w:rsid w:val="00FF6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762A"/>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sw tekst,L1,Numerowanie,Akapit z listą BS,normalny tekst,CW_Lista,2 heading,A_wyliczenie,K-P_odwolanie,Akapit z listą5,maz_wyliczenie,opis dzialania"/>
    <w:basedOn w:val="Normalny"/>
    <w:link w:val="AkapitzlistZnak"/>
    <w:uiPriority w:val="34"/>
    <w:qFormat/>
    <w:rsid w:val="00AD29BE"/>
    <w:pPr>
      <w:ind w:left="720"/>
      <w:contextualSpacing/>
    </w:pPr>
  </w:style>
  <w:style w:type="character" w:customStyle="1" w:styleId="ui-provider">
    <w:name w:val="ui-provider"/>
    <w:basedOn w:val="Domylnaczcionkaakapitu"/>
    <w:rsid w:val="00277921"/>
  </w:style>
  <w:style w:type="paragraph" w:styleId="Tekstpodstawowy">
    <w:name w:val="Body Text"/>
    <w:basedOn w:val="Normalny"/>
    <w:link w:val="TekstpodstawowyZnak"/>
    <w:uiPriority w:val="99"/>
    <w:semiHidden/>
    <w:unhideWhenUsed/>
    <w:rsid w:val="0058128E"/>
    <w:pPr>
      <w:spacing w:after="120"/>
    </w:pPr>
  </w:style>
  <w:style w:type="character" w:customStyle="1" w:styleId="TekstpodstawowyZnak">
    <w:name w:val="Tekst podstawowy Znak"/>
    <w:basedOn w:val="Domylnaczcionkaakapitu"/>
    <w:link w:val="Tekstpodstawowy"/>
    <w:uiPriority w:val="99"/>
    <w:semiHidden/>
    <w:rsid w:val="0058128E"/>
    <w:rPr>
      <w:rFonts w:ascii="Calibri" w:eastAsia="Calibri" w:hAnsi="Calibri" w:cs="Calibri"/>
      <w:color w:val="000000"/>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
    <w:basedOn w:val="Domylnaczcionkaakapitu"/>
    <w:link w:val="Akapitzlist"/>
    <w:uiPriority w:val="34"/>
    <w:qFormat/>
    <w:locked/>
    <w:rsid w:val="0058128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255479929">
      <w:bodyDiv w:val="1"/>
      <w:marLeft w:val="0"/>
      <w:marRight w:val="0"/>
      <w:marTop w:val="0"/>
      <w:marBottom w:val="0"/>
      <w:divBdr>
        <w:top w:val="none" w:sz="0" w:space="0" w:color="auto"/>
        <w:left w:val="none" w:sz="0" w:space="0" w:color="auto"/>
        <w:bottom w:val="none" w:sz="0" w:space="0" w:color="auto"/>
        <w:right w:val="none" w:sz="0" w:space="0" w:color="auto"/>
      </w:divBdr>
    </w:div>
    <w:div w:id="479688136">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640108850">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1784301172">
      <w:bodyDiv w:val="1"/>
      <w:marLeft w:val="0"/>
      <w:marRight w:val="0"/>
      <w:marTop w:val="0"/>
      <w:marBottom w:val="0"/>
      <w:divBdr>
        <w:top w:val="none" w:sz="0" w:space="0" w:color="auto"/>
        <w:left w:val="none" w:sz="0" w:space="0" w:color="auto"/>
        <w:bottom w:val="none" w:sz="0" w:space="0" w:color="auto"/>
        <w:right w:val="none" w:sz="0" w:space="0" w:color="auto"/>
      </w:divBdr>
    </w:div>
    <w:div w:id="1792935070">
      <w:bodyDiv w:val="1"/>
      <w:marLeft w:val="0"/>
      <w:marRight w:val="0"/>
      <w:marTop w:val="0"/>
      <w:marBottom w:val="0"/>
      <w:divBdr>
        <w:top w:val="none" w:sz="0" w:space="0" w:color="auto"/>
        <w:left w:val="none" w:sz="0" w:space="0" w:color="auto"/>
        <w:bottom w:val="none" w:sz="0" w:space="0" w:color="auto"/>
        <w:right w:val="none" w:sz="0" w:space="0" w:color="auto"/>
      </w:divBdr>
    </w:div>
    <w:div w:id="1869294317">
      <w:bodyDiv w:val="1"/>
      <w:marLeft w:val="0"/>
      <w:marRight w:val="0"/>
      <w:marTop w:val="0"/>
      <w:marBottom w:val="0"/>
      <w:divBdr>
        <w:top w:val="none" w:sz="0" w:space="0" w:color="auto"/>
        <w:left w:val="none" w:sz="0" w:space="0" w:color="auto"/>
        <w:bottom w:val="none" w:sz="0" w:space="0" w:color="auto"/>
        <w:right w:val="none" w:sz="0" w:space="0" w:color="auto"/>
      </w:divBdr>
    </w:div>
    <w:div w:id="2001686880">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sk2_szczeci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sybal@usk2.szczecin.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621</Words>
  <Characters>3726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Wioleta Sybal</cp:lastModifiedBy>
  <cp:revision>19</cp:revision>
  <cp:lastPrinted>2024-09-02T10:19:00Z</cp:lastPrinted>
  <dcterms:created xsi:type="dcterms:W3CDTF">2024-09-02T07:38:00Z</dcterms:created>
  <dcterms:modified xsi:type="dcterms:W3CDTF">2024-09-02T10:32:00Z</dcterms:modified>
</cp:coreProperties>
</file>