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8CD7" w14:textId="0FCAA6CB" w:rsidR="00BD0264" w:rsidRPr="0095336C" w:rsidRDefault="00BD0264" w:rsidP="00BD0264">
      <w:pPr>
        <w:pBdr>
          <w:bottom w:val="single" w:sz="4" w:space="1" w:color="auto"/>
        </w:pBdr>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Pr>
          <w:rFonts w:ascii="Arial" w:eastAsia="Times New Roman" w:hAnsi="Arial" w:cs="Arial"/>
          <w:b/>
          <w:lang w:eastAsia="ar-SA"/>
        </w:rPr>
        <w:t>8</w:t>
      </w:r>
      <w:r w:rsidRPr="0095336C">
        <w:rPr>
          <w:rFonts w:ascii="Arial" w:eastAsia="Times New Roman" w:hAnsi="Arial" w:cs="Arial"/>
          <w:b/>
          <w:lang w:eastAsia="ar-SA"/>
        </w:rPr>
        <w:t xml:space="preserve"> do SWZ</w:t>
      </w:r>
    </w:p>
    <w:p w14:paraId="56C0CFE6" w14:textId="77777777" w:rsidR="00BD0264" w:rsidRPr="0095336C" w:rsidRDefault="00BD0264" w:rsidP="00BD0264">
      <w:pPr>
        <w:ind w:left="397" w:hanging="397"/>
        <w:contextualSpacing/>
        <w:rPr>
          <w:rFonts w:ascii="Arial" w:eastAsia="Times New Roman" w:hAnsi="Arial" w:cs="Arial"/>
          <w:b/>
          <w:lang w:eastAsia="ar-SA"/>
        </w:rPr>
      </w:pPr>
    </w:p>
    <w:p w14:paraId="3DF490D1" w14:textId="3C435E0B" w:rsidR="00BD0264" w:rsidRPr="0095336C"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Wzór umowy ZP-PN/UE/…./2</w:t>
      </w:r>
      <w:r>
        <w:rPr>
          <w:rFonts w:ascii="Arial" w:eastAsia="Times New Roman" w:hAnsi="Arial" w:cs="Arial"/>
          <w:b/>
          <w:lang w:eastAsia="ar-SA"/>
        </w:rPr>
        <w:t>4</w:t>
      </w:r>
    </w:p>
    <w:p w14:paraId="6A6488F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2DE6C91D" w14:textId="6355E265"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zawarta w dniu  .............. 202</w:t>
      </w:r>
      <w:r>
        <w:rPr>
          <w:rFonts w:ascii="Arial" w:eastAsia="Times New Roman" w:hAnsi="Arial" w:cs="Arial"/>
          <w:lang w:eastAsia="ar-SA"/>
        </w:rPr>
        <w:t>4</w:t>
      </w:r>
      <w:r w:rsidRPr="0095336C">
        <w:rPr>
          <w:rFonts w:ascii="Arial" w:eastAsia="Times New Roman" w:hAnsi="Arial" w:cs="Arial"/>
          <w:lang w:eastAsia="ar-SA"/>
        </w:rPr>
        <w:t xml:space="preserve"> r. pomiędzy:</w:t>
      </w:r>
    </w:p>
    <w:p w14:paraId="09BE3A86" w14:textId="7A6A758C"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a … z siedzibą w …, ul. … wpisan</w:t>
      </w:r>
      <w:r>
        <w:rPr>
          <w:rFonts w:ascii="Arial" w:eastAsia="Times New Roman" w:hAnsi="Arial" w:cs="Arial"/>
          <w:lang w:eastAsia="ar-SA"/>
        </w:rPr>
        <w:t>ą</w:t>
      </w:r>
      <w:r w:rsidRPr="0095336C">
        <w:rPr>
          <w:rFonts w:ascii="Arial" w:eastAsia="Times New Roman" w:hAnsi="Arial" w:cs="Arial"/>
          <w:lang w:eastAsia="ar-SA"/>
        </w:rPr>
        <w:t xml:space="preserve">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t>
      </w:r>
      <w:r>
        <w:rPr>
          <w:rFonts w:ascii="Arial" w:eastAsia="Times New Roman" w:hAnsi="Arial" w:cs="Arial"/>
          <w:lang w:eastAsia="ar-SA"/>
        </w:rPr>
        <w:t xml:space="preserve">            </w:t>
      </w:r>
      <w:r w:rsidRPr="0095336C">
        <w:rPr>
          <w:rFonts w:ascii="Arial" w:eastAsia="Times New Roman" w:hAnsi="Arial" w:cs="Arial"/>
          <w:lang w:eastAsia="ar-SA"/>
        </w:rPr>
        <w:t>w rezultacie dokonania przez Zamawiającego wyboru oferty Wykonawcy w trybie przetargu nieograniczonego zgodnie z Ustawą z dnia 19 września 2019 r. Prawo zamówień publicznych (Dz. U. z 20</w:t>
      </w:r>
      <w:r>
        <w:rPr>
          <w:rFonts w:ascii="Arial" w:eastAsia="Times New Roman" w:hAnsi="Arial" w:cs="Arial"/>
          <w:lang w:eastAsia="ar-SA"/>
        </w:rPr>
        <w:t>23</w:t>
      </w:r>
      <w:r w:rsidRPr="0095336C">
        <w:rPr>
          <w:rFonts w:ascii="Arial" w:eastAsia="Times New Roman" w:hAnsi="Arial" w:cs="Arial"/>
          <w:lang w:eastAsia="ar-SA"/>
        </w:rPr>
        <w:t xml:space="preserve"> r. poz. </w:t>
      </w:r>
      <w:r>
        <w:rPr>
          <w:rFonts w:ascii="Arial" w:eastAsia="Times New Roman" w:hAnsi="Arial" w:cs="Arial"/>
          <w:lang w:eastAsia="ar-SA"/>
        </w:rPr>
        <w:t>1605</w:t>
      </w:r>
      <w:r w:rsidRPr="0095336C">
        <w:rPr>
          <w:rFonts w:ascii="Arial" w:eastAsia="Times New Roman" w:hAnsi="Arial" w:cs="Arial"/>
          <w:lang w:eastAsia="ar-SA"/>
        </w:rPr>
        <w:t xml:space="preserve"> ze zm.), zwaną dalej „ustawą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14:paraId="61D7EA1D" w14:textId="77777777" w:rsidR="00BD0264" w:rsidRDefault="00BD0264" w:rsidP="00657AB6">
      <w:pPr>
        <w:spacing w:after="0" w:line="271" w:lineRule="auto"/>
        <w:ind w:left="397" w:hanging="397"/>
        <w:contextualSpacing/>
        <w:rPr>
          <w:rFonts w:ascii="Arial" w:eastAsia="Times New Roman" w:hAnsi="Arial" w:cs="Arial"/>
          <w:lang w:eastAsia="ar-SA"/>
        </w:rPr>
      </w:pPr>
    </w:p>
    <w:p w14:paraId="333D46A8"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50CC78F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14:paraId="4F4A7992" w14:textId="5A713949" w:rsidR="00BD0264" w:rsidRPr="0095336C" w:rsidRDefault="00BD0264" w:rsidP="00657AB6">
      <w:pPr>
        <w:numPr>
          <w:ilvl w:val="0"/>
          <w:numId w:val="11"/>
        </w:numPr>
        <w:tabs>
          <w:tab w:val="num" w:pos="-720"/>
        </w:tabs>
        <w:suppressAutoHyphens/>
        <w:spacing w:after="0" w:line="271" w:lineRule="auto"/>
        <w:ind w:left="357" w:hanging="357"/>
        <w:jc w:val="both"/>
        <w:rPr>
          <w:rFonts w:ascii="Arial" w:hAnsi="Arial" w:cs="Arial"/>
        </w:rPr>
      </w:pPr>
      <w:r w:rsidRPr="0095336C">
        <w:rPr>
          <w:rFonts w:ascii="Arial" w:hAnsi="Arial" w:cs="Arial"/>
        </w:rPr>
        <w:t xml:space="preserve">Przedmiotem zamówienia jest </w:t>
      </w:r>
      <w:r w:rsidRPr="00EF35A3">
        <w:rPr>
          <w:rFonts w:ascii="Arial" w:hAnsi="Arial" w:cs="Arial"/>
          <w:b/>
          <w:bCs/>
          <w:iCs/>
          <w:u w:val="single"/>
        </w:rPr>
        <w:t>zakup i dostaw</w:t>
      </w:r>
      <w:r>
        <w:rPr>
          <w:rFonts w:ascii="Arial" w:hAnsi="Arial" w:cs="Arial"/>
          <w:b/>
          <w:bCs/>
          <w:iCs/>
          <w:u w:val="single"/>
        </w:rPr>
        <w:t xml:space="preserve">y sprzętu medycznego jednorazowego </w:t>
      </w:r>
      <w:r w:rsidR="0071646D">
        <w:rPr>
          <w:rFonts w:ascii="Arial" w:hAnsi="Arial" w:cs="Arial"/>
          <w:b/>
          <w:bCs/>
          <w:iCs/>
          <w:u w:val="single"/>
        </w:rPr>
        <w:t xml:space="preserve">i  </w:t>
      </w:r>
      <w:r>
        <w:rPr>
          <w:rFonts w:ascii="Arial" w:hAnsi="Arial" w:cs="Arial"/>
          <w:b/>
          <w:bCs/>
          <w:iCs/>
          <w:u w:val="single"/>
        </w:rPr>
        <w:t xml:space="preserve"> wielorazowego użytku</w:t>
      </w:r>
      <w:r w:rsidRPr="006F4353">
        <w:rPr>
          <w:rFonts w:ascii="Arial" w:hAnsi="Arial" w:cs="Arial"/>
          <w:iCs/>
        </w:rPr>
        <w:t xml:space="preserve"> do </w:t>
      </w:r>
      <w:r w:rsidRPr="0095336C">
        <w:rPr>
          <w:rFonts w:ascii="Arial" w:hAnsi="Arial" w:cs="Arial"/>
          <w:iCs/>
        </w:rPr>
        <w:t>Samodzielnego Publicznego Specjalistycznego Zakładu Opieki Zdrowotnej w Lęborku, transportem oraz na koszt i ryzyko Wykonawcy</w:t>
      </w:r>
      <w:r>
        <w:rPr>
          <w:rFonts w:ascii="Arial" w:hAnsi="Arial" w:cs="Arial"/>
          <w:iCs/>
        </w:rPr>
        <w:t xml:space="preserve"> – część nr ….</w:t>
      </w:r>
    </w:p>
    <w:p w14:paraId="7726B2F2" w14:textId="77777777" w:rsidR="00BD0264" w:rsidRPr="0095336C"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hAnsi="Arial" w:cs="Arial"/>
        </w:rPr>
        <w:t xml:space="preserve">Szczegółowy opis przedmiotu zamówienia określa Arkusz asortymentowo-cenowy stanowiący </w:t>
      </w:r>
      <w:r w:rsidRPr="0095336C">
        <w:rPr>
          <w:rFonts w:ascii="Arial" w:hAnsi="Arial" w:cs="Arial"/>
          <w:b/>
        </w:rPr>
        <w:t xml:space="preserve">załącznik nr </w:t>
      </w:r>
      <w:r>
        <w:rPr>
          <w:rFonts w:ascii="Arial" w:hAnsi="Arial" w:cs="Arial"/>
          <w:b/>
        </w:rPr>
        <w:t>4</w:t>
      </w:r>
      <w:r w:rsidRPr="0095336C">
        <w:rPr>
          <w:rFonts w:ascii="Arial" w:hAnsi="Arial" w:cs="Arial"/>
        </w:rPr>
        <w:t xml:space="preserve"> </w:t>
      </w:r>
      <w:r w:rsidRPr="0095336C">
        <w:rPr>
          <w:rFonts w:ascii="Arial" w:hAnsi="Arial" w:cs="Arial"/>
          <w:b/>
        </w:rPr>
        <w:t>do SWZ.</w:t>
      </w:r>
    </w:p>
    <w:p w14:paraId="22ABF71C" w14:textId="2A207A60" w:rsidR="00BD0264" w:rsidRPr="00BA1EE9"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4A786D">
        <w:rPr>
          <w:rFonts w:ascii="Arial" w:eastAsia="Times New Roman" w:hAnsi="Arial" w:cs="Arial"/>
          <w:lang w:eastAsia="ar-SA"/>
        </w:rPr>
        <w:t xml:space="preserve"> – jeżeli dotyczy.</w:t>
      </w:r>
    </w:p>
    <w:p w14:paraId="3A33B720" w14:textId="77777777" w:rsidR="00BD0264" w:rsidRPr="00BA1EE9"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 xml:space="preserve">Zamawiający zastrzega sobie prawo do wykorzystania niepełnej ilości asortymentu. Zamawiający przewiduje wykorzystanie 80% ilości produktów określonych w arkuszu asortymentowo-cenowym, stanowiącym załącznik nr 4 do SIWZ. Pozostałe 20% ilości produktów Zamawiający wykorzysta w razie zaistnienia takiej potrzeby. Z tytułu nie wykorzystania pełnej ilości asortymentu nie przysługują Wykonawcy wobec Zamawiającego roszczenia odszkodowawcze. </w:t>
      </w:r>
    </w:p>
    <w:p w14:paraId="6D052B2D" w14:textId="77777777" w:rsidR="00BD0264"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Zamawiający zastrzega sobie możliwość ilościowej zmiany poszczególnych asortymentów do wysokości całkowitej wartości zamówienia określonego umową.</w:t>
      </w:r>
    </w:p>
    <w:p w14:paraId="7A565468" w14:textId="77777777" w:rsidR="00BD0264" w:rsidRPr="00B20CB7" w:rsidRDefault="00BD0264" w:rsidP="00657AB6">
      <w:pPr>
        <w:numPr>
          <w:ilvl w:val="0"/>
          <w:numId w:val="11"/>
        </w:numPr>
        <w:suppressAutoHyphens/>
        <w:spacing w:after="0" w:line="271" w:lineRule="auto"/>
        <w:ind w:left="357" w:hanging="357"/>
        <w:jc w:val="both"/>
        <w:rPr>
          <w:rFonts w:ascii="Arial" w:hAnsi="Arial" w:cs="Arial"/>
        </w:rPr>
      </w:pPr>
      <w:r w:rsidRPr="00B20CB7">
        <w:rPr>
          <w:rFonts w:ascii="Arial" w:hAnsi="Arial" w:cs="Arial"/>
        </w:rPr>
        <w:t>W przypadku okresowych promocji lub rabatów na asortyment stanowiący przedmiot zamówienia, Wykonawca zobowiązuje się do zastosowania warunków promocyjnych.</w:t>
      </w:r>
    </w:p>
    <w:p w14:paraId="5CF10BBF" w14:textId="2C119983" w:rsidR="00BD0264" w:rsidRPr="004A786D"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 xml:space="preserve">Wszystkie zakupione wyroby medyczne muszą spełniać wymagania określone w ustawie z dnia </w:t>
      </w:r>
      <w:r w:rsidR="00281D6D">
        <w:rPr>
          <w:rFonts w:ascii="Arial" w:eastAsia="Times New Roman" w:hAnsi="Arial" w:cs="Arial"/>
          <w:lang w:eastAsia="ar-SA"/>
        </w:rPr>
        <w:t>07</w:t>
      </w:r>
      <w:r w:rsidRPr="0095336C">
        <w:rPr>
          <w:rFonts w:ascii="Arial" w:eastAsia="Times New Roman" w:hAnsi="Arial" w:cs="Arial"/>
          <w:lang w:eastAsia="ar-SA"/>
        </w:rPr>
        <w:t>.0</w:t>
      </w:r>
      <w:r w:rsidR="00281D6D">
        <w:rPr>
          <w:rFonts w:ascii="Arial" w:eastAsia="Times New Roman" w:hAnsi="Arial" w:cs="Arial"/>
          <w:lang w:eastAsia="ar-SA"/>
        </w:rPr>
        <w:t>4</w:t>
      </w:r>
      <w:r w:rsidRPr="0095336C">
        <w:rPr>
          <w:rFonts w:ascii="Arial" w:eastAsia="Times New Roman" w:hAnsi="Arial" w:cs="Arial"/>
          <w:lang w:eastAsia="ar-SA"/>
        </w:rPr>
        <w:t>.201</w:t>
      </w:r>
      <w:r w:rsidR="00281D6D">
        <w:rPr>
          <w:rFonts w:ascii="Arial" w:eastAsia="Times New Roman" w:hAnsi="Arial" w:cs="Arial"/>
          <w:lang w:eastAsia="ar-SA"/>
        </w:rPr>
        <w:t>2</w:t>
      </w:r>
      <w:r w:rsidRPr="0095336C">
        <w:rPr>
          <w:rFonts w:ascii="Arial" w:eastAsia="Times New Roman" w:hAnsi="Arial" w:cs="Arial"/>
          <w:lang w:eastAsia="ar-SA"/>
        </w:rPr>
        <w:t xml:space="preserve"> r. o wyrobach medycznych (tj. Dz. U. z 202</w:t>
      </w:r>
      <w:r w:rsidR="00281D6D">
        <w:rPr>
          <w:rFonts w:ascii="Arial" w:eastAsia="Times New Roman" w:hAnsi="Arial" w:cs="Arial"/>
          <w:lang w:eastAsia="ar-SA"/>
        </w:rPr>
        <w:t>2</w:t>
      </w:r>
      <w:r w:rsidRPr="0095336C">
        <w:rPr>
          <w:rFonts w:ascii="Arial" w:eastAsia="Times New Roman" w:hAnsi="Arial" w:cs="Arial"/>
          <w:lang w:eastAsia="ar-SA"/>
        </w:rPr>
        <w:t xml:space="preserve"> r., poz. </w:t>
      </w:r>
      <w:r w:rsidR="00281D6D">
        <w:rPr>
          <w:rFonts w:ascii="Arial" w:eastAsia="Times New Roman" w:hAnsi="Arial" w:cs="Arial"/>
          <w:lang w:eastAsia="ar-SA"/>
        </w:rPr>
        <w:t>974</w:t>
      </w:r>
      <w:r w:rsidRPr="0095336C">
        <w:rPr>
          <w:rFonts w:ascii="Arial" w:eastAsia="Times New Roman" w:hAnsi="Arial" w:cs="Arial"/>
          <w:lang w:eastAsia="ar-SA"/>
        </w:rPr>
        <w:t>), w tym wymagania zasadnicze oraz dla wprowadzenia ich jako wyrobu medycznego do obrotu oraz muszą posiadać dokumenty dopuszczające ich stosowanie w służbie zdrowia na terenie Rzeczpospolitej Polskiej.</w:t>
      </w:r>
      <w:r w:rsidR="004A786D">
        <w:rPr>
          <w:rFonts w:ascii="Arial" w:eastAsia="Times New Roman" w:hAnsi="Arial" w:cs="Arial"/>
          <w:lang w:eastAsia="ar-SA"/>
        </w:rPr>
        <w:t xml:space="preserve"> </w:t>
      </w:r>
      <w:r w:rsidR="004A786D" w:rsidRPr="006775D4">
        <w:rPr>
          <w:rFonts w:ascii="Arial" w:eastAsia="Times New Roman" w:hAnsi="Arial" w:cs="Arial"/>
          <w:lang w:eastAsia="ar-SA"/>
        </w:rPr>
        <w:t xml:space="preserve">Wykonawca, w trakcie trwania niniejszej umowy, dostarczy </w:t>
      </w:r>
      <w:r w:rsidR="004A786D">
        <w:rPr>
          <w:rFonts w:ascii="Arial" w:eastAsia="Times New Roman" w:hAnsi="Arial" w:cs="Arial"/>
          <w:lang w:eastAsia="ar-SA"/>
        </w:rPr>
        <w:t xml:space="preserve">na wezwanie Zamawiającego ww. dokumenty </w:t>
      </w:r>
      <w:r w:rsidR="004A786D" w:rsidRPr="006775D4">
        <w:rPr>
          <w:rFonts w:ascii="Arial" w:eastAsia="Times New Roman" w:hAnsi="Arial" w:cs="Arial"/>
          <w:lang w:eastAsia="ar-SA"/>
        </w:rPr>
        <w:t>w wersji elektronicznej – jeśli dotyczy.</w:t>
      </w:r>
    </w:p>
    <w:p w14:paraId="265C82DE"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461548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lastRenderedPageBreak/>
        <w:t>§ 2</w:t>
      </w:r>
    </w:p>
    <w:p w14:paraId="398680E3" w14:textId="476C7A7A" w:rsidR="00BD0264" w:rsidRPr="00BE0BDA" w:rsidRDefault="00BD0264" w:rsidP="00657AB6">
      <w:pPr>
        <w:numPr>
          <w:ilvl w:val="0"/>
          <w:numId w:val="14"/>
        </w:numPr>
        <w:suppressAutoHyphens/>
        <w:spacing w:after="0" w:line="271" w:lineRule="auto"/>
        <w:jc w:val="both"/>
        <w:rPr>
          <w:rFonts w:ascii="Arial" w:hAnsi="Arial" w:cs="Arial"/>
        </w:rPr>
      </w:pPr>
      <w:r>
        <w:rPr>
          <w:rFonts w:ascii="Arial" w:hAnsi="Arial" w:cs="Arial"/>
        </w:rPr>
        <w:t xml:space="preserve">Realizacja zamówienia odbywać się będzie sukcesywnie </w:t>
      </w:r>
      <w:r w:rsidR="006C0356" w:rsidRPr="006C0356">
        <w:rPr>
          <w:rFonts w:ascii="Arial" w:hAnsi="Arial" w:cs="Arial"/>
          <w:b/>
          <w:bCs/>
        </w:rPr>
        <w:t>2</w:t>
      </w:r>
      <w:r w:rsidR="00216B2E">
        <w:rPr>
          <w:rFonts w:ascii="Arial" w:hAnsi="Arial" w:cs="Arial"/>
          <w:b/>
          <w:bCs/>
        </w:rPr>
        <w:t>1</w:t>
      </w:r>
      <w:r w:rsidR="006C0356" w:rsidRPr="006C0356">
        <w:rPr>
          <w:rFonts w:ascii="Arial" w:hAnsi="Arial" w:cs="Arial"/>
          <w:b/>
          <w:bCs/>
        </w:rPr>
        <w:t xml:space="preserve"> miesi</w:t>
      </w:r>
      <w:r w:rsidR="00216B2E">
        <w:rPr>
          <w:rFonts w:ascii="Arial" w:hAnsi="Arial" w:cs="Arial"/>
          <w:b/>
          <w:bCs/>
        </w:rPr>
        <w:t xml:space="preserve">ęcy </w:t>
      </w:r>
      <w:r w:rsidRPr="006C0356">
        <w:rPr>
          <w:rFonts w:ascii="Arial" w:hAnsi="Arial" w:cs="Arial"/>
          <w:b/>
          <w:bCs/>
        </w:rPr>
        <w:t xml:space="preserve">od dnia podpisania umowy </w:t>
      </w:r>
      <w:r w:rsidR="006C0356" w:rsidRPr="006C0356">
        <w:rPr>
          <w:rFonts w:ascii="Arial" w:hAnsi="Arial" w:cs="Arial"/>
          <w:b/>
          <w:bCs/>
        </w:rPr>
        <w:t>(nie dłużej niż do 31.12.2025 r.)</w:t>
      </w:r>
      <w:r w:rsidRPr="00BE0BDA">
        <w:rPr>
          <w:rFonts w:ascii="Arial" w:hAnsi="Arial" w:cs="Arial"/>
        </w:rPr>
        <w:t>, transportem oraz na koszt i ryzyko Wykonawcy.</w:t>
      </w:r>
    </w:p>
    <w:p w14:paraId="588AF100" w14:textId="27A381A6" w:rsidR="006C0356" w:rsidRPr="00F86DE5" w:rsidRDefault="006C0356" w:rsidP="00657AB6">
      <w:pPr>
        <w:numPr>
          <w:ilvl w:val="0"/>
          <w:numId w:val="14"/>
        </w:numPr>
        <w:suppressAutoHyphens/>
        <w:spacing w:after="0" w:line="271" w:lineRule="auto"/>
        <w:jc w:val="both"/>
        <w:rPr>
          <w:rFonts w:ascii="Arial" w:hAnsi="Arial" w:cs="Arial"/>
        </w:rPr>
      </w:pPr>
      <w:r w:rsidRPr="00F86DE5">
        <w:rPr>
          <w:rFonts w:ascii="Arial" w:hAnsi="Arial" w:cs="Arial"/>
        </w:rPr>
        <w:t xml:space="preserve">Dla </w:t>
      </w:r>
      <w:r>
        <w:rPr>
          <w:rFonts w:ascii="Arial" w:hAnsi="Arial" w:cs="Arial"/>
        </w:rPr>
        <w:t xml:space="preserve">części </w:t>
      </w:r>
      <w:r w:rsidRPr="00F86DE5">
        <w:rPr>
          <w:rFonts w:ascii="Arial" w:hAnsi="Arial" w:cs="Arial"/>
        </w:rPr>
        <w:t xml:space="preserve">1-2 dostawy będą realizowane do Apteki </w:t>
      </w:r>
      <w:r>
        <w:rPr>
          <w:rFonts w:ascii="Arial" w:hAnsi="Arial" w:cs="Arial"/>
        </w:rPr>
        <w:t>Szpitalnej</w:t>
      </w:r>
      <w:r w:rsidRPr="00F86DE5">
        <w:rPr>
          <w:rFonts w:ascii="Arial" w:hAnsi="Arial" w:cs="Arial"/>
        </w:rPr>
        <w:t xml:space="preserve"> Zamawiającego w godz. 8</w:t>
      </w:r>
      <w:r>
        <w:rPr>
          <w:rFonts w:ascii="Arial" w:hAnsi="Arial" w:cs="Arial"/>
        </w:rPr>
        <w:t>:</w:t>
      </w:r>
      <w:r w:rsidRPr="00F86DE5">
        <w:rPr>
          <w:rFonts w:ascii="Arial" w:hAnsi="Arial" w:cs="Arial"/>
        </w:rPr>
        <w:t>00 – 14</w:t>
      </w:r>
      <w:r>
        <w:rPr>
          <w:rFonts w:ascii="Arial" w:hAnsi="Arial" w:cs="Arial"/>
        </w:rPr>
        <w:t>:</w:t>
      </w:r>
      <w:r w:rsidRPr="00F86DE5">
        <w:rPr>
          <w:rFonts w:ascii="Arial" w:hAnsi="Arial" w:cs="Arial"/>
        </w:rPr>
        <w:t xml:space="preserve">00 od poniedziałku do piątku, transportem oraz na koszt i ryzyko Wykonawcy, z usługą wniesienia do komory przyjęć Apteki </w:t>
      </w:r>
      <w:r>
        <w:rPr>
          <w:rFonts w:ascii="Arial" w:hAnsi="Arial" w:cs="Arial"/>
        </w:rPr>
        <w:t>Szpitalnej</w:t>
      </w:r>
      <w:r w:rsidRPr="00F86DE5">
        <w:rPr>
          <w:rFonts w:ascii="Arial" w:hAnsi="Arial" w:cs="Arial"/>
        </w:rPr>
        <w:t xml:space="preserve">. </w:t>
      </w:r>
    </w:p>
    <w:p w14:paraId="654C70CD" w14:textId="406BFDD2" w:rsidR="006C0356" w:rsidRPr="00B20CB7" w:rsidRDefault="006C0356" w:rsidP="00657AB6">
      <w:pPr>
        <w:numPr>
          <w:ilvl w:val="0"/>
          <w:numId w:val="14"/>
        </w:numPr>
        <w:suppressAutoHyphens/>
        <w:spacing w:after="0" w:line="271" w:lineRule="auto"/>
        <w:jc w:val="both"/>
        <w:rPr>
          <w:rFonts w:ascii="Arial" w:hAnsi="Arial" w:cs="Arial"/>
        </w:rPr>
      </w:pPr>
      <w:r w:rsidRPr="00B20CB7">
        <w:rPr>
          <w:rFonts w:ascii="Arial" w:hAnsi="Arial" w:cs="Arial"/>
        </w:rPr>
        <w:t xml:space="preserve">Dla </w:t>
      </w:r>
      <w:r>
        <w:rPr>
          <w:rFonts w:ascii="Arial" w:hAnsi="Arial" w:cs="Arial"/>
        </w:rPr>
        <w:t xml:space="preserve">części </w:t>
      </w:r>
      <w:r w:rsidR="00216B2E">
        <w:rPr>
          <w:rFonts w:ascii="Arial" w:hAnsi="Arial" w:cs="Arial"/>
        </w:rPr>
        <w:t>3-</w:t>
      </w:r>
      <w:r w:rsidRPr="00B20CB7">
        <w:rPr>
          <w:rFonts w:ascii="Arial" w:hAnsi="Arial" w:cs="Arial"/>
        </w:rPr>
        <w:t>2</w:t>
      </w:r>
      <w:r w:rsidR="00216B2E">
        <w:rPr>
          <w:rFonts w:ascii="Arial" w:hAnsi="Arial" w:cs="Arial"/>
        </w:rPr>
        <w:t>5</w:t>
      </w:r>
      <w:r>
        <w:rPr>
          <w:rFonts w:ascii="Arial" w:hAnsi="Arial" w:cs="Arial"/>
        </w:rPr>
        <w:t xml:space="preserve"> </w:t>
      </w:r>
      <w:r w:rsidRPr="00B20CB7">
        <w:rPr>
          <w:rFonts w:ascii="Arial" w:hAnsi="Arial" w:cs="Arial"/>
        </w:rPr>
        <w:t>dostawy będą realizowane do Sekcji Zaopatrzenia i Magazynów Zamawiającego w godz. 8</w:t>
      </w:r>
      <w:r>
        <w:rPr>
          <w:rFonts w:ascii="Arial" w:hAnsi="Arial" w:cs="Arial"/>
        </w:rPr>
        <w:t>:</w:t>
      </w:r>
      <w:r w:rsidRPr="00B20CB7">
        <w:rPr>
          <w:rFonts w:ascii="Arial" w:hAnsi="Arial" w:cs="Arial"/>
        </w:rPr>
        <w:t>00 – 14</w:t>
      </w:r>
      <w:r>
        <w:rPr>
          <w:rFonts w:ascii="Arial" w:hAnsi="Arial" w:cs="Arial"/>
        </w:rPr>
        <w:t>:</w:t>
      </w:r>
      <w:r w:rsidRPr="00B20CB7">
        <w:rPr>
          <w:rFonts w:ascii="Arial" w:hAnsi="Arial" w:cs="Arial"/>
        </w:rPr>
        <w:t xml:space="preserve">00 od poniedziałku do piątku, transportem oraz na koszt i ryzyko Wykonawcy, z usługą wniesienia do Sekcji Zaopatrzenia i Magazynów. </w:t>
      </w:r>
    </w:p>
    <w:p w14:paraId="40906694" w14:textId="77777777" w:rsidR="006C0356" w:rsidRPr="006B7EE4" w:rsidRDefault="006C0356" w:rsidP="00657AB6">
      <w:pPr>
        <w:numPr>
          <w:ilvl w:val="0"/>
          <w:numId w:val="14"/>
        </w:numPr>
        <w:suppressAutoHyphens/>
        <w:spacing w:after="0" w:line="271" w:lineRule="auto"/>
        <w:jc w:val="both"/>
        <w:rPr>
          <w:rFonts w:ascii="Arial" w:hAnsi="Arial" w:cs="Arial"/>
        </w:rPr>
      </w:pPr>
      <w:bookmarkStart w:id="0" w:name="_Hlk82690872"/>
      <w:r w:rsidRPr="006B7EE4">
        <w:rPr>
          <w:rFonts w:ascii="Arial" w:hAnsi="Arial" w:cs="Arial"/>
        </w:rPr>
        <w:t xml:space="preserve">Realizacja każdego zamówienia złożonego poprzez e-mail lub faksem nastąpi w terminie </w:t>
      </w:r>
      <w:r w:rsidRPr="006B7EE4">
        <w:rPr>
          <w:rFonts w:ascii="Arial" w:hAnsi="Arial" w:cs="Arial"/>
          <w:b/>
          <w:bCs/>
        </w:rPr>
        <w:t>do 2 dni roboczych</w:t>
      </w:r>
      <w:r w:rsidRPr="006B7EE4">
        <w:rPr>
          <w:rFonts w:ascii="Arial" w:hAnsi="Arial" w:cs="Arial"/>
        </w:rPr>
        <w:t xml:space="preserve">, (od poniedziałku do piątku, za wyjątkiem dni ustawowo wolnych od pracy) od momentu zgłoszenia poprzez faks lub e-mail dokonanego przez Zamawiającego i potwierdzenia tego terminu przez Wykonawcę. </w:t>
      </w:r>
    </w:p>
    <w:bookmarkEnd w:id="0"/>
    <w:p w14:paraId="7EBC0A23" w14:textId="77777777" w:rsidR="006C0356" w:rsidRDefault="006C0356" w:rsidP="00657AB6">
      <w:pPr>
        <w:numPr>
          <w:ilvl w:val="0"/>
          <w:numId w:val="14"/>
        </w:numPr>
        <w:suppressAutoHyphens/>
        <w:spacing w:after="0" w:line="271" w:lineRule="auto"/>
        <w:jc w:val="both"/>
        <w:rPr>
          <w:rFonts w:ascii="Arial" w:hAnsi="Arial" w:cs="Arial"/>
        </w:rPr>
      </w:pPr>
      <w:r w:rsidRPr="00BE0BDA">
        <w:rPr>
          <w:rFonts w:ascii="Arial" w:hAnsi="Arial" w:cs="Arial"/>
        </w:rPr>
        <w:t>Jeżeli dostawa wypada w dniu wolnym od pracy lub poza godzinami pracy</w:t>
      </w:r>
      <w:r>
        <w:rPr>
          <w:rFonts w:ascii="Arial" w:hAnsi="Arial" w:cs="Arial"/>
        </w:rPr>
        <w:t xml:space="preserve"> Apteki Szpitalnej lub</w:t>
      </w:r>
      <w:r w:rsidRPr="00BE0BDA">
        <w:rPr>
          <w:rFonts w:ascii="Arial" w:hAnsi="Arial" w:cs="Arial"/>
        </w:rPr>
        <w:t xml:space="preserve"> </w:t>
      </w:r>
      <w:r>
        <w:rPr>
          <w:rFonts w:ascii="Arial" w:hAnsi="Arial" w:cs="Arial"/>
        </w:rPr>
        <w:t>Sekcji Zaopatrzenia i Magazynów</w:t>
      </w:r>
      <w:r w:rsidRPr="00BE0BDA">
        <w:rPr>
          <w:rFonts w:ascii="Arial" w:hAnsi="Arial" w:cs="Arial"/>
        </w:rPr>
        <w:t>, dostawa nastąpi w pierwszym dniu roboczym po wyznaczonym terminie.</w:t>
      </w:r>
    </w:p>
    <w:p w14:paraId="0EDDE0C5"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Terminy dostaw będą każdorazowo uzgadniane. </w:t>
      </w:r>
    </w:p>
    <w:p w14:paraId="7104A960"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Bezpośrednio przed każdą dostawą przedstawiciel Zamawiającego określi faksem lub poprzez e-mail rodzaj i ilość zamawianego towaru. </w:t>
      </w:r>
    </w:p>
    <w:p w14:paraId="5AE2B079"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Minimalny termin przydatności do użycia wymagany przez Zamawiającego wynosi 12 miesięcy od daty dostawy.</w:t>
      </w:r>
    </w:p>
    <w:p w14:paraId="459901AD"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Zamawiający wskazuje następującą osobę pełniącą nadzór nad realizacją umowy: </w:t>
      </w:r>
    </w:p>
    <w:p w14:paraId="19E21D05" w14:textId="09F52A59" w:rsidR="006C0356" w:rsidRDefault="006C0356" w:rsidP="00657AB6">
      <w:pPr>
        <w:numPr>
          <w:ilvl w:val="1"/>
          <w:numId w:val="14"/>
        </w:numPr>
        <w:suppressAutoHyphens/>
        <w:spacing w:after="0" w:line="271" w:lineRule="auto"/>
        <w:jc w:val="both"/>
        <w:rPr>
          <w:rFonts w:ascii="Arial" w:hAnsi="Arial" w:cs="Arial"/>
        </w:rPr>
      </w:pPr>
      <w:r>
        <w:rPr>
          <w:rFonts w:ascii="Arial" w:hAnsi="Arial" w:cs="Arial"/>
        </w:rPr>
        <w:t xml:space="preserve"> </w:t>
      </w:r>
      <w:r w:rsidRPr="00540CDC">
        <w:rPr>
          <w:rFonts w:ascii="Arial" w:hAnsi="Arial" w:cs="Arial"/>
        </w:rPr>
        <w:t>dla Zadań 1-2: Kierownik Apteki Zakładowej lub inna osoba upoważniona;</w:t>
      </w:r>
    </w:p>
    <w:p w14:paraId="1280141F" w14:textId="5758B977" w:rsidR="006C0356" w:rsidRPr="00C70AEA" w:rsidRDefault="006C0356" w:rsidP="00657AB6">
      <w:pPr>
        <w:numPr>
          <w:ilvl w:val="1"/>
          <w:numId w:val="14"/>
        </w:numPr>
        <w:suppressAutoHyphens/>
        <w:spacing w:after="0" w:line="271" w:lineRule="auto"/>
        <w:jc w:val="both"/>
        <w:rPr>
          <w:rFonts w:ascii="Arial" w:hAnsi="Arial" w:cs="Arial"/>
        </w:rPr>
      </w:pPr>
      <w:r w:rsidRPr="00C70AEA">
        <w:rPr>
          <w:rFonts w:ascii="Arial" w:hAnsi="Arial" w:cs="Arial"/>
        </w:rPr>
        <w:t xml:space="preserve"> dla Zadań </w:t>
      </w:r>
      <w:r w:rsidR="00216B2E">
        <w:rPr>
          <w:rFonts w:ascii="Arial" w:hAnsi="Arial" w:cs="Arial"/>
        </w:rPr>
        <w:t>3</w:t>
      </w:r>
      <w:r w:rsidRPr="00C70AEA">
        <w:rPr>
          <w:rFonts w:ascii="Arial" w:hAnsi="Arial" w:cs="Arial"/>
        </w:rPr>
        <w:t>-</w:t>
      </w:r>
      <w:r w:rsidR="00216B2E">
        <w:rPr>
          <w:rFonts w:ascii="Arial" w:hAnsi="Arial" w:cs="Arial"/>
        </w:rPr>
        <w:t>25</w:t>
      </w:r>
      <w:r w:rsidRPr="00C70AEA">
        <w:rPr>
          <w:rFonts w:ascii="Arial" w:hAnsi="Arial" w:cs="Arial"/>
        </w:rPr>
        <w:t>: Inspektor ds. Zaopatrzenia lub inna osoba upoważniona.</w:t>
      </w:r>
    </w:p>
    <w:p w14:paraId="7D21468F" w14:textId="77777777" w:rsidR="00BD0264" w:rsidRDefault="00BD0264" w:rsidP="00657AB6">
      <w:pPr>
        <w:spacing w:after="0" w:line="271" w:lineRule="auto"/>
        <w:ind w:left="397" w:hanging="397"/>
        <w:contextualSpacing/>
        <w:rPr>
          <w:rFonts w:ascii="Arial" w:eastAsia="Times New Roman" w:hAnsi="Arial" w:cs="Arial"/>
          <w:lang w:eastAsia="ar-SA"/>
        </w:rPr>
      </w:pPr>
    </w:p>
    <w:p w14:paraId="009CD27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14:paraId="1B43C6AD"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odpowiada za rodzaj, jakość oraz ilość dostarczonego asortymentu objętego zamówieniem.</w:t>
      </w:r>
    </w:p>
    <w:p w14:paraId="1229965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Wykonawca udziela Zamawiającemu gwarancji, że dostarczany asortyment jest zgodny </w:t>
      </w:r>
      <w:r w:rsidRPr="0095336C">
        <w:rPr>
          <w:rFonts w:ascii="Arial" w:eastAsia="Times New Roman" w:hAnsi="Arial" w:cs="Arial"/>
          <w:lang w:eastAsia="ar-SA"/>
        </w:rPr>
        <w:br/>
        <w:t xml:space="preserve">z Załącznikiem nr </w:t>
      </w:r>
      <w:r>
        <w:rPr>
          <w:rFonts w:ascii="Arial" w:eastAsia="Times New Roman" w:hAnsi="Arial" w:cs="Arial"/>
          <w:lang w:eastAsia="ar-SA"/>
        </w:rPr>
        <w:t>4</w:t>
      </w:r>
      <w:r w:rsidRPr="0095336C">
        <w:rPr>
          <w:rFonts w:ascii="Arial" w:eastAsia="Times New Roman" w:hAnsi="Arial" w:cs="Arial"/>
          <w:lang w:eastAsia="ar-SA"/>
        </w:rPr>
        <w:t xml:space="preserve"> do SWZ</w:t>
      </w:r>
      <w:r>
        <w:rPr>
          <w:rFonts w:ascii="Arial" w:eastAsia="Times New Roman" w:hAnsi="Arial" w:cs="Arial"/>
          <w:lang w:eastAsia="ar-SA"/>
        </w:rPr>
        <w:t xml:space="preserve"> i spełnia wszystkie wymagania opisu przedmiotu zamówienia.</w:t>
      </w:r>
      <w:r w:rsidRPr="0095336C">
        <w:rPr>
          <w:rFonts w:ascii="Arial" w:eastAsia="Times New Roman" w:hAnsi="Arial" w:cs="Arial"/>
          <w:lang w:eastAsia="ar-SA"/>
        </w:rPr>
        <w:t xml:space="preserve"> </w:t>
      </w:r>
    </w:p>
    <w:p w14:paraId="6079757C"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14:paraId="2E9D117E" w14:textId="0CE37B3A" w:rsidR="00BD0264" w:rsidRPr="00216B2E" w:rsidRDefault="00BD0264" w:rsidP="00657AB6">
      <w:pPr>
        <w:numPr>
          <w:ilvl w:val="0"/>
          <w:numId w:val="2"/>
        </w:numPr>
        <w:spacing w:after="0" w:line="271" w:lineRule="auto"/>
        <w:contextualSpacing/>
        <w:jc w:val="both"/>
        <w:rPr>
          <w:rFonts w:ascii="Arial" w:eastAsia="Times New Roman" w:hAnsi="Arial" w:cs="Arial"/>
          <w:lang w:eastAsia="ar-SA"/>
        </w:rPr>
      </w:pPr>
      <w:r w:rsidRPr="00216B2E">
        <w:rPr>
          <w:rFonts w:ascii="Arial" w:eastAsia="Times New Roman" w:hAnsi="Arial" w:cs="Arial"/>
          <w:lang w:eastAsia="ar-SA"/>
        </w:rPr>
        <w:t xml:space="preserve">W przypadku wad jakościowych Wykonawca zobowiązuje się do wymiany towaru w terminie do </w:t>
      </w:r>
      <w:r w:rsidR="00A20EFF" w:rsidRPr="00216B2E">
        <w:rPr>
          <w:rFonts w:ascii="Arial" w:eastAsia="Times New Roman" w:hAnsi="Arial" w:cs="Arial"/>
          <w:lang w:eastAsia="ar-SA"/>
        </w:rPr>
        <w:t xml:space="preserve">czterech </w:t>
      </w:r>
      <w:r w:rsidRPr="00216B2E">
        <w:rPr>
          <w:rFonts w:ascii="Arial" w:eastAsia="Times New Roman" w:hAnsi="Arial" w:cs="Arial"/>
          <w:lang w:eastAsia="ar-SA"/>
        </w:rPr>
        <w:t xml:space="preserve">dni roboczych, a w przypadku niekompletności – usunięcia braków w terminie do </w:t>
      </w:r>
      <w:r w:rsidR="00A20EFF" w:rsidRPr="00216B2E">
        <w:rPr>
          <w:rFonts w:ascii="Arial" w:eastAsia="Times New Roman" w:hAnsi="Arial" w:cs="Arial"/>
          <w:lang w:eastAsia="ar-SA"/>
        </w:rPr>
        <w:t xml:space="preserve">trzech </w:t>
      </w:r>
      <w:r w:rsidRPr="00216B2E">
        <w:rPr>
          <w:rFonts w:ascii="Arial" w:eastAsia="Times New Roman" w:hAnsi="Arial" w:cs="Arial"/>
          <w:lang w:eastAsia="ar-SA"/>
        </w:rPr>
        <w:t>dni roboczych od otrzymania zawiadomienia.</w:t>
      </w:r>
    </w:p>
    <w:p w14:paraId="5AB4DF1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Jeżeli Wykonawca nie uwzględni braków ilościowych lub wad jakościowych wymienionych w protokole, o którym mowa w ust. </w:t>
      </w:r>
      <w:r>
        <w:rPr>
          <w:rFonts w:ascii="Arial" w:eastAsia="Times New Roman" w:hAnsi="Arial" w:cs="Arial"/>
          <w:lang w:eastAsia="ar-SA"/>
        </w:rPr>
        <w:t>3</w:t>
      </w:r>
      <w:r w:rsidRPr="0095336C">
        <w:rPr>
          <w:rFonts w:ascii="Arial" w:eastAsia="Times New Roman" w:hAnsi="Arial" w:cs="Arial"/>
          <w:lang w:eastAsia="ar-SA"/>
        </w:rPr>
        <w:t xml:space="preserve">, zobowiązany jest na piśmie przedstawić swoje stanowisko. Nie wstrzymuje to jego obowiązku określonego w ust. </w:t>
      </w:r>
      <w:r>
        <w:rPr>
          <w:rFonts w:ascii="Arial" w:eastAsia="Times New Roman" w:hAnsi="Arial" w:cs="Arial"/>
          <w:lang w:eastAsia="ar-SA"/>
        </w:rPr>
        <w:t>4</w:t>
      </w:r>
      <w:r w:rsidRPr="0095336C">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Pr>
          <w:rFonts w:ascii="Arial" w:eastAsia="Times New Roman" w:hAnsi="Arial" w:cs="Arial"/>
          <w:lang w:eastAsia="ar-SA"/>
        </w:rPr>
        <w:t>3</w:t>
      </w:r>
      <w:r w:rsidRPr="0095336C">
        <w:rPr>
          <w:rFonts w:ascii="Arial" w:eastAsia="Times New Roman" w:hAnsi="Arial" w:cs="Arial"/>
          <w:lang w:eastAsia="ar-SA"/>
        </w:rPr>
        <w:t>, podlega doliczeniu do jednostkowej dostawy, która ma nastąpić po otrzymaniu przez dostawcę pisma Zamawiającego o uwzględnieniu jego stanowiska.</w:t>
      </w:r>
    </w:p>
    <w:p w14:paraId="67DF9121"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przypadku reklamacji Strony będą się porozumiewały za pomocą środków komunikacji elektronicznej.</w:t>
      </w:r>
    </w:p>
    <w:p w14:paraId="06CF9108"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 xml:space="preserve">W przypadku, gdy Wykonawca nie posiada danego asortymentu, jest zobowiązany dostarczyć Zamawiającemu odpowiednik o parametrach nie gorszych niż asortyment objęty zamówieniem po cenie nie wyższej niż obowiązująca cena przetargowa. Jeżeli </w:t>
      </w:r>
      <w:r w:rsidRPr="00AA409C">
        <w:rPr>
          <w:rFonts w:ascii="Arial" w:eastAsia="Times New Roman" w:hAnsi="Arial" w:cs="Arial"/>
          <w:lang w:eastAsia="ar-SA"/>
        </w:rPr>
        <w:lastRenderedPageBreak/>
        <w:t>Wykonawca nie posiada odpowiedniego asortymentu jest zobowiązany zawiadomić o tym Zamawiającego w terminie jednego dnia a następnie obowiązany jest zwrócić różnicę cen, jeżeli zamawiany asortyment zostanie zakupiony przez Zamawiającego u innego dostawcy.</w:t>
      </w:r>
    </w:p>
    <w:p w14:paraId="63FBA4EA" w14:textId="77777777" w:rsidR="00BD0264" w:rsidRPr="00E87656"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E87656">
        <w:rPr>
          <w:rFonts w:ascii="Arial" w:eastAsia="Times New Roman" w:hAnsi="Arial" w:cs="Arial"/>
          <w:lang w:eastAsia="ar-SA"/>
        </w:rPr>
        <w:t xml:space="preserve">Zamawiający dopuszcza zmianę zapisów umowy w stosunku do treści oferty Wykonawcy w przypadku zaprzestania produkcji oferowanego wyboru przez producenta. Na potwierdzenie powyższej sytuacji Wykonawca zobowiązany jest do dostarczenia Zamawiającemu oświadczenia wydanego przez producenta wyrobu potwierdzającego fakt zaprzestania produkcji. Zaoferowany nowy wyrób musi posiadać identyczne lub lepsze parametry niż wskazane w ofercie. </w:t>
      </w:r>
    </w:p>
    <w:p w14:paraId="47F28A0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EA5693C"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4</w:t>
      </w:r>
    </w:p>
    <w:p w14:paraId="6AC2FBF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realizację przedmiotu umowy określonego w § 1 ust. 1, Strony ustalają wynagrodzenie zgodnie ze złożoną ofertą. Ogólną wartość zamówienia ustala się na netto ……... zł, brutto ...........</w:t>
      </w:r>
      <w:r>
        <w:rPr>
          <w:rFonts w:ascii="Arial" w:eastAsia="Times New Roman" w:hAnsi="Arial" w:cs="Arial"/>
          <w:lang w:eastAsia="ar-SA"/>
        </w:rPr>
        <w:t xml:space="preserve"> zł, brutto słownie: ............. zł.</w:t>
      </w:r>
    </w:p>
    <w:p w14:paraId="5548EC0D"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odczynniki objęte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w:t>
      </w:r>
      <w:r>
        <w:rPr>
          <w:rFonts w:ascii="Arial" w:eastAsia="Times New Roman" w:hAnsi="Arial" w:cs="Arial"/>
          <w:lang w:eastAsia="ar-SA"/>
        </w:rPr>
        <w:t>d daty dostarczenia faktury</w:t>
      </w:r>
      <w:r w:rsidRPr="0095336C">
        <w:rPr>
          <w:rFonts w:ascii="Arial" w:eastAsia="Times New Roman" w:hAnsi="Arial" w:cs="Arial"/>
          <w:lang w:eastAsia="ar-SA"/>
        </w:rPr>
        <w:t>.</w:t>
      </w:r>
      <w:r>
        <w:rPr>
          <w:rFonts w:ascii="Arial" w:eastAsia="Times New Roman" w:hAnsi="Arial" w:cs="Arial"/>
          <w:lang w:eastAsia="ar-SA"/>
        </w:rPr>
        <w:t xml:space="preserve"> Faktura powinna być dołączona do dostawy oraz powinna </w:t>
      </w:r>
      <w:r w:rsidRPr="00AA409C">
        <w:rPr>
          <w:rFonts w:ascii="Arial" w:eastAsia="Times New Roman" w:hAnsi="Arial" w:cs="Arial"/>
          <w:lang w:eastAsia="ar-SA"/>
        </w:rPr>
        <w:t>zawierać wskazanie umowy, której dotyczy.</w:t>
      </w:r>
    </w:p>
    <w:p w14:paraId="0205B0F7"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Jako dzień zapłaty uważać się będzie dzień obciążenia rachunku bankowego Zamawiającego.</w:t>
      </w:r>
    </w:p>
    <w:p w14:paraId="2F629274"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Strony ustalają, że nieterminowe regulowanie należności przez Zamawiającego za dostarczony przedmiot umowy nie zwalnia Wykonawcy od obowiązku dalszych dostaw.</w:t>
      </w:r>
    </w:p>
    <w:p w14:paraId="739931C0" w14:textId="77777777" w:rsidR="00BD0264" w:rsidRPr="00AA409C" w:rsidRDefault="00BD0264" w:rsidP="00657AB6">
      <w:pPr>
        <w:numPr>
          <w:ilvl w:val="0"/>
          <w:numId w:val="12"/>
        </w:numPr>
        <w:spacing w:after="0" w:line="271" w:lineRule="auto"/>
        <w:jc w:val="both"/>
        <w:rPr>
          <w:rFonts w:ascii="Arial" w:eastAsia="Times New Roman" w:hAnsi="Arial" w:cs="Arial"/>
          <w:lang w:eastAsia="ar-SA"/>
        </w:rPr>
      </w:pPr>
      <w:r w:rsidRPr="00AA409C">
        <w:rPr>
          <w:rFonts w:ascii="Arial" w:eastAsia="Times New Roman" w:hAnsi="Arial" w:cs="Arial"/>
          <w:lang w:eastAsia="ar-SA"/>
        </w:rPr>
        <w:t>W razie nie uregulowania przez Zamawiającego płatności w wyznaczonym terminie, Wykonawca ma prawo żądać zapłaty odsetek ustawowych za opóźnienia w transakcjach handlowych</w:t>
      </w:r>
      <w:r w:rsidRPr="00AA409C">
        <w:rPr>
          <w:rFonts w:ascii="Arial" w:eastAsia="Times New Roman" w:hAnsi="Arial" w:cs="Arial"/>
          <w:b/>
          <w:bCs/>
          <w:lang w:eastAsia="ar-SA"/>
        </w:rPr>
        <w:t xml:space="preserve"> </w:t>
      </w:r>
      <w:r w:rsidRPr="00AA409C">
        <w:rPr>
          <w:rFonts w:ascii="Arial" w:eastAsia="Times New Roman" w:hAnsi="Arial" w:cs="Arial"/>
          <w:lang w:eastAsia="ar-SA"/>
        </w:rPr>
        <w:t>od nieuregulowanych należności wyłącznie po upływie terminu płatności przewidzianego umową.</w:t>
      </w:r>
    </w:p>
    <w:p w14:paraId="571679C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Wykonawca zobowiązuje się</w:t>
      </w:r>
      <w:r w:rsidRPr="0095336C">
        <w:rPr>
          <w:rFonts w:ascii="Arial" w:eastAsia="Times New Roman" w:hAnsi="Arial" w:cs="Arial"/>
          <w:lang w:eastAsia="ar-SA"/>
        </w:rPr>
        <w:t xml:space="preserve"> nie korzystać z prawa do wstrzymywania dostaw na podstawie art. 552 ustawy z dnia 23 kwietnia 1964r. Kodeks cywilny (</w:t>
      </w:r>
      <w:proofErr w:type="spellStart"/>
      <w:r w:rsidRPr="0095336C">
        <w:rPr>
          <w:rFonts w:ascii="Arial" w:eastAsia="Times New Roman" w:hAnsi="Arial" w:cs="Arial"/>
          <w:lang w:eastAsia="ar-SA"/>
        </w:rPr>
        <w:t>t.j</w:t>
      </w:r>
      <w:proofErr w:type="spellEnd"/>
      <w:r w:rsidRPr="0095336C">
        <w:rPr>
          <w:rFonts w:ascii="Arial" w:eastAsia="Times New Roman" w:hAnsi="Arial" w:cs="Arial"/>
          <w:lang w:eastAsia="ar-SA"/>
        </w:rPr>
        <w:t>. Dz.U. z 2019 poz. 1145 ze zm.) – dalej K.c. lub jakiegokolwiek innego tytułu prawnego. Strony ustalają, że nieterminowe regulowanie należności przez Zamawiającego za dostarczony przedmiot umowy nie zwalnia Wykonawcy od obowiązku dalszych dostaw</w:t>
      </w:r>
      <w:r>
        <w:rPr>
          <w:rFonts w:ascii="Arial" w:eastAsia="Times New Roman" w:hAnsi="Arial" w:cs="Arial"/>
          <w:lang w:eastAsia="ar-SA"/>
        </w:rPr>
        <w:t>, chyba, że opóźnienie płatności przekroczyło 60 dni</w:t>
      </w:r>
      <w:r w:rsidRPr="0095336C">
        <w:rPr>
          <w:rFonts w:ascii="Arial" w:eastAsia="Times New Roman" w:hAnsi="Arial" w:cs="Arial"/>
          <w:lang w:eastAsia="ar-SA"/>
        </w:rPr>
        <w:t>.</w:t>
      </w:r>
    </w:p>
    <w:p w14:paraId="144A97D8"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95336C">
        <w:rPr>
          <w:rFonts w:ascii="Arial" w:eastAsia="Times New Roman" w:hAnsi="Arial" w:cs="Arial"/>
          <w:lang w:eastAsia="ar-SA"/>
        </w:rPr>
        <w:t>t.j</w:t>
      </w:r>
      <w:proofErr w:type="spellEnd"/>
      <w:r w:rsidRPr="0095336C">
        <w:rPr>
          <w:rFonts w:ascii="Arial" w:eastAsia="Times New Roman" w:hAnsi="Arial" w:cs="Arial"/>
          <w:lang w:eastAsia="ar-SA"/>
        </w:rPr>
        <w:t>. Dz. U. z 2018 r. poz. 2190 ze zm.) ma zastosowanie.</w:t>
      </w:r>
    </w:p>
    <w:p w14:paraId="248E812F" w14:textId="77777777" w:rsidR="0010581E" w:rsidRDefault="0010581E" w:rsidP="00657AB6">
      <w:pPr>
        <w:spacing w:after="0" w:line="271" w:lineRule="auto"/>
        <w:ind w:left="397" w:hanging="397"/>
        <w:contextualSpacing/>
        <w:jc w:val="center"/>
        <w:rPr>
          <w:rFonts w:ascii="Arial" w:eastAsia="Times New Roman" w:hAnsi="Arial" w:cs="Arial"/>
          <w:lang w:eastAsia="ar-SA"/>
        </w:rPr>
      </w:pPr>
    </w:p>
    <w:p w14:paraId="55A5E020" w14:textId="7BA92F74"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5</w:t>
      </w:r>
    </w:p>
    <w:p w14:paraId="5794181F" w14:textId="77777777" w:rsidR="00BD0264" w:rsidRPr="0095336C" w:rsidRDefault="00BD0264" w:rsidP="00657AB6">
      <w:pPr>
        <w:numPr>
          <w:ilvl w:val="0"/>
          <w:numId w:val="5"/>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14:paraId="676E37B3"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14:paraId="0A5BB116"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14:paraId="7AA55169" w14:textId="77777777" w:rsidR="00BD0264" w:rsidRPr="0095336C" w:rsidRDefault="00BD0264" w:rsidP="00657AB6">
      <w:pPr>
        <w:spacing w:after="0" w:line="271" w:lineRule="auto"/>
        <w:ind w:left="757" w:hanging="397"/>
        <w:contextualSpacing/>
        <w:rPr>
          <w:rFonts w:ascii="Arial" w:eastAsia="Times New Roman" w:hAnsi="Arial" w:cs="Arial"/>
          <w:lang w:eastAsia="ar-SA"/>
        </w:rPr>
      </w:pPr>
      <w:r w:rsidRPr="0095336C">
        <w:rPr>
          <w:rFonts w:ascii="Arial" w:eastAsia="Times New Roman" w:hAnsi="Arial" w:cs="Arial"/>
          <w:lang w:eastAsia="ar-SA"/>
        </w:rPr>
        <w:lastRenderedPageBreak/>
        <w:t xml:space="preserve">- jeżeli zmiany te uniemożliwiają Zamawiającemu realizację umowy  lub powodują, że dalsze jej wykonywanie nie leży w interesie Zamawiającego. </w:t>
      </w:r>
    </w:p>
    <w:p w14:paraId="333120BB"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14:paraId="7EC17BDF"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kolejna zwłoka Wykonawcy w realizacji przedmiotu umowy,</w:t>
      </w:r>
    </w:p>
    <w:p w14:paraId="5FBA2753"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03838B2D" w14:textId="77777777" w:rsidR="00BD0264" w:rsidRPr="004C1AF3"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r>
        <w:rPr>
          <w:rFonts w:ascii="Arial" w:eastAsia="Times New Roman" w:hAnsi="Arial" w:cs="Arial"/>
          <w:iCs/>
          <w:lang w:eastAsia="ar-SA"/>
        </w:rPr>
        <w:t xml:space="preserve"> w tym </w:t>
      </w:r>
      <w:r w:rsidRPr="004C1AF3">
        <w:rPr>
          <w:rFonts w:ascii="Arial" w:eastAsia="Times New Roman" w:hAnsi="Arial" w:cs="Arial"/>
          <w:iCs/>
          <w:lang w:eastAsia="ar-SA"/>
        </w:rPr>
        <w:t>dostarczenie Zamawiającemu towaru niezgodnego z opisem przedmiotu zamówienia</w:t>
      </w:r>
      <w:r>
        <w:rPr>
          <w:rFonts w:ascii="Arial" w:eastAsia="Times New Roman" w:hAnsi="Arial" w:cs="Arial"/>
          <w:iCs/>
          <w:lang w:eastAsia="ar-SA"/>
        </w:rPr>
        <w:t>,</w:t>
      </w:r>
    </w:p>
    <w:p w14:paraId="687EDFAA"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bCs/>
          <w:lang w:eastAsia="ar-SA"/>
        </w:rPr>
        <w:t>dwukrotnego dostarczenia Zamawiającemu towaru, którego termin użycia minął.</w:t>
      </w:r>
    </w:p>
    <w:p w14:paraId="66575DF0"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0BBB095"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Zamawiający zastrzega, iż uprawniony będzie do odstąpienia od umowy w trybie art. 456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w:t>
      </w:r>
    </w:p>
    <w:p w14:paraId="7B720949"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0DB2875"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6</w:t>
      </w:r>
    </w:p>
    <w:p w14:paraId="52AC02EB"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14:paraId="2BF8D939"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04B2301C"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42EC51D4"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i/>
          <w:lang w:eastAsia="ar-SA"/>
        </w:rPr>
      </w:pPr>
      <w:r w:rsidRPr="0095336C">
        <w:rPr>
          <w:rFonts w:ascii="Arial" w:eastAsia="Times New Roman" w:hAnsi="Arial" w:cs="Arial"/>
          <w:bCs/>
          <w:lang w:eastAsia="ar-SA"/>
        </w:rPr>
        <w:t xml:space="preserve">Płatności w stosunku do podwykonawców muszą być zgodne z przepisami ustawy Kodeks Cywilny. </w:t>
      </w:r>
      <w:r w:rsidRPr="0095336C">
        <w:rPr>
          <w:rFonts w:ascii="Arial" w:eastAsia="Times New Roman" w:hAnsi="Arial" w:cs="Arial"/>
          <w:bCs/>
          <w:i/>
          <w:lang w:eastAsia="ar-SA"/>
        </w:rPr>
        <w:t>* niepotrzebne skreślić</w:t>
      </w:r>
    </w:p>
    <w:p w14:paraId="7F0BF99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097241C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7</w:t>
      </w:r>
    </w:p>
    <w:p w14:paraId="7F529DA6" w14:textId="77777777" w:rsidR="00BD0264" w:rsidRPr="0095336C" w:rsidRDefault="00BD0264" w:rsidP="00657AB6">
      <w:pPr>
        <w:numPr>
          <w:ilvl w:val="0"/>
          <w:numId w:val="1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 Wykonawca płaci Zamawiającemu kary umowne:</w:t>
      </w:r>
    </w:p>
    <w:p w14:paraId="1F76DD25"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Pr>
          <w:rFonts w:ascii="Arial" w:eastAsia="Times New Roman" w:hAnsi="Arial" w:cs="Arial"/>
          <w:lang w:eastAsia="ar-SA"/>
        </w:rPr>
        <w:t>4</w:t>
      </w:r>
      <w:r w:rsidRPr="0095336C">
        <w:rPr>
          <w:rFonts w:ascii="Arial" w:eastAsia="Times New Roman" w:hAnsi="Arial" w:cs="Arial"/>
          <w:lang w:eastAsia="ar-SA"/>
        </w:rPr>
        <w:t>, nie więcej jednak niż wartość dostawy;</w:t>
      </w:r>
    </w:p>
    <w:p w14:paraId="2E0EA763"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odmowę dostarczenia towaru w wysokości 1% wartości brutto niezrealizowanego  zamówienia, przy czym Zamawiający zastrzega sobie prawo do dokonania zakupu u innego dostawcy i ewentualną różnicą cen obciąży Wykonawcę;</w:t>
      </w:r>
    </w:p>
    <w:p w14:paraId="03385DBB"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 tytułu odstąpienia od umowy z przyczyn zależnych od Wykonawcy w wysokości 10% niezrealizowanej wartości brutto zamówienia.</w:t>
      </w:r>
    </w:p>
    <w:p w14:paraId="24707D77"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zapłaci Wykonawcy karę umowną z tytułu odstąpienia od umowy z przyczyn zależnych od Zamawiającego w wysokości 10% niezrealizowanej wartości brutto zamówienia, z zastrzeżeniem § 5.</w:t>
      </w:r>
    </w:p>
    <w:p w14:paraId="0A8A105C"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 xml:space="preserve">wynagrodzenia umownego brutto, o </w:t>
      </w:r>
      <w:proofErr w:type="spellStart"/>
      <w:r w:rsidRPr="0095336C">
        <w:rPr>
          <w:rFonts w:ascii="Arial" w:eastAsia="Times New Roman" w:hAnsi="Arial" w:cs="Arial"/>
          <w:lang w:val="pl" w:eastAsia="ar-SA"/>
        </w:rPr>
        <w:t>kt</w:t>
      </w:r>
      <w:r w:rsidRPr="0095336C">
        <w:rPr>
          <w:rFonts w:ascii="Arial" w:eastAsia="Times New Roman" w:hAnsi="Arial" w:cs="Arial"/>
          <w:lang w:eastAsia="ar-SA"/>
        </w:rPr>
        <w:t>órym</w:t>
      </w:r>
      <w:proofErr w:type="spellEnd"/>
      <w:r w:rsidRPr="0095336C">
        <w:rPr>
          <w:rFonts w:ascii="Arial" w:eastAsia="Times New Roman" w:hAnsi="Arial" w:cs="Arial"/>
          <w:lang w:eastAsia="ar-SA"/>
        </w:rPr>
        <w:t xml:space="preserve"> mowa w § 4 ust. 1</w:t>
      </w:r>
    </w:p>
    <w:p w14:paraId="6DA24088"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04929A92"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lastRenderedPageBreak/>
        <w:t xml:space="preserve">Zapłata kar umownych zostanie dokonana w terminie 14 dni liczonych od dnia wystąpienia z żądaniem jej zapłaty. </w:t>
      </w:r>
    </w:p>
    <w:p w14:paraId="07407B94"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FD19A8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7213A7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8</w:t>
      </w:r>
    </w:p>
    <w:p w14:paraId="10CD3E94"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14:paraId="2CE66897"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14:paraId="1E4744DF"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wymaga pisemnego aneksu</w:t>
      </w:r>
      <w:r w:rsidRPr="0095336C">
        <w:rPr>
          <w:rFonts w:ascii="Arial" w:eastAsia="Times New Roman" w:hAnsi="Arial" w:cs="Arial"/>
          <w:lang w:eastAsia="ar-SA"/>
        </w:rPr>
        <w:t>, a wartość brutto umowy ulegnie automatycznie zmianie proporcjonalnej do wprowadzonych zmian;</w:t>
      </w:r>
    </w:p>
    <w:p w14:paraId="2F29D496"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14:paraId="72CD5375" w14:textId="77777777" w:rsidR="00BD0264"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4A07AEF5" w14:textId="77777777" w:rsidR="00BD0264" w:rsidRPr="001223B8"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2D32BE">
        <w:rPr>
          <w:rFonts w:ascii="Arial" w:eastAsia="Times New Roman" w:hAnsi="Arial" w:cs="Arial"/>
          <w:lang w:eastAsia="ar-SA"/>
        </w:rPr>
        <w:t>wydłużenie terminu wykonania zamówienia, w przypadku niewykorzystania w terminie określonym w § 2 ust. 1 całej wartości asortymentu, którego dotyczy umowa, do czasu wykorzystania co najmniej 80% wartości umowy.</w:t>
      </w:r>
    </w:p>
    <w:p w14:paraId="23CFC5CC" w14:textId="77777777" w:rsidR="00BD0264"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w:t>
      </w:r>
      <w:proofErr w:type="spellStart"/>
      <w:r w:rsidRPr="0095336C">
        <w:rPr>
          <w:rFonts w:ascii="Arial" w:eastAsia="Times New Roman" w:hAnsi="Arial" w:cs="Arial"/>
          <w:lang w:eastAsia="ar-SA"/>
        </w:rPr>
        <w:t>pzp</w:t>
      </w:r>
      <w:proofErr w:type="spellEnd"/>
      <w:r w:rsidRPr="0095336C">
        <w:rPr>
          <w:rFonts w:ascii="Arial" w:eastAsia="Times New Roman" w:hAnsi="Arial" w:cs="Arial"/>
          <w:lang w:eastAsia="ar-SA"/>
        </w:rPr>
        <w:t xml:space="preserve">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44E40185" w14:textId="77777777" w:rsidR="00657AB6" w:rsidRPr="000C151C"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E80932">
        <w:rPr>
          <w:rFonts w:ascii="Arial" w:eastAsia="Times New Roman" w:hAnsi="Arial" w:cs="Arial"/>
          <w:lang w:val="cs-CZ" w:eastAsia="ar-SA"/>
        </w:rPr>
        <w:t>Zamawiający przewiduje możliwość waloryzacji cen jednostkowych</w:t>
      </w:r>
      <w:r w:rsidRPr="000C151C">
        <w:rPr>
          <w:rFonts w:ascii="Arial" w:eastAsia="Times New Roman" w:hAnsi="Arial" w:cs="Arial"/>
          <w:lang w:eastAsia="ar-SA"/>
        </w:rPr>
        <w:t xml:space="preserve"> wskazan</w:t>
      </w:r>
      <w:r>
        <w:rPr>
          <w:rFonts w:ascii="Arial" w:eastAsia="Times New Roman" w:hAnsi="Arial" w:cs="Arial"/>
          <w:lang w:eastAsia="ar-SA"/>
        </w:rPr>
        <w:t>ych</w:t>
      </w:r>
      <w:r w:rsidRPr="000C151C">
        <w:rPr>
          <w:rFonts w:ascii="Arial" w:eastAsia="Times New Roman" w:hAnsi="Arial" w:cs="Arial"/>
          <w:lang w:eastAsia="ar-SA"/>
        </w:rPr>
        <w:t xml:space="preserve"> w Arkuszu asortymentowo-cenowym, </w:t>
      </w:r>
      <w:r w:rsidRPr="00E80932">
        <w:rPr>
          <w:rFonts w:ascii="Arial" w:eastAsia="Times New Roman" w:hAnsi="Arial" w:cs="Arial"/>
          <w:lang w:eastAsia="ar-SA"/>
        </w:rPr>
        <w:t>w przypadku zmiany cen materiałów lub kosztów związanych z realizacją przedmiotu umowy, nie wcześniej niż po upływie 6 miesięcy od dnia zawarcia umowy i nie</w:t>
      </w:r>
      <w:r>
        <w:rPr>
          <w:rFonts w:ascii="Arial" w:eastAsia="Times New Roman" w:hAnsi="Arial" w:cs="Arial"/>
          <w:lang w:eastAsia="ar-SA"/>
        </w:rPr>
        <w:t xml:space="preserve"> częściej niż raz na 6 miesięcy</w:t>
      </w:r>
      <w:r w:rsidRPr="000C151C">
        <w:rPr>
          <w:rFonts w:ascii="Arial" w:eastAsia="Times New Roman" w:hAnsi="Arial" w:cs="Arial"/>
          <w:lang w:eastAsia="ar-SA"/>
        </w:rPr>
        <w:t xml:space="preserve">, w oparciu o </w:t>
      </w:r>
      <w:r w:rsidRPr="00657AB6">
        <w:rPr>
          <w:rFonts w:ascii="Arial" w:eastAsia="Times New Roman" w:hAnsi="Arial" w:cs="Arial"/>
          <w:lang w:eastAsia="ar-SA"/>
        </w:rPr>
        <w:t xml:space="preserve">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t>
      </w:r>
      <w:r w:rsidRPr="00657AB6">
        <w:rPr>
          <w:rFonts w:ascii="Arial" w:eastAsia="Times New Roman" w:hAnsi="Arial" w:cs="Arial"/>
          <w:lang w:eastAsia="ar-SA"/>
        </w:rPr>
        <w:lastRenderedPageBreak/>
        <w:t xml:space="preserve">waloryzacja będzie dokonana o wartość nie wyższą niż wartość tego wskaźnika. Waloryzacja, o której mowa wyżej, jest dopuszczalna w razie spełnienia </w:t>
      </w:r>
      <w:r w:rsidRPr="000C151C">
        <w:rPr>
          <w:rFonts w:ascii="Arial" w:eastAsia="Times New Roman" w:hAnsi="Arial" w:cs="Arial"/>
          <w:lang w:eastAsia="ar-SA"/>
        </w:rPr>
        <w:t xml:space="preserve">łącznie następujących warunków: </w:t>
      </w:r>
    </w:p>
    <w:p w14:paraId="7A1B12A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0C151C">
        <w:rPr>
          <w:rFonts w:ascii="Arial" w:eastAsia="Times New Roman" w:hAnsi="Arial" w:cs="Arial"/>
          <w:lang w:val="cs-CZ" w:eastAsia="ar-SA"/>
        </w:rPr>
        <w:t>uzasadnienie konieczności wprowadzenia zmian do umowy w razie potrzeby z załączeniem odpowiednich dokumentów uzasadniających konieczność zmiany,</w:t>
      </w:r>
      <w:r w:rsidRPr="000C151C">
        <w:rPr>
          <w:rFonts w:ascii="Arial" w:eastAsia="Times New Roman" w:hAnsi="Arial" w:cs="Arial"/>
          <w:lang w:eastAsia="ar-SA"/>
        </w:rPr>
        <w:t xml:space="preserve"> wskazanie produktów, których cena ma być zwaloryzowana oraz określenie daty, od której zmiana cen miałaby obowiązywać; </w:t>
      </w:r>
    </w:p>
    <w:p w14:paraId="7BA7412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upływu </w:t>
      </w:r>
      <w:r>
        <w:rPr>
          <w:rFonts w:ascii="Arial" w:eastAsia="Times New Roman" w:hAnsi="Arial" w:cs="Arial"/>
          <w:lang w:eastAsia="ar-SA"/>
        </w:rPr>
        <w:t>sześciu</w:t>
      </w:r>
      <w:r w:rsidRPr="000C151C">
        <w:rPr>
          <w:rFonts w:ascii="Arial" w:eastAsia="Times New Roman" w:hAnsi="Arial" w:cs="Arial"/>
          <w:lang w:eastAsia="ar-SA"/>
        </w:rPr>
        <w:t xml:space="preserve"> miesięcy od rozpoczęcia realizacji umowy, albo od poprzedniego wniosku tej Strony – jeżeli jest to druga lub kolejna waloryzacja.</w:t>
      </w:r>
    </w:p>
    <w:p w14:paraId="5A7B165C" w14:textId="78030DB1" w:rsidR="00657AB6" w:rsidRPr="000C151C" w:rsidRDefault="00657AB6" w:rsidP="00657AB6">
      <w:pPr>
        <w:spacing w:after="0" w:line="271" w:lineRule="auto"/>
        <w:ind w:left="360"/>
        <w:contextualSpacing/>
        <w:jc w:val="both"/>
        <w:rPr>
          <w:rFonts w:ascii="Arial" w:eastAsia="Times New Roman" w:hAnsi="Arial" w:cs="Arial"/>
          <w:lang w:eastAsia="ar-SA"/>
        </w:rPr>
      </w:pPr>
      <w:r w:rsidRPr="005B0C44">
        <w:rPr>
          <w:rFonts w:ascii="Arial" w:eastAsia="Times New Roman" w:hAnsi="Arial" w:cs="Arial"/>
          <w:lang w:eastAsia="ar-SA"/>
        </w:rPr>
        <w:t xml:space="preserve">W celu dokonania waloryzacji Strony mogą przystąpić do negocjacji wysokości </w:t>
      </w:r>
      <w:r>
        <w:rPr>
          <w:rFonts w:ascii="Arial" w:eastAsia="Times New Roman" w:hAnsi="Arial" w:cs="Arial"/>
          <w:lang w:eastAsia="ar-SA"/>
        </w:rPr>
        <w:t>w</w:t>
      </w:r>
      <w:r w:rsidRPr="005B0C44">
        <w:rPr>
          <w:rFonts w:ascii="Arial" w:eastAsia="Times New Roman" w:hAnsi="Arial" w:cs="Arial"/>
          <w:lang w:eastAsia="ar-SA"/>
        </w:rPr>
        <w:t xml:space="preserve">aloryzacji cen. </w:t>
      </w:r>
      <w:r w:rsidRPr="000C151C">
        <w:rPr>
          <w:rFonts w:ascii="Arial" w:eastAsia="Times New Roman" w:hAnsi="Arial" w:cs="Arial"/>
          <w:lang w:eastAsia="ar-SA"/>
        </w:rPr>
        <w:t xml:space="preserve">W przypadku wyrażenia zgody na waloryzację cen, Zamawiający przygotuje stosowny aneks do umowy. </w:t>
      </w:r>
      <w:r w:rsidRPr="005B0C44">
        <w:rPr>
          <w:rFonts w:ascii="Arial" w:eastAsia="Times New Roman" w:hAnsi="Arial" w:cs="Arial"/>
          <w:lang w:eastAsia="ar-SA"/>
        </w:rPr>
        <w:t>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r>
        <w:rPr>
          <w:rFonts w:ascii="Arial" w:eastAsia="Times New Roman" w:hAnsi="Arial" w:cs="Arial"/>
          <w:lang w:eastAsia="ar-SA"/>
        </w:rPr>
        <w:t xml:space="preserve"> </w:t>
      </w:r>
    </w:p>
    <w:p w14:paraId="3F15B33E" w14:textId="77777777" w:rsidR="00657AB6" w:rsidRPr="001E3E6A"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0C151C">
        <w:rPr>
          <w:rFonts w:ascii="Arial" w:eastAsia="Times New Roman" w:hAnsi="Arial" w:cs="Arial"/>
          <w:lang w:eastAsia="ar-SA"/>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r w:rsidRPr="001E3E6A">
        <w:rPr>
          <w:rFonts w:ascii="Arial" w:eastAsia="Times New Roman" w:hAnsi="Arial" w:cs="Arial"/>
          <w:lang w:eastAsia="ar-SA"/>
        </w:rPr>
        <w:t xml:space="preserve"> </w:t>
      </w:r>
    </w:p>
    <w:p w14:paraId="3E8A39F9" w14:textId="77777777" w:rsidR="00657AB6" w:rsidRPr="006775D4"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6775D4">
        <w:rPr>
          <w:rFonts w:ascii="Arial" w:eastAsia="Times New Roman" w:hAnsi="Arial" w:cs="Arial"/>
          <w:lang w:val="cs-CZ" w:eastAsia="ar-SA"/>
        </w:rPr>
        <w:t xml:space="preserve">Strona wnioskująca o zmianę umowy, w okolicznościach, o których mowa w ust. 2 pkt. 2 </w:t>
      </w:r>
      <w:r w:rsidRPr="001E3E6A">
        <w:rPr>
          <w:rFonts w:ascii="Arial" w:eastAsia="Times New Roman" w:hAnsi="Arial" w:cs="Arial"/>
          <w:lang w:val="cs-CZ" w:eastAsia="ar-SA"/>
        </w:rPr>
        <w:t xml:space="preserve">- 6 </w:t>
      </w:r>
      <w:r w:rsidRPr="005B0C44">
        <w:rPr>
          <w:rFonts w:ascii="Arial" w:eastAsia="Times New Roman" w:hAnsi="Arial" w:cs="Arial"/>
          <w:lang w:eastAsia="ar-SA"/>
        </w:rPr>
        <w:t>w ciągu 30 dni od podjęcia wiadomości o zaistnieniu w/w okoliczności</w:t>
      </w:r>
      <w:r>
        <w:rPr>
          <w:rFonts w:ascii="Arial" w:eastAsia="Times New Roman" w:hAnsi="Arial" w:cs="Arial"/>
          <w:lang w:eastAsia="ar-SA"/>
        </w:rPr>
        <w:t>,</w:t>
      </w:r>
      <w:r w:rsidRPr="005B0C44">
        <w:rPr>
          <w:rFonts w:ascii="Arial" w:eastAsia="Times New Roman" w:hAnsi="Arial" w:cs="Arial"/>
          <w:lang w:val="cs-CZ" w:eastAsia="ar-SA"/>
        </w:rPr>
        <w:t xml:space="preserve"> </w:t>
      </w:r>
      <w:r w:rsidRPr="001E3E6A">
        <w:rPr>
          <w:rFonts w:ascii="Arial" w:eastAsia="Times New Roman" w:hAnsi="Arial" w:cs="Arial"/>
          <w:lang w:val="cs-CZ" w:eastAsia="ar-SA"/>
        </w:rPr>
        <w:t xml:space="preserve">przedkłada </w:t>
      </w:r>
      <w:r w:rsidRPr="006775D4">
        <w:rPr>
          <w:rFonts w:ascii="Arial" w:eastAsia="Times New Roman" w:hAnsi="Arial" w:cs="Arial"/>
          <w:lang w:val="cs-CZ" w:eastAsia="ar-SA"/>
        </w:rPr>
        <w:t xml:space="preserve">drugiej stronie pisemne uzasadnienie konieczności wprowadzenia zmian do umowy, </w:t>
      </w:r>
      <w:r w:rsidRPr="005B0C44">
        <w:rPr>
          <w:rFonts w:ascii="Arial" w:eastAsia="Times New Roman" w:hAnsi="Arial" w:cs="Arial"/>
          <w:lang w:val="cs-CZ" w:eastAsia="ar-SA"/>
        </w:rPr>
        <w:t xml:space="preserve">w szczególności wpływu wskazanych </w:t>
      </w:r>
      <w:r w:rsidRPr="005B0C44">
        <w:rPr>
          <w:rFonts w:ascii="Arial" w:eastAsia="Times New Roman" w:hAnsi="Arial" w:cs="Arial"/>
          <w:lang w:eastAsia="ar-SA"/>
        </w:rPr>
        <w:t xml:space="preserve">okoliczności </w:t>
      </w:r>
      <w:r w:rsidRPr="005B0C44">
        <w:rPr>
          <w:rFonts w:ascii="Arial" w:eastAsia="Times New Roman" w:hAnsi="Arial" w:cs="Arial"/>
          <w:lang w:val="cs-CZ" w:eastAsia="ar-SA"/>
        </w:rPr>
        <w:t>na koszty wykonania zamówienia przez Wykonawcę</w:t>
      </w:r>
      <w:r>
        <w:rPr>
          <w:rFonts w:ascii="Arial" w:eastAsia="Times New Roman" w:hAnsi="Arial" w:cs="Arial"/>
          <w:lang w:val="cs-CZ" w:eastAsia="ar-SA"/>
        </w:rPr>
        <w:t>,</w:t>
      </w:r>
      <w:r w:rsidRPr="005B0C44">
        <w:rPr>
          <w:rFonts w:ascii="Arial" w:eastAsia="Times New Roman" w:hAnsi="Arial" w:cs="Arial"/>
          <w:lang w:val="cs-CZ" w:eastAsia="ar-SA"/>
        </w:rPr>
        <w:t xml:space="preserve"> </w:t>
      </w:r>
      <w:r w:rsidRPr="006775D4">
        <w:rPr>
          <w:rFonts w:ascii="Arial" w:eastAsia="Times New Roman" w:hAnsi="Arial" w:cs="Arial"/>
          <w:lang w:val="cs-CZ" w:eastAsia="ar-SA"/>
        </w:rPr>
        <w:t xml:space="preserve">w razie potrzeby z załączeniem odpowiednich dokumentów uzasadniających konieczność zmiany. </w:t>
      </w:r>
      <w:r w:rsidRPr="005B0C44">
        <w:rPr>
          <w:rFonts w:ascii="Arial" w:eastAsia="Times New Roman" w:hAnsi="Arial" w:cs="Arial"/>
          <w:lang w:val="cs-CZ" w:eastAsia="ar-SA"/>
        </w:rPr>
        <w:t>Zmiana lub w</w:t>
      </w:r>
      <w:proofErr w:type="spellStart"/>
      <w:r w:rsidRPr="005B0C44">
        <w:rPr>
          <w:rFonts w:ascii="Arial" w:eastAsia="Times New Roman" w:hAnsi="Arial" w:cs="Arial"/>
          <w:lang w:eastAsia="ar-SA"/>
        </w:rPr>
        <w:t>aloryzacja</w:t>
      </w:r>
      <w:proofErr w:type="spellEnd"/>
      <w:r w:rsidRPr="005B0C44">
        <w:rPr>
          <w:rFonts w:ascii="Arial" w:eastAsia="Times New Roman" w:hAnsi="Arial" w:cs="Arial"/>
          <w:lang w:eastAsia="ar-SA"/>
        </w:rPr>
        <w:t xml:space="preserve"> cen obowiązywać będzie w stosunku do części przedmiotu umowy realizowanej od dnia zaakceptowania wniosku.</w:t>
      </w:r>
      <w:r>
        <w:rPr>
          <w:rFonts w:ascii="Arial" w:eastAsia="Times New Roman" w:hAnsi="Arial" w:cs="Arial"/>
          <w:lang w:eastAsia="ar-SA"/>
        </w:rPr>
        <w:t xml:space="preserve"> </w:t>
      </w:r>
      <w:r w:rsidRPr="006775D4">
        <w:rPr>
          <w:rFonts w:ascii="Arial" w:eastAsia="Times New Roman" w:hAnsi="Arial" w:cs="Arial"/>
          <w:lang w:val="cs-CZ" w:eastAsia="ar-SA"/>
        </w:rPr>
        <w:t xml:space="preserve">Zmiany zawartej umowy będą wymagały aneksu w formie pisemnej. </w:t>
      </w:r>
    </w:p>
    <w:p w14:paraId="651359FF"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32707B0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9</w:t>
      </w:r>
    </w:p>
    <w:p w14:paraId="202DA5C0" w14:textId="77777777"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2012 r., Nr 123,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23C6C2D"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30EC1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10</w:t>
      </w:r>
    </w:p>
    <w:p w14:paraId="581D8792" w14:textId="77777777" w:rsidR="00BD0264" w:rsidRPr="0095336C" w:rsidRDefault="00BD0264" w:rsidP="00657AB6">
      <w:pPr>
        <w:numPr>
          <w:ilvl w:val="0"/>
          <w:numId w:val="10"/>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FE6C400" w14:textId="77777777" w:rsidR="00BD0264" w:rsidRPr="0095336C" w:rsidRDefault="00BD0264" w:rsidP="00657AB6">
      <w:pPr>
        <w:numPr>
          <w:ilvl w:val="0"/>
          <w:numId w:val="10"/>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 xml:space="preserve">Jeżeli spór nie zostanie rozwiązany w terminie 30 dni po złożeniu wniosku o przeprowadzenie mediacji lub w innym terminie uzgodnionym pisemnie przez Strony, </w:t>
      </w:r>
      <w:r w:rsidRPr="0095336C">
        <w:rPr>
          <w:rFonts w:ascii="Arial" w:eastAsia="Times New Roman" w:hAnsi="Arial" w:cs="Arial"/>
          <w:lang w:eastAsia="ar-SA"/>
        </w:rPr>
        <w:lastRenderedPageBreak/>
        <w:t>każda ze Stron może poddać spór pod rozstrzygnięcie sądu właściwego dla siedziby Zamawiającego.</w:t>
      </w:r>
    </w:p>
    <w:p w14:paraId="52FA3DA4"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11</w:t>
      </w:r>
    </w:p>
    <w:p w14:paraId="651BB057"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14:paraId="7248EBCB" w14:textId="77777777" w:rsidR="00BD0264" w:rsidRPr="0095336C" w:rsidRDefault="00BD0264" w:rsidP="00657AB6">
      <w:pPr>
        <w:spacing w:after="0" w:line="271" w:lineRule="auto"/>
        <w:ind w:left="397" w:hanging="397"/>
        <w:contextualSpacing/>
        <w:rPr>
          <w:rFonts w:ascii="Arial" w:eastAsia="Times New Roman" w:hAnsi="Arial" w:cs="Arial"/>
          <w:b/>
          <w:lang w:eastAsia="ar-SA"/>
        </w:rPr>
      </w:pPr>
    </w:p>
    <w:p w14:paraId="728AC40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12</w:t>
      </w:r>
    </w:p>
    <w:p w14:paraId="509029EC"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14:paraId="45A51EAC"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A968173" w14:textId="77777777" w:rsidR="00BD0264" w:rsidRPr="0095336C" w:rsidRDefault="00BD0264" w:rsidP="00657AB6">
      <w:pPr>
        <w:spacing w:after="0" w:line="271" w:lineRule="auto"/>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14:paraId="2AF1183B" w14:textId="67C8DD62"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Formularz oferty – Załącznik nr 1 do SWZ </w:t>
      </w:r>
    </w:p>
    <w:p w14:paraId="7E3B6825" w14:textId="49979FF7"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2) Arkusz asortymentowo-cenowy – Załącznik nr </w:t>
      </w:r>
      <w:r w:rsidR="00CC42A9">
        <w:rPr>
          <w:rFonts w:ascii="Arial" w:eastAsia="Times New Roman" w:hAnsi="Arial" w:cs="Arial"/>
          <w:i/>
          <w:sz w:val="20"/>
          <w:lang w:eastAsia="ar-SA"/>
        </w:rPr>
        <w:t>4</w:t>
      </w:r>
      <w:r w:rsidRPr="0095336C">
        <w:rPr>
          <w:rFonts w:ascii="Arial" w:eastAsia="Times New Roman" w:hAnsi="Arial" w:cs="Arial"/>
          <w:i/>
          <w:sz w:val="20"/>
          <w:lang w:eastAsia="ar-SA"/>
        </w:rPr>
        <w:t xml:space="preserve"> do SWZ</w:t>
      </w:r>
    </w:p>
    <w:p w14:paraId="4817560B" w14:textId="661F8084" w:rsidR="00BD0264" w:rsidRPr="004C1AF3" w:rsidRDefault="00BD0264" w:rsidP="00657AB6">
      <w:pPr>
        <w:spacing w:after="0" w:line="271" w:lineRule="auto"/>
        <w:ind w:left="397" w:hanging="397"/>
        <w:contextualSpacing/>
        <w:rPr>
          <w:rFonts w:ascii="Arial" w:eastAsia="Times New Roman" w:hAnsi="Arial" w:cs="Arial"/>
          <w:sz w:val="20"/>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Pełnomocnictwo</w:t>
      </w:r>
      <w:r>
        <w:rPr>
          <w:rFonts w:ascii="Arial" w:eastAsia="Times New Roman" w:hAnsi="Arial" w:cs="Arial"/>
          <w:i/>
          <w:sz w:val="20"/>
          <w:lang w:eastAsia="ar-SA"/>
        </w:rPr>
        <w:t xml:space="preserve"> Zastępcy Dyrektora ds. Finansowych </w:t>
      </w:r>
    </w:p>
    <w:p w14:paraId="424CAE8D" w14:textId="77777777" w:rsidR="00BD0264" w:rsidRPr="0095336C" w:rsidRDefault="00BD0264" w:rsidP="00657AB6">
      <w:pPr>
        <w:spacing w:after="0" w:line="271" w:lineRule="auto"/>
        <w:ind w:left="397" w:hanging="397"/>
        <w:contextualSpacing/>
        <w:rPr>
          <w:rFonts w:ascii="Arial" w:eastAsia="Times New Roman" w:hAnsi="Arial" w:cs="Arial"/>
          <w:b/>
          <w:i/>
          <w:lang w:eastAsia="ar-SA"/>
        </w:rPr>
      </w:pPr>
    </w:p>
    <w:p w14:paraId="12D126CD" w14:textId="77777777" w:rsidR="00BD0264" w:rsidRPr="004C1AF3"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14:paraId="7CCA3633" w14:textId="77777777" w:rsidR="00BD0264" w:rsidRDefault="00BD0264" w:rsidP="00657AB6">
      <w:pPr>
        <w:suppressAutoHyphens/>
        <w:spacing w:after="0" w:line="271" w:lineRule="auto"/>
        <w:rPr>
          <w:rFonts w:ascii="Arial" w:hAnsi="Arial" w:cs="Arial"/>
        </w:rPr>
      </w:pPr>
    </w:p>
    <w:p w14:paraId="1A222268" w14:textId="77777777" w:rsidR="00C1076A" w:rsidRDefault="00C1076A" w:rsidP="00657AB6">
      <w:pPr>
        <w:spacing w:after="0" w:line="271" w:lineRule="auto"/>
      </w:pPr>
    </w:p>
    <w:sectPr w:rsidR="00C10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1"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5"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7"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BB0BCE"/>
    <w:multiLevelType w:val="hybridMultilevel"/>
    <w:tmpl w:val="782478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2"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6DE1025"/>
    <w:multiLevelType w:val="hybridMultilevel"/>
    <w:tmpl w:val="9D705210"/>
    <w:lvl w:ilvl="0" w:tplc="84E0254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955401456">
    <w:abstractNumId w:val="0"/>
  </w:num>
  <w:num w:numId="2" w16cid:durableId="1170608951">
    <w:abstractNumId w:val="15"/>
  </w:num>
  <w:num w:numId="3" w16cid:durableId="1201169189">
    <w:abstractNumId w:val="4"/>
  </w:num>
  <w:num w:numId="4" w16cid:durableId="1081680602">
    <w:abstractNumId w:val="11"/>
  </w:num>
  <w:num w:numId="5" w16cid:durableId="941375718">
    <w:abstractNumId w:val="7"/>
  </w:num>
  <w:num w:numId="6" w16cid:durableId="2037270531">
    <w:abstractNumId w:val="13"/>
  </w:num>
  <w:num w:numId="7" w16cid:durableId="1388337002">
    <w:abstractNumId w:val="1"/>
  </w:num>
  <w:num w:numId="8" w16cid:durableId="13263213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5445">
    <w:abstractNumId w:val="12"/>
  </w:num>
  <w:num w:numId="10" w16cid:durableId="1506626401">
    <w:abstractNumId w:val="8"/>
  </w:num>
  <w:num w:numId="11" w16cid:durableId="342978181">
    <w:abstractNumId w:val="6"/>
  </w:num>
  <w:num w:numId="12" w16cid:durableId="684523644">
    <w:abstractNumId w:val="3"/>
  </w:num>
  <w:num w:numId="13" w16cid:durableId="930893340">
    <w:abstractNumId w:val="5"/>
  </w:num>
  <w:num w:numId="14" w16cid:durableId="1109276492">
    <w:abstractNumId w:val="10"/>
  </w:num>
  <w:num w:numId="15" w16cid:durableId="1328167944">
    <w:abstractNumId w:val="14"/>
  </w:num>
  <w:num w:numId="16" w16cid:durableId="478770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64"/>
    <w:rsid w:val="0010581E"/>
    <w:rsid w:val="00216B2E"/>
    <w:rsid w:val="00281D6D"/>
    <w:rsid w:val="00356C42"/>
    <w:rsid w:val="003F512C"/>
    <w:rsid w:val="004A786D"/>
    <w:rsid w:val="00657AB6"/>
    <w:rsid w:val="006C0356"/>
    <w:rsid w:val="0071646D"/>
    <w:rsid w:val="00A20EFF"/>
    <w:rsid w:val="00BD0264"/>
    <w:rsid w:val="00C1076A"/>
    <w:rsid w:val="00CC4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803"/>
  <w15:chartTrackingRefBased/>
  <w15:docId w15:val="{29825FC7-2930-4193-B16E-3EA9E86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26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2812</Words>
  <Characters>16874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Leszek Mariusz</dc:creator>
  <cp:keywords/>
  <dc:description/>
  <cp:lastModifiedBy>Kaiser Leszek Mariusz</cp:lastModifiedBy>
  <cp:revision>8</cp:revision>
  <dcterms:created xsi:type="dcterms:W3CDTF">2023-10-02T09:06:00Z</dcterms:created>
  <dcterms:modified xsi:type="dcterms:W3CDTF">2024-01-26T12:19:00Z</dcterms:modified>
</cp:coreProperties>
</file>