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21.xml" ContentType="application/vnd.ms-office.activeX+xml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22.xml" ContentType="application/vnd.ms-office.activeX+xml"/>
  <Override PartName="/word/activeX/activeX5.bin" ContentType="application/vnd.ms-office.activeX"/>
  <Override PartName="/word/activeX/activeX23.xml" ContentType="application/vnd.ms-office.activeX+xml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24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25.xml" ContentType="application/vnd.ms-office.activeX+xml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4.bin" ContentType="application/vnd.ms-office.activeX"/>
  <Override PartName="/word/activeX/activeX25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5.xml.rels" ContentType="application/vnd.openxmlformats-package.relationships+xml"/>
  <Override PartName="/word/activeX/_rels/activeX24.xml.rels" ContentType="application/vnd.openxmlformats-package.relationships+xml"/>
  <Override PartName="/word/activeX/_rels/activeX6.xml.rels" ContentType="application/vnd.openxmlformats-package.relationships+xml"/>
  <Override PartName="/word/activeX/_rels/activeX25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1.3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spacing w:before="0" w:after="17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31.2023</w:t>
      </w:r>
    </w:p>
    <w:p>
      <w:pPr>
        <w:pStyle w:val="Nagwek1"/>
        <w:bidi w:val="0"/>
        <w:spacing w:before="0" w:after="11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Sposób wyliczania kosztów drukowania stron dla monochromatycznej drukarki laserowej A4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Należy podać przyjęte do obliczeń ceny detaliczne bębnów i tonerów dopuszczonych przez producenta – tej samej firmy co producent, jako średnią arytmetyczną cen od dwóch dostawców. Należy też podać źródło cen bębnów i tonerów.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 każdego pola tekstowego dodano Tekst pomocy, który pojawia się po najechaniu na pole kursorem. 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Tonery: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tonera: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96.8pt;height:25.45pt" type="#_x0000_t75"/>
          <w:control r:id="rId2" w:name="Nazwa tonera" w:shapeid="control_shape_0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396.8pt;height:25.45pt" type="#_x0000_t75"/>
          <w:control r:id="rId3" w:name="Pierwszy dostawca tonerów" w:shapeid="control_shape_1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396.8pt;height:25.45pt" type="#_x0000_t75"/>
          <w:control r:id="rId4" w:name="Drugi dostawca tonerów" w:shapeid="control_shape_2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Wydajność przy 5% pokryciu strony A4: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396.8pt;height:25.45pt" type="#_x0000_t75"/>
          <w:control r:id="rId5" w:name="Wydajność tonera od pierwszego dostawcy przy 5% pokryciu strony A4." w:shapeid="control_shape_3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396.8pt;height:25.45pt" type="#_x0000_t75"/>
          <w:control r:id="rId6" w:name="Wydajność tonera od drugiego dostawcy przy 5% pokryciu strony A4." w:shapeid="control_shape_4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tonera brutto: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396.8pt;height:25.45pt" type="#_x0000_t75"/>
          <w:control r:id="rId7" w:name="Cena tonera brutto u pierwszego dostawcy." w:shapeid="control_shape_5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396.8pt;height:25.45pt" type="#_x0000_t75"/>
          <w:control r:id="rId8" w:name="Cena tonera brutto u drugiego dostawcy." w:shapeid="control_shape_6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tonerów potrzebna do wydrukowania 100 000 stron A4 o pokryciu 5%: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396.8pt;height:25.45pt" type="#_x0000_t75"/>
          <w:control r:id="rId9" w:name="Ilość tonerów od pierwszego dostawcy potrzebna do wydrukowania 100 000 stron A4 o pokryciu 5%" w:shapeid="control_shape_7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396.8pt;height:25.45pt" type="#_x0000_t75"/>
          <w:control r:id="rId10" w:name="Ilość tonerów od drugiego dostawcy potrzebna do wydrukowania 100 000 stron A4 o pokryciu 5%" w:shapeid="control_shape_8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100 000 stron A4 o pokryciu 5%: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96.8pt;height:25.45pt" type="#_x0000_t75"/>
          <w:control r:id="rId11" w:name="Koszt wydrukowania 100 000 stron A4 o pokryciu 5% u pierwszego dostawcy." w:shapeid="control_shape_9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396.8pt;height:25.45pt" type="#_x0000_t75"/>
          <w:control r:id="rId12" w:name="Koszt wydrukowania 100 000 stron A4 o pokryciu 5% u drugiego dostawcy." w:shapeid="control_shape_10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Średni koszt tonerów brutto: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396.8pt;height:25.45pt" type="#_x0000_t75"/>
          <w:control r:id="rId13" w:name="Średni koszt tonerów brutto" w:shapeid="control_shape_1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Bębny:</w: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 xml:space="preserve">Nazwa </w:t>
      </w:r>
      <w:r>
        <w:rPr>
          <w:rFonts w:ascii="Arial" w:hAnsi="Arial"/>
          <w:sz w:val="22"/>
          <w:szCs w:val="22"/>
          <w:lang w:val="pl-PL"/>
        </w:rPr>
        <w:t>bębna: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396.8pt;height:25.45pt" type="#_x0000_t75"/>
          <w:control r:id="rId14" w:name="Nazwa bębna" w:shapeid="control_shape_12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396.8pt;height:25.45pt" type="#_x0000_t75"/>
          <w:control r:id="rId15" w:name="Pierwszy dostawca bębnów" w:shapeid="control_shape_13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396.8pt;height:25.45pt" type="#_x0000_t75"/>
          <w:control r:id="rId16" w:name="Drugi dostawca bębnów" w:shapeid="control_shape_14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Wydajność przy 5% pokryciu strony A4: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396.8pt;height:25.45pt" type="#_x0000_t75"/>
          <w:control r:id="rId17" w:name="Wydajność bębna od pierwszego dostawcy przy 5% pokryciu strony A4." w:shapeid="control_shape_15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396.8pt;height:25.45pt" type="#_x0000_t75"/>
          <w:control r:id="rId18" w:name="Wydajność bębna od drugiego dostawcy przy 5% pokryciu strony A4." w:shapeid="control_shape_16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</w:t>
      </w:r>
      <w:r>
        <w:rPr>
          <w:rFonts w:ascii="Arial" w:hAnsi="Arial"/>
          <w:sz w:val="22"/>
          <w:szCs w:val="22"/>
        </w:rPr>
        <w:t>bębna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396.8pt;height:25.45pt" type="#_x0000_t75"/>
          <w:control r:id="rId19" w:name="Cena bębna brutto u pierwszego dostawcy." w:shapeid="control_shape_17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396.8pt;height:25.45pt" type="#_x0000_t75"/>
          <w:control r:id="rId20" w:name="Cena bębna brutto u drugiego dostawcy." w:shapeid="control_shape_18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</w:t>
      </w:r>
      <w:r>
        <w:rPr>
          <w:rFonts w:ascii="Arial" w:hAnsi="Arial"/>
          <w:sz w:val="22"/>
          <w:szCs w:val="22"/>
        </w:rPr>
        <w:t>bębnów</w:t>
      </w:r>
      <w:r>
        <w:rPr>
          <w:rFonts w:ascii="Arial" w:hAnsi="Arial"/>
          <w:sz w:val="22"/>
          <w:szCs w:val="22"/>
        </w:rPr>
        <w:t xml:space="preserve"> potrzebna do wydrukowania 100 000 stron A4 o pokryciu 5%: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9" o:allowincell="t" style="width:396.8pt;height:25.45pt" type="#_x0000_t75"/>
          <w:control r:id="rId21" w:name="Ilość bębnów od pierwszego dostawcy potrzebna do wydrukowania 100 000 stron A4 o pokryciu 5%." w:shapeid="control_shape_19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0" o:allowincell="t" style="width:396.8pt;height:25.45pt" type="#_x0000_t75"/>
          <w:control r:id="rId22" w:name="Ilość bębnów od drugiego dostawcy potrzebna do wydrukowania 100 000 stron A4 o pokryciu 5%." w:shapeid="control_shape_20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100 000 stron A4 o pokryciu 5%: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1" o:allowincell="t" style="width:396.8pt;height:25.45pt" type="#_x0000_t75"/>
          <w:control r:id="rId23" w:name="Koszt wydrukowania 100 000 stron A4 o pokryciu 5% u pierwszego dostawcy." w:shapeid="control_shape_21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2" o:allowincell="t" style="width:396.8pt;height:25.45pt" type="#_x0000_t75"/>
          <w:control r:id="rId24" w:name="Koszt wydrukowania 100 000 stron A4 o pokryciu 5% u drugiego dostawcy." w:shapeid="control_shape_22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Średni koszt </w:t>
      </w:r>
      <w:r>
        <w:rPr>
          <w:rFonts w:ascii="Arial" w:hAnsi="Arial"/>
          <w:sz w:val="22"/>
          <w:szCs w:val="22"/>
        </w:rPr>
        <w:t>bębnów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3" o:allowincell="t" style="width:396.8pt;height:25.45pt" type="#_x0000_t75"/>
          <w:control r:id="rId25" w:name="Średni koszt bębnów brutto" w:shapeid="control_shape_2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Wzór do obliczenia nominalnego kosztu wydruku 1 strony A4 o pokryciu 5%: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[koszt drukarki / żywotność drukarki] + [koszt średni tonerów + koszt średni bębnów / 100000] = </w:t>
      </w:r>
      <w:r>
        <w:rPr>
          <w:rFonts w:ascii="Arial" w:hAnsi="Arial"/>
          <w:sz w:val="22"/>
          <w:szCs w:val="22"/>
        </w:rPr>
        <w:object>
          <v:shape id="control_shape_24" o:allowincell="t" style="width:146.55pt;height:25.45pt" type="#_x0000_t75"/>
          <w:control r:id="rId26" w:name="Pole tekstowe 1" w:shapeid="control_shape_24"/>
        </w:object>
      </w:r>
      <w:r>
        <w:rPr>
          <w:rFonts w:ascii="Arial" w:hAnsi="Arial"/>
          <w:sz w:val="22"/>
          <w:szCs w:val="22"/>
        </w:rPr>
        <w:t xml:space="preserve"> zł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1191"/>
        <w:ind w:start="0" w:end="0" w:hanging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a - Sposób wyliczania kosztów drukowania stron dla monochromatycznej drukarki laserowej A4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366</Words>
  <Characters>2056</Characters>
  <CharactersWithSpaces>2435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2023-08-23T13:39:00Z</dcterms:modified>
  <cp:revision>3</cp:revision>
  <dc:subject/>
  <dc:title>Sposób wyliczania kosztów drukowania stron dla monochromatycznej drukarki laserowej A4</dc:title>
</cp:coreProperties>
</file>