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AD50C" w14:textId="178030FC" w:rsidR="00103E20" w:rsidRDefault="00103E20" w:rsidP="008D43FC">
      <w:pPr>
        <w:jc w:val="both"/>
        <w:rPr>
          <w:b/>
          <w:bCs/>
        </w:rPr>
      </w:pPr>
      <w:r w:rsidRPr="00103E20">
        <w:rPr>
          <w:b/>
          <w:bCs/>
        </w:rPr>
        <w:t>Z</w:t>
      </w:r>
      <w:r w:rsidRPr="00103E20">
        <w:rPr>
          <w:b/>
          <w:bCs/>
        </w:rPr>
        <w:t>ał</w:t>
      </w:r>
      <w:r>
        <w:rPr>
          <w:b/>
          <w:bCs/>
        </w:rPr>
        <w:t>.</w:t>
      </w:r>
      <w:r w:rsidRPr="00103E20">
        <w:rPr>
          <w:b/>
          <w:bCs/>
        </w:rPr>
        <w:t xml:space="preserve"> nr 4 do OPZ opis opraw ulicznych typ 1-3</w:t>
      </w:r>
    </w:p>
    <w:p w14:paraId="2AD42165" w14:textId="36E895E2" w:rsidR="008D43FC" w:rsidRDefault="008D43FC" w:rsidP="008D43FC">
      <w:pPr>
        <w:jc w:val="both"/>
        <w:rPr>
          <w:b/>
          <w:bCs/>
        </w:rPr>
      </w:pPr>
      <w:r>
        <w:rPr>
          <w:b/>
          <w:bCs/>
        </w:rPr>
        <w:t>OPRAWA ULICZNA TYP 1, TYP 2, TYP 3</w:t>
      </w:r>
    </w:p>
    <w:p w14:paraId="2711DAE3" w14:textId="77777777" w:rsidR="008D43FC" w:rsidRPr="00C1323F" w:rsidRDefault="008D43FC" w:rsidP="008D43FC">
      <w:pPr>
        <w:pStyle w:val="paragraph"/>
        <w:spacing w:before="0" w:beforeAutospacing="0" w:after="0" w:afterAutospacing="0"/>
        <w:jc w:val="both"/>
        <w:textAlignment w:val="baseline"/>
        <w:rPr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Poniżej przedstawiono wymagania techniczne stawiane oprawom oświetlenia ulicznego. Wykonawca udowodni równoważność zastosowanych opraw poprzez porównanie ich z opisanymi poniżej parametrami technicznymi. Zastosowane oprawy będą posiadały takie same lub lepsze parametry techniczne: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7306FCF8" w14:textId="77777777" w:rsidR="008D43FC" w:rsidRPr="00C1323F" w:rsidRDefault="008D43FC" w:rsidP="008D43FC">
      <w:pPr>
        <w:pStyle w:val="paragraph"/>
        <w:numPr>
          <w:ilvl w:val="0"/>
          <w:numId w:val="1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muszą posiadać znak CE i deklarację zgodności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6E23B35F" w14:textId="77777777" w:rsidR="008D43FC" w:rsidRPr="00C1323F" w:rsidRDefault="008D43FC" w:rsidP="008D43FC">
      <w:pPr>
        <w:pStyle w:val="paragraph"/>
        <w:numPr>
          <w:ilvl w:val="0"/>
          <w:numId w:val="2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muszą posiadać certyfikat ENEC lub równoważny i ENEC +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6AA53853" w14:textId="77777777" w:rsidR="008D43FC" w:rsidRPr="00C1323F" w:rsidRDefault="008D43FC" w:rsidP="008D43FC">
      <w:pPr>
        <w:pStyle w:val="paragraph"/>
        <w:numPr>
          <w:ilvl w:val="0"/>
          <w:numId w:val="3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produkcja opraw musi odbywać się na terenie Unii Europejskiej  co musi być potwierdzone w  certyfikacie ENEC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5F6EA8E2" w14:textId="77777777" w:rsidR="008D43FC" w:rsidRDefault="008D43FC" w:rsidP="008D43FC">
      <w:pPr>
        <w:pStyle w:val="paragraph"/>
        <w:numPr>
          <w:ilvl w:val="0"/>
          <w:numId w:val="4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 xml:space="preserve">muszą posiadać certyfikat </w:t>
      </w:r>
      <w:proofErr w:type="spellStart"/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Zhaga</w:t>
      </w:r>
      <w:proofErr w:type="spellEnd"/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 xml:space="preserve"> D4i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3351D30C" w14:textId="77777777" w:rsidR="008D43FC" w:rsidRPr="00C1323F" w:rsidRDefault="008D43FC" w:rsidP="008D43FC">
      <w:pPr>
        <w:pStyle w:val="paragraph"/>
        <w:numPr>
          <w:ilvl w:val="0"/>
          <w:numId w:val="5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przy ustawieniu 0° w stosunku do podłoża, nie mogą emitować światła w górną półprzestrzeń zgodnie z Rozporządzeniem Komisji Europejskiej nr 245/2009 z dnia 18 marca 2009,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651A513E" w14:textId="77777777" w:rsidR="008D43FC" w:rsidRPr="00C1323F" w:rsidRDefault="008D43FC" w:rsidP="008D43FC">
      <w:pPr>
        <w:pStyle w:val="paragraph"/>
        <w:numPr>
          <w:ilvl w:val="0"/>
          <w:numId w:val="6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muszą spełniać wymogi bezpieczeństwa fotobiologicznego lamp i systemów lampowych IEC 62471,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3DABA837" w14:textId="77777777" w:rsidR="008D43FC" w:rsidRPr="00C1323F" w:rsidRDefault="008D43FC" w:rsidP="008D43FC">
      <w:pPr>
        <w:pStyle w:val="paragraph"/>
        <w:numPr>
          <w:ilvl w:val="0"/>
          <w:numId w:val="7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zakres temperatur pracy od - 40° do + 40°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7D612702" w14:textId="77777777" w:rsidR="008D43FC" w:rsidRDefault="008D43FC" w:rsidP="008D43FC">
      <w:pPr>
        <w:pStyle w:val="paragraph"/>
        <w:numPr>
          <w:ilvl w:val="0"/>
          <w:numId w:val="8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gwarancja min. 5 lat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322808C" w14:textId="77777777" w:rsidR="008D43FC" w:rsidRDefault="008D43FC" w:rsidP="008D43FC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DAA4869" w14:textId="77777777" w:rsidR="008D43FC" w:rsidRDefault="008D43FC" w:rsidP="008D43FC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Wymagane cechy mechaniczne oprawy: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8A8BDE8" w14:textId="77777777" w:rsidR="008D43FC" w:rsidRPr="00C1323F" w:rsidRDefault="008D43FC" w:rsidP="008D43FC">
      <w:pPr>
        <w:pStyle w:val="paragraph"/>
        <w:numPr>
          <w:ilvl w:val="0"/>
          <w:numId w:val="9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korpus dwukomorowy, wykonany z ciśnieniowo odlewanego aluminium, zabezpieczonego farbą proszkową, stanowiący jednocześnie radiator oprawy, nie dopuszcza się stosowania radiatora w postaci użebrowania,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7C8A5E58" w14:textId="77777777" w:rsidR="008D43FC" w:rsidRPr="00C1323F" w:rsidRDefault="008D43FC" w:rsidP="008D43FC">
      <w:pPr>
        <w:pStyle w:val="paragraph"/>
        <w:numPr>
          <w:ilvl w:val="0"/>
          <w:numId w:val="10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konstrukcja korpusu powinna umożliwiać samoczynne oczyszczanie się jego górnej części podczas deszczu, oprawa płaska od góry,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635259EA" w14:textId="77777777" w:rsidR="008D43FC" w:rsidRPr="00C1323F" w:rsidRDefault="008D43FC" w:rsidP="008D43FC">
      <w:pPr>
        <w:pStyle w:val="paragraph"/>
        <w:numPr>
          <w:ilvl w:val="0"/>
          <w:numId w:val="11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wnętrze komory optycznej, komory elektrycznej oraz elementy oprawy (np. pokrywa, uchwyt montażowy) zabezpieczone przed korozją powłoką lakierniczą, nie dopuszcza się surowego materiału.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69506143" w14:textId="77777777" w:rsidR="008D43FC" w:rsidRPr="00C1323F" w:rsidRDefault="008D43FC" w:rsidP="008D43FC">
      <w:pPr>
        <w:pStyle w:val="paragraph"/>
        <w:numPr>
          <w:ilvl w:val="0"/>
          <w:numId w:val="12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 xml:space="preserve">otwieranie </w:t>
      </w:r>
      <w:proofErr w:type="spellStart"/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beznarzędziowe</w:t>
      </w:r>
      <w:proofErr w:type="spellEnd"/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,  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4BB03FD3" w14:textId="77777777" w:rsidR="008D43FC" w:rsidRPr="00C1323F" w:rsidRDefault="008D43FC" w:rsidP="008D43FC">
      <w:pPr>
        <w:pStyle w:val="paragraph"/>
        <w:numPr>
          <w:ilvl w:val="0"/>
          <w:numId w:val="13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powierzchnia boczna korpusu eksponowana na wiatr nie powinna przekraczać 0,035 m²,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438D5E7D" w14:textId="77777777" w:rsidR="008D43FC" w:rsidRDefault="008D43FC" w:rsidP="008D43FC">
      <w:pPr>
        <w:pStyle w:val="paragraph"/>
        <w:numPr>
          <w:ilvl w:val="0"/>
          <w:numId w:val="14"/>
        </w:numPr>
        <w:ind w:firstLine="0"/>
        <w:jc w:val="both"/>
        <w:textAlignment w:val="baseline"/>
        <w:rPr>
          <w:rStyle w:val="eop"/>
          <w:rFonts w:ascii="Calibri" w:eastAsiaTheme="majorEastAsia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korpus zbudowany z osobnej komory zasilania i komory oświetlenia, otwarcie komory osprzętu nie powoduje rozszczelnienia komory optycznej, uszczelnienie komory optycznej i zasilacza wykonane za pomocą wylewanej uszczelki, dostęp do komory zasilania od góry oprawy ze względu na ułatwienie przyszłych prac konserwacyjno-eksploatacyjnych, 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216EBD46" w14:textId="77777777" w:rsidR="008D43FC" w:rsidRPr="00C1323F" w:rsidRDefault="008D43FC" w:rsidP="008D43FC">
      <w:pPr>
        <w:pStyle w:val="paragraph"/>
        <w:numPr>
          <w:ilvl w:val="0"/>
          <w:numId w:val="14"/>
        </w:numPr>
        <w:ind w:firstLine="0"/>
        <w:jc w:val="both"/>
        <w:textAlignment w:val="baseline"/>
        <w:rPr>
          <w:rFonts w:asciiTheme="minorHAnsi" w:hAnsiTheme="minorHAnsi" w:cstheme="minorHAnsi"/>
          <w:sz w:val="22"/>
          <w:szCs w:val="22"/>
          <w:lang w:val="pl-PL"/>
        </w:rPr>
      </w:pPr>
      <w:r w:rsidRPr="00C1323F">
        <w:rPr>
          <w:rStyle w:val="ui-provider"/>
          <w:rFonts w:asciiTheme="minorHAnsi" w:eastAsiaTheme="majorEastAsia" w:hAnsiTheme="minorHAnsi" w:cstheme="minorHAnsi"/>
          <w:sz w:val="22"/>
          <w:szCs w:val="22"/>
          <w:lang w:val="pl-PL"/>
        </w:rPr>
        <w:lastRenderedPageBreak/>
        <w:t>korpus przystosowany do instalacji dwóch gniazd ZHAGA (od góry oraz od dołu)</w:t>
      </w:r>
    </w:p>
    <w:p w14:paraId="305FF46E" w14:textId="77777777" w:rsidR="008D43FC" w:rsidRPr="00C1323F" w:rsidRDefault="008D43FC" w:rsidP="008D43FC">
      <w:pPr>
        <w:pStyle w:val="paragraph"/>
        <w:numPr>
          <w:ilvl w:val="0"/>
          <w:numId w:val="15"/>
        </w:numPr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klosz oprawy musi być wykonany z płaskiego, hartowanego szkła,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6C30FD2B" w14:textId="77777777" w:rsidR="008D43FC" w:rsidRDefault="008D43FC" w:rsidP="008D43FC">
      <w:pPr>
        <w:pStyle w:val="paragraph"/>
        <w:numPr>
          <w:ilvl w:val="0"/>
          <w:numId w:val="15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oprawa musi posiadać stopień ochrony przed wnikaniem pyłu i wody nie mniejszym niż IP66 oraz stopień ochrony przed uderzeniami mechanicznymi min. IK10,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E6D5954" w14:textId="77777777" w:rsidR="008D43FC" w:rsidRPr="00C1323F" w:rsidRDefault="008D43FC" w:rsidP="008D43FC">
      <w:pPr>
        <w:pStyle w:val="paragraph"/>
        <w:numPr>
          <w:ilvl w:val="0"/>
          <w:numId w:val="16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korpus wyposażony w zawór przeciwdziałający kondensacji pary wodnej,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3408A4FD" w14:textId="77777777" w:rsidR="008D43FC" w:rsidRPr="00C1323F" w:rsidRDefault="008D43FC" w:rsidP="008D43FC">
      <w:pPr>
        <w:pStyle w:val="paragraph"/>
        <w:numPr>
          <w:ilvl w:val="0"/>
          <w:numId w:val="17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uchwyt mocujący oprawę musi być częścią oprawy i umożliwiać montaż oprawy na słupie / wysięgniku o średnicy od 48mm do 60mm lub 76mm, bez stosowania reduktora w uchwycie montażowym,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4AAE3D99" w14:textId="77777777" w:rsidR="008D43FC" w:rsidRDefault="008D43FC" w:rsidP="008D43FC">
      <w:pPr>
        <w:pStyle w:val="paragraph"/>
        <w:numPr>
          <w:ilvl w:val="0"/>
          <w:numId w:val="18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regulacja nachylenia oprawy przy montażu bezpośrednio na słupie i na wysięgniku ,od -15° do min. +15°,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97DFF8F" w14:textId="77777777" w:rsidR="008D43FC" w:rsidRDefault="008D43FC" w:rsidP="008D43FC">
      <w:pPr>
        <w:pStyle w:val="paragraph"/>
        <w:numPr>
          <w:ilvl w:val="0"/>
          <w:numId w:val="19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waga oprawy max. 4,5kg.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1C1D6C9" w14:textId="77777777" w:rsidR="008D43FC" w:rsidRPr="00C1323F" w:rsidRDefault="008D43FC" w:rsidP="008D43FC">
      <w:pPr>
        <w:pStyle w:val="paragraph"/>
        <w:numPr>
          <w:ilvl w:val="0"/>
          <w:numId w:val="20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 xml:space="preserve">oprawa wyposażona w złącze </w:t>
      </w:r>
      <w:proofErr w:type="spellStart"/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Zhaga</w:t>
      </w:r>
      <w:proofErr w:type="spellEnd"/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54599B95" w14:textId="77777777" w:rsidR="008D43FC" w:rsidRDefault="008D43FC" w:rsidP="008D43FC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Wymagania dotyczące modułu LED: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CB296AC" w14:textId="77777777" w:rsidR="008D43FC" w:rsidRPr="00C1323F" w:rsidRDefault="008D43FC" w:rsidP="008D43FC">
      <w:pPr>
        <w:pStyle w:val="paragraph"/>
        <w:numPr>
          <w:ilvl w:val="0"/>
          <w:numId w:val="21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temperatura barwowa  emitowanego światła 4000K +/-5%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3A4AFB68" w14:textId="77777777" w:rsidR="008D43FC" w:rsidRDefault="008D43FC" w:rsidP="008D43FC">
      <w:pPr>
        <w:pStyle w:val="paragraph"/>
        <w:numPr>
          <w:ilvl w:val="0"/>
          <w:numId w:val="22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współczynnik oddawania barw – CRI&gt;70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699BA416" w14:textId="77777777" w:rsidR="008D43FC" w:rsidRDefault="008D43FC" w:rsidP="008D43FC">
      <w:pPr>
        <w:pStyle w:val="paragraph"/>
        <w:numPr>
          <w:ilvl w:val="0"/>
          <w:numId w:val="23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wymagana skuteczność oprawy 154lm/W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2F2E1FF" w14:textId="77777777" w:rsidR="008D43FC" w:rsidRPr="00C1323F" w:rsidRDefault="008D43FC" w:rsidP="008D43FC">
      <w:pPr>
        <w:pStyle w:val="paragraph"/>
        <w:numPr>
          <w:ilvl w:val="0"/>
          <w:numId w:val="24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 xml:space="preserve">krzywa światłości kształtowana za pomocą wielosoczewkowej optyki wykonanej </w:t>
      </w:r>
      <w:r w:rsidRPr="00C1323F">
        <w:rPr>
          <w:rStyle w:val="scxw252760623"/>
          <w:rFonts w:ascii="Calibri" w:eastAsiaTheme="majorEastAsia" w:hAnsi="Calibri" w:cs="Calibri"/>
          <w:sz w:val="22"/>
          <w:szCs w:val="22"/>
          <w:lang w:val="pl-PL"/>
        </w:rPr>
        <w:t> </w:t>
      </w:r>
      <w:r w:rsidRPr="00C1323F">
        <w:rPr>
          <w:rFonts w:ascii="Calibri" w:hAnsi="Calibri" w:cs="Calibri"/>
          <w:sz w:val="22"/>
          <w:szCs w:val="22"/>
          <w:lang w:val="pl-PL"/>
        </w:rPr>
        <w:br/>
      </w: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z PMMA lub PC, zabezpieczonej przed działaniem promieniowania UV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0AD4ACBC" w14:textId="77777777" w:rsidR="008D43FC" w:rsidRPr="00C1323F" w:rsidRDefault="008D43FC" w:rsidP="008D43FC">
      <w:pPr>
        <w:pStyle w:val="paragraph"/>
        <w:numPr>
          <w:ilvl w:val="0"/>
          <w:numId w:val="25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trwałość strumienia światła L90 min. 100 000 h.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1BF36B83" w14:textId="77777777" w:rsidR="008D43FC" w:rsidRPr="00C1323F" w:rsidRDefault="008D43FC" w:rsidP="008D43FC">
      <w:pPr>
        <w:pStyle w:val="paragraph"/>
        <w:spacing w:before="0" w:beforeAutospacing="0" w:after="0" w:afterAutospacing="0"/>
        <w:jc w:val="both"/>
        <w:textAlignment w:val="baseline"/>
        <w:rPr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Wymagania minimalne parametry układu zasilającego: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64703171" w14:textId="77777777" w:rsidR="008D43FC" w:rsidRDefault="008D43FC" w:rsidP="008D43FC">
      <w:pPr>
        <w:pStyle w:val="paragraph"/>
        <w:numPr>
          <w:ilvl w:val="0"/>
          <w:numId w:val="26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II klasa ochrony przeciwporażeniowej,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3F25A660" w14:textId="77777777" w:rsidR="008D43FC" w:rsidRPr="00C1323F" w:rsidRDefault="008D43FC" w:rsidP="008D43FC">
      <w:pPr>
        <w:pStyle w:val="paragraph"/>
        <w:numPr>
          <w:ilvl w:val="0"/>
          <w:numId w:val="27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oprawa musi być wyposażona w układ zabezpieczający przed przepięciami co najmniej 10kV, umieszczony poza zasilaczem,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226C810D" w14:textId="77777777" w:rsidR="008D43FC" w:rsidRDefault="008D43FC" w:rsidP="008D43FC">
      <w:pPr>
        <w:pStyle w:val="paragraph"/>
        <w:numPr>
          <w:ilvl w:val="0"/>
          <w:numId w:val="28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nominalna wartość cos fi ≥ 0,99,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379F90D6" w14:textId="77777777" w:rsidR="008D43FC" w:rsidRPr="00C1323F" w:rsidRDefault="008D43FC" w:rsidP="008D43FC">
      <w:pPr>
        <w:pStyle w:val="paragraph"/>
        <w:numPr>
          <w:ilvl w:val="0"/>
          <w:numId w:val="29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oprawa musi być wyposażona w autonomiczny układ redukcji mocy umożliwiający czasową redukcję strumienia świetlnego dla min. 5 różnych przedziałów czasowych,</w:t>
      </w: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7F8435A9" w14:textId="77777777" w:rsidR="008D43FC" w:rsidRDefault="008D43FC" w:rsidP="008D43FC">
      <w:pPr>
        <w:pStyle w:val="paragraph"/>
        <w:numPr>
          <w:ilvl w:val="0"/>
          <w:numId w:val="30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wartość THD &lt; 10%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0E0B7F05" w14:textId="77777777" w:rsidR="008D43FC" w:rsidRDefault="008D43FC" w:rsidP="008D43FC">
      <w:pPr>
        <w:pStyle w:val="paragraph"/>
        <w:numPr>
          <w:ilvl w:val="0"/>
          <w:numId w:val="31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oprawa wyposażona  w gniazdo ZHAGA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6A14A893" w14:textId="77777777" w:rsidR="008D43FC" w:rsidRDefault="008D43FC" w:rsidP="008D43FC">
      <w:pPr>
        <w:pStyle w:val="paragraph"/>
        <w:numPr>
          <w:ilvl w:val="0"/>
          <w:numId w:val="32"/>
        </w:numPr>
        <w:ind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  <w:lang w:val="pl-PL"/>
        </w:rPr>
        <w:t>zasilacz z interfejsem DALI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3593ED5D" w14:textId="77777777" w:rsidR="008D43FC" w:rsidRPr="00C1323F" w:rsidRDefault="008D43FC" w:rsidP="008D43FC">
      <w:pPr>
        <w:pStyle w:val="paragraph"/>
        <w:spacing w:before="0" w:beforeAutospacing="0" w:after="0" w:afterAutospacing="0"/>
        <w:jc w:val="both"/>
        <w:textAlignment w:val="baseline"/>
        <w:rPr>
          <w:lang w:val="pl-PL"/>
        </w:rPr>
      </w:pPr>
      <w:r w:rsidRPr="00C1323F">
        <w:rPr>
          <w:rStyle w:val="eop"/>
          <w:rFonts w:ascii="Calibri" w:eastAsiaTheme="majorEastAsia" w:hAnsi="Calibri" w:cs="Calibri"/>
          <w:sz w:val="22"/>
          <w:szCs w:val="22"/>
          <w:lang w:val="pl-PL"/>
        </w:rPr>
        <w:t> </w:t>
      </w:r>
    </w:p>
    <w:p w14:paraId="4FDF6EAE" w14:textId="77777777" w:rsidR="008D43FC" w:rsidRDefault="008D43FC" w:rsidP="008D43FC">
      <w:pPr>
        <w:jc w:val="both"/>
        <w:rPr>
          <w:b/>
          <w:bCs/>
        </w:rPr>
      </w:pPr>
    </w:p>
    <w:p w14:paraId="39079BA3" w14:textId="68D509A2" w:rsidR="008D43FC" w:rsidRPr="00072679" w:rsidRDefault="008D43FC" w:rsidP="008D43FC">
      <w:pPr>
        <w:jc w:val="both"/>
        <w:rPr>
          <w:b/>
          <w:bCs/>
        </w:rPr>
      </w:pPr>
      <w:r w:rsidRPr="00072679">
        <w:rPr>
          <w:b/>
          <w:bCs/>
        </w:rPr>
        <w:t>Wymagane dokumenty na potwierdzenie parametrów</w:t>
      </w:r>
      <w:r>
        <w:rPr>
          <w:b/>
          <w:bCs/>
        </w:rPr>
        <w:t xml:space="preserve"> zaoferowanych opraw</w:t>
      </w:r>
      <w:r w:rsidRPr="00072679">
        <w:rPr>
          <w:b/>
          <w:bCs/>
        </w:rPr>
        <w:t>:</w:t>
      </w:r>
    </w:p>
    <w:p w14:paraId="73EA98D3" w14:textId="77777777" w:rsidR="008D43FC" w:rsidRDefault="008D43FC" w:rsidP="008D43FC">
      <w:pPr>
        <w:pStyle w:val="Akapitzlist"/>
        <w:numPr>
          <w:ilvl w:val="1"/>
          <w:numId w:val="33"/>
        </w:numPr>
        <w:jc w:val="both"/>
      </w:pPr>
      <w:r>
        <w:t xml:space="preserve">Deklaracja CE oraz </w:t>
      </w:r>
      <w:proofErr w:type="spellStart"/>
      <w:r>
        <w:t>RoHS</w:t>
      </w:r>
      <w:proofErr w:type="spellEnd"/>
      <w:r>
        <w:t xml:space="preserve"> od producenta,</w:t>
      </w:r>
    </w:p>
    <w:p w14:paraId="09F5C3FA" w14:textId="77777777" w:rsidR="008D43FC" w:rsidRDefault="008D43FC" w:rsidP="008D43FC">
      <w:pPr>
        <w:pStyle w:val="Akapitzlist"/>
        <w:numPr>
          <w:ilvl w:val="1"/>
          <w:numId w:val="33"/>
        </w:numPr>
        <w:jc w:val="both"/>
      </w:pPr>
      <w:r>
        <w:t>Certyfikat ENEC,</w:t>
      </w:r>
    </w:p>
    <w:p w14:paraId="346C01E6" w14:textId="77777777" w:rsidR="008D43FC" w:rsidRDefault="008D43FC" w:rsidP="008D43FC">
      <w:pPr>
        <w:pStyle w:val="Akapitzlist"/>
        <w:numPr>
          <w:ilvl w:val="1"/>
          <w:numId w:val="33"/>
        </w:numPr>
        <w:jc w:val="both"/>
      </w:pPr>
      <w:r>
        <w:t>Certyfikat ENEC+,</w:t>
      </w:r>
    </w:p>
    <w:p w14:paraId="2E91913F" w14:textId="77777777" w:rsidR="008D43FC" w:rsidRDefault="008D43FC" w:rsidP="008D43FC">
      <w:pPr>
        <w:pStyle w:val="Akapitzlist"/>
        <w:numPr>
          <w:ilvl w:val="1"/>
          <w:numId w:val="33"/>
        </w:numPr>
        <w:jc w:val="both"/>
      </w:pPr>
      <w:r>
        <w:t xml:space="preserve">Certyfikat </w:t>
      </w:r>
      <w:proofErr w:type="spellStart"/>
      <w:r>
        <w:t>Zhaga</w:t>
      </w:r>
      <w:proofErr w:type="spellEnd"/>
      <w:r>
        <w:t xml:space="preserve"> D4i</w:t>
      </w:r>
    </w:p>
    <w:p w14:paraId="217DFCAC" w14:textId="77777777" w:rsidR="008D43FC" w:rsidRDefault="008D43FC" w:rsidP="008D43FC">
      <w:pPr>
        <w:pStyle w:val="Akapitzlist"/>
        <w:numPr>
          <w:ilvl w:val="1"/>
          <w:numId w:val="33"/>
        </w:numPr>
        <w:jc w:val="both"/>
      </w:pPr>
      <w:r>
        <w:t>Karta katalogowa opraw,</w:t>
      </w:r>
    </w:p>
    <w:p w14:paraId="795323B4" w14:textId="77777777" w:rsidR="008D43FC" w:rsidRDefault="008D43FC" w:rsidP="008D43FC">
      <w:pPr>
        <w:pStyle w:val="Akapitzlist"/>
        <w:numPr>
          <w:ilvl w:val="1"/>
          <w:numId w:val="33"/>
        </w:numPr>
        <w:jc w:val="both"/>
      </w:pPr>
      <w:r>
        <w:t>Instrukcja montażu opraw,</w:t>
      </w:r>
    </w:p>
    <w:p w14:paraId="058DACB3" w14:textId="77777777" w:rsidR="008D43FC" w:rsidRPr="00FC3368" w:rsidRDefault="008D43FC" w:rsidP="008D43FC">
      <w:pPr>
        <w:pStyle w:val="Akapitzlist"/>
        <w:numPr>
          <w:ilvl w:val="1"/>
          <w:numId w:val="33"/>
        </w:numPr>
        <w:jc w:val="both"/>
        <w:rPr>
          <w:b/>
          <w:bCs/>
        </w:rPr>
      </w:pPr>
      <w:r w:rsidRPr="009973D3">
        <w:t xml:space="preserve">rozsył światła </w:t>
      </w:r>
      <w:r>
        <w:t xml:space="preserve">oferowanych </w:t>
      </w:r>
      <w:r w:rsidRPr="009973D3">
        <w:t xml:space="preserve">opraw oświetleniowych w formie elektronicznej bazy danych tj. plików LDT, umożliwiających na ich podstawie dokonanie wyliczeń parametrów oświetleniowych drogi w ogólnodostępnym programie komputerowym </w:t>
      </w:r>
      <w:r w:rsidRPr="00EE7E07">
        <w:t>do wspomagania obliczeń.</w:t>
      </w:r>
    </w:p>
    <w:p w14:paraId="35308CBD" w14:textId="77777777" w:rsidR="008224AE" w:rsidRDefault="008224AE"/>
    <w:sectPr w:rsidR="00822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3B50"/>
    <w:multiLevelType w:val="multilevel"/>
    <w:tmpl w:val="4A3C55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641EC"/>
    <w:multiLevelType w:val="multilevel"/>
    <w:tmpl w:val="7AAA5C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5E27A8"/>
    <w:multiLevelType w:val="multilevel"/>
    <w:tmpl w:val="FEDCF1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A159FD"/>
    <w:multiLevelType w:val="multilevel"/>
    <w:tmpl w:val="21DA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0636E7"/>
    <w:multiLevelType w:val="multilevel"/>
    <w:tmpl w:val="E63C0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F5A0B"/>
    <w:multiLevelType w:val="multilevel"/>
    <w:tmpl w:val="54EA1B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A066C2"/>
    <w:multiLevelType w:val="multilevel"/>
    <w:tmpl w:val="EAFA34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E83DB7"/>
    <w:multiLevelType w:val="multilevel"/>
    <w:tmpl w:val="8DBA9BD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073EE1"/>
    <w:multiLevelType w:val="multilevel"/>
    <w:tmpl w:val="D90AF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B274D"/>
    <w:multiLevelType w:val="multilevel"/>
    <w:tmpl w:val="C8C832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284AF2"/>
    <w:multiLevelType w:val="multilevel"/>
    <w:tmpl w:val="E02A32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3B6499"/>
    <w:multiLevelType w:val="multilevel"/>
    <w:tmpl w:val="FC8299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AF5442"/>
    <w:multiLevelType w:val="multilevel"/>
    <w:tmpl w:val="552876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1B0632"/>
    <w:multiLevelType w:val="multilevel"/>
    <w:tmpl w:val="9CD8B07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564130"/>
    <w:multiLevelType w:val="multilevel"/>
    <w:tmpl w:val="0BB0A3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656986"/>
    <w:multiLevelType w:val="hybridMultilevel"/>
    <w:tmpl w:val="0BFE7E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E7E64"/>
    <w:multiLevelType w:val="multilevel"/>
    <w:tmpl w:val="0A7C9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397A10"/>
    <w:multiLevelType w:val="multilevel"/>
    <w:tmpl w:val="362470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EA6542"/>
    <w:multiLevelType w:val="multilevel"/>
    <w:tmpl w:val="AA70F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D61087"/>
    <w:multiLevelType w:val="multilevel"/>
    <w:tmpl w:val="8A0202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A33A19"/>
    <w:multiLevelType w:val="multilevel"/>
    <w:tmpl w:val="3E500B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743B4E"/>
    <w:multiLevelType w:val="multilevel"/>
    <w:tmpl w:val="A32C6A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925672"/>
    <w:multiLevelType w:val="multilevel"/>
    <w:tmpl w:val="25F462A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631FA7"/>
    <w:multiLevelType w:val="multilevel"/>
    <w:tmpl w:val="ED6033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700356"/>
    <w:multiLevelType w:val="multilevel"/>
    <w:tmpl w:val="49CCA3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B346BC"/>
    <w:multiLevelType w:val="multilevel"/>
    <w:tmpl w:val="D61ED3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EE3EA8"/>
    <w:multiLevelType w:val="multilevel"/>
    <w:tmpl w:val="D2386B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6B25CA"/>
    <w:multiLevelType w:val="multilevel"/>
    <w:tmpl w:val="CF8A75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7A0699"/>
    <w:multiLevelType w:val="multilevel"/>
    <w:tmpl w:val="8320DB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EC0FF8"/>
    <w:multiLevelType w:val="multilevel"/>
    <w:tmpl w:val="A88A3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E606E3"/>
    <w:multiLevelType w:val="multilevel"/>
    <w:tmpl w:val="CFAA3C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695D6A"/>
    <w:multiLevelType w:val="multilevel"/>
    <w:tmpl w:val="D8BAD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424902"/>
    <w:multiLevelType w:val="multilevel"/>
    <w:tmpl w:val="48009F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7805130">
    <w:abstractNumId w:val="18"/>
  </w:num>
  <w:num w:numId="2" w16cid:durableId="1766881775">
    <w:abstractNumId w:val="31"/>
  </w:num>
  <w:num w:numId="3" w16cid:durableId="1449353307">
    <w:abstractNumId w:val="5"/>
  </w:num>
  <w:num w:numId="4" w16cid:durableId="1336610192">
    <w:abstractNumId w:val="19"/>
  </w:num>
  <w:num w:numId="5" w16cid:durableId="811557143">
    <w:abstractNumId w:val="21"/>
  </w:num>
  <w:num w:numId="6" w16cid:durableId="2004896417">
    <w:abstractNumId w:val="20"/>
  </w:num>
  <w:num w:numId="7" w16cid:durableId="185293633">
    <w:abstractNumId w:val="9"/>
  </w:num>
  <w:num w:numId="8" w16cid:durableId="1125194559">
    <w:abstractNumId w:val="1"/>
  </w:num>
  <w:num w:numId="9" w16cid:durableId="1531840640">
    <w:abstractNumId w:val="3"/>
  </w:num>
  <w:num w:numId="10" w16cid:durableId="861362253">
    <w:abstractNumId w:val="14"/>
  </w:num>
  <w:num w:numId="11" w16cid:durableId="1236434405">
    <w:abstractNumId w:val="6"/>
  </w:num>
  <w:num w:numId="12" w16cid:durableId="1844202690">
    <w:abstractNumId w:val="0"/>
  </w:num>
  <w:num w:numId="13" w16cid:durableId="1410157150">
    <w:abstractNumId w:val="11"/>
  </w:num>
  <w:num w:numId="14" w16cid:durableId="1517571715">
    <w:abstractNumId w:val="8"/>
  </w:num>
  <w:num w:numId="15" w16cid:durableId="368379316">
    <w:abstractNumId w:val="28"/>
  </w:num>
  <w:num w:numId="16" w16cid:durableId="1120296116">
    <w:abstractNumId w:val="25"/>
  </w:num>
  <w:num w:numId="17" w16cid:durableId="1980765462">
    <w:abstractNumId w:val="7"/>
  </w:num>
  <w:num w:numId="18" w16cid:durableId="1160542670">
    <w:abstractNumId w:val="24"/>
  </w:num>
  <w:num w:numId="19" w16cid:durableId="393436421">
    <w:abstractNumId w:val="13"/>
  </w:num>
  <w:num w:numId="20" w16cid:durableId="173614065">
    <w:abstractNumId w:val="22"/>
  </w:num>
  <w:num w:numId="21" w16cid:durableId="1360740780">
    <w:abstractNumId w:val="16"/>
  </w:num>
  <w:num w:numId="22" w16cid:durableId="1845783782">
    <w:abstractNumId w:val="32"/>
  </w:num>
  <w:num w:numId="23" w16cid:durableId="793983041">
    <w:abstractNumId w:val="26"/>
  </w:num>
  <w:num w:numId="24" w16cid:durableId="1104305550">
    <w:abstractNumId w:val="2"/>
  </w:num>
  <w:num w:numId="25" w16cid:durableId="1022975020">
    <w:abstractNumId w:val="30"/>
  </w:num>
  <w:num w:numId="26" w16cid:durableId="46300367">
    <w:abstractNumId w:val="29"/>
  </w:num>
  <w:num w:numId="27" w16cid:durableId="559219138">
    <w:abstractNumId w:val="27"/>
  </w:num>
  <w:num w:numId="28" w16cid:durableId="578054116">
    <w:abstractNumId w:val="4"/>
  </w:num>
  <w:num w:numId="29" w16cid:durableId="696387589">
    <w:abstractNumId w:val="23"/>
  </w:num>
  <w:num w:numId="30" w16cid:durableId="1370568560">
    <w:abstractNumId w:val="12"/>
  </w:num>
  <w:num w:numId="31" w16cid:durableId="1278177188">
    <w:abstractNumId w:val="10"/>
  </w:num>
  <w:num w:numId="32" w16cid:durableId="573131052">
    <w:abstractNumId w:val="17"/>
  </w:num>
  <w:num w:numId="33" w16cid:durableId="13728787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FC"/>
    <w:rsid w:val="00103E20"/>
    <w:rsid w:val="008224AE"/>
    <w:rsid w:val="00844AE6"/>
    <w:rsid w:val="008D43FC"/>
    <w:rsid w:val="00B766CD"/>
    <w:rsid w:val="00FB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BD55D"/>
  <w15:chartTrackingRefBased/>
  <w15:docId w15:val="{EFE0450D-AE33-487F-9DB3-CDB58C08B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3F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43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3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43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43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43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43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43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43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43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43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3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43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43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43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43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43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43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43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43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43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43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43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43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43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43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43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43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43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43FC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8D4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omylnaczcionkaakapitu"/>
    <w:rsid w:val="008D43FC"/>
  </w:style>
  <w:style w:type="character" w:customStyle="1" w:styleId="eop">
    <w:name w:val="eop"/>
    <w:basedOn w:val="Domylnaczcionkaakapitu"/>
    <w:rsid w:val="008D43FC"/>
  </w:style>
  <w:style w:type="character" w:customStyle="1" w:styleId="scxw252760623">
    <w:name w:val="scxw252760623"/>
    <w:basedOn w:val="Domylnaczcionkaakapitu"/>
    <w:rsid w:val="008D43FC"/>
  </w:style>
  <w:style w:type="character" w:customStyle="1" w:styleId="ui-provider">
    <w:name w:val="ui-provider"/>
    <w:basedOn w:val="Domylnaczcionkaakapitu"/>
    <w:rsid w:val="008D4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Rybaczuk</dc:creator>
  <cp:keywords/>
  <dc:description/>
  <cp:lastModifiedBy>Krzysztof Torebko</cp:lastModifiedBy>
  <cp:revision>2</cp:revision>
  <dcterms:created xsi:type="dcterms:W3CDTF">2024-09-10T13:26:00Z</dcterms:created>
  <dcterms:modified xsi:type="dcterms:W3CDTF">2024-09-11T09:17:00Z</dcterms:modified>
</cp:coreProperties>
</file>