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E89" w14:textId="77777777" w:rsidR="00702335" w:rsidRDefault="00702335" w:rsidP="00702335">
      <w:pPr>
        <w:spacing w:after="0" w:line="240" w:lineRule="auto"/>
        <w:rPr>
          <w:b/>
          <w:sz w:val="20"/>
          <w:szCs w:val="20"/>
        </w:rPr>
      </w:pPr>
    </w:p>
    <w:p w14:paraId="5F49A8AA" w14:textId="00EDA617" w:rsidR="00702335" w:rsidRPr="000A56C8" w:rsidRDefault="00702335" w:rsidP="00702335">
      <w:pPr>
        <w:spacing w:after="0" w:line="240" w:lineRule="auto"/>
        <w:rPr>
          <w:b/>
          <w:sz w:val="20"/>
          <w:szCs w:val="20"/>
        </w:rPr>
      </w:pPr>
      <w:r w:rsidRPr="000A56C8">
        <w:rPr>
          <w:b/>
          <w:sz w:val="20"/>
          <w:szCs w:val="20"/>
        </w:rPr>
        <w:t>Załącznik nr 1 do SWZ – Opis przedmiotu zamówienia</w:t>
      </w:r>
    </w:p>
    <w:p w14:paraId="27D877FF" w14:textId="213FFB99" w:rsidR="00702335" w:rsidRPr="000A56C8" w:rsidRDefault="00702335" w:rsidP="00702335">
      <w:pPr>
        <w:spacing w:after="0" w:line="240" w:lineRule="auto"/>
        <w:rPr>
          <w:sz w:val="20"/>
          <w:szCs w:val="20"/>
        </w:rPr>
      </w:pPr>
      <w:bookmarkStart w:id="0" w:name="_Hlk509212731"/>
      <w:r w:rsidRPr="000A56C8">
        <w:rPr>
          <w:rFonts w:cs="Calibri"/>
          <w:sz w:val="20"/>
          <w:szCs w:val="20"/>
        </w:rPr>
        <w:t>Nr referencyjny nadany sprawie przez Zamawiającego:</w:t>
      </w:r>
      <w:r w:rsidRPr="000A56C8">
        <w:rPr>
          <w:rFonts w:cs="Calibri"/>
          <w:b/>
          <w:sz w:val="20"/>
          <w:szCs w:val="20"/>
        </w:rPr>
        <w:t xml:space="preserve"> </w:t>
      </w:r>
      <w:bookmarkEnd w:id="0"/>
      <w:r w:rsidR="004D3F8E" w:rsidRPr="000A56C8">
        <w:rPr>
          <w:rFonts w:cs="Calibri"/>
          <w:b/>
          <w:sz w:val="20"/>
          <w:szCs w:val="20"/>
        </w:rPr>
        <w:t>TARR/SZKOLENIA_DRONY/1/2023</w:t>
      </w:r>
    </w:p>
    <w:p w14:paraId="5E80CEC9" w14:textId="77777777" w:rsidR="0038566F" w:rsidRPr="000A56C8" w:rsidRDefault="0038566F" w:rsidP="0038566F">
      <w:pPr>
        <w:spacing w:after="0" w:line="240" w:lineRule="auto"/>
        <w:rPr>
          <w:b/>
          <w:sz w:val="20"/>
          <w:szCs w:val="20"/>
          <w:u w:val="single"/>
        </w:rPr>
      </w:pPr>
    </w:p>
    <w:p w14:paraId="1D89D1FD" w14:textId="7CCD3281" w:rsidR="00125DE7" w:rsidRPr="000A56C8" w:rsidRDefault="00C069E5" w:rsidP="000977B9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0A56C8">
        <w:rPr>
          <w:b/>
          <w:sz w:val="20"/>
          <w:szCs w:val="20"/>
          <w:u w:val="single"/>
        </w:rPr>
        <w:t>SZCZEGÓŁOWY OPIS PRZEDMIOTU ZAMÓWIENIA</w:t>
      </w:r>
    </w:p>
    <w:p w14:paraId="4B499566" w14:textId="77777777" w:rsidR="007E7BB3" w:rsidRPr="000A56C8" w:rsidRDefault="007E7BB3" w:rsidP="0033683A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2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6218"/>
      </w:tblGrid>
      <w:tr w:rsidR="003B1A82" w:rsidRPr="000A56C8" w14:paraId="4247C9C4" w14:textId="77777777" w:rsidTr="007E7BB3"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C35E" w14:textId="77777777" w:rsidR="00D50B01" w:rsidRPr="000A56C8" w:rsidRDefault="00D50B01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676AB41" w14:textId="77777777" w:rsidR="00D50B01" w:rsidRPr="000A56C8" w:rsidRDefault="009213EA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A56C8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Kurs - Operator dronów z uprawnieniem VLOS i BVLOS</w:t>
            </w:r>
          </w:p>
          <w:p w14:paraId="5B255557" w14:textId="3CE27386" w:rsidR="009213EA" w:rsidRPr="000A56C8" w:rsidRDefault="009213EA" w:rsidP="00DC60B5">
            <w:pPr>
              <w:pStyle w:val="Style38"/>
              <w:widowControl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36BAF" w:rsidRPr="000A56C8" w14:paraId="24AC547F" w14:textId="77777777" w:rsidTr="008609BD">
        <w:trPr>
          <w:trHeight w:val="115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31E7" w14:textId="22B513AB" w:rsidR="00636BAF" w:rsidRPr="000A56C8" w:rsidRDefault="00636BAF" w:rsidP="00636BA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Rodzaj 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400F" w14:textId="3C4C14F2" w:rsidR="00636BAF" w:rsidRPr="000A56C8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bookmarkStart w:id="1" w:name="_Hlk56149045"/>
            <w:r w:rsidRPr="000A56C8">
              <w:rPr>
                <w:sz w:val="20"/>
                <w:szCs w:val="20"/>
              </w:rPr>
              <w:t xml:space="preserve">Kursy realizowane w ramach pozaszkolnych form kształcenia ustawicznego służących nabywaniu, podnoszeniu, uzupełnieniu wiedzy, umiejętności, kompetencji lub kwalifikacji (kurs umożliwiający uzyskiwanie i uzupełnianie wiedzy, umiejętności i kwalifikacji zawodowych ), zgodnie z Ustawą z dnia 14 grudnia 2016 r. Prawo oświatowe </w:t>
            </w:r>
            <w:r w:rsidR="00BC0E9F" w:rsidRPr="000A56C8">
              <w:t xml:space="preserve"> </w:t>
            </w:r>
            <w:r w:rsidR="00BC0E9F" w:rsidRPr="000A56C8">
              <w:rPr>
                <w:sz w:val="20"/>
                <w:szCs w:val="20"/>
              </w:rPr>
              <w:t>(tj. Dz. U. z 2021, poz. 1082</w:t>
            </w:r>
            <w:r w:rsidR="000A56C8">
              <w:rPr>
                <w:sz w:val="20"/>
                <w:szCs w:val="20"/>
              </w:rPr>
              <w:t xml:space="preserve"> </w:t>
            </w:r>
            <w:r w:rsidR="00BC0E9F" w:rsidRPr="000A56C8">
              <w:rPr>
                <w:sz w:val="20"/>
                <w:szCs w:val="20"/>
              </w:rPr>
              <w:t xml:space="preserve">z późn.zm.) </w:t>
            </w:r>
            <w:r w:rsidRPr="000A56C8">
              <w:rPr>
                <w:sz w:val="20"/>
                <w:szCs w:val="20"/>
              </w:rPr>
              <w:t>i Rozporządzeniem Ministra Edukacji Narodowej z dnia 19 marca 2019 r. w sprawie kształcenia ustawicznego w formach pozaszkolnych (Dz.U. 2019 poz. 652).</w:t>
            </w:r>
            <w:bookmarkEnd w:id="1"/>
          </w:p>
        </w:tc>
      </w:tr>
      <w:tr w:rsidR="00636BAF" w:rsidRPr="000A56C8" w14:paraId="565E7612" w14:textId="77777777" w:rsidTr="009213EA">
        <w:trPr>
          <w:trHeight w:val="370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7700" w14:textId="44CB6ECC" w:rsidR="00636BAF" w:rsidRPr="000A56C8" w:rsidRDefault="00636BAF" w:rsidP="00636BAF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Uczestnicy kursów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11C7" w14:textId="77777777" w:rsidR="00636BAF" w:rsidRPr="000A56C8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 xml:space="preserve">Mieszkańcy województwa kujawsko-pomorskiego (lub osoby pracujące/uczące się na terenie województwa kujawsko-pomorskiego), </w:t>
            </w:r>
            <w:r w:rsidRPr="000A56C8">
              <w:rPr>
                <w:sz w:val="20"/>
                <w:szCs w:val="20"/>
              </w:rPr>
              <w:br/>
              <w:t xml:space="preserve">w wieku od 18 do 65 roku życia, należące do grup </w:t>
            </w:r>
            <w:proofErr w:type="spellStart"/>
            <w:r w:rsidRPr="000A56C8">
              <w:rPr>
                <w:sz w:val="20"/>
                <w:szCs w:val="20"/>
              </w:rPr>
              <w:t>defaworyzowanych</w:t>
            </w:r>
            <w:proofErr w:type="spellEnd"/>
            <w:r w:rsidRPr="000A56C8">
              <w:rPr>
                <w:sz w:val="20"/>
                <w:szCs w:val="20"/>
              </w:rPr>
              <w:t xml:space="preserve"> czyli wykazujących największą lukę kompetencyjną i posiadających największe potrzeby w dostępie do edukacji, w tym:</w:t>
            </w:r>
          </w:p>
          <w:p w14:paraId="3DD1C281" w14:textId="4304F8D7" w:rsidR="00636BAF" w:rsidRPr="000A56C8" w:rsidRDefault="00636BAF" w:rsidP="00636BA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 xml:space="preserve">- osoby </w:t>
            </w:r>
            <w:r w:rsidRPr="000A56C8">
              <w:rPr>
                <w:rFonts w:cstheme="minorHAnsi"/>
                <w:sz w:val="20"/>
                <w:szCs w:val="20"/>
              </w:rPr>
              <w:t>zamieszkujące, uczące się lub pracujące na obszarze podregionu grudziądzkiego</w:t>
            </w:r>
            <w:r w:rsidRPr="000A56C8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0A56C8">
              <w:rPr>
                <w:rFonts w:cstheme="minorHAnsi"/>
                <w:sz w:val="20"/>
                <w:szCs w:val="20"/>
              </w:rPr>
              <w:t xml:space="preserve"> lub włocławskiego</w:t>
            </w:r>
            <w:r w:rsidRPr="000A56C8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0A56C8">
              <w:rPr>
                <w:rFonts w:cstheme="minorHAnsi"/>
                <w:sz w:val="20"/>
                <w:szCs w:val="20"/>
              </w:rPr>
              <w:t>,</w:t>
            </w:r>
          </w:p>
          <w:p w14:paraId="331FA615" w14:textId="30CB187D" w:rsidR="00636BAF" w:rsidRPr="000A56C8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rFonts w:cstheme="minorHAnsi"/>
                <w:sz w:val="20"/>
                <w:szCs w:val="20"/>
              </w:rPr>
              <w:t>- osoby zamieszkujące miasta średnie, w tym miasta tracące funkcje społeczno-gospodarcze</w:t>
            </w:r>
            <w:r w:rsidRPr="000A56C8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0A56C8">
              <w:rPr>
                <w:rFonts w:cstheme="minorHAnsi"/>
                <w:sz w:val="20"/>
                <w:szCs w:val="20"/>
              </w:rPr>
              <w:t>,</w:t>
            </w:r>
          </w:p>
          <w:p w14:paraId="60333796" w14:textId="7A7738B7" w:rsidR="00636BAF" w:rsidRPr="000A56C8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- osoby o niskich kwalifikacjach,</w:t>
            </w:r>
          </w:p>
          <w:p w14:paraId="27E86C08" w14:textId="77777777" w:rsidR="00636BAF" w:rsidRPr="000A56C8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- osoby z niepełnosprawnościami,</w:t>
            </w:r>
          </w:p>
          <w:p w14:paraId="1A853006" w14:textId="77777777" w:rsidR="00636BAF" w:rsidRPr="000A56C8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- osoby powyżej 50 roku życia.</w:t>
            </w:r>
          </w:p>
          <w:p w14:paraId="029003BD" w14:textId="77777777" w:rsidR="00636BAF" w:rsidRPr="000A56C8" w:rsidRDefault="00636BAF" w:rsidP="00636B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3ECCEAF4" w14:textId="69EC2DEB" w:rsidR="00636BAF" w:rsidRPr="000A56C8" w:rsidRDefault="00636BAF" w:rsidP="00636B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Osoby te zostaną zrekrutowane przez Zamawiającego.</w:t>
            </w:r>
          </w:p>
        </w:tc>
      </w:tr>
      <w:tr w:rsidR="005270A4" w:rsidRPr="000A56C8" w14:paraId="312842EC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DB49" w14:textId="26FE09FE" w:rsidR="005270A4" w:rsidRPr="000A56C8" w:rsidRDefault="005270A4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Maksymalna liczba osób objętych kursami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0D74" w14:textId="0219146B" w:rsidR="005270A4" w:rsidRPr="000A56C8" w:rsidRDefault="003C6BCB" w:rsidP="00DC60B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63B7C">
              <w:rPr>
                <w:b/>
                <w:bCs/>
                <w:sz w:val="20"/>
                <w:szCs w:val="20"/>
              </w:rPr>
              <w:t>2</w:t>
            </w:r>
            <w:r w:rsidR="00063B7C" w:rsidRPr="00063B7C">
              <w:rPr>
                <w:b/>
                <w:bCs/>
                <w:sz w:val="20"/>
                <w:szCs w:val="20"/>
              </w:rPr>
              <w:t>61</w:t>
            </w:r>
            <w:r w:rsidR="007F5B6C" w:rsidRPr="00063B7C">
              <w:rPr>
                <w:b/>
                <w:bCs/>
                <w:sz w:val="20"/>
                <w:szCs w:val="20"/>
              </w:rPr>
              <w:t xml:space="preserve"> </w:t>
            </w:r>
            <w:r w:rsidR="009213EA" w:rsidRPr="00063B7C">
              <w:rPr>
                <w:b/>
                <w:bCs/>
                <w:sz w:val="20"/>
                <w:szCs w:val="20"/>
              </w:rPr>
              <w:t>osób</w:t>
            </w:r>
          </w:p>
          <w:p w14:paraId="3A12D6DA" w14:textId="77777777" w:rsidR="008609BD" w:rsidRPr="000A56C8" w:rsidRDefault="008609BD" w:rsidP="00DC60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D953BEA" w14:textId="17310FC9" w:rsidR="005270A4" w:rsidRPr="000A56C8" w:rsidRDefault="005270A4" w:rsidP="005270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270A4" w:rsidRPr="000A56C8" w14:paraId="1F81D4D3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01A" w14:textId="4352D6F1" w:rsidR="005270A4" w:rsidRPr="000A56C8" w:rsidRDefault="00EF0E86" w:rsidP="007E7BB3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Miejsce realizacji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7F1E" w14:textId="29C2F8AE" w:rsidR="005270A4" w:rsidRPr="000A56C8" w:rsidRDefault="00EF0E86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Kursy realizowane na terenie woj</w:t>
            </w:r>
            <w:r w:rsidR="0018226C" w:rsidRPr="000A56C8">
              <w:rPr>
                <w:sz w:val="20"/>
                <w:szCs w:val="20"/>
              </w:rPr>
              <w:t xml:space="preserve">ewództwa </w:t>
            </w:r>
            <w:r w:rsidRPr="000A56C8">
              <w:rPr>
                <w:sz w:val="20"/>
                <w:szCs w:val="20"/>
              </w:rPr>
              <w:t>kujawsko-pomorskiego.</w:t>
            </w:r>
          </w:p>
          <w:p w14:paraId="34DB8A78" w14:textId="2D3C5420" w:rsidR="00F74347" w:rsidRPr="000A56C8" w:rsidRDefault="00F74347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Miejsce realizacji kursu (w tym sale szkoleniowe) wyposażone w odpowiedni sprzęt, dostosowane do ilości osób na kursach</w:t>
            </w:r>
            <w:r w:rsidR="0018226C" w:rsidRPr="000A56C8">
              <w:rPr>
                <w:sz w:val="20"/>
                <w:szCs w:val="20"/>
              </w:rPr>
              <w:t xml:space="preserve"> i potrzeb osób </w:t>
            </w:r>
            <w:r w:rsidR="008609BD" w:rsidRPr="000A56C8">
              <w:rPr>
                <w:sz w:val="20"/>
                <w:szCs w:val="20"/>
              </w:rPr>
              <w:br/>
            </w:r>
            <w:r w:rsidR="0018226C" w:rsidRPr="000A56C8">
              <w:rPr>
                <w:sz w:val="20"/>
                <w:szCs w:val="20"/>
              </w:rPr>
              <w:t>z niepełnosprawnościami.</w:t>
            </w:r>
          </w:p>
          <w:p w14:paraId="553CFB4E" w14:textId="77C2E359" w:rsidR="0018226C" w:rsidRPr="000A56C8" w:rsidRDefault="009213EA" w:rsidP="00860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 xml:space="preserve">Zamawiający wymaga, aby do zajęć zostały zapewnione sale </w:t>
            </w:r>
            <w:r w:rsidR="00F74347" w:rsidRPr="000A56C8">
              <w:rPr>
                <w:sz w:val="20"/>
                <w:szCs w:val="20"/>
              </w:rPr>
              <w:t>dydaktyczne</w:t>
            </w:r>
            <w:r w:rsidRPr="000A56C8">
              <w:rPr>
                <w:sz w:val="20"/>
                <w:szCs w:val="20"/>
              </w:rPr>
              <w:t xml:space="preserve"> oraz poligon treningowy (zgodnie </w:t>
            </w:r>
            <w:r w:rsidR="0018226C" w:rsidRPr="000A56C8">
              <w:rPr>
                <w:sz w:val="20"/>
                <w:szCs w:val="20"/>
              </w:rPr>
              <w:t>z obowiązującymi przepisami</w:t>
            </w:r>
            <w:r w:rsidRPr="000A56C8">
              <w:rPr>
                <w:sz w:val="20"/>
                <w:szCs w:val="20"/>
              </w:rPr>
              <w:t>).</w:t>
            </w:r>
          </w:p>
        </w:tc>
      </w:tr>
      <w:tr w:rsidR="00EF0E86" w:rsidRPr="000A56C8" w14:paraId="161ED35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01AC" w14:textId="34E9C0E4" w:rsidR="00EF0E86" w:rsidRPr="000A56C8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Ilość osób w grupach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B1CA" w14:textId="2FD6A877" w:rsidR="00EF0E86" w:rsidRPr="000A56C8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Maks</w:t>
            </w:r>
            <w:r w:rsidR="008609BD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ymalna liczba</w:t>
            </w:r>
            <w:r w:rsidR="0018226C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uczestników w grupie</w:t>
            </w:r>
            <w:r w:rsidR="008609BD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: 10.</w:t>
            </w:r>
          </w:p>
          <w:p w14:paraId="6940E395" w14:textId="77777777" w:rsidR="00EF0E86" w:rsidRPr="000A56C8" w:rsidRDefault="00EF0E86" w:rsidP="00566E3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</w:t>
            </w:r>
            <w:r w:rsidR="008609BD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imalna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liczba uczestników w grupie: </w:t>
            </w:r>
            <w:r w:rsidR="007F29A3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2.</w:t>
            </w:r>
          </w:p>
          <w:p w14:paraId="6AE2ABED" w14:textId="77777777" w:rsidR="00566E31" w:rsidRPr="000A56C8" w:rsidRDefault="00566E31" w:rsidP="00566E3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D0FE706" w14:textId="04B37F0D" w:rsidR="0066132A" w:rsidRPr="000A56C8" w:rsidRDefault="0066132A" w:rsidP="00566E3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Za zgodą Zamawiającego, maksymalna liczba uczestników w grupie </w:t>
            </w:r>
            <w:r w:rsidR="00117EBA"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>będzie mogła</w:t>
            </w: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być większa (dotyczy uzasadnionych przypadków</w:t>
            </w:r>
            <w:r w:rsidR="00C833D6"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- </w:t>
            </w: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np. konieczność zmiany grupy ze względu na nowe terminy realizacji zajęć w związku z zaistniałą sytuacją </w:t>
            </w:r>
            <w:r w:rsidR="0097470D"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epidemiologiczną</w:t>
            </w: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>,</w:t>
            </w:r>
            <w:r w:rsidR="001C45A2"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 xml:space="preserve"> zmiana zapisów wniosku o dofinansowanie projektu w zakresie maksymalnej ilości osób na kursie</w:t>
            </w: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EF0E86" w:rsidRPr="000A56C8" w14:paraId="345F12E0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E377" w14:textId="2A2A8873" w:rsidR="00EF0E86" w:rsidRPr="000A56C8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Harmonogramy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E71" w14:textId="77777777" w:rsidR="00EF0E86" w:rsidRPr="000A56C8" w:rsidRDefault="00EF0E86" w:rsidP="00EF0E86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Harmonogramy zajęć ustalone w porozumieniu z Zamawiającym.</w:t>
            </w:r>
          </w:p>
          <w:p w14:paraId="1477009C" w14:textId="77777777" w:rsidR="00EF0E86" w:rsidRPr="000A56C8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F0E86" w:rsidRPr="000A56C8" w14:paraId="5089081E" w14:textId="77777777" w:rsidTr="00F36747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91EB" w14:textId="3DE35FDB" w:rsidR="00EF0E86" w:rsidRPr="000A56C8" w:rsidRDefault="00EF0E86" w:rsidP="00EF0E86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Terminy zajęć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272" w14:textId="751DB5CA" w:rsidR="00EF0E86" w:rsidRPr="000A56C8" w:rsidRDefault="00EF0E86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Od dnia podpisania umowy do 30.</w:t>
            </w:r>
            <w:r w:rsidR="007F5B6C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11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.2023 r</w:t>
            </w:r>
            <w:r w:rsidR="007B23CD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oku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77EC873" w14:textId="0AE83502" w:rsidR="005D5083" w:rsidRPr="000A56C8" w:rsidRDefault="005D5083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Kursy będą mogły być realizowane w formie dziennej, stacjonarnej </w:t>
            </w:r>
            <w:r w:rsidR="005F0D7A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 zaocznej.</w:t>
            </w:r>
          </w:p>
          <w:p w14:paraId="2E4A175B" w14:textId="42B14DE2" w:rsidR="00EF0E86" w:rsidRPr="000A56C8" w:rsidRDefault="00EF0E86" w:rsidP="00EF0E8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Godziny kursów zostaną dopasowane do możliwości uczestników.</w:t>
            </w:r>
          </w:p>
          <w:p w14:paraId="2F7FAFD3" w14:textId="58CB6C54" w:rsidR="00EF0E86" w:rsidRPr="000A56C8" w:rsidRDefault="00EF0E86" w:rsidP="00EF0E86">
            <w:pPr>
              <w:pStyle w:val="Style38"/>
              <w:widowControl/>
              <w:spacing w:line="240" w:lineRule="auto"/>
              <w:ind w:left="10" w:hanging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Szczegółowe terminy kursów zostaną ustalone w porozumieniu </w:t>
            </w:r>
            <w:r w:rsidR="007B03E9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 Zamawiającym.</w:t>
            </w:r>
          </w:p>
        </w:tc>
      </w:tr>
      <w:tr w:rsidR="003B1A82" w:rsidRPr="000A56C8" w14:paraId="5EBC09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7BC9" w14:textId="2850514E" w:rsidR="00836EDB" w:rsidRPr="000A56C8" w:rsidRDefault="009967B9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Minimalna liczba godzin dydaktycznych (na 1 os.)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5D77" w14:textId="52920B4F" w:rsidR="00C257AF" w:rsidRPr="000A56C8" w:rsidRDefault="00F74347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48</w:t>
            </w:r>
            <w:r w:rsidR="00836EDB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</w:t>
            </w:r>
            <w:r w:rsidR="00DE1636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in</w:t>
            </w:r>
            <w:r w:rsidR="001720CF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dydaktycznych (1h = 45 min</w:t>
            </w:r>
            <w:r w:rsidR="009032B6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.)</w:t>
            </w:r>
            <w:r w:rsidR="00C257AF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7733F368" w14:textId="6314E6BE" w:rsidR="00E741C4" w:rsidRPr="000A56C8" w:rsidRDefault="003A2968" w:rsidP="00E741C4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(</w:t>
            </w:r>
            <w:r w:rsidR="009032B6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36 godzin zegarowych, </w:t>
            </w:r>
            <w:r w:rsidR="005375F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 tym </w:t>
            </w:r>
            <w:r w:rsidR="0031158A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zgodnie z wytycznymi nr 20 Prezesa Urzędu Lotnictwa Cywilnego z dnia 29 grudnia 2020 r., 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teoretyczna </w:t>
            </w:r>
            <w:r w:rsidR="00431E1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–</w:t>
            </w:r>
            <w:r w:rsidR="0018226C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431E1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min. 16</w:t>
            </w:r>
            <w:r w:rsidR="005375F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godzin </w:t>
            </w:r>
            <w:r w:rsidR="00431E1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zegarowych 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i </w:t>
            </w:r>
            <w:r w:rsidR="005375F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część 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praktyczna</w:t>
            </w:r>
            <w:r w:rsidR="005375F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–</w:t>
            </w:r>
            <w:r w:rsidR="00F74347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431E1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11 </w:t>
            </w:r>
            <w:r w:rsidR="005375F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godzin</w:t>
            </w:r>
            <w:r w:rsidR="00431E1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zegarowych</w:t>
            </w:r>
            <w:r w:rsidR="00E741C4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z czego minimum 10 godzin zegarowych to czas lotu i minimum 1 godzina zegarowa to szkolenie naziemne z obsługi i funkcji systemu bezzałogowego statku powietrznego.</w:t>
            </w:r>
          </w:p>
          <w:p w14:paraId="24E7768F" w14:textId="0F309AC7" w:rsidR="009032B6" w:rsidRPr="000A56C8" w:rsidRDefault="009032B6" w:rsidP="00E741C4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Ostateczny czas trwania poszczególnych części - teoretycznej i praktycznej, określi </w:t>
            </w:r>
            <w:r w:rsidR="001D4345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uwzględniając przy tym postępy kursantów, ich poziom zaawansowania i zrozumienie zagadnień omawianych na szkoleniu.</w:t>
            </w:r>
            <w:r w:rsidR="003A296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</w:tr>
      <w:tr w:rsidR="00D67A88" w:rsidRPr="000A56C8" w14:paraId="014AE31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DAD0" w14:textId="126CB13B" w:rsidR="00D67A88" w:rsidRPr="000A56C8" w:rsidRDefault="00D67A88" w:rsidP="006B4205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Cel 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B7AA" w14:textId="67B3305C" w:rsidR="007B03E9" w:rsidRPr="000A56C8" w:rsidRDefault="003C130B" w:rsidP="003C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Kurs</w:t>
            </w:r>
            <w:r w:rsidR="005F0D7A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y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realizowan</w:t>
            </w:r>
            <w:r w:rsidR="005F0D7A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e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będ</w:t>
            </w:r>
            <w:r w:rsidR="005F0D7A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ą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w ramach pozaszkolnych form kształcenia ustawicznego służących nabywaniu, podnoszeniu, uzupełnieniu wiedzy, umiejętności, kompetencji lub kwalifikacji (kurs umożliwiający uzyskiwanie i uzupełnianie wiedzy, umiejętności i kwalifikacji zawodowych ), zgodnie </w:t>
            </w:r>
            <w:r w:rsidR="007B03E9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</w:r>
            <w:r w:rsidR="007B03E9" w:rsidRPr="000A56C8">
              <w:rPr>
                <w:sz w:val="20"/>
                <w:szCs w:val="20"/>
              </w:rPr>
              <w:t xml:space="preserve">z Ustawą – Prawo oświatowe (Dz. U. z 2019 r. poz. 1148 z późn.zm.) </w:t>
            </w:r>
            <w:r w:rsidR="007B03E9" w:rsidRPr="000A56C8">
              <w:rPr>
                <w:sz w:val="20"/>
                <w:szCs w:val="20"/>
              </w:rPr>
              <w:br/>
              <w:t>i rozporządzeniem z dnia 19 marca 2019 roku w sprawie kształcenia ustawicznego w formach pozaszkolnych (Dz. U. poz. 652).</w:t>
            </w:r>
          </w:p>
          <w:p w14:paraId="11C588D7" w14:textId="77777777" w:rsidR="00637421" w:rsidRPr="000A56C8" w:rsidRDefault="00637421" w:rsidP="0063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Hlk60734007"/>
            <w:r w:rsidRPr="000A56C8">
              <w:rPr>
                <w:rFonts w:cstheme="minorHAnsi"/>
                <w:sz w:val="20"/>
                <w:szCs w:val="20"/>
              </w:rPr>
              <w:t xml:space="preserve">Kursy Operator dronów z uprawnieniem VLOS i BVLOS - przygotowują do wykonywania operacji w zasięgu wzroku i poza zasięgiem widoczności wzrokowej z użyciem bezzałogowych statków powietrznych kategorii </w:t>
            </w:r>
            <w:proofErr w:type="spellStart"/>
            <w:r w:rsidRPr="000A56C8">
              <w:rPr>
                <w:rFonts w:cstheme="minorHAnsi"/>
                <w:sz w:val="20"/>
                <w:szCs w:val="20"/>
              </w:rPr>
              <w:t>wielowirnikowiec</w:t>
            </w:r>
            <w:proofErr w:type="spellEnd"/>
            <w:r w:rsidRPr="000A56C8">
              <w:rPr>
                <w:rFonts w:cstheme="minorHAnsi"/>
                <w:sz w:val="20"/>
                <w:szCs w:val="20"/>
              </w:rPr>
              <w:t xml:space="preserve"> (MR) o masie startowej mniejszej niż 25kg, w odległości nie większej niż 2 km od pilota bezzałogowego statku powietrznego.</w:t>
            </w:r>
          </w:p>
          <w:p w14:paraId="1C4ABE50" w14:textId="379D7FF3" w:rsidR="00637421" w:rsidRPr="000A56C8" w:rsidRDefault="00637421" w:rsidP="004D3F8E">
            <w:pPr>
              <w:autoSpaceDE w:val="0"/>
              <w:autoSpaceDN w:val="0"/>
              <w:adjustRightInd w:val="0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Loty dronem związane np. ze świadczeniem usług (fotografia i nagrania wideo z powietrza, mapowanie terenu, pomiary wykonywane z pokładu </w:t>
            </w:r>
            <w:proofErr w:type="spellStart"/>
            <w:r w:rsidRPr="000A56C8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drona</w:t>
            </w:r>
            <w:proofErr w:type="spellEnd"/>
            <w:r w:rsidRPr="000A56C8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 xml:space="preserve"> czy monitoring obiektów z powietrza) wymagają posiadania świadectwa kwalifikacji UAVO</w:t>
            </w: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/certyfikatu wiedzy teoretycznej i potwierdzenia ukończenia szkolenia praktycznego</w:t>
            </w:r>
            <w:r w:rsidRPr="000A56C8">
              <w:rPr>
                <w:rFonts w:cstheme="minorHAnsi"/>
                <w:sz w:val="20"/>
                <w:szCs w:val="20"/>
              </w:rPr>
              <w:t xml:space="preserve"> wydanego zgodnie z obowiązującym przepisami.</w:t>
            </w:r>
          </w:p>
          <w:bookmarkEnd w:id="2"/>
          <w:p w14:paraId="3BDF374B" w14:textId="6E37A343" w:rsidR="00EA0D49" w:rsidRPr="000A56C8" w:rsidRDefault="00EA0D49" w:rsidP="003C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2FB5CADE" w14:textId="18F31540" w:rsidR="00EA0D49" w:rsidRPr="000A56C8" w:rsidRDefault="00EA0D49" w:rsidP="00EA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Kursy </w:t>
            </w:r>
            <w:r w:rsidR="003B7A22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realizowane 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</w:t>
            </w:r>
            <w:r w:rsidR="003B7A22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i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e z Wytycznymi nr 20 Prezesa Urzędu Lotnictwa Cywilnego z dnia 29 grudnia 2020 r. w </w:t>
            </w:r>
            <w:bookmarkStart w:id="3" w:name="_Hlk60734960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sprawie Krajowego Scenariusza Standardowego NSTS – 06 dla operacji poza zasięgiem widoczności wzrokowej (BVLOS) z użyciem bezzałogowych statków powietrznych kategorii </w:t>
            </w:r>
            <w:proofErr w:type="spellStart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wielowirnikowiec</w:t>
            </w:r>
            <w:proofErr w:type="spellEnd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(MR) o masie startowej mniejszej niż 25kg, w odległości nie większej niż 2 km od pilota bezzałogowego statku powietrznego</w:t>
            </w:r>
            <w:r w:rsidRPr="000A56C8">
              <w:rPr>
                <w:sz w:val="20"/>
                <w:szCs w:val="20"/>
              </w:rPr>
              <w:t>.</w:t>
            </w:r>
          </w:p>
          <w:bookmarkEnd w:id="3"/>
          <w:p w14:paraId="13215873" w14:textId="595F662A" w:rsidR="00EA0D49" w:rsidRPr="000A56C8" w:rsidRDefault="00EA0D49" w:rsidP="003C1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3B1A82" w:rsidRPr="000A56C8" w14:paraId="5F3C431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988D" w14:textId="346371EF" w:rsidR="00836EDB" w:rsidRPr="000A56C8" w:rsidRDefault="003336F7" w:rsidP="003336F7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Minimalny zakres 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D80A" w14:textId="1CDEA303" w:rsidR="00D62CF9" w:rsidRPr="000A56C8" w:rsidRDefault="00D62CF9" w:rsidP="00D62CF9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Szkolenie teoretyczne: </w:t>
            </w:r>
          </w:p>
          <w:p w14:paraId="093C4F25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013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Przepisy</w:t>
            </w:r>
            <w:r w:rsidRPr="000A56C8">
              <w:rPr>
                <w:rFonts w:asciiTheme="minorHAnsi" w:hAnsiTheme="minorHAnsi"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lotnicze</w:t>
            </w:r>
          </w:p>
          <w:p w14:paraId="69B4EB79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183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Ograniczenia możliwości</w:t>
            </w:r>
            <w:r w:rsidRPr="000A56C8">
              <w:rPr>
                <w:rFonts w:asciiTheme="minorHAnsi" w:hAnsiTheme="minorHAnsi" w:cstheme="minorHAnsi"/>
                <w:color w:val="auto"/>
                <w:spacing w:val="1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człowieka</w:t>
            </w:r>
          </w:p>
          <w:p w14:paraId="5CBA612A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277"/>
              </w:tabs>
              <w:autoSpaceDE w:val="0"/>
              <w:autoSpaceDN w:val="0"/>
              <w:spacing w:before="0" w:line="240" w:lineRule="auto"/>
              <w:ind w:left="464" w:hanging="2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Procedury</w:t>
            </w:r>
            <w:r w:rsidRPr="000A56C8">
              <w:rPr>
                <w:rFonts w:asciiTheme="minorHAnsi" w:hAnsiTheme="minorHAnsi" w:cstheme="minorHAnsi"/>
                <w:color w:val="auto"/>
                <w:spacing w:val="-1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operacyjne</w:t>
            </w:r>
          </w:p>
          <w:p w14:paraId="752E6AC9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250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Techniczne i operacyjne środki ograniczające ryzyko w</w:t>
            </w:r>
            <w:r w:rsidRPr="000A56C8">
              <w:rPr>
                <w:rFonts w:asciiTheme="minorHAnsi" w:hAnsiTheme="minorHAnsi" w:cstheme="minorHAnsi"/>
                <w:color w:val="auto"/>
                <w:spacing w:val="-5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powietrzu</w:t>
            </w:r>
          </w:p>
          <w:p w14:paraId="10C39BC1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169"/>
              </w:tabs>
              <w:autoSpaceDE w:val="0"/>
              <w:autoSpaceDN w:val="0"/>
              <w:spacing w:before="0" w:line="240" w:lineRule="auto"/>
              <w:ind w:left="464" w:hanging="2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Ogólna wiedza na temat systemów bezzałogowych statków</w:t>
            </w:r>
            <w:r w:rsidRPr="000A56C8"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powietrznych</w:t>
            </w:r>
          </w:p>
          <w:p w14:paraId="3B3B02F8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250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Meteorologia</w:t>
            </w:r>
          </w:p>
          <w:p w14:paraId="61EDC559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344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Osiągi systemu bezzałogowego statku powietrznego w</w:t>
            </w:r>
            <w:r w:rsidRPr="000A56C8">
              <w:rPr>
                <w:rFonts w:asciiTheme="minorHAnsi" w:hAnsiTheme="minorHAnsi" w:cstheme="minorHAnsi"/>
                <w:color w:val="auto"/>
                <w:spacing w:val="-2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locie</w:t>
            </w:r>
          </w:p>
          <w:p w14:paraId="79B8DEB1" w14:textId="77777777" w:rsidR="00E741C4" w:rsidRPr="000A56C8" w:rsidRDefault="00E741C4" w:rsidP="004D3F8E">
            <w:pPr>
              <w:pStyle w:val="Nagwek1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1582"/>
              </w:tabs>
              <w:autoSpaceDE w:val="0"/>
              <w:autoSpaceDN w:val="0"/>
              <w:spacing w:before="0" w:line="240" w:lineRule="auto"/>
              <w:ind w:left="464" w:hanging="232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Techniczne i operacyjne środki ograniczające ryzyko na</w:t>
            </w:r>
            <w:r w:rsidRPr="000A56C8">
              <w:rPr>
                <w:rFonts w:asciiTheme="minorHAnsi" w:hAnsiTheme="minorHAnsi" w:cstheme="minorHAnsi"/>
                <w:color w:val="auto"/>
                <w:spacing w:val="-5"/>
                <w:sz w:val="20"/>
                <w:szCs w:val="20"/>
              </w:rPr>
              <w:t xml:space="preserve"> </w:t>
            </w:r>
            <w:r w:rsidRPr="000A56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ziemi</w:t>
            </w:r>
          </w:p>
          <w:p w14:paraId="2420612A" w14:textId="77777777" w:rsidR="00E741C4" w:rsidRPr="000A56C8" w:rsidRDefault="00E741C4" w:rsidP="004D3F8E">
            <w:pPr>
              <w:autoSpaceDE w:val="0"/>
              <w:autoSpaceDN w:val="0"/>
              <w:adjustRightInd w:val="0"/>
              <w:spacing w:after="0" w:line="240" w:lineRule="auto"/>
              <w:ind w:left="232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</w:pPr>
          </w:p>
          <w:p w14:paraId="0F65608F" w14:textId="77777777" w:rsidR="00D62CF9" w:rsidRPr="000A56C8" w:rsidRDefault="00D62CF9" w:rsidP="00987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u w:val="single"/>
                <w:lang w:eastAsia="pl-PL"/>
              </w:rPr>
              <w:t xml:space="preserve">Szkolenie praktyczne: </w:t>
            </w:r>
          </w:p>
          <w:p w14:paraId="01CC1979" w14:textId="77777777" w:rsidR="00E741C4" w:rsidRPr="000A56C8" w:rsidRDefault="00E741C4" w:rsidP="00E741C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lastRenderedPageBreak/>
              <w:t>Czynności przed lotem</w:t>
            </w:r>
          </w:p>
          <w:p w14:paraId="0DF9FAB2" w14:textId="77777777" w:rsidR="00E741C4" w:rsidRPr="000A56C8" w:rsidRDefault="00E741C4" w:rsidP="00E741C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Procedury w trakcie lotu</w:t>
            </w:r>
          </w:p>
          <w:p w14:paraId="4A1339EF" w14:textId="77777777" w:rsidR="00E741C4" w:rsidRPr="000A56C8" w:rsidRDefault="00E741C4" w:rsidP="00E741C4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A56C8">
              <w:rPr>
                <w:sz w:val="20"/>
                <w:szCs w:val="20"/>
              </w:rPr>
              <w:t>Czynności po zakończeniu lotu</w:t>
            </w:r>
          </w:p>
          <w:p w14:paraId="4431B53F" w14:textId="77777777" w:rsidR="00E741C4" w:rsidRPr="000A56C8" w:rsidRDefault="00E741C4" w:rsidP="00E7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7B59DFC4" w14:textId="08BC53AA" w:rsidR="00E741C4" w:rsidRPr="000A56C8" w:rsidRDefault="00E741C4" w:rsidP="00E74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Szczegółowy p</w:t>
            </w:r>
            <w:r w:rsidR="00904A5B"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rogram szkolenia musi być zgodny 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 Wytycznymi nr 20 Prezesa Urzędu Lotnictwa Cywilnego z dnia 29 grudnia 2020 r. w sprawie Krajowego Scenariusza Standardowego NSTS – 06 dla operacji poza zasięgiem widoczności wzrokowej (BVLOS) z użyciem bezzałogowych statków powietrznych kategorii </w:t>
            </w:r>
            <w:proofErr w:type="spellStart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wielowirnikowiec</w:t>
            </w:r>
            <w:proofErr w:type="spellEnd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(MR) o masie startowej mniejszej niż 25kg, w odległości nie większej niż 2 km od pilota bezzałogowego statku powietrznego</w:t>
            </w:r>
            <w:r w:rsidRPr="000A56C8">
              <w:t>.</w:t>
            </w:r>
          </w:p>
          <w:p w14:paraId="5C23A9F7" w14:textId="2BD9D5C1" w:rsidR="00904A5B" w:rsidRPr="000A56C8" w:rsidRDefault="001124FA" w:rsidP="0090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(W przypadku zmiany przepisów/wytycznych, zgodnie z obowiązującymi przepisami prawa.)</w:t>
            </w:r>
          </w:p>
        </w:tc>
      </w:tr>
      <w:tr w:rsidR="00D50B01" w:rsidRPr="000A56C8" w14:paraId="0A7E8D54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4D4" w14:textId="04938A01" w:rsidR="00D50B01" w:rsidRPr="000A56C8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Metody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545" w14:textId="0A5726A8" w:rsidR="00D50B01" w:rsidRPr="000A56C8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teoretyczna (np. wykład, prezentacja).</w:t>
            </w:r>
          </w:p>
          <w:p w14:paraId="4F056B1F" w14:textId="77777777" w:rsidR="00D50B01" w:rsidRPr="000A56C8" w:rsidRDefault="00D50B01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Część praktyczna (</w:t>
            </w:r>
            <w:r w:rsidR="00891D2C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ćwiczenia </w:t>
            </w:r>
            <w:r w:rsidR="00FE4352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na ziemi, ćwiczenia w locie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).</w:t>
            </w:r>
          </w:p>
          <w:p w14:paraId="1DEB7448" w14:textId="77777777" w:rsidR="00F26BB6" w:rsidRPr="000A56C8" w:rsidRDefault="00F26BB6" w:rsidP="004D3F8E">
            <w:pPr>
              <w:widowControl w:val="0"/>
              <w:tabs>
                <w:tab w:val="left" w:pos="1205"/>
              </w:tabs>
              <w:autoSpaceDE w:val="0"/>
              <w:autoSpaceDN w:val="0"/>
              <w:spacing w:before="121" w:after="0" w:line="240" w:lineRule="auto"/>
              <w:ind w:right="639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Szkolenie praktyczne może być prowadzone naprzemiennie ze szkoleniem teoretycznym.</w:t>
            </w:r>
          </w:p>
          <w:p w14:paraId="70C32C11" w14:textId="7BF05BF9" w:rsidR="00F26BB6" w:rsidRPr="000A56C8" w:rsidRDefault="00F26BB6" w:rsidP="00D5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0B01" w:rsidRPr="000A56C8" w14:paraId="10CC2F9D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75C" w14:textId="28C09601" w:rsidR="00D50B01" w:rsidRPr="000A56C8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>Prowadzący kursy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4231" w14:textId="768F3D0D" w:rsidR="00615E10" w:rsidRPr="000A56C8" w:rsidRDefault="00D50B01" w:rsidP="007F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Bidi"/>
                <w:color w:val="auto"/>
                <w:sz w:val="20"/>
                <w:szCs w:val="20"/>
                <w:u w:val="single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Osoby prowadzące kursy muszą posiadać </w:t>
            </w:r>
            <w:r w:rsidR="001F1653"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kwalifikacje i uprawnienia odpowiednie do rodzaju i zakresu zamierzonego szkolenia, tj. </w:t>
            </w:r>
            <w:r w:rsidR="007F7FCC" w:rsidRPr="000A56C8">
              <w:rPr>
                <w:rFonts w:eastAsia="Times New Roman"/>
                <w:sz w:val="20"/>
                <w:szCs w:val="20"/>
                <w:u w:val="single"/>
                <w:lang w:eastAsia="pl-PL"/>
              </w:rPr>
              <w:t xml:space="preserve">uprawnienia </w:t>
            </w:r>
            <w:r w:rsidR="001F1653" w:rsidRPr="000A56C8">
              <w:rPr>
                <w:rFonts w:eastAsia="Times New Roman"/>
                <w:sz w:val="20"/>
                <w:szCs w:val="20"/>
                <w:u w:val="single"/>
                <w:lang w:eastAsia="pl-PL"/>
              </w:rPr>
              <w:t>instruktora INS (UAVO).</w:t>
            </w:r>
          </w:p>
        </w:tc>
      </w:tr>
      <w:tr w:rsidR="00D50B01" w:rsidRPr="000A56C8" w14:paraId="678EEFFE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D0A" w14:textId="03A48DA9" w:rsidR="00D50B01" w:rsidRPr="000A56C8" w:rsidRDefault="00B77538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Warunki lokalowe /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Sale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48B0" w14:textId="7026164D" w:rsidR="00B77538" w:rsidRPr="000A56C8" w:rsidRDefault="00B77538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Na terenie województwa kujawsko-pomorskiego.</w:t>
            </w:r>
          </w:p>
          <w:p w14:paraId="475D0839" w14:textId="77777777" w:rsidR="009B52D4" w:rsidRPr="000A56C8" w:rsidRDefault="001F1653" w:rsidP="001F1653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Co najmniej dwie sale szkoleniowe dla uczestników kursu, przy czym każda powinna umożliwiać jednoczesne szkolenie gr</w:t>
            </w:r>
            <w:r w:rsidR="009B52D4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u</w:t>
            </w:r>
            <w:r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py 10 osobowej</w:t>
            </w:r>
            <w:r w:rsidR="009B52D4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14:paraId="3073DA6A" w14:textId="7E74087E" w:rsidR="00D50B01" w:rsidRPr="000A56C8" w:rsidRDefault="009B52D4" w:rsidP="001F1653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Sale</w:t>
            </w:r>
            <w:r w:rsidR="001F1653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 wyposażone w </w:t>
            </w:r>
            <w:r w:rsidR="001F1653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sprzęt do prezentacji (rzutnik multimedialny), </w:t>
            </w:r>
            <w:r w:rsidR="001F1653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 xml:space="preserve">flipchart </w:t>
            </w:r>
            <w:r w:rsidR="006711EF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br/>
            </w:r>
            <w:r w:rsidR="001F1653" w:rsidRPr="000A56C8">
              <w:rPr>
                <w:rStyle w:val="FontStyle111"/>
                <w:rFonts w:asciiTheme="minorHAnsi" w:hAnsiTheme="minorHAnsi"/>
                <w:sz w:val="20"/>
                <w:szCs w:val="20"/>
                <w:lang w:eastAsia="en-US"/>
              </w:rPr>
              <w:t>i stanowiska komputerowe z niezbędnym oprogramowaniem dla każdego uczestnika kursu.</w:t>
            </w:r>
          </w:p>
        </w:tc>
      </w:tr>
      <w:tr w:rsidR="00D50B01" w:rsidRPr="000A56C8" w14:paraId="37DC61CF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64A9" w14:textId="73C5209E" w:rsidR="00D50B01" w:rsidRPr="000A56C8" w:rsidRDefault="005375F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Infrastruktura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982F" w14:textId="382091AF" w:rsidR="001F1653" w:rsidRPr="000A56C8" w:rsidRDefault="000C6153" w:rsidP="00D50B01">
            <w:pPr>
              <w:pStyle w:val="Style38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Poligon treningowy </w:t>
            </w:r>
            <w:r w:rsidR="001F1653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na terenie województwa kujawsko-pomorskiego, </w:t>
            </w:r>
            <w:r w:rsidR="00246F0B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umożliwiający realizację zajęć praktycznych.</w:t>
            </w:r>
            <w:r w:rsidR="009B52D4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246F0B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W s</w:t>
            </w:r>
            <w:r w:rsidR="006D6282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ytuacji, gdy zajęcia praktyczne odbywać się</w:t>
            </w:r>
            <w:r w:rsidR="0062376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będą</w:t>
            </w:r>
            <w:r w:rsidR="006D6282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w </w:t>
            </w:r>
            <w:r w:rsidR="0062376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innej lokalizacji niż sala</w:t>
            </w:r>
            <w:r w:rsidR="006D6282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 xml:space="preserve"> szkoleniow</w:t>
            </w:r>
            <w:r w:rsidR="0062376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a</w:t>
            </w:r>
            <w:r w:rsidR="009B52D4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/dydaktyczna</w:t>
            </w:r>
            <w:r w:rsidR="00246F0B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, Wykonawca zobowiązany jest do transportu uczestników kursu na poligon treningowy.</w:t>
            </w:r>
          </w:p>
          <w:p w14:paraId="6BBC74DE" w14:textId="3BAD2D78" w:rsidR="00246F0B" w:rsidRPr="000A56C8" w:rsidRDefault="00246F0B" w:rsidP="009B52D4">
            <w:pPr>
              <w:pStyle w:val="Style38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111"/>
                <w:rFonts w:ascii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Co najmniej 3 drony wraz z niezbędnymi akcesoriami na potrzeby przeprowadzenia kursu BVLOS oraz egzaminu.</w:t>
            </w:r>
          </w:p>
        </w:tc>
      </w:tr>
      <w:tr w:rsidR="00D67A88" w:rsidRPr="000A56C8" w14:paraId="0A723C41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D7F1" w14:textId="3CDF2290" w:rsidR="00D67A88" w:rsidRPr="000A56C8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Materiały dydaktyczne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8D9" w14:textId="5038C36E" w:rsidR="00D67A88" w:rsidRPr="000A56C8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Wykonawca zobowiązany jest zapewnić dla wszystkich uczestników szkoleń, pakiet materiałów szkoleniowych, trwale </w:t>
            </w:r>
            <w:proofErr w:type="spellStart"/>
            <w:r w:rsidRPr="000A56C8">
              <w:rPr>
                <w:rFonts w:eastAsia="Times New Roman"/>
                <w:sz w:val="20"/>
                <w:szCs w:val="20"/>
                <w:lang w:eastAsia="pl-PL"/>
              </w:rPr>
              <w:t>ologowanych</w:t>
            </w:r>
            <w:proofErr w:type="spellEnd"/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 zawierający:</w:t>
            </w:r>
          </w:p>
          <w:p w14:paraId="6CE091A6" w14:textId="77777777" w:rsidR="00D67A88" w:rsidRPr="000A56C8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Materiały szkoleniowe, opatrzone informacją o współfinansowaniu szkolenia ze środków Unii Europejskiej, w tym:</w:t>
            </w:r>
          </w:p>
          <w:p w14:paraId="7E407ED1" w14:textId="77777777" w:rsidR="00D67A88" w:rsidRPr="000A56C8" w:rsidRDefault="00D67A88" w:rsidP="00123B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>program szkolenia;</w:t>
            </w:r>
          </w:p>
          <w:p w14:paraId="0B4E1F53" w14:textId="63DFF702" w:rsidR="00D67A88" w:rsidRPr="000A56C8" w:rsidRDefault="00530033" w:rsidP="00123B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>materiały dydaktyczne</w:t>
            </w:r>
            <w:r w:rsidR="00D67A88"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 wykorzystane podczas </w:t>
            </w:r>
            <w:r w:rsidRPr="000A56C8">
              <w:rPr>
                <w:rFonts w:eastAsia="Times New Roman"/>
                <w:sz w:val="20"/>
                <w:szCs w:val="20"/>
                <w:lang w:eastAsia="pl-PL"/>
              </w:rPr>
              <w:t>kursu</w:t>
            </w:r>
            <w:r w:rsidR="00D67A88"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 na przenośnym nośniku magnetycznym </w:t>
            </w:r>
            <w:proofErr w:type="spellStart"/>
            <w:r w:rsidR="00D67A88" w:rsidRPr="000A56C8">
              <w:rPr>
                <w:rFonts w:eastAsia="Times New Roman"/>
                <w:sz w:val="20"/>
                <w:szCs w:val="20"/>
                <w:lang w:eastAsia="pl-PL"/>
              </w:rPr>
              <w:t>PenDrive</w:t>
            </w:r>
            <w:proofErr w:type="spellEnd"/>
            <w:r w:rsidR="00D67A88" w:rsidRPr="000A56C8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4F146F52" w14:textId="77777777" w:rsidR="00D67A88" w:rsidRPr="000A56C8" w:rsidRDefault="00D67A88" w:rsidP="00D67A8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drukowane Wykonawca przygotuje w wersji  papierowej. Materiały - wydruk kolorowy, format A4, materiał zwarty, techniką: bindowanie bądź </w:t>
            </w:r>
            <w:proofErr w:type="spellStart"/>
            <w:r w:rsidRPr="000A56C8">
              <w:rPr>
                <w:rFonts w:eastAsia="Times New Roman"/>
                <w:sz w:val="20"/>
                <w:szCs w:val="20"/>
                <w:lang w:eastAsia="pl-PL"/>
              </w:rPr>
              <w:t>termobindowanie</w:t>
            </w:r>
            <w:proofErr w:type="spellEnd"/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 bądź listwa spinająca;</w:t>
            </w:r>
          </w:p>
          <w:p w14:paraId="74A3B117" w14:textId="555042D9" w:rsidR="00530033" w:rsidRPr="000A56C8" w:rsidRDefault="00530033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Teczka</w:t>
            </w:r>
          </w:p>
          <w:p w14:paraId="5DFF7128" w14:textId="4BCF0814" w:rsidR="00D67A88" w:rsidRPr="000A56C8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A5, z min. </w:t>
            </w:r>
            <w:r w:rsidR="007B23CD"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4</w:t>
            </w: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0 kartkami.</w:t>
            </w:r>
          </w:p>
          <w:p w14:paraId="2BA4F99A" w14:textId="77777777" w:rsidR="00D67A88" w:rsidRPr="000A56C8" w:rsidRDefault="00D67A88" w:rsidP="00D67A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Długopis automatyczny plastikowy.</w:t>
            </w:r>
          </w:p>
          <w:p w14:paraId="73085C43" w14:textId="77777777" w:rsidR="00D67A88" w:rsidRPr="000A56C8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 xml:space="preserve">Notes oraz długopis w ujednoliconych wersjach kolorystycznych. </w:t>
            </w:r>
          </w:p>
          <w:p w14:paraId="22C875F2" w14:textId="77777777" w:rsidR="00D67A88" w:rsidRPr="000A56C8" w:rsidRDefault="00D67A88" w:rsidP="00D67A8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0A56C8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Ponadto materiały szkoleniowe muszą zostać oznakowane logotypami przekazanymi przez Zamawiającego.</w:t>
            </w:r>
          </w:p>
          <w:p w14:paraId="7F618546" w14:textId="77777777" w:rsidR="00D67A88" w:rsidRPr="000A56C8" w:rsidRDefault="00D67A88" w:rsidP="00D67A88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/>
                <w:sz w:val="20"/>
                <w:szCs w:val="20"/>
                <w:lang w:eastAsia="pl-PL"/>
              </w:rPr>
              <w:t xml:space="preserve">Wszystkie materiały szkoleniowe wymagają akceptacji Zamawiającego. </w:t>
            </w:r>
          </w:p>
          <w:p w14:paraId="5B42CFC1" w14:textId="77777777" w:rsidR="00D67A88" w:rsidRPr="000A56C8" w:rsidRDefault="00D67A88" w:rsidP="00D67A88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A56C8">
              <w:rPr>
                <w:rFonts w:asciiTheme="minorHAnsi" w:hAnsiTheme="minorHAnsi" w:cstheme="minorBidi"/>
                <w:sz w:val="20"/>
                <w:szCs w:val="20"/>
              </w:rPr>
              <w:t>Wykonawca zobowiązany jest do zapewnienia 1 egzemplarza materiałów dla Zamawiającego na potrzeby dokumentacji projektowej.</w:t>
            </w:r>
          </w:p>
          <w:p w14:paraId="27A20AD1" w14:textId="77777777" w:rsidR="00D67A88" w:rsidRPr="000A56C8" w:rsidRDefault="00D67A88" w:rsidP="00D67A8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FF0000"/>
                <w:sz w:val="20"/>
                <w:szCs w:val="20"/>
                <w:lang w:eastAsia="en-US"/>
              </w:rPr>
            </w:pPr>
          </w:p>
          <w:p w14:paraId="00DF1D43" w14:textId="320C5DD7" w:rsidR="00C15931" w:rsidRPr="000A56C8" w:rsidRDefault="00C15931" w:rsidP="00D67A8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strike/>
                <w:color w:val="FF0000"/>
                <w:sz w:val="20"/>
                <w:szCs w:val="20"/>
                <w:lang w:eastAsia="en-US"/>
              </w:rPr>
            </w:pPr>
            <w:r w:rsidRPr="000A56C8">
              <w:rPr>
                <w:rFonts w:asciiTheme="minorHAnsi" w:hAnsiTheme="minorHAnsi" w:cstheme="minorBidi"/>
                <w:sz w:val="20"/>
                <w:szCs w:val="20"/>
              </w:rPr>
              <w:t xml:space="preserve">W sytuacji, gdy na potrzeby realizacji szkolenia powstaną zasoby edukacyjne będące utworami w rozumieniu ustawy z dnia 4 lutego 1994 r. o prawie autorskim i prawach pokrewnych (Dz. U. z 2017r. poz. 880) będą udostępnione na wolnej licencji zapewniającej licencjobiorcy co najmniej </w:t>
            </w:r>
            <w:r w:rsidRPr="000A56C8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prawo do dowolnego wykorzystywania utworów do celów komercyjnych </w:t>
            </w:r>
            <w:r w:rsidRPr="000A56C8">
              <w:rPr>
                <w:rFonts w:asciiTheme="minorHAnsi" w:hAnsiTheme="minorHAnsi" w:cstheme="minorBidi"/>
                <w:sz w:val="20"/>
                <w:szCs w:val="20"/>
              </w:rPr>
              <w:br/>
              <w:t>i niekomercyjnych, tworzenia i rozpowszechniania kopii utworów w całości lub we fragmentach oraz wprowadzania zmian i rozpowszechniania utworów zależnych.</w:t>
            </w:r>
          </w:p>
        </w:tc>
      </w:tr>
      <w:tr w:rsidR="003C130B" w:rsidRPr="000A56C8" w14:paraId="5BEEEF79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EE73" w14:textId="59651AC8" w:rsidR="003C130B" w:rsidRPr="000A56C8" w:rsidRDefault="003C130B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Przerwa kawowa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2DCB" w14:textId="67BAA9E1" w:rsidR="009403EF" w:rsidRPr="000A56C8" w:rsidRDefault="009403EF" w:rsidP="0094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przerwy kawowej na szkoleniu, które w danym dniu trwać będzie dłużej niż 4 godziny lekcyjne.</w:t>
            </w:r>
          </w:p>
          <w:p w14:paraId="7F140DE0" w14:textId="5EEA2527" w:rsidR="005A027D" w:rsidRPr="000A56C8" w:rsidRDefault="005A027D" w:rsidP="0094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(</w:t>
            </w:r>
            <w:r w:rsidRPr="000A56C8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Przerwa kawowa musi być zapewniona wyłącznie wówczas, gdy w danym dniu kursu prowadzone będą zajęcia teoretyczne (jeśli w danym dniu zajęciowym nie będą się odbywały zajęcia teoretyczne koszt przerwy kawowej nie będzie ponoszony))</w:t>
            </w:r>
            <w:r w:rsidR="007D4093" w:rsidRPr="000A56C8">
              <w:rPr>
                <w:rStyle w:val="FontStyle11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.</w:t>
            </w:r>
          </w:p>
          <w:p w14:paraId="1A4F979F" w14:textId="77777777" w:rsidR="009403EF" w:rsidRPr="000A56C8" w:rsidRDefault="009403EF" w:rsidP="009403EF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Serwis kawowy na szkoleniu obejmować będzie: kawę, herbatę, wodę, soki, ciastka, kanapki dla każdego uczestnika projektu.</w:t>
            </w:r>
          </w:p>
          <w:p w14:paraId="7A785E30" w14:textId="77777777" w:rsidR="009403EF" w:rsidRPr="000A56C8" w:rsidRDefault="009403EF" w:rsidP="009403EF">
            <w:pPr>
              <w:pStyle w:val="Style38"/>
              <w:widowControl/>
              <w:spacing w:line="240" w:lineRule="auto"/>
              <w:ind w:firstLine="10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Wykonawca uwzględniać będzie preferencje żywieniowe uczestników (np. wegetarianizm, weganizm) lub inne wynikające z niepełnosprawności (np. nietolerancja laktozy, alergie pokarmowe).</w:t>
            </w:r>
          </w:p>
          <w:p w14:paraId="6D406EFE" w14:textId="0F428842" w:rsidR="0003381C" w:rsidRPr="000A56C8" w:rsidRDefault="009403EF" w:rsidP="005A0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Wykonawca zobowiązany jest do zapewnienia zaplecza technicznego i obsługi potrzebnej do sprawnego przeprowadzenia serwisu kawowego, z uwzględnieniem wszelkich prac porządkowych po zakończeniu kursu. Wykonawca zapewni stosowną zastawę z wyłączeniem naczyń jednorazowego użytku.</w:t>
            </w:r>
          </w:p>
        </w:tc>
      </w:tr>
      <w:tr w:rsidR="00D67A88" w:rsidRPr="000A56C8" w14:paraId="4B200AB0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56A" w14:textId="65C5D232" w:rsidR="00D67A88" w:rsidRPr="000A56C8" w:rsidRDefault="00D67A88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Ubezpiecz</w:t>
            </w:r>
            <w:r w:rsidR="00D62CF9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e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  <w:t>nie</w:t>
            </w:r>
          </w:p>
          <w:p w14:paraId="2DD72B87" w14:textId="415044AB" w:rsidR="00D67A88" w:rsidRPr="000A56C8" w:rsidRDefault="00D67A88" w:rsidP="00D67A88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A858" w14:textId="098E2B5F" w:rsidR="001B774F" w:rsidRPr="000A56C8" w:rsidRDefault="00D90C42" w:rsidP="00D50B0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Ubezpieczenie </w:t>
            </w:r>
            <w:r w:rsidR="001B774F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OC dla wszystkich uczestników na czas trwania kursu.</w:t>
            </w:r>
          </w:p>
        </w:tc>
      </w:tr>
      <w:tr w:rsidR="00D50B01" w:rsidRPr="000A56C8" w14:paraId="181659F8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B8D" w14:textId="580FAE77" w:rsidR="00D50B01" w:rsidRPr="000A56C8" w:rsidRDefault="00D50B01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Zaświadczenia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70B3" w14:textId="7F7D18DD" w:rsidR="00B934B9" w:rsidRPr="000A56C8" w:rsidRDefault="00D50B01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wydrukuje dla wszystkich uczestników zaświadczenia imienne o ukończeniu </w:t>
            </w:r>
            <w:r w:rsidR="00D67A8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="00B934B9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56DC0CC5" w14:textId="4285A0AB" w:rsidR="00FC3706" w:rsidRPr="000A56C8" w:rsidRDefault="00FC3706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Wzór zaświadczenia powinien zostać zaakceptowany przez Zamawiającego.</w:t>
            </w:r>
          </w:p>
          <w:p w14:paraId="3D4195A3" w14:textId="04BCB799" w:rsidR="00FC3706" w:rsidRPr="000A56C8" w:rsidRDefault="00FC3706" w:rsidP="00B9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50B01" w:rsidRPr="000A56C8" w14:paraId="762EDE05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EC56" w14:textId="57A0336A" w:rsidR="00D50B01" w:rsidRPr="000A56C8" w:rsidRDefault="00D90C42" w:rsidP="00D50B01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Walidacja - </w:t>
            </w:r>
            <w:r w:rsidR="00D50B01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 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AAD2" w14:textId="53291284" w:rsidR="00FD5D77" w:rsidRPr="000A56C8" w:rsidRDefault="00D50B01" w:rsidP="00F26BB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Wykonawca zobowiązany jest do zapewnienia (w tym pokrycia kosztu 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br/>
              <w:t xml:space="preserve">i zorganizowania) egzaminu na zakończenie </w:t>
            </w:r>
            <w:r w:rsidR="00D67A8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kursu</w:t>
            </w: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, który umożliwi</w:t>
            </w:r>
            <w:r w:rsidR="00D67A88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F26BB6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nabycie kwalifikacji.</w:t>
            </w:r>
          </w:p>
          <w:p w14:paraId="6E292023" w14:textId="48FE3301" w:rsidR="00F26BB6" w:rsidRPr="000A56C8" w:rsidRDefault="00F26BB6" w:rsidP="00F26BB6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E290DAE" w14:textId="69B83502" w:rsidR="00986CA9" w:rsidRPr="000A56C8" w:rsidRDefault="00F26BB6" w:rsidP="004D3F8E">
            <w:pPr>
              <w:pStyle w:val="Style38"/>
              <w:widowControl/>
              <w:spacing w:line="240" w:lineRule="auto"/>
              <w:jc w:val="both"/>
              <w:rPr>
                <w:rFonts w:cstheme="minorBidi"/>
                <w:sz w:val="22"/>
                <w:szCs w:val="22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Egzamin musi być przeprowadzony zgodnie z Wytycznymi nr 20 Prezesa Urzędu Lotnictwa Cywilnego z dnia 29 grudnia 2020 r. w sprawie Krajowego Scenariusza Standardowego NSTS – 06 dla operacji poza zasięgiem widoczności wzrokowej (BVLOS) z użyciem bezzałogowych statków powietrznych kategorii </w:t>
            </w:r>
            <w:proofErr w:type="spellStart"/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wielowirnikowiec</w:t>
            </w:r>
            <w:proofErr w:type="spellEnd"/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(MR) o masie startowej mniejszej niż 25kg, w odległości nie większej niż 2 km od pilota bezzałogowego statku powietrznego</w:t>
            </w:r>
            <w:r w:rsidR="00986CA9" w:rsidRPr="000A56C8">
              <w:t xml:space="preserve"> </w:t>
            </w:r>
            <w:r w:rsidR="00986CA9"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986CA9" w:rsidRPr="000A56C8">
              <w:rPr>
                <w:rStyle w:val="FontStyle111"/>
                <w:rFonts w:asciiTheme="minorHAnsi" w:eastAsiaTheme="minorHAnsi" w:hAnsiTheme="minorHAnsi"/>
                <w:color w:val="auto"/>
                <w:sz w:val="20"/>
                <w:szCs w:val="20"/>
                <w:lang w:eastAsia="en-US"/>
              </w:rPr>
              <w:t>raz</w:t>
            </w:r>
            <w:r w:rsidR="00986CA9" w:rsidRPr="000A56C8">
              <w:rPr>
                <w:rStyle w:val="FontStyle111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86CA9" w:rsidRPr="000A56C8">
              <w:rPr>
                <w:rFonts w:asciiTheme="minorHAnsi" w:hAnsiTheme="minorHAnsi" w:cstheme="minorHAnsi"/>
                <w:bCs/>
                <w:sz w:val="20"/>
                <w:szCs w:val="20"/>
              </w:rPr>
              <w:t>Wytycznymi nr 25 Prezesa Urzędu Lotnictwa Cywilnego z dnia 30 grudnia 2020 r. w sprawie sposobów wykonywania operacji przy użyciu systemów bezzałogowych statków powietrznych w związku z wejściem w życie przepisów rozporządzenia wykonawczego Komisji (UE) nr 2019/947 z dnia 24 maja 2019 r. w sprawie przepisów i procedur dotyczących eksploatacji bezzałogowych statków powietrznych.</w:t>
            </w:r>
          </w:p>
          <w:p w14:paraId="7F7993FA" w14:textId="58081701" w:rsidR="00104745" w:rsidRPr="000A56C8" w:rsidRDefault="001124FA" w:rsidP="004D3F8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A559BD" w:rsidRPr="000A56C8">
              <w:rPr>
                <w:rFonts w:eastAsia="Times New Roman" w:cs="Arial"/>
                <w:sz w:val="20"/>
                <w:szCs w:val="20"/>
                <w:lang w:eastAsia="pl-PL"/>
              </w:rPr>
              <w:t>W przypadku zmiany przepisów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/wytycznych</w:t>
            </w:r>
            <w:r w:rsidR="00A559BD" w:rsidRPr="000A56C8">
              <w:rPr>
                <w:rFonts w:eastAsia="Times New Roman" w:cs="Arial"/>
                <w:sz w:val="20"/>
                <w:szCs w:val="20"/>
                <w:lang w:eastAsia="pl-PL"/>
              </w:rPr>
              <w:t>, zgodnie z obowiązującymi przepisami prawa</w:t>
            </w:r>
            <w:r w:rsidR="007D4093" w:rsidRPr="000A56C8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  <w:r w:rsidR="00A559BD" w:rsidRPr="000A56C8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</w:p>
        </w:tc>
      </w:tr>
      <w:tr w:rsidR="0066132A" w:rsidRPr="000A56C8" w14:paraId="15D5FF4E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612B" w14:textId="3BDD0075" w:rsidR="0066132A" w:rsidRPr="000A56C8" w:rsidRDefault="0066132A" w:rsidP="0066132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sz w:val="20"/>
                <w:szCs w:val="20"/>
              </w:rPr>
              <w:t>Kurs w formie zdalnej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083" w14:textId="496757C1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sytuacji, gdy z uwagi na pandemię realizacja kursów nie będzie możliwa w formie stacjonarnej, za zgodą Zamawiającego możliwa będzie realizacja zajęć teoretycznych na kursie w formie zdalnej.</w:t>
            </w:r>
          </w:p>
          <w:p w14:paraId="1E887A6C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4CD49FD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mogły być realizowane tylko i wyłącznie za zgodą Zamawiającego, w ustalonym przez Wykonawcę i Zamawiającego terminie.</w:t>
            </w:r>
          </w:p>
          <w:p w14:paraId="029C5711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zajęciach uczestniczyć będą osoby, które wyraziły zgodę na zmianę formy kursu ze stacjonarnej na zdalną. </w:t>
            </w:r>
          </w:p>
          <w:p w14:paraId="42C4C6DF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pozostałych osób, kursy będą kontynuowane w formie stacjonarnej, po ustaniu zagrożenia epidemiologicznego/stanu epidemii.</w:t>
            </w:r>
          </w:p>
          <w:p w14:paraId="120E2C7D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w formie zdalnej będą musiały być realizowane w czasie rzeczywistym, dostępne dla uczestników szkolenia (grupy).</w:t>
            </w:r>
          </w:p>
          <w:p w14:paraId="44CD68DD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kursu w formie zdalnej musi być tożsamy z programem realizowanym w ramach kursu stacjonarnego.</w:t>
            </w:r>
          </w:p>
          <w:p w14:paraId="173CBBA2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Wykonawca zapewnia sprzęt, niezbędne oprogramowanie i zasoby techniczne do realizacji zajęć.</w:t>
            </w:r>
          </w:p>
          <w:p w14:paraId="0FF6E50F" w14:textId="77777777" w:rsidR="0066132A" w:rsidRPr="000A56C8" w:rsidRDefault="0066132A" w:rsidP="0066132A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Każdy z uczestników oraz przedstawiciel Zamawiającego otrzyma link umożliwiający uczestnictwo w zajęciach.</w:t>
            </w:r>
          </w:p>
          <w:p w14:paraId="64907B45" w14:textId="0DBE3490" w:rsidR="0066132A" w:rsidRPr="000A56C8" w:rsidRDefault="0066132A" w:rsidP="0066132A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t xml:space="preserve">Zamawiający może zwrócić się z prośbą do Wykonawcy kursu </w:t>
            </w:r>
            <w:r w:rsidRPr="000A56C8">
              <w:rPr>
                <w:rStyle w:val="FontStyle111"/>
                <w:rFonts w:asciiTheme="minorHAnsi" w:hAnsiTheme="minorHAnsi" w:cstheme="minorHAnsi"/>
                <w:sz w:val="20"/>
                <w:szCs w:val="20"/>
              </w:rPr>
              <w:br/>
              <w:t>o rejestrowanie/nagrywanie zajęć.</w:t>
            </w:r>
          </w:p>
        </w:tc>
      </w:tr>
      <w:tr w:rsidR="0066132A" w:rsidRPr="000A56C8" w14:paraId="732D558B" w14:textId="77777777" w:rsidTr="006B4205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CBE8" w14:textId="5DAEDA97" w:rsidR="0066132A" w:rsidRPr="000A56C8" w:rsidRDefault="0066132A" w:rsidP="0066132A">
            <w:pPr>
              <w:pStyle w:val="Style38"/>
              <w:widowControl/>
              <w:spacing w:line="240" w:lineRule="auto"/>
              <w:rPr>
                <w:rStyle w:val="FontStyle111"/>
                <w:rFonts w:asciiTheme="minorHAnsi" w:hAnsiTheme="minorHAnsi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lastRenderedPageBreak/>
              <w:t>Informacje dodatkowe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C7BF" w14:textId="77777777" w:rsidR="0066132A" w:rsidRPr="000A56C8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Zajęcia realizowane będą z uwzględnieniem przepisów dotyczących bezpiecznych i higienicznych warunków pracy, o których mowa 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br/>
              <w:t xml:space="preserve">w rozporządzeniu Ministra Edukacji Narodowej i Sportu z dnia 31 grudnia 2002 r. w </w:t>
            </w: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sprawie bezpieczeństwa i higieny w publicznych i niepublicznych szkołach i placówkach (Dz. U. z 2003 r. Nr 6, poz. 69, z </w:t>
            </w:r>
            <w:proofErr w:type="spellStart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późn</w:t>
            </w:r>
            <w:proofErr w:type="spellEnd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</w:rPr>
              <w:t>. zm.).</w:t>
            </w:r>
          </w:p>
          <w:p w14:paraId="0A6FABA7" w14:textId="77777777" w:rsidR="0066132A" w:rsidRPr="000A56C8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7918E128" w14:textId="6C6037BF" w:rsidR="0066132A" w:rsidRPr="000A56C8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bookmarkStart w:id="4" w:name="_Hlk45887017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Szkolenia i doradztwo będą realizowane </w:t>
            </w:r>
            <w:bookmarkStart w:id="5" w:name="_Hlk45887466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zgodnie z zalecaniami i (wytycznymi) Ministerstwa Rozwoju i Głównego Inspektora Sanitarnego</w:t>
            </w:r>
            <w:bookmarkEnd w:id="5"/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 xml:space="preserve"> dotyczącymi stanu epidemii.</w:t>
            </w:r>
          </w:p>
          <w:p w14:paraId="0FE4E015" w14:textId="77777777" w:rsidR="0066132A" w:rsidRPr="000A56C8" w:rsidRDefault="0066132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  <w:r w:rsidRPr="000A56C8"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  <w:t>Stosowanie zaleceń (wytycznych) będzie kontrolowane przez Zamawiającego.</w:t>
            </w:r>
            <w:bookmarkEnd w:id="4"/>
          </w:p>
          <w:p w14:paraId="594F5DCD" w14:textId="77777777" w:rsidR="00A978EA" w:rsidRPr="000A56C8" w:rsidRDefault="00A978EA" w:rsidP="0066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/>
                <w:color w:val="auto"/>
                <w:sz w:val="20"/>
                <w:szCs w:val="20"/>
                <w:lang w:eastAsia="pl-PL"/>
              </w:rPr>
            </w:pPr>
          </w:p>
          <w:p w14:paraId="4C9D019A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Wykonawca realizując zamówienie zapewni zgodność z minimalnymi wymaganiami określonymi w ustawie z dnia 19 lipca 2019 r. o zapewnieniu dostępności osobom ze szczególnymi potrzebami (</w:t>
            </w:r>
            <w:proofErr w:type="spellStart"/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t.j</w:t>
            </w:r>
            <w:proofErr w:type="spellEnd"/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. Dz.U.2020.1062 ze zm.) oraz w ustawie z dnia 4 kwietnia 2019 r. o dostępności cyfrowej stron internetowych i aplikacji mobilnych podmiotów publicznych (Dz. U. 2019.848, ze zm.), w szczególności:</w:t>
            </w:r>
          </w:p>
          <w:p w14:paraId="3E534F6E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Sposób organizacji szkolenia:</w:t>
            </w:r>
          </w:p>
          <w:p w14:paraId="1D1B0AAD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Wykonawca dostosuje sposób organizacji wsparcia (szkoleń) do potrzeb osób z niepełnosprawnościami tj. uwzględni rodzaj i stopień niepełnosprawności uczestników. Uwzględni wsparcie wyrównywujące szanse (np. możliwość korzystania ze wsparcia z udziałem asystenta osoby z niepełnosprawnością, tłumacza, przewodnika).</w:t>
            </w:r>
          </w:p>
          <w:p w14:paraId="31754EEA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 xml:space="preserve">W przypadku obecności na szkoleniu osoby z niepełnosprawnością i zdiagnozowanej podczas doradztwa potrzeby, Wykonawca zapewni elastyczność form wsparcia (np. konieczność wolniejszego mówienia, krótsze sesje szkoleniowe, częstsze i dłuższe przerwy). </w:t>
            </w:r>
          </w:p>
          <w:p w14:paraId="7C612618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5FF64AD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Materiały szkoleniowe:</w:t>
            </w:r>
          </w:p>
          <w:p w14:paraId="21C6015D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 xml:space="preserve">Wykonawca przygotuje materiały szkoleniowe dla uczestników/czek także w wersji elektronicznej, zgodnie ze standardem cyfrowym (Standardami dostępności dla polityki spójności 2014-2020, https://www.funduszeeuropejskie.gov.pl/strony/o-funduszach/fundusze-europejskie-bez-barier/dostepnosc-plus/poradniki-standardy-wskazowki/standardy/ ). </w:t>
            </w:r>
          </w:p>
          <w:p w14:paraId="442F0F52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 xml:space="preserve">Miejsce szkolenia: </w:t>
            </w:r>
          </w:p>
          <w:p w14:paraId="5C6BA204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Obiekt musi dysponować pokojami oraz infrastrukturą (np. winda, podjazdy, toalety) dostosowaną do potrzeb osób z niepełnosprawnościami.</w:t>
            </w:r>
          </w:p>
          <w:p w14:paraId="28335C81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Sala, w której odbywać się będzie szkolenie nie może posiadać barier architektonicznych (progów, kolumn, filarów, podestów itp.), które utrudniałyby poruszanie się w niej osobom niepełnosprawnym.</w:t>
            </w:r>
          </w:p>
          <w:p w14:paraId="55708DAA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Dla osoby poruszającej się na wózku inwalidzkim Wykonawca przygotuje miejsce szkoleniowe bez krzesła i stolik o odpowiedniej wysokości.</w:t>
            </w:r>
          </w:p>
          <w:p w14:paraId="59F79390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Usługa gastronomiczna/cateringowa:</w:t>
            </w:r>
          </w:p>
          <w:p w14:paraId="09E4EF3B" w14:textId="77777777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Wykonawca uwzględni preferencje żywieniowe uczestników (np. wegetarianizm, weganizm) lub inne wynikające z niepełnosprawności (np. nietolerancja laktozy, alergie pokarmowe).</w:t>
            </w:r>
          </w:p>
          <w:p w14:paraId="68572B84" w14:textId="2EBA5DD6" w:rsidR="00A978EA" w:rsidRPr="000A56C8" w:rsidRDefault="00A978EA" w:rsidP="00A9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>•</w:t>
            </w:r>
            <w:r w:rsidRPr="000A56C8">
              <w:rPr>
                <w:rFonts w:eastAsia="Times New Roman" w:cs="Arial"/>
                <w:sz w:val="20"/>
                <w:szCs w:val="20"/>
                <w:lang w:eastAsia="pl-PL"/>
              </w:rPr>
              <w:tab/>
              <w:t>W miejscu serwowania posiłków Wykonawca zapewni swobodny dostęp osobom poruszającym się na wózkach (zachowane zostaną odpowiednie odległości między stolikami, wysokość stolików).</w:t>
            </w:r>
          </w:p>
        </w:tc>
      </w:tr>
    </w:tbl>
    <w:p w14:paraId="1FD91436" w14:textId="3980856D" w:rsidR="005D5083" w:rsidRPr="000A56C8" w:rsidRDefault="005D508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65D1" w:rsidRPr="000A56C8" w14:paraId="28E21BA1" w14:textId="77777777" w:rsidTr="00A165D1">
        <w:tc>
          <w:tcPr>
            <w:tcW w:w="9062" w:type="dxa"/>
            <w:shd w:val="clear" w:color="auto" w:fill="F2F2F2" w:themeFill="background1" w:themeFillShade="F2"/>
          </w:tcPr>
          <w:p w14:paraId="635DCDF5" w14:textId="77777777" w:rsidR="00A165D1" w:rsidRPr="000A56C8" w:rsidRDefault="00A165D1" w:rsidP="00A165D1">
            <w:pPr>
              <w:jc w:val="center"/>
              <w:rPr>
                <w:b/>
                <w:i/>
                <w:szCs w:val="20"/>
              </w:rPr>
            </w:pPr>
          </w:p>
          <w:p w14:paraId="3773750A" w14:textId="77777777" w:rsidR="00A165D1" w:rsidRPr="000A56C8" w:rsidRDefault="00A165D1" w:rsidP="00A165D1">
            <w:pPr>
              <w:jc w:val="center"/>
              <w:rPr>
                <w:b/>
                <w:i/>
                <w:szCs w:val="20"/>
              </w:rPr>
            </w:pPr>
            <w:r w:rsidRPr="000A56C8">
              <w:rPr>
                <w:b/>
                <w:i/>
                <w:szCs w:val="20"/>
              </w:rPr>
              <w:t>Zamówienia podobne</w:t>
            </w:r>
          </w:p>
          <w:p w14:paraId="4DAAB4AC" w14:textId="185E182C" w:rsidR="00A165D1" w:rsidRPr="000A56C8" w:rsidRDefault="00A165D1" w:rsidP="00A165D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65D1" w14:paraId="1CF2DD0A" w14:textId="77777777" w:rsidTr="00A165D1">
        <w:tc>
          <w:tcPr>
            <w:tcW w:w="9062" w:type="dxa"/>
          </w:tcPr>
          <w:p w14:paraId="054AAD9C" w14:textId="3F369E30" w:rsidR="00A165D1" w:rsidRDefault="00A165D1">
            <w:pPr>
              <w:rPr>
                <w:sz w:val="20"/>
                <w:szCs w:val="20"/>
              </w:rPr>
            </w:pPr>
            <w:r w:rsidRPr="000A56C8">
              <w:rPr>
                <w:sz w:val="20"/>
              </w:rPr>
              <w:t xml:space="preserve">W okresie 3 lat od dnia udzielenia przedmiotowego zamówienia (zamówienia podstawowego) </w:t>
            </w:r>
            <w:r w:rsidRPr="000A56C8">
              <w:rPr>
                <w:rFonts w:ascii="Calibri" w:hAnsi="Calibri"/>
                <w:color w:val="000000"/>
                <w:sz w:val="20"/>
              </w:rPr>
              <w:t>Zamawiający</w:t>
            </w:r>
            <w:r w:rsidRPr="000A56C8">
              <w:rPr>
                <w:rFonts w:ascii="Calibri" w:hAnsi="Calibri"/>
                <w:bCs/>
                <w:color w:val="000000"/>
                <w:sz w:val="20"/>
              </w:rPr>
              <w:t xml:space="preserve"> przewiduje</w:t>
            </w:r>
            <w:r w:rsidRPr="000A56C8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0A56C8">
              <w:rPr>
                <w:rFonts w:ascii="Calibri" w:hAnsi="Calibri"/>
                <w:bCs/>
                <w:color w:val="000000"/>
                <w:sz w:val="20"/>
              </w:rPr>
              <w:t>możliwość</w:t>
            </w:r>
            <w:r w:rsidRPr="000A56C8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0A56C8">
              <w:rPr>
                <w:rFonts w:ascii="Calibri" w:hAnsi="Calibri"/>
                <w:color w:val="000000"/>
                <w:sz w:val="20"/>
              </w:rPr>
              <w:t xml:space="preserve">udzielania dotychczasowemu Wykonawcy zamówienia, o którym mowa w </w:t>
            </w:r>
            <w:r w:rsidR="000A56C8" w:rsidRPr="00061D5E">
              <w:rPr>
                <w:color w:val="000000"/>
                <w:sz w:val="20"/>
                <w:szCs w:val="20"/>
              </w:rPr>
              <w:t xml:space="preserve">art. </w:t>
            </w:r>
            <w:r w:rsidR="000A56C8">
              <w:rPr>
                <w:color w:val="000000"/>
                <w:sz w:val="20"/>
                <w:szCs w:val="20"/>
              </w:rPr>
              <w:t>214</w:t>
            </w:r>
            <w:r w:rsidR="000A56C8" w:rsidRPr="00061D5E">
              <w:rPr>
                <w:color w:val="000000"/>
                <w:sz w:val="20"/>
                <w:szCs w:val="20"/>
              </w:rPr>
              <w:t xml:space="preserve"> ust. 1 pkt. </w:t>
            </w:r>
            <w:r w:rsidR="000A56C8">
              <w:rPr>
                <w:color w:val="000000"/>
                <w:sz w:val="20"/>
                <w:szCs w:val="20"/>
              </w:rPr>
              <w:t>7</w:t>
            </w:r>
            <w:r w:rsidR="000A56C8" w:rsidRPr="00061D5E">
              <w:rPr>
                <w:color w:val="000000"/>
                <w:sz w:val="20"/>
                <w:szCs w:val="20"/>
              </w:rPr>
              <w:t xml:space="preserve"> ustawy </w:t>
            </w:r>
            <w:proofErr w:type="spellStart"/>
            <w:r w:rsidR="000A56C8" w:rsidRPr="00061D5E">
              <w:rPr>
                <w:color w:val="000000"/>
                <w:sz w:val="20"/>
                <w:szCs w:val="20"/>
              </w:rPr>
              <w:t>Pzp</w:t>
            </w:r>
            <w:proofErr w:type="spellEnd"/>
            <w:r w:rsidRPr="000A56C8">
              <w:rPr>
                <w:rFonts w:ascii="Calibri" w:hAnsi="Calibri"/>
                <w:color w:val="000000"/>
                <w:sz w:val="20"/>
              </w:rPr>
              <w:t>, zgodnego z przedmiotem zamówienia podstawowego i o wartości do 50% wartości zamówienia podstawowego. Przedmiotem zamówienia podobnego będzie usługa szkoleniowa o parametrach określonych w niniejszej SWZ, w tym  w załącznikach do niniejszej SWZ - Opis Przedmiotu Zamówienia i Wzór Umowy. Umowa dotycząca zamówienia podobnego zawarta zostanie na warunkach określonych w załączniku do niniejszej SWZ – Wzór Umowy.</w:t>
            </w:r>
          </w:p>
        </w:tc>
      </w:tr>
    </w:tbl>
    <w:p w14:paraId="36D4B225" w14:textId="77777777" w:rsidR="00A165D1" w:rsidRPr="00F74347" w:rsidRDefault="00A165D1">
      <w:pPr>
        <w:rPr>
          <w:sz w:val="20"/>
          <w:szCs w:val="20"/>
        </w:rPr>
      </w:pPr>
    </w:p>
    <w:sectPr w:rsidR="00A165D1" w:rsidRPr="00F74347" w:rsidSect="00BC560A">
      <w:footerReference w:type="default" r:id="rId8"/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1751" w14:textId="77777777" w:rsidR="00C63068" w:rsidRDefault="00C63068" w:rsidP="00836EDB">
      <w:pPr>
        <w:spacing w:after="0" w:line="240" w:lineRule="auto"/>
      </w:pPr>
      <w:r>
        <w:separator/>
      </w:r>
    </w:p>
  </w:endnote>
  <w:endnote w:type="continuationSeparator" w:id="0">
    <w:p w14:paraId="204A02A7" w14:textId="77777777" w:rsidR="00C63068" w:rsidRDefault="00C63068" w:rsidP="008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38142"/>
      <w:docPartObj>
        <w:docPartGallery w:val="Page Numbers (Bottom of Page)"/>
        <w:docPartUnique/>
      </w:docPartObj>
    </w:sdtPr>
    <w:sdtEndPr/>
    <w:sdtContent>
      <w:p w14:paraId="49997521" w14:textId="77777777" w:rsidR="00DC60B5" w:rsidRDefault="00DC60B5" w:rsidP="003368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ACEE" w14:textId="77777777" w:rsidR="00C63068" w:rsidRDefault="00C63068" w:rsidP="00836EDB">
      <w:pPr>
        <w:spacing w:after="0" w:line="240" w:lineRule="auto"/>
      </w:pPr>
      <w:r>
        <w:separator/>
      </w:r>
    </w:p>
  </w:footnote>
  <w:footnote w:type="continuationSeparator" w:id="0">
    <w:p w14:paraId="098DE471" w14:textId="77777777" w:rsidR="00C63068" w:rsidRDefault="00C63068" w:rsidP="00836EDB">
      <w:pPr>
        <w:spacing w:after="0" w:line="240" w:lineRule="auto"/>
      </w:pPr>
      <w:r>
        <w:continuationSeparator/>
      </w:r>
    </w:p>
  </w:footnote>
  <w:footnote w:id="1">
    <w:p w14:paraId="24AA7C6C" w14:textId="77777777" w:rsidR="00636BAF" w:rsidRPr="005270A4" w:rsidRDefault="00636BAF" w:rsidP="005F0D7A">
      <w:pPr>
        <w:pStyle w:val="Tekstkomentarza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grudziądzki obejmuje następujący obszar terytorialny: powiat brodnicki, powiat chełmiński, powiat golubsko-dobrzyński, powiat grudziądzki, powiat rypiński, powiat wąbrzeski, miasto Grudziądz.</w:t>
      </w:r>
    </w:p>
  </w:footnote>
  <w:footnote w:id="2">
    <w:p w14:paraId="3B7402DE" w14:textId="77777777" w:rsidR="00636BAF" w:rsidRPr="005270A4" w:rsidRDefault="00636BAF" w:rsidP="005F0D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Podregion włocławski obejmuje następujący obszar terytorialny: powiat aleksandrowski, powiat lipnowski, powiat radziejowski, powiat włocławski, miasto Włocławek.</w:t>
      </w:r>
    </w:p>
    <w:p w14:paraId="6C9ECAFF" w14:textId="77777777" w:rsidR="00636BAF" w:rsidRDefault="00636BAF" w:rsidP="005F0D7A">
      <w:pPr>
        <w:pStyle w:val="Tekstprzypisudolnego"/>
        <w:jc w:val="both"/>
      </w:pPr>
    </w:p>
  </w:footnote>
  <w:footnote w:id="3">
    <w:p w14:paraId="22DE9C5D" w14:textId="77777777" w:rsidR="00636BAF" w:rsidRPr="005270A4" w:rsidRDefault="00636BAF" w:rsidP="005F0D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270A4">
        <w:rPr>
          <w:rFonts w:cstheme="minorHAnsi"/>
          <w:sz w:val="18"/>
          <w:szCs w:val="18"/>
        </w:rPr>
        <w:t>Miasta średnie to miasta powyżej 20 tys. mieszkańców, z wyłączeniem miast wojewódzkich, lub mniejsze z liczbą ludności od 15 do 20 tys. mieszkańców będące stolicami powiatów (w tym miasta tracące funkcje społeczno-gospodarcze. (Brodnica, Chełmno, Grudziądz, Inowrocław, Nakło nad Notecią, Rypin, Świecie, Włocławek).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4972" w14:textId="77777777" w:rsidR="00DC60B5" w:rsidRDefault="00DC60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CA22B3" wp14:editId="2CA22FA1">
          <wp:simplePos x="0" y="0"/>
          <wp:positionH relativeFrom="column">
            <wp:posOffset>269075</wp:posOffset>
          </wp:positionH>
          <wp:positionV relativeFrom="paragraph">
            <wp:posOffset>-315595</wp:posOffset>
          </wp:positionV>
          <wp:extent cx="5367655" cy="586740"/>
          <wp:effectExtent l="0" t="0" r="444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89BEBCB0"/>
    <w:name w:val="WW8Num23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C06D6A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8B6"/>
    <w:multiLevelType w:val="hybridMultilevel"/>
    <w:tmpl w:val="A5C282DA"/>
    <w:lvl w:ilvl="0" w:tplc="74B6F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3227"/>
    <w:multiLevelType w:val="hybridMultilevel"/>
    <w:tmpl w:val="75E688FA"/>
    <w:lvl w:ilvl="0" w:tplc="80C0EB7E">
      <w:start w:val="2"/>
      <w:numFmt w:val="decimal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C694CC5C">
      <w:start w:val="1"/>
      <w:numFmt w:val="decimal"/>
      <w:lvlText w:val="%2)"/>
      <w:lvlJc w:val="left"/>
      <w:pPr>
        <w:ind w:left="1204" w:hanging="42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7210422C">
      <w:start w:val="1"/>
      <w:numFmt w:val="lowerLetter"/>
      <w:lvlText w:val="%3)"/>
      <w:lvlJc w:val="left"/>
      <w:pPr>
        <w:ind w:left="1914" w:hanging="286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17440CF8">
      <w:numFmt w:val="bullet"/>
      <w:lvlText w:val="-"/>
      <w:lvlJc w:val="left"/>
      <w:pPr>
        <w:ind w:left="2056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4" w:tplc="D5D87AA8">
      <w:numFmt w:val="bullet"/>
      <w:lvlText w:val="•"/>
      <w:lvlJc w:val="left"/>
      <w:pPr>
        <w:ind w:left="3223" w:hanging="190"/>
      </w:pPr>
      <w:rPr>
        <w:rFonts w:hint="default"/>
      </w:rPr>
    </w:lvl>
    <w:lvl w:ilvl="5" w:tplc="18F82E38">
      <w:numFmt w:val="bullet"/>
      <w:lvlText w:val="•"/>
      <w:lvlJc w:val="left"/>
      <w:pPr>
        <w:ind w:left="4387" w:hanging="190"/>
      </w:pPr>
      <w:rPr>
        <w:rFonts w:hint="default"/>
      </w:rPr>
    </w:lvl>
    <w:lvl w:ilvl="6" w:tplc="6D1408E4">
      <w:numFmt w:val="bullet"/>
      <w:lvlText w:val="•"/>
      <w:lvlJc w:val="left"/>
      <w:pPr>
        <w:ind w:left="5551" w:hanging="190"/>
      </w:pPr>
      <w:rPr>
        <w:rFonts w:hint="default"/>
      </w:rPr>
    </w:lvl>
    <w:lvl w:ilvl="7" w:tplc="97704FFE">
      <w:numFmt w:val="bullet"/>
      <w:lvlText w:val="•"/>
      <w:lvlJc w:val="left"/>
      <w:pPr>
        <w:ind w:left="6714" w:hanging="190"/>
      </w:pPr>
      <w:rPr>
        <w:rFonts w:hint="default"/>
      </w:rPr>
    </w:lvl>
    <w:lvl w:ilvl="8" w:tplc="2D4C403E">
      <w:numFmt w:val="bullet"/>
      <w:lvlText w:val="•"/>
      <w:lvlJc w:val="left"/>
      <w:pPr>
        <w:ind w:left="7878" w:hanging="190"/>
      </w:pPr>
      <w:rPr>
        <w:rFonts w:hint="default"/>
      </w:rPr>
    </w:lvl>
  </w:abstractNum>
  <w:abstractNum w:abstractNumId="4" w15:restartNumberingAfterBreak="0">
    <w:nsid w:val="2B7303A2"/>
    <w:multiLevelType w:val="hybridMultilevel"/>
    <w:tmpl w:val="C7D0EB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85181"/>
    <w:multiLevelType w:val="multilevel"/>
    <w:tmpl w:val="031C9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B92719B"/>
    <w:multiLevelType w:val="hybridMultilevel"/>
    <w:tmpl w:val="204C7802"/>
    <w:lvl w:ilvl="0" w:tplc="57B2D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43625"/>
    <w:multiLevelType w:val="hybridMultilevel"/>
    <w:tmpl w:val="B89495A0"/>
    <w:lvl w:ilvl="0" w:tplc="57B2D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D0E4F"/>
    <w:multiLevelType w:val="hybridMultilevel"/>
    <w:tmpl w:val="1CE6F0A2"/>
    <w:lvl w:ilvl="0" w:tplc="40F6970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B91501"/>
    <w:multiLevelType w:val="hybridMultilevel"/>
    <w:tmpl w:val="A2D8CB7C"/>
    <w:lvl w:ilvl="0" w:tplc="F4EA5A40">
      <w:start w:val="1"/>
      <w:numFmt w:val="upperRoman"/>
      <w:lvlText w:val="%1."/>
      <w:lvlJc w:val="right"/>
      <w:pPr>
        <w:ind w:left="1814" w:hanging="233"/>
        <w:jc w:val="right"/>
      </w:pPr>
      <w:rPr>
        <w:rFonts w:hint="default"/>
        <w:b w:val="0"/>
        <w:bCs w:val="0"/>
        <w:w w:val="99"/>
        <w:sz w:val="20"/>
        <w:szCs w:val="20"/>
      </w:rPr>
    </w:lvl>
    <w:lvl w:ilvl="1" w:tplc="A85AF8F2">
      <w:numFmt w:val="bullet"/>
      <w:lvlText w:val="•"/>
      <w:lvlJc w:val="left"/>
      <w:pPr>
        <w:ind w:left="2740" w:hanging="233"/>
      </w:pPr>
      <w:rPr>
        <w:rFonts w:hint="default"/>
      </w:rPr>
    </w:lvl>
    <w:lvl w:ilvl="2" w:tplc="F76A6672">
      <w:numFmt w:val="bullet"/>
      <w:lvlText w:val="•"/>
      <w:lvlJc w:val="left"/>
      <w:pPr>
        <w:ind w:left="3659" w:hanging="233"/>
      </w:pPr>
      <w:rPr>
        <w:rFonts w:hint="default"/>
      </w:rPr>
    </w:lvl>
    <w:lvl w:ilvl="3" w:tplc="88D4AD48">
      <w:numFmt w:val="bullet"/>
      <w:lvlText w:val="•"/>
      <w:lvlJc w:val="left"/>
      <w:pPr>
        <w:ind w:left="4577" w:hanging="233"/>
      </w:pPr>
      <w:rPr>
        <w:rFonts w:hint="default"/>
      </w:rPr>
    </w:lvl>
    <w:lvl w:ilvl="4" w:tplc="3E468D4A">
      <w:numFmt w:val="bullet"/>
      <w:lvlText w:val="•"/>
      <w:lvlJc w:val="left"/>
      <w:pPr>
        <w:ind w:left="5496" w:hanging="233"/>
      </w:pPr>
      <w:rPr>
        <w:rFonts w:hint="default"/>
      </w:rPr>
    </w:lvl>
    <w:lvl w:ilvl="5" w:tplc="EE40A2FA">
      <w:numFmt w:val="bullet"/>
      <w:lvlText w:val="•"/>
      <w:lvlJc w:val="left"/>
      <w:pPr>
        <w:ind w:left="6415" w:hanging="233"/>
      </w:pPr>
      <w:rPr>
        <w:rFonts w:hint="default"/>
      </w:rPr>
    </w:lvl>
    <w:lvl w:ilvl="6" w:tplc="C674DCAA">
      <w:numFmt w:val="bullet"/>
      <w:lvlText w:val="•"/>
      <w:lvlJc w:val="left"/>
      <w:pPr>
        <w:ind w:left="7333" w:hanging="233"/>
      </w:pPr>
      <w:rPr>
        <w:rFonts w:hint="default"/>
      </w:rPr>
    </w:lvl>
    <w:lvl w:ilvl="7" w:tplc="DEF6411C">
      <w:numFmt w:val="bullet"/>
      <w:lvlText w:val="•"/>
      <w:lvlJc w:val="left"/>
      <w:pPr>
        <w:ind w:left="8252" w:hanging="233"/>
      </w:pPr>
      <w:rPr>
        <w:rFonts w:hint="default"/>
      </w:rPr>
    </w:lvl>
    <w:lvl w:ilvl="8" w:tplc="3DE4CBCE">
      <w:numFmt w:val="bullet"/>
      <w:lvlText w:val="•"/>
      <w:lvlJc w:val="left"/>
      <w:pPr>
        <w:ind w:left="9170" w:hanging="233"/>
      </w:pPr>
      <w:rPr>
        <w:rFonts w:hint="default"/>
      </w:rPr>
    </w:lvl>
  </w:abstractNum>
  <w:num w:numId="1" w16cid:durableId="1039664487">
    <w:abstractNumId w:val="2"/>
  </w:num>
  <w:num w:numId="2" w16cid:durableId="2125495551">
    <w:abstractNumId w:val="1"/>
  </w:num>
  <w:num w:numId="3" w16cid:durableId="1997030316">
    <w:abstractNumId w:val="6"/>
  </w:num>
  <w:num w:numId="4" w16cid:durableId="1034697703">
    <w:abstractNumId w:val="8"/>
  </w:num>
  <w:num w:numId="5" w16cid:durableId="1030570998">
    <w:abstractNumId w:val="7"/>
  </w:num>
  <w:num w:numId="6" w16cid:durableId="456533540">
    <w:abstractNumId w:val="5"/>
  </w:num>
  <w:num w:numId="7" w16cid:durableId="848103208">
    <w:abstractNumId w:val="9"/>
  </w:num>
  <w:num w:numId="8" w16cid:durableId="377508045">
    <w:abstractNumId w:val="10"/>
  </w:num>
  <w:num w:numId="9" w16cid:durableId="248121792">
    <w:abstractNumId w:val="3"/>
  </w:num>
  <w:num w:numId="10" w16cid:durableId="21430401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3C"/>
    <w:rsid w:val="000047B4"/>
    <w:rsid w:val="000052DA"/>
    <w:rsid w:val="00013D8C"/>
    <w:rsid w:val="000158B0"/>
    <w:rsid w:val="0003381C"/>
    <w:rsid w:val="00034B2C"/>
    <w:rsid w:val="000478F5"/>
    <w:rsid w:val="00063982"/>
    <w:rsid w:val="00063B7C"/>
    <w:rsid w:val="000648A9"/>
    <w:rsid w:val="00077338"/>
    <w:rsid w:val="000815C2"/>
    <w:rsid w:val="00090089"/>
    <w:rsid w:val="00095C29"/>
    <w:rsid w:val="00095FBB"/>
    <w:rsid w:val="00096747"/>
    <w:rsid w:val="00096778"/>
    <w:rsid w:val="000977B9"/>
    <w:rsid w:val="000A2FB2"/>
    <w:rsid w:val="000A56C8"/>
    <w:rsid w:val="000C4541"/>
    <w:rsid w:val="000C50ED"/>
    <w:rsid w:val="000C5884"/>
    <w:rsid w:val="000C5936"/>
    <w:rsid w:val="000C6153"/>
    <w:rsid w:val="000D7C7D"/>
    <w:rsid w:val="00104745"/>
    <w:rsid w:val="0010786D"/>
    <w:rsid w:val="001124FA"/>
    <w:rsid w:val="00115A55"/>
    <w:rsid w:val="00117EBA"/>
    <w:rsid w:val="00123BD6"/>
    <w:rsid w:val="00125DE7"/>
    <w:rsid w:val="00126E54"/>
    <w:rsid w:val="0014153A"/>
    <w:rsid w:val="00144EAF"/>
    <w:rsid w:val="00156201"/>
    <w:rsid w:val="001710DD"/>
    <w:rsid w:val="001720CF"/>
    <w:rsid w:val="0018226C"/>
    <w:rsid w:val="0019160E"/>
    <w:rsid w:val="001918E2"/>
    <w:rsid w:val="00193691"/>
    <w:rsid w:val="001A0006"/>
    <w:rsid w:val="001A41A8"/>
    <w:rsid w:val="001B774F"/>
    <w:rsid w:val="001C45A2"/>
    <w:rsid w:val="001D4345"/>
    <w:rsid w:val="001D6EC4"/>
    <w:rsid w:val="001F1653"/>
    <w:rsid w:val="001F76FA"/>
    <w:rsid w:val="0020765A"/>
    <w:rsid w:val="00216152"/>
    <w:rsid w:val="00246B8B"/>
    <w:rsid w:val="00246F0B"/>
    <w:rsid w:val="002510C2"/>
    <w:rsid w:val="002608F3"/>
    <w:rsid w:val="00272156"/>
    <w:rsid w:val="00274664"/>
    <w:rsid w:val="00274DB7"/>
    <w:rsid w:val="00292878"/>
    <w:rsid w:val="002D07E6"/>
    <w:rsid w:val="002E6E5C"/>
    <w:rsid w:val="003035A7"/>
    <w:rsid w:val="00305BAA"/>
    <w:rsid w:val="0031158A"/>
    <w:rsid w:val="003336F7"/>
    <w:rsid w:val="0033445A"/>
    <w:rsid w:val="0033683A"/>
    <w:rsid w:val="00344317"/>
    <w:rsid w:val="0035377D"/>
    <w:rsid w:val="00361439"/>
    <w:rsid w:val="0038566F"/>
    <w:rsid w:val="003903B6"/>
    <w:rsid w:val="00397ABF"/>
    <w:rsid w:val="003A2968"/>
    <w:rsid w:val="003A5408"/>
    <w:rsid w:val="003A58DA"/>
    <w:rsid w:val="003B1A82"/>
    <w:rsid w:val="003B3F67"/>
    <w:rsid w:val="003B7A22"/>
    <w:rsid w:val="003C130B"/>
    <w:rsid w:val="003C6BCB"/>
    <w:rsid w:val="003D623A"/>
    <w:rsid w:val="003E2D17"/>
    <w:rsid w:val="003E5459"/>
    <w:rsid w:val="00412651"/>
    <w:rsid w:val="00412BAB"/>
    <w:rsid w:val="004148AC"/>
    <w:rsid w:val="00420CF2"/>
    <w:rsid w:val="00427CC3"/>
    <w:rsid w:val="00431E15"/>
    <w:rsid w:val="00436BEA"/>
    <w:rsid w:val="00444BF1"/>
    <w:rsid w:val="00461C6D"/>
    <w:rsid w:val="00464B45"/>
    <w:rsid w:val="00466642"/>
    <w:rsid w:val="00481F4C"/>
    <w:rsid w:val="00484FBB"/>
    <w:rsid w:val="004A3893"/>
    <w:rsid w:val="004B643A"/>
    <w:rsid w:val="004C0832"/>
    <w:rsid w:val="004D3F8E"/>
    <w:rsid w:val="004E0F7E"/>
    <w:rsid w:val="004F1242"/>
    <w:rsid w:val="00526DA5"/>
    <w:rsid w:val="005270A4"/>
    <w:rsid w:val="00530033"/>
    <w:rsid w:val="00535591"/>
    <w:rsid w:val="005375F1"/>
    <w:rsid w:val="00547EF0"/>
    <w:rsid w:val="00566E31"/>
    <w:rsid w:val="00571CAB"/>
    <w:rsid w:val="00583806"/>
    <w:rsid w:val="00596353"/>
    <w:rsid w:val="005A027D"/>
    <w:rsid w:val="005B3B57"/>
    <w:rsid w:val="005D5083"/>
    <w:rsid w:val="005F0CA9"/>
    <w:rsid w:val="005F0D7A"/>
    <w:rsid w:val="00606BD7"/>
    <w:rsid w:val="00610140"/>
    <w:rsid w:val="00615E10"/>
    <w:rsid w:val="00623768"/>
    <w:rsid w:val="00624992"/>
    <w:rsid w:val="00635AEA"/>
    <w:rsid w:val="00636BAF"/>
    <w:rsid w:val="00637421"/>
    <w:rsid w:val="00637F54"/>
    <w:rsid w:val="00640093"/>
    <w:rsid w:val="00647A47"/>
    <w:rsid w:val="0066132A"/>
    <w:rsid w:val="006630E4"/>
    <w:rsid w:val="006711EF"/>
    <w:rsid w:val="0067139E"/>
    <w:rsid w:val="00674008"/>
    <w:rsid w:val="00675FAC"/>
    <w:rsid w:val="006909D2"/>
    <w:rsid w:val="00692796"/>
    <w:rsid w:val="00697582"/>
    <w:rsid w:val="006A4F15"/>
    <w:rsid w:val="006B4205"/>
    <w:rsid w:val="006B608A"/>
    <w:rsid w:val="006D19B9"/>
    <w:rsid w:val="006D6282"/>
    <w:rsid w:val="006E356B"/>
    <w:rsid w:val="006F5D6B"/>
    <w:rsid w:val="00702335"/>
    <w:rsid w:val="007038E2"/>
    <w:rsid w:val="00710EDB"/>
    <w:rsid w:val="00727EF8"/>
    <w:rsid w:val="007522B9"/>
    <w:rsid w:val="00792EC3"/>
    <w:rsid w:val="00795001"/>
    <w:rsid w:val="007B03E9"/>
    <w:rsid w:val="007B23CD"/>
    <w:rsid w:val="007D0C70"/>
    <w:rsid w:val="007D4093"/>
    <w:rsid w:val="007D4368"/>
    <w:rsid w:val="007E15DB"/>
    <w:rsid w:val="007E3A86"/>
    <w:rsid w:val="007E572F"/>
    <w:rsid w:val="007E7BB3"/>
    <w:rsid w:val="007F25AA"/>
    <w:rsid w:val="007F29A3"/>
    <w:rsid w:val="007F2D07"/>
    <w:rsid w:val="007F5B6C"/>
    <w:rsid w:val="007F7FCC"/>
    <w:rsid w:val="00812EF0"/>
    <w:rsid w:val="008202D6"/>
    <w:rsid w:val="008245DE"/>
    <w:rsid w:val="0083471A"/>
    <w:rsid w:val="00836EDB"/>
    <w:rsid w:val="008405FE"/>
    <w:rsid w:val="00847D76"/>
    <w:rsid w:val="008609BD"/>
    <w:rsid w:val="0086693B"/>
    <w:rsid w:val="008673E6"/>
    <w:rsid w:val="008727AD"/>
    <w:rsid w:val="00882B8D"/>
    <w:rsid w:val="008853F9"/>
    <w:rsid w:val="00891D2C"/>
    <w:rsid w:val="008A324A"/>
    <w:rsid w:val="008C3503"/>
    <w:rsid w:val="008E0147"/>
    <w:rsid w:val="008E24C9"/>
    <w:rsid w:val="008E2E68"/>
    <w:rsid w:val="009032B6"/>
    <w:rsid w:val="00904A5B"/>
    <w:rsid w:val="009125E9"/>
    <w:rsid w:val="009213EA"/>
    <w:rsid w:val="00924DBF"/>
    <w:rsid w:val="00932D97"/>
    <w:rsid w:val="009403EF"/>
    <w:rsid w:val="00943148"/>
    <w:rsid w:val="00945E86"/>
    <w:rsid w:val="0097470D"/>
    <w:rsid w:val="00985D3B"/>
    <w:rsid w:val="0098664A"/>
    <w:rsid w:val="00986CA9"/>
    <w:rsid w:val="009877D0"/>
    <w:rsid w:val="009967B9"/>
    <w:rsid w:val="009B34C5"/>
    <w:rsid w:val="009B52D4"/>
    <w:rsid w:val="009B6B7D"/>
    <w:rsid w:val="009E1923"/>
    <w:rsid w:val="00A02A0C"/>
    <w:rsid w:val="00A12E05"/>
    <w:rsid w:val="00A165D1"/>
    <w:rsid w:val="00A2505F"/>
    <w:rsid w:val="00A2507E"/>
    <w:rsid w:val="00A35AEE"/>
    <w:rsid w:val="00A45243"/>
    <w:rsid w:val="00A507F7"/>
    <w:rsid w:val="00A559BD"/>
    <w:rsid w:val="00A709A9"/>
    <w:rsid w:val="00A721F6"/>
    <w:rsid w:val="00A96D10"/>
    <w:rsid w:val="00A978EA"/>
    <w:rsid w:val="00A97AE0"/>
    <w:rsid w:val="00AA5919"/>
    <w:rsid w:val="00AC4CC2"/>
    <w:rsid w:val="00AF4FBE"/>
    <w:rsid w:val="00B15544"/>
    <w:rsid w:val="00B2341A"/>
    <w:rsid w:val="00B373A5"/>
    <w:rsid w:val="00B37A33"/>
    <w:rsid w:val="00B4479B"/>
    <w:rsid w:val="00B77538"/>
    <w:rsid w:val="00B843F8"/>
    <w:rsid w:val="00B93106"/>
    <w:rsid w:val="00B934B9"/>
    <w:rsid w:val="00B95241"/>
    <w:rsid w:val="00BA05FE"/>
    <w:rsid w:val="00BA3A9D"/>
    <w:rsid w:val="00BA751E"/>
    <w:rsid w:val="00BB3608"/>
    <w:rsid w:val="00BC0E9F"/>
    <w:rsid w:val="00BC560A"/>
    <w:rsid w:val="00BD0343"/>
    <w:rsid w:val="00BE50C9"/>
    <w:rsid w:val="00C069E5"/>
    <w:rsid w:val="00C15931"/>
    <w:rsid w:val="00C257AF"/>
    <w:rsid w:val="00C41879"/>
    <w:rsid w:val="00C4769D"/>
    <w:rsid w:val="00C51506"/>
    <w:rsid w:val="00C63068"/>
    <w:rsid w:val="00C65335"/>
    <w:rsid w:val="00C833D6"/>
    <w:rsid w:val="00C8784E"/>
    <w:rsid w:val="00C92D3C"/>
    <w:rsid w:val="00C9508C"/>
    <w:rsid w:val="00CB43CE"/>
    <w:rsid w:val="00CC39FC"/>
    <w:rsid w:val="00CC79D8"/>
    <w:rsid w:val="00CD380C"/>
    <w:rsid w:val="00CE138E"/>
    <w:rsid w:val="00CE2A02"/>
    <w:rsid w:val="00CF5EEE"/>
    <w:rsid w:val="00D06334"/>
    <w:rsid w:val="00D16272"/>
    <w:rsid w:val="00D433BC"/>
    <w:rsid w:val="00D442F4"/>
    <w:rsid w:val="00D45E2E"/>
    <w:rsid w:val="00D46C03"/>
    <w:rsid w:val="00D50B01"/>
    <w:rsid w:val="00D51AED"/>
    <w:rsid w:val="00D60D92"/>
    <w:rsid w:val="00D62CF9"/>
    <w:rsid w:val="00D62DA0"/>
    <w:rsid w:val="00D65FCF"/>
    <w:rsid w:val="00D67A88"/>
    <w:rsid w:val="00D7148A"/>
    <w:rsid w:val="00D8743D"/>
    <w:rsid w:val="00D87636"/>
    <w:rsid w:val="00D90C42"/>
    <w:rsid w:val="00D90EEC"/>
    <w:rsid w:val="00D958CD"/>
    <w:rsid w:val="00DA2CDA"/>
    <w:rsid w:val="00DA5041"/>
    <w:rsid w:val="00DB0038"/>
    <w:rsid w:val="00DB13D3"/>
    <w:rsid w:val="00DC0E9B"/>
    <w:rsid w:val="00DC60B5"/>
    <w:rsid w:val="00DD40D5"/>
    <w:rsid w:val="00DE1636"/>
    <w:rsid w:val="00DE3963"/>
    <w:rsid w:val="00DF4019"/>
    <w:rsid w:val="00E03601"/>
    <w:rsid w:val="00E0722D"/>
    <w:rsid w:val="00E124A2"/>
    <w:rsid w:val="00E40324"/>
    <w:rsid w:val="00E61650"/>
    <w:rsid w:val="00E741C4"/>
    <w:rsid w:val="00E77A5D"/>
    <w:rsid w:val="00E77B22"/>
    <w:rsid w:val="00E80100"/>
    <w:rsid w:val="00E82665"/>
    <w:rsid w:val="00E872BD"/>
    <w:rsid w:val="00E96899"/>
    <w:rsid w:val="00EA0D49"/>
    <w:rsid w:val="00EA121F"/>
    <w:rsid w:val="00EC2ADD"/>
    <w:rsid w:val="00EC6B86"/>
    <w:rsid w:val="00ED1EDB"/>
    <w:rsid w:val="00ED545B"/>
    <w:rsid w:val="00EE1F50"/>
    <w:rsid w:val="00EF0E86"/>
    <w:rsid w:val="00EF364B"/>
    <w:rsid w:val="00F01BE3"/>
    <w:rsid w:val="00F070BC"/>
    <w:rsid w:val="00F20754"/>
    <w:rsid w:val="00F26BB6"/>
    <w:rsid w:val="00F36747"/>
    <w:rsid w:val="00F409BE"/>
    <w:rsid w:val="00F67B91"/>
    <w:rsid w:val="00F722CB"/>
    <w:rsid w:val="00F74347"/>
    <w:rsid w:val="00F76C38"/>
    <w:rsid w:val="00F92152"/>
    <w:rsid w:val="00FA46E5"/>
    <w:rsid w:val="00FA4920"/>
    <w:rsid w:val="00FB0B7C"/>
    <w:rsid w:val="00FB0C9E"/>
    <w:rsid w:val="00FB2623"/>
    <w:rsid w:val="00FC3706"/>
    <w:rsid w:val="00FC6495"/>
    <w:rsid w:val="00FD5D77"/>
    <w:rsid w:val="00FE1089"/>
    <w:rsid w:val="00FE4352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EAAEE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709A9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3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2D3C"/>
    <w:rPr>
      <w:color w:val="0000FF"/>
      <w:u w:val="single"/>
    </w:rPr>
  </w:style>
  <w:style w:type="paragraph" w:customStyle="1" w:styleId="Style37">
    <w:name w:val="Style37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BB360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BB3608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6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EDB"/>
  </w:style>
  <w:style w:type="paragraph" w:styleId="Stopka">
    <w:name w:val="footer"/>
    <w:basedOn w:val="Normalny"/>
    <w:link w:val="StopkaZnak"/>
    <w:uiPriority w:val="99"/>
    <w:unhideWhenUsed/>
    <w:rsid w:val="008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DB"/>
  </w:style>
  <w:style w:type="paragraph" w:styleId="Tekstdymka">
    <w:name w:val="Balloon Text"/>
    <w:basedOn w:val="Normalny"/>
    <w:link w:val="TekstdymkaZnak"/>
    <w:uiPriority w:val="99"/>
    <w:semiHidden/>
    <w:unhideWhenUsed/>
    <w:rsid w:val="00DB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03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B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1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1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4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9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5DB"/>
    <w:rPr>
      <w:vertAlign w:val="superscript"/>
    </w:rPr>
  </w:style>
  <w:style w:type="paragraph" w:customStyle="1" w:styleId="Default">
    <w:name w:val="Default"/>
    <w:rsid w:val="00F0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FE6591"/>
  </w:style>
  <w:style w:type="character" w:customStyle="1" w:styleId="Nagwek6Znak">
    <w:name w:val="Nagłówek 6 Znak"/>
    <w:basedOn w:val="Domylnaczcionkaakapitu"/>
    <w:link w:val="Nagwek6"/>
    <w:rsid w:val="00A709A9"/>
    <w:rPr>
      <w:rFonts w:ascii="Arial" w:eastAsia="Times New Roman" w:hAnsi="Arial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A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4A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903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00BF-D0FC-4463-8BEC-19DB54D9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2222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Kmieć</cp:lastModifiedBy>
  <cp:revision>7</cp:revision>
  <cp:lastPrinted>2021-01-05T09:04:00Z</cp:lastPrinted>
  <dcterms:created xsi:type="dcterms:W3CDTF">2023-03-20T08:22:00Z</dcterms:created>
  <dcterms:modified xsi:type="dcterms:W3CDTF">2023-04-04T07:30:00Z</dcterms:modified>
</cp:coreProperties>
</file>