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2F3F0F05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0F0CEA">
        <w:rPr>
          <w:rFonts w:cstheme="minorHAnsi"/>
          <w:sz w:val="24"/>
          <w:szCs w:val="24"/>
        </w:rPr>
        <w:t>4</w:t>
      </w:r>
      <w:r w:rsidRPr="0004793E">
        <w:rPr>
          <w:rFonts w:cstheme="minorHAnsi"/>
          <w:sz w:val="24"/>
          <w:szCs w:val="24"/>
        </w:rPr>
        <w:t>.202</w:t>
      </w:r>
      <w:r w:rsidR="00B8689E" w:rsidRPr="0004793E">
        <w:rPr>
          <w:rFonts w:cstheme="minorHAnsi"/>
          <w:sz w:val="24"/>
          <w:szCs w:val="24"/>
        </w:rPr>
        <w:t>2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176254FA" w14:textId="77777777" w:rsidR="000F0CEA" w:rsidRPr="000F0CEA" w:rsidRDefault="00087AEE" w:rsidP="000F0CEA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0F0CEA" w:rsidRPr="000F0CE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</w:t>
      </w:r>
      <w:r w:rsidR="000F0CEA" w:rsidRPr="000F0CEA">
        <w:rPr>
          <w:rFonts w:eastAsia="Times New Roman" w:cstheme="minorHAnsi"/>
          <w:b/>
          <w:color w:val="000000"/>
          <w:sz w:val="24"/>
          <w:szCs w:val="24"/>
          <w:lang w:eastAsia="pl-PL"/>
        </w:rPr>
        <w:t>yposażenia pracowni stolarsko-meblarskiej w Młodzieżowym Ośrodku Wychowawczym w Koźminie Wlkp. w ramach projektu pn. „Inteligentne Specjalizacje w Powiecie Krotoszyńskim – adaptacja pomieszczeń i wyposażenie pracowni w szkołach prowadzących kształcenie zawodowe”.</w:t>
      </w: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4BB8139C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21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>. 1129</w:t>
      </w:r>
      <w:r w:rsidRPr="0004793E">
        <w:rPr>
          <w:rFonts w:cstheme="minorHAnsi"/>
          <w:sz w:val="24"/>
          <w:szCs w:val="24"/>
        </w:rPr>
        <w:t xml:space="preserve"> ze zmianami),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0F0CEA">
        <w:rPr>
          <w:rFonts w:cstheme="minorHAnsi"/>
          <w:sz w:val="24"/>
          <w:szCs w:val="24"/>
        </w:rPr>
        <w:t>163.028,13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718614E0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571D" w14:textId="77777777" w:rsidR="00E16C7D" w:rsidRDefault="00E16C7D" w:rsidP="005F3541">
      <w:pPr>
        <w:spacing w:after="0" w:line="240" w:lineRule="auto"/>
      </w:pPr>
      <w:r>
        <w:separator/>
      </w:r>
    </w:p>
  </w:endnote>
  <w:endnote w:type="continuationSeparator" w:id="0">
    <w:p w14:paraId="6C728429" w14:textId="77777777" w:rsidR="00E16C7D" w:rsidRDefault="00E16C7D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EBDF" w14:textId="77777777" w:rsidR="00E16C7D" w:rsidRDefault="00E16C7D" w:rsidP="005F3541">
      <w:pPr>
        <w:spacing w:after="0" w:line="240" w:lineRule="auto"/>
      </w:pPr>
      <w:r>
        <w:separator/>
      </w:r>
    </w:p>
  </w:footnote>
  <w:footnote w:type="continuationSeparator" w:id="0">
    <w:p w14:paraId="35914D37" w14:textId="77777777" w:rsidR="00E16C7D" w:rsidRDefault="00E16C7D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792B9F8B" w:rsidR="005F3541" w:rsidRDefault="005F3541">
    <w:pPr>
      <w:pStyle w:val="Nagwek"/>
    </w:pPr>
    <w:r>
      <w:rPr>
        <w:noProof/>
      </w:rPr>
      <w:drawing>
        <wp:inline distT="0" distB="0" distL="0" distR="0" wp14:anchorId="19949AB3" wp14:editId="64D3324A">
          <wp:extent cx="6121400" cy="5829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F0CEA"/>
    <w:rsid w:val="001359D6"/>
    <w:rsid w:val="00141CC8"/>
    <w:rsid w:val="001E230D"/>
    <w:rsid w:val="00251F8A"/>
    <w:rsid w:val="005D0C18"/>
    <w:rsid w:val="005F3541"/>
    <w:rsid w:val="00600DD2"/>
    <w:rsid w:val="0060186E"/>
    <w:rsid w:val="00657C52"/>
    <w:rsid w:val="006B204A"/>
    <w:rsid w:val="007010D9"/>
    <w:rsid w:val="00884BC3"/>
    <w:rsid w:val="009B5FBF"/>
    <w:rsid w:val="009C68EE"/>
    <w:rsid w:val="00AA031B"/>
    <w:rsid w:val="00B8689E"/>
    <w:rsid w:val="00BA2376"/>
    <w:rsid w:val="00BC29EA"/>
    <w:rsid w:val="00C26605"/>
    <w:rsid w:val="00DB4DC6"/>
    <w:rsid w:val="00E16C7D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22</cp:revision>
  <cp:lastPrinted>2022-01-12T14:26:00Z</cp:lastPrinted>
  <dcterms:created xsi:type="dcterms:W3CDTF">2021-03-09T13:13:00Z</dcterms:created>
  <dcterms:modified xsi:type="dcterms:W3CDTF">2022-01-28T12:25:00Z</dcterms:modified>
</cp:coreProperties>
</file>