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E3C" w:rsidRPr="00835E3C" w:rsidRDefault="00835E3C" w:rsidP="00835E3C">
      <w:pPr>
        <w:spacing w:line="360" w:lineRule="auto"/>
        <w:jc w:val="right"/>
        <w:rPr>
          <w:rFonts w:ascii="Arial" w:hAnsi="Arial" w:cs="Arial"/>
          <w:b/>
        </w:rPr>
      </w:pPr>
      <w:r w:rsidRPr="00835E3C">
        <w:rPr>
          <w:rFonts w:ascii="Arial" w:hAnsi="Arial" w:cs="Arial"/>
          <w:b/>
        </w:rPr>
        <w:t>Załącznik nr 3C do SWZ</w:t>
      </w:r>
    </w:p>
    <w:p w:rsidR="005F3C4F" w:rsidRDefault="005F3C4F" w:rsidP="005F3C4F">
      <w:pPr>
        <w:spacing w:line="360" w:lineRule="auto"/>
        <w:jc w:val="center"/>
        <w:rPr>
          <w:rFonts w:ascii="Arial" w:eastAsia="Times New Roman" w:hAnsi="Arial" w:cs="Arial"/>
          <w:b/>
          <w:kern w:val="0"/>
          <w:sz w:val="40"/>
          <w:szCs w:val="40"/>
          <w:lang w:eastAsia="pl-PL"/>
        </w:rPr>
      </w:pPr>
      <w:r>
        <w:rPr>
          <w:rFonts w:ascii="Arial" w:hAnsi="Arial" w:cs="Arial"/>
          <w:b/>
          <w:sz w:val="40"/>
          <w:szCs w:val="40"/>
        </w:rPr>
        <w:t>INSPEKTORAT WSPARCIA SIŁ ZBROJNYCH</w:t>
      </w:r>
    </w:p>
    <w:p w:rsidR="005F3C4F" w:rsidRDefault="005F3C4F" w:rsidP="005F3C4F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5F3C4F" w:rsidRDefault="005F3C4F" w:rsidP="005F3C4F">
      <w:pPr>
        <w:jc w:val="center"/>
        <w:rPr>
          <w:rFonts w:ascii="Arial" w:eastAsia="Times New Roman" w:hAnsi="Arial" w:cs="Arial"/>
          <w:kern w:val="0"/>
          <w:lang w:eastAsia="pl-PL"/>
        </w:rPr>
      </w:pPr>
    </w:p>
    <w:p w:rsidR="005F3C4F" w:rsidRDefault="005F3C4F" w:rsidP="005F3C4F">
      <w:pPr>
        <w:jc w:val="center"/>
        <w:rPr>
          <w:rFonts w:ascii="Arial" w:hAnsi="Arial" w:cs="Arial"/>
        </w:rPr>
      </w:pPr>
      <w:bookmarkStart w:id="0" w:name="_GoBack"/>
      <w:bookmarkEnd w:id="0"/>
    </w:p>
    <w:p w:rsidR="005F3C4F" w:rsidRDefault="005F3C4F" w:rsidP="005F3C4F">
      <w:pPr>
        <w:jc w:val="center"/>
        <w:rPr>
          <w:rFonts w:ascii="Arial" w:hAnsi="Arial" w:cs="Arial"/>
          <w:caps/>
        </w:rPr>
      </w:pPr>
    </w:p>
    <w:p w:rsidR="005F3C4F" w:rsidRDefault="005F3C4F" w:rsidP="005F3C4F">
      <w:pPr>
        <w:jc w:val="center"/>
        <w:rPr>
          <w:rFonts w:ascii="Arial" w:hAnsi="Arial" w:cs="Arial"/>
          <w:caps/>
        </w:rPr>
      </w:pPr>
    </w:p>
    <w:p w:rsidR="005F3C4F" w:rsidRDefault="005F3C4F" w:rsidP="005F3C4F">
      <w:pPr>
        <w:jc w:val="center"/>
        <w:rPr>
          <w:rFonts w:ascii="Arial" w:hAnsi="Arial" w:cs="Arial"/>
          <w:caps/>
        </w:rPr>
      </w:pPr>
    </w:p>
    <w:p w:rsidR="005F3C4F" w:rsidRDefault="005F3C4F" w:rsidP="005F3C4F">
      <w:pPr>
        <w:jc w:val="center"/>
        <w:rPr>
          <w:rFonts w:ascii="Arial" w:hAnsi="Arial" w:cs="Arial"/>
          <w:caps/>
        </w:rPr>
      </w:pPr>
    </w:p>
    <w:p w:rsidR="005F3C4F" w:rsidRDefault="005F3C4F" w:rsidP="005F3C4F">
      <w:pPr>
        <w:rPr>
          <w:rFonts w:ascii="Arial" w:hAnsi="Arial" w:cs="Arial"/>
          <w:caps/>
        </w:rPr>
      </w:pPr>
    </w:p>
    <w:p w:rsidR="005F3C4F" w:rsidRDefault="005F3C4F" w:rsidP="005F3C4F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jakosciowe</w:t>
      </w:r>
    </w:p>
    <w:p w:rsidR="005F3C4F" w:rsidRDefault="005F3C4F" w:rsidP="005F3C4F">
      <w:pPr>
        <w:jc w:val="center"/>
        <w:rPr>
          <w:rFonts w:ascii="Arial" w:hAnsi="Arial" w:cs="Arial"/>
          <w:b/>
          <w:sz w:val="40"/>
          <w:szCs w:val="40"/>
        </w:rPr>
      </w:pPr>
    </w:p>
    <w:p w:rsidR="005F3C4F" w:rsidRDefault="005F3C4F" w:rsidP="005F3C4F">
      <w:pPr>
        <w:jc w:val="center"/>
        <w:rPr>
          <w:rFonts w:ascii="Arial" w:hAnsi="Arial" w:cs="Arial"/>
          <w:b/>
          <w:sz w:val="40"/>
          <w:szCs w:val="40"/>
        </w:rPr>
      </w:pPr>
    </w:p>
    <w:p w:rsidR="005F3C4F" w:rsidRDefault="005F3C4F" w:rsidP="005F3C4F">
      <w:pPr>
        <w:jc w:val="center"/>
        <w:rPr>
          <w:rFonts w:ascii="Arial" w:hAnsi="Arial" w:cs="Arial"/>
          <w:b/>
          <w:sz w:val="40"/>
          <w:szCs w:val="40"/>
        </w:rPr>
      </w:pPr>
    </w:p>
    <w:p w:rsidR="005F3C4F" w:rsidRDefault="005F3C4F" w:rsidP="005F3C4F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olej rzepakowy</w:t>
      </w:r>
    </w:p>
    <w:p w:rsidR="005F3C4F" w:rsidRDefault="005F3C4F" w:rsidP="005F3C4F">
      <w:pPr>
        <w:ind w:left="2124" w:firstLine="708"/>
        <w:rPr>
          <w:rFonts w:ascii="Arial" w:hAnsi="Arial" w:cs="Arial"/>
          <w:b/>
          <w:caps/>
          <w:sz w:val="32"/>
        </w:rPr>
      </w:pPr>
    </w:p>
    <w:p w:rsidR="005F3C4F" w:rsidRDefault="005F3C4F" w:rsidP="005F3C4F">
      <w:pPr>
        <w:jc w:val="center"/>
        <w:rPr>
          <w:rFonts w:ascii="Arial" w:hAnsi="Arial" w:cs="Arial"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  <w:r w:rsidRPr="005F3C4F">
        <w:rPr>
          <w:rFonts w:ascii="Arial" w:hAnsi="Arial" w:cs="Arial"/>
          <w:b/>
        </w:rPr>
        <w:tab/>
      </w:r>
      <w:r w:rsidRPr="005F3C4F">
        <w:rPr>
          <w:rFonts w:ascii="Arial" w:hAnsi="Arial" w:cs="Arial"/>
          <w:b/>
        </w:rPr>
        <w:tab/>
      </w:r>
      <w:r w:rsidRPr="005F3C4F">
        <w:rPr>
          <w:rFonts w:ascii="Arial" w:hAnsi="Arial" w:cs="Arial"/>
          <w:b/>
        </w:rPr>
        <w:tab/>
      </w: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5F3C4F" w:rsidRPr="005F3C4F" w:rsidRDefault="005F3C4F" w:rsidP="005F3C4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F3C4F">
        <w:rPr>
          <w:rFonts w:ascii="Arial" w:hAnsi="Arial" w:cs="Arial"/>
          <w:b/>
        </w:rPr>
        <w:t>1 Wstęp</w:t>
      </w:r>
    </w:p>
    <w:p w:rsidR="005F3C4F" w:rsidRPr="005F3C4F" w:rsidRDefault="005F3C4F" w:rsidP="005F3C4F">
      <w:pPr>
        <w:pStyle w:val="E-1"/>
        <w:numPr>
          <w:ilvl w:val="1"/>
          <w:numId w:val="2"/>
        </w:numPr>
        <w:spacing w:before="240" w:after="120" w:line="360" w:lineRule="auto"/>
        <w:ind w:left="391" w:hanging="391"/>
        <w:rPr>
          <w:rFonts w:ascii="Arial" w:hAnsi="Arial" w:cs="Arial"/>
        </w:rPr>
      </w:pPr>
      <w:r w:rsidRPr="005F3C4F">
        <w:rPr>
          <w:rFonts w:ascii="Arial" w:hAnsi="Arial" w:cs="Arial"/>
          <w:b/>
        </w:rPr>
        <w:t xml:space="preserve">Zakres </w:t>
      </w:r>
    </w:p>
    <w:p w:rsidR="005F3C4F" w:rsidRPr="005F3C4F" w:rsidRDefault="005F3C4F" w:rsidP="005F3C4F">
      <w:pPr>
        <w:pStyle w:val="E-1"/>
        <w:spacing w:line="360" w:lineRule="auto"/>
        <w:jc w:val="both"/>
        <w:rPr>
          <w:rFonts w:ascii="Arial" w:hAnsi="Arial" w:cs="Arial"/>
        </w:rPr>
      </w:pPr>
      <w:r w:rsidRPr="005F3C4F">
        <w:rPr>
          <w:rFonts w:ascii="Arial" w:hAnsi="Arial" w:cs="Arial"/>
        </w:rPr>
        <w:t>Niniejszymi minimalnymi wymaganiami jakościowymi objęto wymagania, metody badań oraz warunki przechowywania i pakowania oleju rzepakowego.</w:t>
      </w:r>
    </w:p>
    <w:p w:rsidR="005F3C4F" w:rsidRPr="005F3C4F" w:rsidRDefault="005F3C4F" w:rsidP="005F3C4F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5F3C4F">
        <w:rPr>
          <w:rFonts w:ascii="Arial" w:hAnsi="Arial" w:cs="Arial"/>
        </w:rPr>
        <w:t>Postanowienia minimalnych wymagań jakościowych wykorzystywane są podczas produkcji i obrotu handlowego oleju rzepakowego przeznaczonego dla odbiorcy.</w:t>
      </w:r>
    </w:p>
    <w:p w:rsidR="005F3C4F" w:rsidRPr="005F3C4F" w:rsidRDefault="005F3C4F" w:rsidP="005F3C4F">
      <w:pPr>
        <w:pStyle w:val="E-1"/>
        <w:spacing w:before="240" w:after="120"/>
        <w:rPr>
          <w:rFonts w:ascii="Arial" w:hAnsi="Arial" w:cs="Arial"/>
          <w:b/>
          <w:bCs/>
        </w:rPr>
      </w:pPr>
      <w:r w:rsidRPr="005F3C4F">
        <w:rPr>
          <w:rFonts w:ascii="Arial" w:hAnsi="Arial" w:cs="Arial"/>
          <w:b/>
          <w:bCs/>
        </w:rPr>
        <w:t>1.2 Dokumenty powołane</w:t>
      </w:r>
    </w:p>
    <w:p w:rsidR="005F3C4F" w:rsidRPr="005F3C4F" w:rsidRDefault="005F3C4F" w:rsidP="005F3C4F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5F3C4F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5F3C4F" w:rsidRPr="005F3C4F" w:rsidRDefault="005F3C4F" w:rsidP="005F3C4F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5F3C4F">
        <w:rPr>
          <w:rFonts w:ascii="Arial" w:hAnsi="Arial" w:cs="Arial"/>
          <w:bCs/>
        </w:rPr>
        <w:t>PN-A-86908 Oleje i tłuszcze roślinne oraz zwierzęce - Rafinowane oleje roślinne</w:t>
      </w:r>
    </w:p>
    <w:p w:rsidR="005F3C4F" w:rsidRPr="005F3C4F" w:rsidRDefault="005F3C4F" w:rsidP="005F3C4F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5F3C4F">
        <w:rPr>
          <w:rFonts w:ascii="Arial" w:hAnsi="Arial" w:cs="Arial"/>
          <w:bCs/>
        </w:rPr>
        <w:t>PN-A-86934 Oleje i tłuszcze roślinne oraz zwierzęce - Spektrofotometryczne oznaczanie barwy ogólnej</w:t>
      </w:r>
    </w:p>
    <w:p w:rsidR="005F3C4F" w:rsidRPr="005F3C4F" w:rsidRDefault="005F3C4F" w:rsidP="005F3C4F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5F3C4F">
        <w:rPr>
          <w:rFonts w:ascii="Arial" w:hAnsi="Arial" w:cs="Arial"/>
          <w:bCs/>
        </w:rPr>
        <w:t>PN-A-86935 Oleje i tłuszcze roślinne oraz zwierzęce - Ocena sensoryczna smakowitości metodą punktową rafinowanych olejów i tłuszczów</w:t>
      </w:r>
    </w:p>
    <w:p w:rsidR="005F3C4F" w:rsidRPr="005F3C4F" w:rsidRDefault="005F3C4F" w:rsidP="005F3C4F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5F3C4F">
        <w:rPr>
          <w:rFonts w:ascii="Arial" w:hAnsi="Arial" w:cs="Arial"/>
          <w:bCs/>
        </w:rPr>
        <w:t>PN-C-04534-02 Analiza chemiczna - Oznaczanie barwy produktów chemicznych za pomocą skali jodowej</w:t>
      </w:r>
    </w:p>
    <w:p w:rsidR="005F3C4F" w:rsidRPr="005F3C4F" w:rsidRDefault="005F3C4F" w:rsidP="005F3C4F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5F3C4F">
        <w:rPr>
          <w:rFonts w:ascii="Arial" w:hAnsi="Arial" w:cs="Arial"/>
          <w:bCs/>
        </w:rPr>
        <w:t xml:space="preserve">PN-EN ISO 660 Oleje i tłuszcze roślinne oraz zwierzęce - Oznaczanie liczby kwasowej </w:t>
      </w:r>
      <w:r w:rsidRPr="005F3C4F">
        <w:rPr>
          <w:rFonts w:ascii="Arial" w:hAnsi="Arial" w:cs="Arial"/>
          <w:bCs/>
        </w:rPr>
        <w:br/>
        <w:t>i kwasowości</w:t>
      </w:r>
    </w:p>
    <w:p w:rsidR="005F3C4F" w:rsidRPr="005F3C4F" w:rsidRDefault="005F3C4F" w:rsidP="005F3C4F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5F3C4F">
        <w:rPr>
          <w:rFonts w:ascii="Arial" w:hAnsi="Arial" w:cs="Arial"/>
          <w:bCs/>
        </w:rPr>
        <w:t xml:space="preserve">PN-EN ISO 662 Oleje i tłuszcze roślinne oraz zwierzęce - Oznaczanie zawartości wody </w:t>
      </w:r>
      <w:r w:rsidRPr="005F3C4F">
        <w:rPr>
          <w:rFonts w:ascii="Arial" w:hAnsi="Arial" w:cs="Arial"/>
          <w:bCs/>
        </w:rPr>
        <w:br/>
        <w:t>i substancji lotnych</w:t>
      </w:r>
    </w:p>
    <w:p w:rsidR="005F3C4F" w:rsidRPr="005F3C4F" w:rsidRDefault="005F3C4F" w:rsidP="005F3C4F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5F3C4F">
        <w:rPr>
          <w:rFonts w:ascii="Arial" w:hAnsi="Arial" w:cs="Arial"/>
          <w:bCs/>
        </w:rPr>
        <w:t>PN-EN ISO 663 Oleje i tłuszcze roślinne oraz zwierzęce - Oznaczanie zawartości zanieczyszczeń nierozpuszczalnych</w:t>
      </w:r>
    </w:p>
    <w:p w:rsidR="005F3C4F" w:rsidRPr="005F3C4F" w:rsidRDefault="005F3C4F" w:rsidP="005F3C4F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5F3C4F">
        <w:rPr>
          <w:rFonts w:ascii="Arial" w:hAnsi="Arial" w:cs="Arial"/>
          <w:bCs/>
        </w:rPr>
        <w:t>PN-EN ISO 3596 Oleje i tłuszcze roślinne oraz zwierzęce - Oznaczanie substancji niezmydlających się - Metoda ekstrakcji eterem etylowym</w:t>
      </w:r>
    </w:p>
    <w:p w:rsidR="005F3C4F" w:rsidRPr="005F3C4F" w:rsidRDefault="005F3C4F" w:rsidP="005F3C4F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5F3C4F">
        <w:rPr>
          <w:rFonts w:ascii="Arial" w:hAnsi="Arial" w:cs="Arial"/>
          <w:bCs/>
        </w:rPr>
        <w:t>PN-EN ISO 3960 Oleje i tłuszcze roślinne oraz zwierzęce - Oznaczanie liczby nadtlenkowej - Jodometryczne (wizualne) oznaczanie punktu końcowego</w:t>
      </w:r>
    </w:p>
    <w:p w:rsidR="005F3C4F" w:rsidRPr="005F3C4F" w:rsidRDefault="005F3C4F" w:rsidP="005F3C4F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5F3C4F">
        <w:rPr>
          <w:rFonts w:ascii="Arial" w:hAnsi="Arial" w:cs="Arial"/>
          <w:bCs/>
        </w:rPr>
        <w:t>PN-EN ISO 12966-1 Oleje i tłuszcze roślinne oraz zwierzęce – Chromatografia gazowa estrów metylowych kwasów tłuszczowych – Część 1: Przewodnik do nowoczesnej chromatografii gazowej estrów metylowych kwasów tłuszczowych</w:t>
      </w:r>
    </w:p>
    <w:p w:rsidR="005F3C4F" w:rsidRPr="005F3C4F" w:rsidRDefault="005F3C4F" w:rsidP="005F3C4F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5F3C4F">
        <w:rPr>
          <w:rFonts w:ascii="Arial" w:hAnsi="Arial" w:cs="Arial"/>
          <w:bCs/>
        </w:rPr>
        <w:t>PN-EN ISO 6885 Oleje i tłuszcze roślinne oraz zwierzęce - Oznaczanie liczby anizydynowej</w:t>
      </w:r>
    </w:p>
    <w:p w:rsidR="005F3C4F" w:rsidRPr="005F3C4F" w:rsidRDefault="005F3C4F" w:rsidP="005F3C4F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5F3C4F">
        <w:rPr>
          <w:rFonts w:ascii="Arial" w:hAnsi="Arial" w:cs="Arial"/>
          <w:bCs/>
        </w:rPr>
        <w:t>PN-EN ISO 10539 Oleje i tłuszcze roślinne oraz zwierzęce - Oznaczanie alkaliczności</w:t>
      </w:r>
    </w:p>
    <w:p w:rsidR="005F3C4F" w:rsidRDefault="005F3C4F" w:rsidP="005F3C4F">
      <w:pPr>
        <w:pStyle w:val="E-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5F3C4F">
        <w:rPr>
          <w:rFonts w:ascii="Arial" w:hAnsi="Arial" w:cs="Arial"/>
          <w:bCs/>
        </w:rPr>
        <w:t>PN-EN ISO 18609 Oleje i tłuszcze roślinne oraz zwierzęce - Oznaczanie substancji niezmydlających się - Metoda ekstrakcji heksanem</w:t>
      </w:r>
    </w:p>
    <w:p w:rsidR="004D5C2C" w:rsidRDefault="004D5C2C" w:rsidP="004D5C2C">
      <w:pPr>
        <w:pStyle w:val="E-1"/>
        <w:spacing w:line="360" w:lineRule="auto"/>
        <w:ind w:left="644"/>
        <w:jc w:val="both"/>
        <w:rPr>
          <w:rFonts w:ascii="Arial" w:hAnsi="Arial" w:cs="Arial"/>
          <w:bCs/>
        </w:rPr>
      </w:pPr>
    </w:p>
    <w:p w:rsidR="004D5C2C" w:rsidRDefault="004D5C2C" w:rsidP="004D5C2C">
      <w:pPr>
        <w:pStyle w:val="E-1"/>
        <w:spacing w:line="360" w:lineRule="auto"/>
        <w:ind w:left="644"/>
        <w:jc w:val="both"/>
        <w:rPr>
          <w:rFonts w:ascii="Arial" w:hAnsi="Arial" w:cs="Arial"/>
          <w:bCs/>
        </w:rPr>
      </w:pPr>
    </w:p>
    <w:p w:rsidR="004D5C2C" w:rsidRDefault="004D5C2C" w:rsidP="004D5C2C">
      <w:pPr>
        <w:pStyle w:val="E-1"/>
        <w:spacing w:line="360" w:lineRule="auto"/>
        <w:ind w:left="644"/>
        <w:jc w:val="both"/>
        <w:rPr>
          <w:rFonts w:ascii="Arial" w:hAnsi="Arial" w:cs="Arial"/>
          <w:bCs/>
        </w:rPr>
      </w:pPr>
    </w:p>
    <w:p w:rsidR="004D5C2C" w:rsidRPr="005F3C4F" w:rsidRDefault="004D5C2C" w:rsidP="004D5C2C">
      <w:pPr>
        <w:pStyle w:val="E-1"/>
        <w:spacing w:line="360" w:lineRule="auto"/>
        <w:ind w:left="644"/>
        <w:jc w:val="both"/>
        <w:rPr>
          <w:rFonts w:ascii="Arial" w:hAnsi="Arial" w:cs="Arial"/>
          <w:bCs/>
        </w:rPr>
      </w:pPr>
    </w:p>
    <w:p w:rsidR="005F3C4F" w:rsidRDefault="005F3C4F" w:rsidP="005F3C4F">
      <w:pPr>
        <w:pStyle w:val="Akapitzlist"/>
        <w:numPr>
          <w:ilvl w:val="1"/>
          <w:numId w:val="4"/>
        </w:numPr>
        <w:spacing w:before="240" w:after="120" w:line="360" w:lineRule="auto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5F3C4F" w:rsidRDefault="005F3C4F" w:rsidP="005F3C4F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Olej rzepakowy</w:t>
      </w:r>
    </w:p>
    <w:p w:rsidR="005F3C4F" w:rsidRDefault="005F3C4F" w:rsidP="005F3C4F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Olej otrzymany z surowego oleju rzepakowego, który został poddany następującym procesom rafinacyjnym: odśluzowaniu (odszlamowaniu), odkwaszaniu (neutralizacji i/lub destylacji), odbarwianiu (bieleniu) oraz odwanianiu (dezodoryzacji)</w:t>
      </w:r>
    </w:p>
    <w:p w:rsidR="005F3C4F" w:rsidRDefault="005F3C4F" w:rsidP="005F3C4F">
      <w:pPr>
        <w:widowControl/>
        <w:numPr>
          <w:ilvl w:val="0"/>
          <w:numId w:val="4"/>
        </w:numPr>
        <w:suppressAutoHyphens w:val="0"/>
        <w:spacing w:before="240" w:after="240" w:line="360" w:lineRule="auto"/>
        <w:ind w:left="357" w:hanging="357"/>
        <w:rPr>
          <w:rFonts w:ascii="Arial" w:hAnsi="Arial" w:cs="Arial"/>
          <w:b/>
          <w:bCs/>
          <w:kern w:val="20"/>
          <w:sz w:val="20"/>
        </w:rPr>
      </w:pPr>
      <w:r>
        <w:rPr>
          <w:rFonts w:ascii="Arial" w:hAnsi="Arial" w:cs="Arial"/>
          <w:b/>
          <w:bCs/>
          <w:kern w:val="20"/>
          <w:sz w:val="20"/>
        </w:rPr>
        <w:t>Wymagania</w:t>
      </w:r>
    </w:p>
    <w:p w:rsidR="005F3C4F" w:rsidRDefault="005F3C4F" w:rsidP="005F3C4F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5F3C4F" w:rsidRDefault="005F3C4F" w:rsidP="005F3C4F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5F3C4F" w:rsidRDefault="005F3C4F" w:rsidP="005F3C4F">
      <w:pPr>
        <w:widowControl/>
        <w:suppressAutoHyphens w:val="0"/>
        <w:spacing w:before="240" w:after="120" w:line="360" w:lineRule="auto"/>
        <w:rPr>
          <w:rFonts w:ascii="Arial" w:hAnsi="Arial" w:cs="Arial"/>
          <w:b/>
          <w:bCs/>
          <w:kern w:val="20"/>
          <w:sz w:val="20"/>
        </w:rPr>
      </w:pPr>
      <w:r>
        <w:rPr>
          <w:rFonts w:ascii="Arial" w:hAnsi="Arial" w:cs="Arial"/>
          <w:b/>
          <w:bCs/>
          <w:kern w:val="20"/>
          <w:sz w:val="20"/>
        </w:rPr>
        <w:t>2.2 Wymagania organoleptyczne i fizykochemiczne</w:t>
      </w:r>
    </w:p>
    <w:p w:rsidR="005F3C4F" w:rsidRDefault="005F3C4F" w:rsidP="005F3C4F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5F3C4F" w:rsidRDefault="005F3C4F" w:rsidP="005F3C4F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Tablica 1 – Wymagania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"/>
        <w:gridCol w:w="4801"/>
        <w:gridCol w:w="1818"/>
        <w:gridCol w:w="2015"/>
      </w:tblGrid>
      <w:tr w:rsidR="005F3C4F" w:rsidTr="005F3C4F">
        <w:trPr>
          <w:trHeight w:val="45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pStyle w:val="Nagwek8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autoSpaceDE w:val="0"/>
              <w:autoSpaceDN w:val="0"/>
              <w:adjustRightInd w:val="0"/>
              <w:spacing w:before="0"/>
              <w:ind w:left="-41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5F3C4F" w:rsidTr="005F3C4F">
        <w:trPr>
          <w:cantSplit/>
          <w:trHeight w:val="231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4F" w:rsidRDefault="005F3C4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Smakowitość, co najmniej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Dostateczna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PN-A-86935</w:t>
            </w:r>
          </w:p>
        </w:tc>
      </w:tr>
      <w:tr w:rsidR="005F3C4F" w:rsidTr="005F3C4F">
        <w:trPr>
          <w:cantSplit/>
          <w:trHeight w:val="341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4F" w:rsidRDefault="005F3C4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Klarowność oleju przechowywanego przez 24 h w temperaturze 20 ºC ± 2 ºC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Przejrzysty, klarowny, bez osadu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PN-A-86908</w:t>
            </w:r>
          </w:p>
        </w:tc>
      </w:tr>
      <w:tr w:rsidR="005F3C4F" w:rsidTr="005F3C4F">
        <w:trPr>
          <w:cantSplit/>
          <w:trHeight w:val="352"/>
          <w:jc w:val="center"/>
        </w:trPr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4F" w:rsidRDefault="005F3C4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oznaczona:</w:t>
            </w:r>
          </w:p>
          <w:p w:rsidR="005F3C4F" w:rsidRDefault="005F3C4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według skali jodowej, mg jodu na 100 ml, nie więcej niż</w:t>
            </w:r>
          </w:p>
          <w:p w:rsidR="005F3C4F" w:rsidRDefault="005F3C4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5F3C4F" w:rsidRDefault="005F3C4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spektrofotometrycznie, jednostek nie więcej niż</w:t>
            </w:r>
          </w:p>
        </w:tc>
        <w:tc>
          <w:tcPr>
            <w:tcW w:w="100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C4F" w:rsidRDefault="005F3C4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C4F" w:rsidRDefault="005F3C4F">
            <w:pPr>
              <w:jc w:val="center"/>
              <w:rPr>
                <w:rFonts w:ascii="Arial" w:hAnsi="Arial" w:cs="Arial"/>
                <w:bCs/>
                <w:sz w:val="18"/>
              </w:rPr>
            </w:pPr>
          </w:p>
          <w:p w:rsidR="005F3C4F" w:rsidRDefault="005F3C4F">
            <w:pPr>
              <w:jc w:val="center"/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 w:cs="Arial"/>
                <w:bCs/>
                <w:sz w:val="18"/>
              </w:rPr>
              <w:t>PN-C-04534-02</w:t>
            </w:r>
          </w:p>
        </w:tc>
      </w:tr>
      <w:tr w:rsidR="005F3C4F" w:rsidTr="005F3C4F">
        <w:trPr>
          <w:cantSplit/>
          <w:trHeight w:val="27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jc w:val="center"/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 w:cs="Arial"/>
                <w:bCs/>
                <w:sz w:val="18"/>
              </w:rPr>
              <w:t>PN-A-86934</w:t>
            </w:r>
          </w:p>
        </w:tc>
      </w:tr>
      <w:tr w:rsidR="005F3C4F" w:rsidTr="005F3C4F">
        <w:trPr>
          <w:cantSplit/>
          <w:trHeight w:val="144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4F" w:rsidRDefault="005F3C4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Liczba kwasowa, mg KOH/g, nie więcej niż</w:t>
            </w:r>
          </w:p>
        </w:tc>
        <w:tc>
          <w:tcPr>
            <w:tcW w:w="100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0,3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</w:rPr>
              <w:t>PN-ISO 660</w:t>
            </w:r>
          </w:p>
        </w:tc>
      </w:tr>
      <w:tr w:rsidR="005F3C4F" w:rsidTr="005F3C4F">
        <w:trPr>
          <w:cantSplit/>
          <w:trHeight w:val="343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4F" w:rsidRDefault="005F3C4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 nadtlenkowa, milirównoważniki aktywnego tlenu/kg, nie więcej niż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</w:rPr>
              <w:t>PN-EN ISO 3960</w:t>
            </w:r>
          </w:p>
        </w:tc>
      </w:tr>
      <w:tr w:rsidR="005F3C4F" w:rsidTr="005F3C4F">
        <w:trPr>
          <w:cantSplit/>
          <w:trHeight w:val="239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4F" w:rsidRDefault="005F3C4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 anizydynowa, nie więcej niż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jc w:val="center"/>
              <w:rPr>
                <w:rFonts w:ascii="Arial" w:hAnsi="Arial" w:cs="Arial"/>
                <w:kern w:val="18"/>
                <w:sz w:val="18"/>
                <w:szCs w:val="18"/>
              </w:rPr>
            </w:pPr>
            <w:r>
              <w:rPr>
                <w:rFonts w:ascii="Arial" w:hAnsi="Arial" w:cs="Arial"/>
                <w:bCs/>
                <w:kern w:val="18"/>
                <w:sz w:val="18"/>
              </w:rPr>
              <w:t>PN-EN ISO 6885</w:t>
            </w:r>
          </w:p>
        </w:tc>
      </w:tr>
      <w:tr w:rsidR="005F3C4F" w:rsidTr="005F3C4F">
        <w:trPr>
          <w:cantSplit/>
          <w:trHeight w:val="159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4F" w:rsidRDefault="005F3C4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substancji lotnych, % (m/m), nie więcej niż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0,05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</w:rPr>
              <w:t>PN-EN ISO 662</w:t>
            </w:r>
          </w:p>
        </w:tc>
      </w:tr>
      <w:tr w:rsidR="005F3C4F" w:rsidTr="005F3C4F">
        <w:trPr>
          <w:cantSplit/>
          <w:trHeight w:val="343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4F" w:rsidRDefault="005F3C4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nierozpuszczalnych, % (m/m), nie więcej niż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0,02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</w:rPr>
              <w:t>PN-EN ISO 663</w:t>
            </w:r>
          </w:p>
        </w:tc>
      </w:tr>
      <w:tr w:rsidR="005F3C4F" w:rsidTr="005F3C4F">
        <w:trPr>
          <w:cantSplit/>
          <w:trHeight w:val="227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4F" w:rsidRDefault="005F3C4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mydeł, mg sodu na kg, nie więcej niż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</w:rPr>
              <w:t>PN-EN ISO 10539</w:t>
            </w:r>
          </w:p>
        </w:tc>
      </w:tr>
      <w:tr w:rsidR="005F3C4F" w:rsidTr="005F3C4F">
        <w:trPr>
          <w:cantSplit/>
          <w:trHeight w:val="343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4F" w:rsidRDefault="005F3C4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substancji niezmydlających się, % (m/m), ogółem nie więcej niż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jc w:val="center"/>
              <w:rPr>
                <w:rFonts w:ascii="Arial" w:hAnsi="Arial" w:cs="Arial"/>
                <w:bCs/>
                <w:sz w:val="18"/>
                <w:lang w:val="fr-FR"/>
              </w:rPr>
            </w:pPr>
            <w:r>
              <w:rPr>
                <w:rFonts w:ascii="Arial" w:hAnsi="Arial" w:cs="Arial"/>
                <w:bCs/>
                <w:sz w:val="18"/>
                <w:lang w:val="fr-FR"/>
              </w:rPr>
              <w:t>PN-EN ISO 3596</w:t>
            </w:r>
          </w:p>
          <w:p w:rsidR="005F3C4F" w:rsidRDefault="005F3C4F">
            <w:pPr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PN-EN ISO 18609</w:t>
            </w:r>
          </w:p>
        </w:tc>
      </w:tr>
      <w:tr w:rsidR="005F3C4F" w:rsidTr="005F3C4F">
        <w:trPr>
          <w:cantSplit/>
          <w:trHeight w:val="343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4F" w:rsidRDefault="005F3C4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izometrów trans kwasów tłuszczowych, % (m/m), ogółem nie więcej niż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jc w:val="center"/>
              <w:rPr>
                <w:rFonts w:ascii="Arial" w:hAnsi="Arial" w:cs="Arial"/>
                <w:bCs/>
                <w:sz w:val="18"/>
                <w:lang w:val="fr-FR"/>
              </w:rPr>
            </w:pPr>
            <w:r>
              <w:rPr>
                <w:rFonts w:ascii="Arial" w:hAnsi="Arial" w:cs="Arial"/>
                <w:bCs/>
                <w:sz w:val="18"/>
                <w:lang w:val="fr-FR"/>
              </w:rPr>
              <w:t>PN-EN ISO 12966-1</w:t>
            </w:r>
          </w:p>
          <w:p w:rsidR="005F3C4F" w:rsidRDefault="005F3C4F">
            <w:pPr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PN-A-86908</w:t>
            </w:r>
          </w:p>
        </w:tc>
      </w:tr>
    </w:tbl>
    <w:p w:rsidR="005F3C4F" w:rsidRDefault="005F3C4F" w:rsidP="005F3C4F">
      <w:pPr>
        <w:widowControl/>
        <w:numPr>
          <w:ilvl w:val="0"/>
          <w:numId w:val="5"/>
        </w:numPr>
        <w:tabs>
          <w:tab w:val="num" w:pos="180"/>
        </w:tabs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Objętość netto</w:t>
      </w:r>
    </w:p>
    <w:p w:rsidR="005F3C4F" w:rsidRDefault="005F3C4F" w:rsidP="005F3C4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5F3C4F" w:rsidRDefault="005F3C4F" w:rsidP="005F3C4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</w:t>
      </w:r>
      <w:r>
        <w:rPr>
          <w:rFonts w:ascii="Arial" w:hAnsi="Arial" w:cs="Arial"/>
          <w:sz w:val="20"/>
        </w:rPr>
        <w:t>.</w:t>
      </w:r>
    </w:p>
    <w:p w:rsidR="005F3C4F" w:rsidRDefault="005F3C4F" w:rsidP="005F3C4F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</w:rPr>
        <w:t>Dopuszczalna objętość netto:</w:t>
      </w:r>
    </w:p>
    <w:p w:rsidR="005F3C4F" w:rsidRDefault="005F3C4F" w:rsidP="005F3C4F">
      <w:pPr>
        <w:widowControl/>
        <w:numPr>
          <w:ilvl w:val="0"/>
          <w:numId w:val="6"/>
        </w:numPr>
        <w:suppressAutoHyphens w:val="0"/>
        <w:spacing w:line="360" w:lineRule="auto"/>
        <w:ind w:left="714" w:hanging="357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1l.</w:t>
      </w:r>
    </w:p>
    <w:p w:rsidR="005F3C4F" w:rsidRDefault="005F3C4F" w:rsidP="005F3C4F">
      <w:pPr>
        <w:widowControl/>
        <w:suppressAutoHyphens w:val="0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 Trwałość</w:t>
      </w:r>
    </w:p>
    <w:p w:rsidR="005F3C4F" w:rsidRDefault="005F3C4F" w:rsidP="005F3C4F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minimalnej trwałości powinien wynosić nie mniej niż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lastRenderedPageBreak/>
        <w:t>6 miesięcy od daty dostawy do magazynu odbiorcy.</w:t>
      </w:r>
    </w:p>
    <w:p w:rsidR="004D5C2C" w:rsidRDefault="004D5C2C" w:rsidP="005F3C4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5F3C4F">
        <w:rPr>
          <w:rFonts w:ascii="Arial" w:hAnsi="Arial" w:cs="Arial"/>
          <w:b/>
        </w:rPr>
        <w:t>5 Metody badań</w:t>
      </w:r>
    </w:p>
    <w:p w:rsidR="005F3C4F" w:rsidRPr="005F3C4F" w:rsidRDefault="005F3C4F" w:rsidP="005F3C4F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5F3C4F">
        <w:rPr>
          <w:rFonts w:ascii="Arial" w:hAnsi="Arial" w:cs="Arial"/>
          <w:b/>
        </w:rPr>
        <w:t>5.1 Sprawdzenie znakowania i stanu opakowań</w:t>
      </w:r>
    </w:p>
    <w:p w:rsidR="005F3C4F" w:rsidRPr="005F3C4F" w:rsidRDefault="005F3C4F" w:rsidP="005F3C4F">
      <w:pPr>
        <w:pStyle w:val="E-1"/>
        <w:spacing w:line="360" w:lineRule="auto"/>
        <w:jc w:val="both"/>
        <w:rPr>
          <w:rFonts w:ascii="Arial" w:hAnsi="Arial" w:cs="Arial"/>
        </w:rPr>
      </w:pPr>
      <w:r w:rsidRPr="005F3C4F">
        <w:rPr>
          <w:rFonts w:ascii="Arial" w:hAnsi="Arial" w:cs="Arial"/>
        </w:rPr>
        <w:t>Wykonać metodą wizualną na zgodność z pkt. 6.1 i 6.2.</w:t>
      </w:r>
    </w:p>
    <w:p w:rsidR="005F3C4F" w:rsidRPr="005F3C4F" w:rsidRDefault="005F3C4F" w:rsidP="005F3C4F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5F3C4F">
        <w:rPr>
          <w:rFonts w:ascii="Arial" w:hAnsi="Arial" w:cs="Arial"/>
          <w:b/>
        </w:rPr>
        <w:t>5.2 Oznaczanie cech organoleptycznych i fizykochemicznych</w:t>
      </w:r>
    </w:p>
    <w:p w:rsidR="005F3C4F" w:rsidRPr="005F3C4F" w:rsidRDefault="005F3C4F" w:rsidP="005F3C4F">
      <w:pPr>
        <w:pStyle w:val="E-1"/>
        <w:spacing w:line="360" w:lineRule="auto"/>
        <w:jc w:val="both"/>
        <w:rPr>
          <w:rFonts w:ascii="Arial" w:hAnsi="Arial" w:cs="Arial"/>
        </w:rPr>
      </w:pPr>
      <w:r w:rsidRPr="005F3C4F">
        <w:rPr>
          <w:rFonts w:ascii="Arial" w:hAnsi="Arial" w:cs="Arial"/>
        </w:rPr>
        <w:t>Według norm podanych w Tablicy 1.</w:t>
      </w:r>
    </w:p>
    <w:p w:rsidR="005F3C4F" w:rsidRPr="005F3C4F" w:rsidRDefault="005F3C4F" w:rsidP="005F3C4F">
      <w:pPr>
        <w:pStyle w:val="E-1"/>
        <w:spacing w:before="240" w:after="240" w:line="360" w:lineRule="auto"/>
        <w:rPr>
          <w:rFonts w:ascii="Arial" w:hAnsi="Arial" w:cs="Arial"/>
        </w:rPr>
      </w:pPr>
      <w:r w:rsidRPr="005F3C4F">
        <w:rPr>
          <w:rFonts w:ascii="Arial" w:hAnsi="Arial" w:cs="Arial"/>
          <w:b/>
        </w:rPr>
        <w:t xml:space="preserve">6 Pakowanie, znakowanie, przechowywanie </w:t>
      </w:r>
    </w:p>
    <w:p w:rsidR="005F3C4F" w:rsidRPr="005F3C4F" w:rsidRDefault="005F3C4F" w:rsidP="005F3C4F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5F3C4F">
        <w:rPr>
          <w:rFonts w:ascii="Arial" w:hAnsi="Arial" w:cs="Arial"/>
          <w:b/>
        </w:rPr>
        <w:t>6.1 Pakowanie</w:t>
      </w:r>
    </w:p>
    <w:p w:rsidR="005F3C4F" w:rsidRPr="005F3C4F" w:rsidRDefault="005F3C4F" w:rsidP="005F3C4F">
      <w:pPr>
        <w:pStyle w:val="E-1"/>
        <w:spacing w:line="360" w:lineRule="auto"/>
        <w:jc w:val="both"/>
        <w:rPr>
          <w:rFonts w:ascii="Arial" w:hAnsi="Arial" w:cs="Arial"/>
        </w:rPr>
      </w:pPr>
      <w:r w:rsidRPr="005F3C4F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F3C4F" w:rsidRDefault="005F3C4F" w:rsidP="005F3C4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F3C4F" w:rsidRPr="005F3C4F" w:rsidRDefault="005F3C4F" w:rsidP="005F3C4F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5F3C4F">
        <w:rPr>
          <w:rFonts w:ascii="Arial" w:hAnsi="Arial" w:cs="Arial"/>
          <w:b/>
        </w:rPr>
        <w:t>6.2 Znakowanie</w:t>
      </w:r>
    </w:p>
    <w:p w:rsidR="005F3C4F" w:rsidRDefault="005F3C4F" w:rsidP="005F3C4F">
      <w:pPr>
        <w:tabs>
          <w:tab w:val="left" w:pos="3828"/>
        </w:tabs>
        <w:spacing w:line="360" w:lineRule="auto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Zgodnie z obowiązującym prawem.</w:t>
      </w:r>
    </w:p>
    <w:p w:rsidR="005F3C4F" w:rsidRPr="005F3C4F" w:rsidRDefault="005F3C4F" w:rsidP="005F3C4F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5F3C4F">
        <w:rPr>
          <w:rFonts w:ascii="Arial" w:hAnsi="Arial" w:cs="Arial"/>
          <w:b/>
        </w:rPr>
        <w:t>6.3 Przechowywanie</w:t>
      </w:r>
    </w:p>
    <w:p w:rsidR="005F3C4F" w:rsidRDefault="005F3C4F" w:rsidP="005F3C4F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5F3C4F">
        <w:rPr>
          <w:rFonts w:ascii="Arial" w:hAnsi="Arial" w:cs="Arial"/>
        </w:rPr>
        <w:t>Przechowywać zgodnie z zaleceniami producenta.</w:t>
      </w:r>
    </w:p>
    <w:p w:rsidR="005F3C4F" w:rsidRDefault="005F3C4F">
      <w:pPr>
        <w:widowControl/>
        <w:suppressAutoHyphens w:val="0"/>
        <w:spacing w:after="160" w:line="259" w:lineRule="auto"/>
      </w:pPr>
      <w:r>
        <w:br w:type="page"/>
      </w:r>
    </w:p>
    <w:p w:rsidR="005F3C4F" w:rsidRDefault="005F3C4F" w:rsidP="005F3C4F">
      <w:pPr>
        <w:spacing w:line="360" w:lineRule="auto"/>
        <w:jc w:val="center"/>
        <w:rPr>
          <w:rFonts w:ascii="Arial" w:eastAsia="Times New Roman" w:hAnsi="Arial" w:cs="Arial"/>
          <w:b/>
          <w:kern w:val="0"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5F3C4F" w:rsidRDefault="005F3C4F" w:rsidP="005F3C4F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5F3C4F" w:rsidRDefault="005F3C4F" w:rsidP="005F3C4F">
      <w:pPr>
        <w:jc w:val="center"/>
        <w:rPr>
          <w:rFonts w:ascii="Arial" w:eastAsia="Times New Roman" w:hAnsi="Arial" w:cs="Arial"/>
          <w:kern w:val="0"/>
          <w:lang w:eastAsia="pl-PL"/>
        </w:rPr>
      </w:pPr>
    </w:p>
    <w:p w:rsidR="005F3C4F" w:rsidRDefault="005F3C4F" w:rsidP="005F3C4F">
      <w:pPr>
        <w:jc w:val="center"/>
        <w:rPr>
          <w:rFonts w:ascii="Arial" w:hAnsi="Arial" w:cs="Arial"/>
        </w:rPr>
      </w:pPr>
    </w:p>
    <w:p w:rsidR="005F3C4F" w:rsidRDefault="005F3C4F" w:rsidP="005F3C4F">
      <w:pPr>
        <w:jc w:val="center"/>
        <w:rPr>
          <w:rFonts w:ascii="Arial" w:eastAsia="Times New Roman" w:hAnsi="Arial" w:cs="Arial"/>
          <w:caps/>
          <w:kern w:val="0"/>
          <w:lang w:eastAsia="pl-PL"/>
        </w:rPr>
      </w:pPr>
    </w:p>
    <w:p w:rsidR="005F3C4F" w:rsidRDefault="005F3C4F" w:rsidP="005F3C4F">
      <w:pPr>
        <w:jc w:val="center"/>
        <w:rPr>
          <w:rFonts w:ascii="Arial" w:hAnsi="Arial" w:cs="Arial"/>
          <w:caps/>
        </w:rPr>
      </w:pPr>
    </w:p>
    <w:p w:rsidR="005F3C4F" w:rsidRDefault="005F3C4F" w:rsidP="005F3C4F">
      <w:pPr>
        <w:jc w:val="center"/>
        <w:rPr>
          <w:rFonts w:ascii="Arial" w:hAnsi="Arial" w:cs="Arial"/>
          <w:caps/>
        </w:rPr>
      </w:pPr>
    </w:p>
    <w:p w:rsidR="005F3C4F" w:rsidRDefault="005F3C4F" w:rsidP="005F3C4F">
      <w:pPr>
        <w:jc w:val="center"/>
        <w:rPr>
          <w:rFonts w:ascii="Arial" w:hAnsi="Arial" w:cs="Arial"/>
          <w:caps/>
        </w:rPr>
      </w:pPr>
    </w:p>
    <w:p w:rsidR="005F3C4F" w:rsidRDefault="005F3C4F" w:rsidP="005F3C4F">
      <w:pPr>
        <w:rPr>
          <w:rFonts w:ascii="Arial" w:hAnsi="Arial" w:cs="Arial"/>
          <w:caps/>
        </w:rPr>
      </w:pPr>
    </w:p>
    <w:p w:rsidR="005F3C4F" w:rsidRDefault="005F3C4F" w:rsidP="005F3C4F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  <w:r>
        <w:rPr>
          <w:rFonts w:ascii="Arial" w:hAnsi="Arial" w:cs="Arial"/>
          <w:b/>
          <w:sz w:val="40"/>
          <w:szCs w:val="40"/>
        </w:rPr>
        <w:t xml:space="preserve"> </w:t>
      </w:r>
    </w:p>
    <w:p w:rsidR="005F3C4F" w:rsidRDefault="005F3C4F" w:rsidP="005F3C4F">
      <w:pPr>
        <w:jc w:val="center"/>
        <w:rPr>
          <w:rFonts w:ascii="Arial" w:hAnsi="Arial" w:cs="Arial"/>
          <w:b/>
          <w:sz w:val="40"/>
          <w:szCs w:val="40"/>
        </w:rPr>
      </w:pPr>
    </w:p>
    <w:p w:rsidR="005F3C4F" w:rsidRDefault="005F3C4F" w:rsidP="005F3C4F">
      <w:pPr>
        <w:jc w:val="center"/>
        <w:rPr>
          <w:rFonts w:ascii="Arial" w:hAnsi="Arial" w:cs="Arial"/>
          <w:b/>
          <w:sz w:val="40"/>
          <w:szCs w:val="40"/>
        </w:rPr>
      </w:pPr>
    </w:p>
    <w:p w:rsidR="005F3C4F" w:rsidRDefault="005F3C4F" w:rsidP="005F3C4F">
      <w:pPr>
        <w:jc w:val="center"/>
        <w:rPr>
          <w:rFonts w:ascii="Arial" w:hAnsi="Arial" w:cs="Arial"/>
          <w:b/>
          <w:sz w:val="40"/>
          <w:szCs w:val="40"/>
        </w:rPr>
      </w:pPr>
    </w:p>
    <w:p w:rsidR="005F3C4F" w:rsidRDefault="005F3C4F" w:rsidP="005F3C4F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oliwa z oliwek</w:t>
      </w:r>
    </w:p>
    <w:p w:rsidR="005F3C4F" w:rsidRDefault="005F3C4F" w:rsidP="005F3C4F">
      <w:pPr>
        <w:ind w:left="2124" w:firstLine="708"/>
        <w:rPr>
          <w:rFonts w:ascii="Arial" w:hAnsi="Arial" w:cs="Arial"/>
          <w:b/>
          <w:caps/>
          <w:sz w:val="32"/>
        </w:rPr>
      </w:pPr>
    </w:p>
    <w:p w:rsidR="005F3C4F" w:rsidRDefault="005F3C4F" w:rsidP="005F3C4F">
      <w:pPr>
        <w:jc w:val="center"/>
        <w:rPr>
          <w:rFonts w:ascii="Arial" w:hAnsi="Arial" w:cs="Arial"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  <w:r w:rsidRPr="005F3C4F">
        <w:rPr>
          <w:rFonts w:ascii="Arial" w:hAnsi="Arial" w:cs="Arial"/>
          <w:b/>
        </w:rPr>
        <w:tab/>
      </w:r>
      <w:r w:rsidRPr="005F3C4F">
        <w:rPr>
          <w:rFonts w:ascii="Arial" w:hAnsi="Arial" w:cs="Arial"/>
          <w:b/>
        </w:rPr>
        <w:tab/>
      </w:r>
      <w:r w:rsidRPr="005F3C4F">
        <w:rPr>
          <w:rFonts w:ascii="Arial" w:hAnsi="Arial" w:cs="Arial"/>
          <w:b/>
        </w:rPr>
        <w:tab/>
      </w: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5F3C4F" w:rsidRPr="005F3C4F" w:rsidRDefault="005F3C4F" w:rsidP="005F3C4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F3C4F">
        <w:rPr>
          <w:rFonts w:ascii="Arial" w:hAnsi="Arial" w:cs="Arial"/>
          <w:b/>
        </w:rPr>
        <w:lastRenderedPageBreak/>
        <w:t>1 Wstęp</w:t>
      </w:r>
    </w:p>
    <w:p w:rsidR="005F3C4F" w:rsidRPr="005F3C4F" w:rsidRDefault="004D5C2C" w:rsidP="004D5C2C">
      <w:pPr>
        <w:pStyle w:val="E-1"/>
        <w:spacing w:before="240" w:after="120" w:line="360" w:lineRule="auto"/>
        <w:rPr>
          <w:rFonts w:ascii="Arial" w:hAnsi="Arial" w:cs="Arial"/>
        </w:rPr>
      </w:pPr>
      <w:r>
        <w:t xml:space="preserve">1.1. </w:t>
      </w:r>
      <w:r w:rsidR="005F3C4F" w:rsidRPr="005F3C4F">
        <w:rPr>
          <w:rFonts w:ascii="Arial" w:hAnsi="Arial" w:cs="Arial"/>
          <w:b/>
        </w:rPr>
        <w:t xml:space="preserve">Zakres </w:t>
      </w:r>
    </w:p>
    <w:p w:rsidR="005F3C4F" w:rsidRPr="005F3C4F" w:rsidRDefault="005F3C4F" w:rsidP="005F3C4F">
      <w:pPr>
        <w:pStyle w:val="E-1"/>
        <w:spacing w:after="120" w:line="360" w:lineRule="auto"/>
        <w:jc w:val="both"/>
        <w:rPr>
          <w:rFonts w:ascii="Arial" w:hAnsi="Arial" w:cs="Arial"/>
        </w:rPr>
      </w:pPr>
      <w:r w:rsidRPr="005F3C4F">
        <w:rPr>
          <w:rFonts w:ascii="Arial" w:hAnsi="Arial" w:cs="Arial"/>
        </w:rPr>
        <w:t>Niniejszymi minimalnymi wymaganiami jakościowymi objęto wymagania, metody badań oraz warunki przechowywania i pakowania oliwy z oliwek.</w:t>
      </w:r>
    </w:p>
    <w:p w:rsidR="005F3C4F" w:rsidRPr="005F3C4F" w:rsidRDefault="005F3C4F" w:rsidP="005F3C4F">
      <w:pPr>
        <w:pStyle w:val="E-1"/>
        <w:spacing w:line="360" w:lineRule="auto"/>
        <w:jc w:val="both"/>
        <w:rPr>
          <w:rFonts w:ascii="Arial" w:hAnsi="Arial" w:cs="Arial"/>
        </w:rPr>
      </w:pPr>
      <w:r w:rsidRPr="005F3C4F">
        <w:rPr>
          <w:rFonts w:ascii="Arial" w:hAnsi="Arial" w:cs="Arial"/>
        </w:rPr>
        <w:t>Postanowienia minimalnych wymagań jakościowych wykorzystywane są podczas produkcji i obrotu handlowego oliwy z oliwek przeznaczonej dla odbiorcy.</w:t>
      </w:r>
    </w:p>
    <w:p w:rsidR="005F3C4F" w:rsidRPr="004D5C2C" w:rsidRDefault="005F3C4F" w:rsidP="004D5C2C">
      <w:pPr>
        <w:pStyle w:val="Akapitzlist"/>
        <w:numPr>
          <w:ilvl w:val="1"/>
          <w:numId w:val="9"/>
        </w:num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D5C2C"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5F3C4F" w:rsidRDefault="005F3C4F" w:rsidP="005F3C4F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Oliwa z oliwek z pierwszego tłoczenia</w:t>
      </w:r>
    </w:p>
    <w:p w:rsidR="005F3C4F" w:rsidRDefault="005F3C4F" w:rsidP="005F3C4F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Oliwa uzyskana bezpośrednio z oliwek wyłącznie za pomocą mechanicznych lub innych fizycznych środków, w warunkach nieprowadzących do zmian w oliwie, która nie została poddana innej obróbce niż płukanie, dekantacja, odwirowanie, lub filtrowanie, z wyłączeniem oliw uzyskanych przy użyciu rozpuszczalników lub środków wspomagających o działaniu chemicznym, lub biochemicznym, lub w drodze procesu ponownej estryfikacji oraz jakichkolwiek mieszanek z oliwami innego rodzaju.</w:t>
      </w:r>
    </w:p>
    <w:p w:rsidR="005F3C4F" w:rsidRPr="005F3C4F" w:rsidRDefault="005F3C4F" w:rsidP="005F3C4F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5F3C4F">
        <w:rPr>
          <w:rFonts w:ascii="Arial" w:hAnsi="Arial" w:cs="Arial"/>
          <w:b/>
          <w:bCs/>
        </w:rPr>
        <w:t>2 Wymagania</w:t>
      </w:r>
    </w:p>
    <w:p w:rsidR="005F3C4F" w:rsidRDefault="005F3C4F" w:rsidP="005F3C4F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5F3C4F" w:rsidRDefault="005F3C4F" w:rsidP="005F3C4F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5F3C4F" w:rsidRDefault="005F3C4F" w:rsidP="005F3C4F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Wymagania organoleptyczne</w:t>
      </w:r>
    </w:p>
    <w:p w:rsidR="005F3C4F" w:rsidRDefault="005F3C4F" w:rsidP="005F3C4F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5F3C4F" w:rsidRDefault="005F3C4F" w:rsidP="005F3C4F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"/>
        <w:gridCol w:w="2347"/>
        <w:gridCol w:w="6204"/>
      </w:tblGrid>
      <w:tr w:rsidR="005F3C4F" w:rsidTr="005F3C4F">
        <w:trPr>
          <w:trHeight w:val="340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5F3C4F" w:rsidTr="005F3C4F">
        <w:trPr>
          <w:cantSplit/>
          <w:trHeight w:val="227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4F" w:rsidRDefault="005F3C4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Płyn klarowny, przejrzysty, bez osadu </w:t>
            </w:r>
          </w:p>
        </w:tc>
      </w:tr>
      <w:tr w:rsidR="005F3C4F" w:rsidTr="005F3C4F">
        <w:trPr>
          <w:cantSplit/>
          <w:trHeight w:val="227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4F" w:rsidRDefault="005F3C4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F3C4F" w:rsidRDefault="005F3C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Jasnozielonkawa</w:t>
            </w:r>
          </w:p>
        </w:tc>
      </w:tr>
      <w:tr w:rsidR="005F3C4F" w:rsidTr="005F3C4F">
        <w:trPr>
          <w:cantSplit/>
          <w:trHeight w:val="227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4F" w:rsidRDefault="005F3C4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4F" w:rsidRDefault="005F3C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Charakterystyczny, bez zapachów i posmaków obcych</w:t>
            </w:r>
          </w:p>
        </w:tc>
      </w:tr>
    </w:tbl>
    <w:p w:rsidR="005F3C4F" w:rsidRDefault="005F3C4F" w:rsidP="005F3C4F">
      <w:pPr>
        <w:pStyle w:val="Nagwek11"/>
        <w:spacing w:after="120" w:line="360" w:lineRule="auto"/>
        <w:rPr>
          <w:bCs w:val="0"/>
        </w:rPr>
      </w:pPr>
      <w:bookmarkStart w:id="1" w:name="_Toc134517192"/>
      <w:r>
        <w:rPr>
          <w:bCs w:val="0"/>
        </w:rPr>
        <w:t xml:space="preserve">2.3 Wymagania fizykochemiczne </w:t>
      </w:r>
    </w:p>
    <w:p w:rsidR="005F3C4F" w:rsidRDefault="005F3C4F" w:rsidP="005F3C4F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5F3C4F" w:rsidRDefault="005F3C4F" w:rsidP="005F3C4F">
      <w:pPr>
        <w:pStyle w:val="Nagwek6"/>
        <w:spacing w:before="120" w:after="120"/>
        <w:jc w:val="center"/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5000" w:type="pct"/>
        <w:jc w:val="center"/>
        <w:tblBorders>
          <w:top w:val="single" w:sz="4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7"/>
        <w:gridCol w:w="5468"/>
        <w:gridCol w:w="3001"/>
      </w:tblGrid>
      <w:tr w:rsidR="005F3C4F" w:rsidTr="005F3C4F">
        <w:trPr>
          <w:trHeight w:val="340"/>
          <w:jc w:val="center"/>
        </w:trPr>
        <w:tc>
          <w:tcPr>
            <w:tcW w:w="3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F3C4F" w:rsidRDefault="005F3C4F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301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F3C4F" w:rsidRDefault="005F3C4F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F3C4F" w:rsidRDefault="005F3C4F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</w:tr>
      <w:tr w:rsidR="005F3C4F" w:rsidTr="005F3C4F">
        <w:trPr>
          <w:trHeight w:val="225"/>
          <w:jc w:val="center"/>
        </w:trPr>
        <w:tc>
          <w:tcPr>
            <w:tcW w:w="3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F3C4F" w:rsidRDefault="005F3C4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301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F3C4F" w:rsidRDefault="005F3C4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%(m/m), nie więcej niż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F3C4F" w:rsidRDefault="005F3C4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2,0</w:t>
            </w:r>
          </w:p>
        </w:tc>
      </w:tr>
      <w:tr w:rsidR="005F3C4F" w:rsidTr="005F3C4F">
        <w:trPr>
          <w:trHeight w:val="225"/>
          <w:jc w:val="center"/>
        </w:trPr>
        <w:tc>
          <w:tcPr>
            <w:tcW w:w="3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F3C4F" w:rsidRDefault="005F3C4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301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F3C4F" w:rsidRDefault="005F3C4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Liczba nadtlenkowa, meq/O</w:t>
            </w:r>
            <w:r>
              <w:rPr>
                <w:rFonts w:ascii="Arial" w:hAnsi="Arial" w:cs="Arial"/>
                <w:sz w:val="18"/>
                <w:vertAlign w:val="subscript"/>
              </w:rPr>
              <w:t>2</w:t>
            </w:r>
            <w:r>
              <w:rPr>
                <w:rFonts w:ascii="Arial" w:hAnsi="Arial" w:cs="Arial"/>
                <w:sz w:val="18"/>
              </w:rPr>
              <w:t>/kg, nie więcej niż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F3C4F" w:rsidRDefault="005F3C4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</w:p>
        </w:tc>
      </w:tr>
      <w:tr w:rsidR="005F3C4F" w:rsidTr="005F3C4F">
        <w:trPr>
          <w:trHeight w:val="225"/>
          <w:jc w:val="center"/>
        </w:trPr>
        <w:tc>
          <w:tcPr>
            <w:tcW w:w="32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C4F" w:rsidRDefault="005F3C4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301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C4F" w:rsidRDefault="005F3C4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Łącznie sterole, mg/kg, nie mniej niż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F3C4F" w:rsidRDefault="005F3C4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</w:tc>
      </w:tr>
      <w:bookmarkEnd w:id="1"/>
    </w:tbl>
    <w:p w:rsidR="004D5C2C" w:rsidRDefault="004D5C2C" w:rsidP="004D5C2C">
      <w:pPr>
        <w:overflowPunct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4D5C2C" w:rsidRDefault="004D5C2C" w:rsidP="004D5C2C">
      <w:pPr>
        <w:overflowPunct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4D5C2C" w:rsidRDefault="004D5C2C" w:rsidP="004D5C2C">
      <w:pPr>
        <w:overflowPunct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5F3C4F" w:rsidRDefault="004D5C2C" w:rsidP="004D5C2C">
      <w:pPr>
        <w:overflowPunct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3. </w:t>
      </w:r>
      <w:r w:rsidR="005F3C4F">
        <w:rPr>
          <w:rFonts w:ascii="Arial" w:hAnsi="Arial" w:cs="Arial"/>
          <w:b/>
          <w:sz w:val="20"/>
          <w:szCs w:val="20"/>
        </w:rPr>
        <w:t>Objętość netto</w:t>
      </w:r>
    </w:p>
    <w:p w:rsidR="005F3C4F" w:rsidRDefault="005F3C4F" w:rsidP="005F3C4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5F3C4F" w:rsidRDefault="005F3C4F" w:rsidP="005F3C4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</w:t>
      </w:r>
      <w:r>
        <w:rPr>
          <w:rFonts w:ascii="Arial" w:hAnsi="Arial" w:cs="Arial"/>
          <w:sz w:val="20"/>
        </w:rPr>
        <w:t>.</w:t>
      </w:r>
    </w:p>
    <w:p w:rsidR="005F3C4F" w:rsidRDefault="005F3C4F" w:rsidP="005F3C4F">
      <w:pPr>
        <w:spacing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5F3C4F" w:rsidRDefault="005F3C4F" w:rsidP="005F3C4F">
      <w:pPr>
        <w:numPr>
          <w:ilvl w:val="0"/>
          <w:numId w:val="6"/>
        </w:numPr>
        <w:spacing w:line="360" w:lineRule="auto"/>
        <w:ind w:left="714" w:hanging="357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500ml,</w:t>
      </w:r>
    </w:p>
    <w:p w:rsidR="005F3C4F" w:rsidRDefault="005F3C4F" w:rsidP="005F3C4F">
      <w:pPr>
        <w:numPr>
          <w:ilvl w:val="0"/>
          <w:numId w:val="6"/>
        </w:numPr>
        <w:spacing w:line="360" w:lineRule="auto"/>
        <w:ind w:left="714" w:hanging="357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1l.</w:t>
      </w:r>
    </w:p>
    <w:p w:rsidR="005F3C4F" w:rsidRDefault="005F3C4F" w:rsidP="005F3C4F">
      <w:pPr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 Trwałość</w:t>
      </w:r>
    </w:p>
    <w:p w:rsidR="005F3C4F" w:rsidRDefault="005F3C4F" w:rsidP="005F3C4F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minimalnej trwałości powinien wynosić nie mniej niż </w:t>
      </w:r>
      <w:r>
        <w:rPr>
          <w:rFonts w:ascii="Arial" w:hAnsi="Arial" w:cs="Arial"/>
          <w:sz w:val="20"/>
          <w:szCs w:val="20"/>
        </w:rPr>
        <w:br/>
        <w:t>6 miesięcy od daty dostawy do magazynu odbiorcy.</w:t>
      </w:r>
    </w:p>
    <w:p w:rsidR="005F3C4F" w:rsidRPr="005F3C4F" w:rsidRDefault="005F3C4F" w:rsidP="005F3C4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F3C4F">
        <w:rPr>
          <w:rFonts w:ascii="Arial" w:hAnsi="Arial" w:cs="Arial"/>
          <w:b/>
        </w:rPr>
        <w:t>5 Metody badań</w:t>
      </w:r>
    </w:p>
    <w:p w:rsidR="005F3C4F" w:rsidRPr="005F3C4F" w:rsidRDefault="005F3C4F" w:rsidP="005F3C4F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5F3C4F">
        <w:rPr>
          <w:rFonts w:ascii="Arial" w:hAnsi="Arial" w:cs="Arial"/>
          <w:b/>
        </w:rPr>
        <w:t>5.1 Sprawdzenie znakowania i stanu opakowania</w:t>
      </w:r>
    </w:p>
    <w:p w:rsidR="005F3C4F" w:rsidRPr="005F3C4F" w:rsidRDefault="005F3C4F" w:rsidP="005F3C4F">
      <w:pPr>
        <w:pStyle w:val="E-1"/>
        <w:spacing w:line="360" w:lineRule="auto"/>
        <w:jc w:val="both"/>
        <w:rPr>
          <w:rFonts w:ascii="Arial" w:hAnsi="Arial" w:cs="Arial"/>
        </w:rPr>
      </w:pPr>
      <w:r w:rsidRPr="005F3C4F">
        <w:rPr>
          <w:rFonts w:ascii="Arial" w:hAnsi="Arial" w:cs="Arial"/>
        </w:rPr>
        <w:t>Wykonać metodą wizualną na zgodność z pkt. 6.1 i 6.2.</w:t>
      </w:r>
    </w:p>
    <w:p w:rsidR="005F3C4F" w:rsidRPr="005F3C4F" w:rsidRDefault="005F3C4F" w:rsidP="005F3C4F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5F3C4F">
        <w:rPr>
          <w:rFonts w:ascii="Arial" w:hAnsi="Arial" w:cs="Arial"/>
          <w:b/>
        </w:rPr>
        <w:t xml:space="preserve">5.2 Oznaczanie cech organoleptycznych i fizykochemicznych </w:t>
      </w:r>
    </w:p>
    <w:p w:rsidR="005F3C4F" w:rsidRPr="005F3C4F" w:rsidRDefault="005F3C4F" w:rsidP="005F3C4F">
      <w:pPr>
        <w:pStyle w:val="E-1"/>
        <w:spacing w:line="360" w:lineRule="auto"/>
        <w:jc w:val="both"/>
        <w:rPr>
          <w:rFonts w:ascii="Arial" w:hAnsi="Arial" w:cs="Arial"/>
        </w:rPr>
      </w:pPr>
      <w:r w:rsidRPr="005F3C4F">
        <w:rPr>
          <w:rFonts w:ascii="Arial" w:hAnsi="Arial" w:cs="Arial"/>
        </w:rPr>
        <w:t>Zgodnie z aktualnie obowiązującym prawem</w:t>
      </w:r>
      <w:r w:rsidRPr="005F3C4F">
        <w:rPr>
          <w:rStyle w:val="Odwoanieprzypisudolnego"/>
          <w:rFonts w:ascii="Arial" w:hAnsi="Arial" w:cs="Arial"/>
        </w:rPr>
        <w:footnoteReference w:id="1"/>
      </w:r>
      <w:r w:rsidRPr="005F3C4F">
        <w:rPr>
          <w:rFonts w:ascii="Arial" w:hAnsi="Arial" w:cs="Arial"/>
        </w:rPr>
        <w:t xml:space="preserve"> i wymaganiami zawartymi w Tablicach 1 i 2.</w:t>
      </w:r>
    </w:p>
    <w:p w:rsidR="005F3C4F" w:rsidRPr="005F3C4F" w:rsidRDefault="005F3C4F" w:rsidP="005F3C4F">
      <w:pPr>
        <w:pStyle w:val="E-1"/>
        <w:spacing w:before="240" w:after="240" w:line="360" w:lineRule="auto"/>
        <w:rPr>
          <w:rFonts w:ascii="Arial" w:hAnsi="Arial" w:cs="Arial"/>
        </w:rPr>
      </w:pPr>
      <w:r w:rsidRPr="005F3C4F">
        <w:rPr>
          <w:rFonts w:ascii="Arial" w:hAnsi="Arial" w:cs="Arial"/>
          <w:b/>
        </w:rPr>
        <w:t xml:space="preserve">6 Pakowanie, znakowanie, przechowywanie </w:t>
      </w:r>
    </w:p>
    <w:p w:rsidR="005F3C4F" w:rsidRPr="005F3C4F" w:rsidRDefault="005F3C4F" w:rsidP="005F3C4F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5F3C4F">
        <w:rPr>
          <w:rFonts w:ascii="Arial" w:hAnsi="Arial" w:cs="Arial"/>
          <w:b/>
        </w:rPr>
        <w:t>6.1 Pakowanie</w:t>
      </w:r>
    </w:p>
    <w:p w:rsidR="005F3C4F" w:rsidRPr="005F3C4F" w:rsidRDefault="005F3C4F" w:rsidP="005F3C4F">
      <w:pPr>
        <w:pStyle w:val="E-1"/>
        <w:spacing w:line="360" w:lineRule="auto"/>
        <w:jc w:val="both"/>
        <w:rPr>
          <w:rFonts w:ascii="Arial" w:hAnsi="Arial" w:cs="Arial"/>
        </w:rPr>
      </w:pPr>
      <w:r w:rsidRPr="005F3C4F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F3C4F" w:rsidRDefault="005F3C4F" w:rsidP="005F3C4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F3C4F" w:rsidRPr="005F3C4F" w:rsidRDefault="005F3C4F" w:rsidP="005F3C4F">
      <w:pPr>
        <w:pStyle w:val="E-1"/>
        <w:spacing w:before="240" w:after="120" w:line="360" w:lineRule="auto"/>
        <w:rPr>
          <w:rFonts w:ascii="Arial" w:hAnsi="Arial" w:cs="Arial"/>
        </w:rPr>
      </w:pPr>
      <w:r w:rsidRPr="005F3C4F">
        <w:rPr>
          <w:rFonts w:ascii="Arial" w:hAnsi="Arial" w:cs="Arial"/>
          <w:b/>
        </w:rPr>
        <w:t>6.2 Znakowanie</w:t>
      </w: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</w:rPr>
      </w:pPr>
      <w:r w:rsidRPr="005F3C4F">
        <w:rPr>
          <w:rFonts w:ascii="Arial" w:hAnsi="Arial" w:cs="Arial"/>
        </w:rPr>
        <w:t>Zgodnie z aktualnie obowiązującym prawem.</w:t>
      </w:r>
    </w:p>
    <w:p w:rsidR="005F3C4F" w:rsidRPr="005F3C4F" w:rsidRDefault="005F3C4F" w:rsidP="005F3C4F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5F3C4F">
        <w:rPr>
          <w:rFonts w:ascii="Arial" w:hAnsi="Arial" w:cs="Arial"/>
          <w:b/>
        </w:rPr>
        <w:t>6.3 Przechowywanie</w:t>
      </w:r>
    </w:p>
    <w:p w:rsidR="005F3C4F" w:rsidRDefault="005F3C4F" w:rsidP="005F3C4F">
      <w:pPr>
        <w:pStyle w:val="E-1"/>
        <w:spacing w:line="360" w:lineRule="auto"/>
      </w:pPr>
      <w:r w:rsidRPr="005F3C4F">
        <w:rPr>
          <w:rFonts w:ascii="Arial" w:hAnsi="Arial" w:cs="Arial"/>
        </w:rPr>
        <w:t>Przechowywać zgodnie z zaleceniami producenta.</w:t>
      </w:r>
    </w:p>
    <w:p w:rsidR="005F3C4F" w:rsidRDefault="005F3C4F">
      <w:pPr>
        <w:widowControl/>
        <w:suppressAutoHyphens w:val="0"/>
        <w:spacing w:after="160" w:line="259" w:lineRule="auto"/>
      </w:pPr>
      <w:r>
        <w:br w:type="page"/>
      </w:r>
    </w:p>
    <w:p w:rsidR="005F3C4F" w:rsidRDefault="005F3C4F" w:rsidP="005F3C4F">
      <w:pPr>
        <w:spacing w:line="360" w:lineRule="auto"/>
        <w:jc w:val="center"/>
        <w:rPr>
          <w:rFonts w:ascii="Arial" w:eastAsia="Times New Roman" w:hAnsi="Arial" w:cs="Arial"/>
          <w:b/>
          <w:kern w:val="0"/>
          <w:sz w:val="40"/>
          <w:szCs w:val="40"/>
          <w:lang w:eastAsia="pl-PL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5F3C4F" w:rsidRDefault="005F3C4F" w:rsidP="005F3C4F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5F3C4F" w:rsidRDefault="005F3C4F" w:rsidP="005F3C4F">
      <w:pPr>
        <w:jc w:val="center"/>
        <w:rPr>
          <w:rFonts w:ascii="Arial" w:eastAsia="Times New Roman" w:hAnsi="Arial" w:cs="Arial"/>
          <w:kern w:val="0"/>
          <w:lang w:eastAsia="pl-PL"/>
        </w:rPr>
      </w:pPr>
    </w:p>
    <w:p w:rsidR="005F3C4F" w:rsidRDefault="005F3C4F" w:rsidP="005F3C4F">
      <w:pPr>
        <w:jc w:val="center"/>
        <w:rPr>
          <w:rFonts w:ascii="Arial" w:hAnsi="Arial" w:cs="Arial"/>
        </w:rPr>
      </w:pPr>
    </w:p>
    <w:p w:rsidR="005F3C4F" w:rsidRDefault="005F3C4F" w:rsidP="005F3C4F">
      <w:pPr>
        <w:jc w:val="center"/>
        <w:rPr>
          <w:rFonts w:ascii="Arial" w:hAnsi="Arial" w:cs="Arial"/>
          <w:caps/>
        </w:rPr>
      </w:pPr>
    </w:p>
    <w:p w:rsidR="005F3C4F" w:rsidRDefault="005F3C4F" w:rsidP="005F3C4F">
      <w:pPr>
        <w:jc w:val="center"/>
        <w:rPr>
          <w:rFonts w:ascii="Arial" w:hAnsi="Arial" w:cs="Arial"/>
          <w:caps/>
        </w:rPr>
      </w:pPr>
    </w:p>
    <w:p w:rsidR="005F3C4F" w:rsidRDefault="005F3C4F" w:rsidP="005F3C4F">
      <w:pPr>
        <w:jc w:val="center"/>
        <w:rPr>
          <w:rFonts w:ascii="Arial" w:hAnsi="Arial" w:cs="Arial"/>
          <w:caps/>
        </w:rPr>
      </w:pPr>
    </w:p>
    <w:p w:rsidR="005F3C4F" w:rsidRDefault="005F3C4F" w:rsidP="005F3C4F">
      <w:pPr>
        <w:jc w:val="center"/>
        <w:rPr>
          <w:rFonts w:ascii="Arial" w:hAnsi="Arial" w:cs="Arial"/>
          <w:caps/>
        </w:rPr>
      </w:pPr>
    </w:p>
    <w:p w:rsidR="005F3C4F" w:rsidRDefault="005F3C4F" w:rsidP="005F3C4F">
      <w:pPr>
        <w:rPr>
          <w:rFonts w:ascii="Arial" w:hAnsi="Arial" w:cs="Arial"/>
          <w:caps/>
        </w:rPr>
      </w:pPr>
    </w:p>
    <w:p w:rsidR="005F3C4F" w:rsidRDefault="005F3C4F" w:rsidP="005F3C4F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5F3C4F" w:rsidRDefault="005F3C4F" w:rsidP="005F3C4F">
      <w:pPr>
        <w:jc w:val="center"/>
        <w:rPr>
          <w:rFonts w:ascii="Arial" w:hAnsi="Arial" w:cs="Arial"/>
          <w:b/>
          <w:sz w:val="40"/>
          <w:szCs w:val="40"/>
        </w:rPr>
      </w:pPr>
    </w:p>
    <w:p w:rsidR="005F3C4F" w:rsidRDefault="005F3C4F" w:rsidP="005F3C4F">
      <w:pPr>
        <w:jc w:val="center"/>
        <w:rPr>
          <w:rFonts w:ascii="Arial" w:hAnsi="Arial" w:cs="Arial"/>
          <w:b/>
          <w:sz w:val="40"/>
          <w:szCs w:val="40"/>
        </w:rPr>
      </w:pPr>
    </w:p>
    <w:p w:rsidR="005F3C4F" w:rsidRDefault="005F3C4F" w:rsidP="005F3C4F">
      <w:pPr>
        <w:jc w:val="center"/>
        <w:rPr>
          <w:rFonts w:ascii="Arial" w:hAnsi="Arial" w:cs="Arial"/>
          <w:b/>
          <w:sz w:val="40"/>
          <w:szCs w:val="40"/>
        </w:rPr>
      </w:pPr>
    </w:p>
    <w:p w:rsidR="005F3C4F" w:rsidRDefault="005F3C4F" w:rsidP="005F3C4F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margaryna JEDNOPORCJOWA</w:t>
      </w:r>
    </w:p>
    <w:p w:rsidR="005F3C4F" w:rsidRDefault="005F3C4F" w:rsidP="005F3C4F">
      <w:pPr>
        <w:ind w:left="2124" w:firstLine="708"/>
        <w:rPr>
          <w:rFonts w:ascii="Arial" w:hAnsi="Arial" w:cs="Arial"/>
          <w:b/>
          <w:caps/>
          <w:sz w:val="32"/>
        </w:rPr>
      </w:pPr>
    </w:p>
    <w:p w:rsidR="005F3C4F" w:rsidRDefault="005F3C4F" w:rsidP="005F3C4F">
      <w:pPr>
        <w:jc w:val="center"/>
        <w:rPr>
          <w:rFonts w:ascii="Arial" w:hAnsi="Arial" w:cs="Arial"/>
        </w:rPr>
      </w:pP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sz w:val="22"/>
          <w:szCs w:val="22"/>
          <w:lang w:eastAsia="pl-PL"/>
        </w:rPr>
      </w:pPr>
    </w:p>
    <w:p w:rsidR="005F3C4F" w:rsidRDefault="005F3C4F" w:rsidP="005F3C4F">
      <w:p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1 Wstęp</w:t>
      </w:r>
    </w:p>
    <w:p w:rsidR="005F3C4F" w:rsidRDefault="004D5C2C" w:rsidP="004D5C2C">
      <w:pPr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t xml:space="preserve">1.1. </w:t>
      </w:r>
      <w:r w:rsidR="005F3C4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Zakres </w:t>
      </w: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Niniejszymi minimalnymi wymaganiami jakościowymi objęto wymagania, metody badań oraz warunki przechowywania i pakowania margaryny jednoporcjowej.</w:t>
      </w:r>
    </w:p>
    <w:p w:rsidR="005F3C4F" w:rsidRDefault="005F3C4F" w:rsidP="005F3C4F">
      <w:pPr>
        <w:overflowPunct w:val="0"/>
        <w:autoSpaceDE w:val="0"/>
        <w:autoSpaceDN w:val="0"/>
        <w:adjustRightInd w:val="0"/>
        <w:spacing w:before="12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Postanowienia minimalnych wymagań jakościowych wykorzystywane są podczas produkcji i obrotu handlowego margaryny jednoporcjowej przeznaczonej dla odbiorcy.</w:t>
      </w:r>
    </w:p>
    <w:p w:rsidR="005F3C4F" w:rsidRDefault="005F3C4F" w:rsidP="005F3C4F">
      <w:pPr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1.2 Dokumenty powołane</w:t>
      </w: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Do stosowania niniejszego dokumentu są niezbędne podane niżej dokumenty powołane. Stosuje się ostatnie aktualne wydanie dokumentu powołanego (łącznie ze zmianami):</w:t>
      </w:r>
    </w:p>
    <w:p w:rsidR="005F3C4F" w:rsidRDefault="005F3C4F" w:rsidP="005F3C4F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PN-A-86933 Tłuszcze roślinne jadalne - Metody badań - Określanie zawartości substancji tłuszczowej w margarynie</w:t>
      </w:r>
    </w:p>
    <w:p w:rsidR="005F3C4F" w:rsidRDefault="005F3C4F" w:rsidP="005F3C4F">
      <w:pPr>
        <w:numPr>
          <w:ilvl w:val="1"/>
          <w:numId w:val="8"/>
        </w:numPr>
        <w:spacing w:before="240" w:after="120" w:line="360" w:lineRule="auto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5F3C4F" w:rsidRDefault="005F3C4F" w:rsidP="005F3C4F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Margaryna jednoporcjowa</w:t>
      </w:r>
    </w:p>
    <w:p w:rsidR="005F3C4F" w:rsidRDefault="005F3C4F" w:rsidP="005F3C4F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Tłuszcz roślinny do smarowania - produkt spożywczy otrzymany z olejów i tłuszczów roślinnych (w zmiennych proporcjach) i wody z wykorzystaniem emulgatorów i regulatorów kwasowości i innych substancji dodatkowych, w formie plastycznej emulsji, głównie typu woda w oleju, nadający się do smarowania, w opakowaniu jednoporcjowym.</w:t>
      </w:r>
    </w:p>
    <w:p w:rsidR="005F3C4F" w:rsidRDefault="005F3C4F" w:rsidP="005F3C4F">
      <w:pPr>
        <w:spacing w:before="240" w:after="240" w:line="360" w:lineRule="auto"/>
        <w:jc w:val="both"/>
        <w:rPr>
          <w:rFonts w:ascii="Arial" w:eastAsia="Times New Roman" w:hAnsi="Arial" w:cs="Arial"/>
          <w:b/>
          <w:bCs/>
          <w:noProof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5F3C4F" w:rsidRDefault="005F3C4F" w:rsidP="005F3C4F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lang w:eastAsia="pl-PL"/>
        </w:rPr>
      </w:pPr>
      <w:bookmarkStart w:id="2" w:name="_Toc134517190"/>
      <w:r>
        <w:rPr>
          <w:rFonts w:ascii="Arial" w:eastAsia="Times New Roman" w:hAnsi="Arial" w:cs="Arial"/>
          <w:b/>
          <w:sz w:val="20"/>
          <w:lang w:eastAsia="pl-PL"/>
        </w:rPr>
        <w:t>2.1 Wymagania ogólne</w:t>
      </w:r>
    </w:p>
    <w:p w:rsidR="005F3C4F" w:rsidRDefault="005F3C4F" w:rsidP="005F3C4F">
      <w:pPr>
        <w:spacing w:line="360" w:lineRule="auto"/>
        <w:jc w:val="both"/>
        <w:rPr>
          <w:rFonts w:ascii="Arial" w:eastAsia="Times New Roman" w:hAnsi="Arial" w:cs="Arial"/>
          <w:sz w:val="20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>Produkt powinien spełniać wymagania aktualnie obowiązującego prawa żywnościowego.</w:t>
      </w:r>
    </w:p>
    <w:p w:rsidR="005F3C4F" w:rsidRDefault="005F3C4F" w:rsidP="005F3C4F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lang w:eastAsia="pl-PL"/>
        </w:rPr>
      </w:pPr>
      <w:r>
        <w:rPr>
          <w:rFonts w:ascii="Arial" w:eastAsia="Times New Roman" w:hAnsi="Arial" w:cs="Arial"/>
          <w:b/>
          <w:sz w:val="20"/>
          <w:lang w:eastAsia="pl-PL"/>
        </w:rPr>
        <w:t>2.2 Wymagania organoleptyczne</w:t>
      </w:r>
      <w:bookmarkEnd w:id="2"/>
    </w:p>
    <w:p w:rsidR="005F3C4F" w:rsidRDefault="005F3C4F" w:rsidP="005F3C4F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5F3C4F" w:rsidRDefault="005F3C4F" w:rsidP="005F3C4F">
      <w:pPr>
        <w:keepNext/>
        <w:tabs>
          <w:tab w:val="left" w:pos="10891"/>
        </w:tabs>
        <w:spacing w:before="120" w:after="120"/>
        <w:jc w:val="center"/>
        <w:outlineLvl w:val="5"/>
        <w:rPr>
          <w:rFonts w:ascii="Arial" w:eastAsia="Times New Roman" w:hAnsi="Arial" w:cs="Arial"/>
          <w:b/>
          <w:kern w:val="0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sz w:val="18"/>
          <w:szCs w:val="18"/>
          <w:lang w:eastAsia="pl-PL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3306"/>
        <w:gridCol w:w="5210"/>
      </w:tblGrid>
      <w:tr w:rsidR="005F3C4F" w:rsidTr="005F3C4F">
        <w:trPr>
          <w:trHeight w:val="283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keepNext/>
              <w:autoSpaceDE w:val="0"/>
              <w:autoSpaceDN w:val="0"/>
              <w:adjustRightInd w:val="0"/>
              <w:ind w:left="-41"/>
              <w:jc w:val="center"/>
              <w:outlineLvl w:val="7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</w:tr>
      <w:tr w:rsidR="005F3C4F" w:rsidTr="005F3C4F">
        <w:trPr>
          <w:cantSplit/>
          <w:trHeight w:val="227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Jasnokremowa do kremowej, niedopuszczalna niejednolitość barwy</w:t>
            </w:r>
          </w:p>
        </w:tc>
      </w:tr>
      <w:tr w:rsidR="005F3C4F" w:rsidTr="005F3C4F">
        <w:trPr>
          <w:cantSplit/>
          <w:trHeight w:val="227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Stała, plastyczna, smarowna, niedopuszczalne rozwarstwienie</w:t>
            </w:r>
          </w:p>
        </w:tc>
      </w:tr>
      <w:tr w:rsidR="005F3C4F" w:rsidTr="005F3C4F">
        <w:trPr>
          <w:cantSplit/>
          <w:trHeight w:val="227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Charakterystyczny dla użytych składników, niedopuszczalny obcy </w:t>
            </w:r>
          </w:p>
        </w:tc>
      </w:tr>
    </w:tbl>
    <w:p w:rsidR="005F3C4F" w:rsidRDefault="005F3C4F" w:rsidP="005F3C4F">
      <w:pPr>
        <w:spacing w:before="240" w:after="120" w:line="360" w:lineRule="auto"/>
        <w:jc w:val="both"/>
        <w:rPr>
          <w:rFonts w:ascii="Arial" w:eastAsia="Times New Roman" w:hAnsi="Arial" w:cs="Arial"/>
          <w:b/>
          <w:kern w:val="0"/>
          <w:sz w:val="20"/>
          <w:lang w:eastAsia="pl-PL"/>
        </w:rPr>
      </w:pPr>
      <w:r>
        <w:rPr>
          <w:rFonts w:ascii="Arial" w:eastAsia="Times New Roman" w:hAnsi="Arial" w:cs="Arial"/>
          <w:b/>
          <w:sz w:val="20"/>
          <w:lang w:eastAsia="pl-PL"/>
        </w:rPr>
        <w:t xml:space="preserve">2.3 Wymagania fizykochemiczne </w:t>
      </w:r>
    </w:p>
    <w:p w:rsidR="005F3C4F" w:rsidRDefault="005F3C4F" w:rsidP="005F3C4F">
      <w:pPr>
        <w:spacing w:after="12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Według Tablicy 2.</w:t>
      </w:r>
    </w:p>
    <w:p w:rsidR="005F3C4F" w:rsidRDefault="005F3C4F" w:rsidP="005F3C4F">
      <w:pPr>
        <w:spacing w:before="120" w:after="120"/>
        <w:jc w:val="center"/>
        <w:outlineLvl w:val="5"/>
        <w:rPr>
          <w:rFonts w:ascii="Arial" w:eastAsia="Times New Roman" w:hAnsi="Arial" w:cs="Arial"/>
          <w:b/>
          <w:bCs/>
          <w:sz w:val="18"/>
          <w:szCs w:val="22"/>
          <w:lang w:eastAsia="pl-PL"/>
        </w:rPr>
      </w:pPr>
      <w:r>
        <w:rPr>
          <w:rFonts w:ascii="Arial" w:eastAsia="Times New Roman" w:hAnsi="Arial" w:cs="Arial"/>
          <w:b/>
          <w:bCs/>
          <w:sz w:val="18"/>
          <w:lang w:eastAsia="pl-PL"/>
        </w:rPr>
        <w:t xml:space="preserve">Tablica 2 – Wymagania fizykochemiczne </w:t>
      </w:r>
    </w:p>
    <w:tbl>
      <w:tblPr>
        <w:tblW w:w="4771" w:type="pct"/>
        <w:jc w:val="center"/>
        <w:tblBorders>
          <w:top w:val="single" w:sz="4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4677"/>
        <w:gridCol w:w="1419"/>
        <w:gridCol w:w="2126"/>
      </w:tblGrid>
      <w:tr w:rsidR="005F3C4F" w:rsidTr="005F3C4F">
        <w:trPr>
          <w:trHeight w:val="340"/>
          <w:jc w:val="center"/>
        </w:trPr>
        <w:tc>
          <w:tcPr>
            <w:tcW w:w="2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F3C4F" w:rsidRDefault="005F3C4F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  <w:t>Lp.</w:t>
            </w:r>
          </w:p>
        </w:tc>
        <w:tc>
          <w:tcPr>
            <w:tcW w:w="270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F3C4F" w:rsidRDefault="005F3C4F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  <w:t>Cechy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F3C4F" w:rsidRDefault="005F3C4F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  <w:t>Wymagania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F3C4F" w:rsidRDefault="005F3C4F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5F3C4F" w:rsidTr="005F3C4F">
        <w:trPr>
          <w:trHeight w:val="225"/>
          <w:jc w:val="center"/>
        </w:trPr>
        <w:tc>
          <w:tcPr>
            <w:tcW w:w="2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F3C4F" w:rsidRDefault="005F3C4F">
            <w:pPr>
              <w:jc w:val="center"/>
              <w:rPr>
                <w:rFonts w:ascii="Arial" w:eastAsia="Times New Roman" w:hAnsi="Arial" w:cs="Arial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lang w:eastAsia="pl-PL"/>
              </w:rPr>
              <w:t>1</w:t>
            </w:r>
          </w:p>
        </w:tc>
        <w:tc>
          <w:tcPr>
            <w:tcW w:w="270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F3C4F" w:rsidRDefault="005F3C4F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substancji tłuszczowej, %(m/m) nie mniej niż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F3C4F" w:rsidRDefault="005F3C4F">
            <w:pPr>
              <w:jc w:val="center"/>
              <w:rPr>
                <w:rFonts w:ascii="Arial" w:eastAsia="Times New Roman" w:hAnsi="Arial" w:cs="Arial"/>
                <w:sz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lang w:eastAsia="pl-PL"/>
              </w:rPr>
              <w:t>58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F3C4F" w:rsidRDefault="005F3C4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PN-A-86933</w:t>
            </w:r>
          </w:p>
        </w:tc>
      </w:tr>
    </w:tbl>
    <w:p w:rsidR="005F3C4F" w:rsidRDefault="005F3C4F" w:rsidP="005F3C4F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lang w:eastAsia="pl-PL"/>
        </w:rPr>
      </w:pPr>
      <w:r>
        <w:rPr>
          <w:rFonts w:ascii="Arial" w:eastAsia="Times New Roman" w:hAnsi="Arial" w:cs="Arial"/>
          <w:b/>
          <w:sz w:val="20"/>
          <w:lang w:eastAsia="pl-PL"/>
        </w:rPr>
        <w:lastRenderedPageBreak/>
        <w:t>2.3 Wymagania mikrobiologiczne</w:t>
      </w:r>
    </w:p>
    <w:p w:rsidR="005F3C4F" w:rsidRDefault="005F3C4F" w:rsidP="005F3C4F">
      <w:pPr>
        <w:spacing w:line="360" w:lineRule="auto"/>
        <w:rPr>
          <w:rFonts w:ascii="Arial" w:eastAsia="Times New Roman" w:hAnsi="Arial" w:cs="Arial"/>
          <w:sz w:val="20"/>
          <w:szCs w:val="16"/>
          <w:lang w:eastAsia="pl-PL"/>
        </w:rPr>
      </w:pPr>
      <w:r>
        <w:rPr>
          <w:rFonts w:ascii="Arial" w:eastAsia="Times New Roman" w:hAnsi="Arial" w:cs="Arial"/>
          <w:sz w:val="20"/>
          <w:szCs w:val="16"/>
          <w:lang w:eastAsia="pl-PL"/>
        </w:rPr>
        <w:t>Zgodnie z aktualnie obowiązującym prawem.</w:t>
      </w: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Zamawiający zastrzega sobie prawo żądania wyników badań mikrobiologicznych z kontroli higieny procesu produkcyjnego.</w:t>
      </w:r>
    </w:p>
    <w:p w:rsidR="005F3C4F" w:rsidRDefault="004D5C2C" w:rsidP="004D5C2C">
      <w:pPr>
        <w:overflowPunct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3. </w:t>
      </w:r>
      <w:r w:rsidR="005F3C4F">
        <w:rPr>
          <w:rFonts w:ascii="Arial" w:eastAsia="Times New Roman" w:hAnsi="Arial" w:cs="Arial"/>
          <w:b/>
          <w:sz w:val="20"/>
          <w:szCs w:val="20"/>
          <w:lang w:eastAsia="pl-PL"/>
        </w:rPr>
        <w:t>Masa netto</w:t>
      </w:r>
    </w:p>
    <w:p w:rsidR="005F3C4F" w:rsidRDefault="005F3C4F" w:rsidP="005F3C4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5F3C4F" w:rsidRDefault="005F3C4F" w:rsidP="005F3C4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5F3C4F" w:rsidRDefault="005F3C4F" w:rsidP="005F3C4F">
      <w:pPr>
        <w:spacing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Dopuszczalna masa netto:</w:t>
      </w:r>
    </w:p>
    <w:p w:rsidR="005F3C4F" w:rsidRDefault="005F3C4F" w:rsidP="005F3C4F">
      <w:pPr>
        <w:numPr>
          <w:ilvl w:val="0"/>
          <w:numId w:val="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10g,</w:t>
      </w:r>
    </w:p>
    <w:p w:rsidR="005F3C4F" w:rsidRDefault="005F3C4F" w:rsidP="005F3C4F">
      <w:pPr>
        <w:numPr>
          <w:ilvl w:val="0"/>
          <w:numId w:val="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15g.</w:t>
      </w:r>
    </w:p>
    <w:p w:rsidR="005F3C4F" w:rsidRDefault="005F3C4F" w:rsidP="005F3C4F">
      <w:pPr>
        <w:numPr>
          <w:ilvl w:val="0"/>
          <w:numId w:val="5"/>
        </w:numPr>
        <w:tabs>
          <w:tab w:val="num" w:pos="180"/>
        </w:tabs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Trwałość</w:t>
      </w:r>
    </w:p>
    <w:p w:rsidR="005F3C4F" w:rsidRDefault="005F3C4F" w:rsidP="005F3C4F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 mniej niż 21 dni od daty dostawy do magazynu odbiorcy.</w:t>
      </w:r>
    </w:p>
    <w:p w:rsidR="005F3C4F" w:rsidRDefault="005F3C4F" w:rsidP="005F3C4F">
      <w:pPr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5 Metody badań</w:t>
      </w:r>
    </w:p>
    <w:p w:rsidR="005F3C4F" w:rsidRDefault="005F3C4F" w:rsidP="005F3C4F">
      <w:pPr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5.1 Sprawdzenie znakowania i stanu opakowań</w:t>
      </w: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Wykonać metodą wizualną na zgodność z pkt. 6.1 i 6.2.</w:t>
      </w:r>
    </w:p>
    <w:p w:rsidR="005F3C4F" w:rsidRDefault="005F3C4F" w:rsidP="005F3C4F">
      <w:pPr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5.2 Oznaczanie cech organoleptycznych.</w:t>
      </w: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Ocenić organoleptycznie na zgodność z wymaganiami zawartymi w Tablicy 1.</w:t>
      </w:r>
    </w:p>
    <w:p w:rsidR="005F3C4F" w:rsidRDefault="005F3C4F" w:rsidP="005F3C4F">
      <w:pPr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5.3 Oznaczanie cech fizykochemicznych</w:t>
      </w: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Według norm podanych w Tablicy 2.</w:t>
      </w:r>
    </w:p>
    <w:p w:rsidR="005F3C4F" w:rsidRDefault="005F3C4F" w:rsidP="005F3C4F">
      <w:p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6 Pakowanie, znakowanie, przechowywanie </w:t>
      </w:r>
    </w:p>
    <w:p w:rsidR="005F3C4F" w:rsidRDefault="005F3C4F" w:rsidP="005F3C4F">
      <w:pPr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6.1 Pakowanie</w:t>
      </w: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F3C4F" w:rsidRDefault="005F3C4F" w:rsidP="005F3C4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F3C4F" w:rsidRDefault="005F3C4F" w:rsidP="005F3C4F">
      <w:pPr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6.2 Znakowanie</w:t>
      </w: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Zgodnie z aktualnie obowiązującym prawem.</w:t>
      </w:r>
    </w:p>
    <w:p w:rsidR="005F3C4F" w:rsidRDefault="005F3C4F" w:rsidP="005F3C4F">
      <w:pPr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6.3 Przechowywanie</w:t>
      </w: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Przechowywać zgodnie z zaleceniami producenta.</w:t>
      </w:r>
    </w:p>
    <w:p w:rsidR="005F3C4F" w:rsidRDefault="005F3C4F">
      <w:pPr>
        <w:widowControl/>
        <w:suppressAutoHyphens w:val="0"/>
        <w:spacing w:after="160" w:line="259" w:lineRule="auto"/>
      </w:pPr>
      <w:r>
        <w:br w:type="page"/>
      </w:r>
    </w:p>
    <w:p w:rsidR="005F3C4F" w:rsidRDefault="005F3C4F" w:rsidP="005F3C4F">
      <w:pPr>
        <w:spacing w:line="360" w:lineRule="auto"/>
        <w:jc w:val="center"/>
        <w:rPr>
          <w:rFonts w:ascii="Arial" w:eastAsia="Times New Roman" w:hAnsi="Arial" w:cs="Arial"/>
          <w:b/>
          <w:kern w:val="0"/>
          <w:sz w:val="40"/>
          <w:szCs w:val="40"/>
          <w:lang w:eastAsia="pl-PL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5F3C4F" w:rsidRDefault="005F3C4F" w:rsidP="005F3C4F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5F3C4F" w:rsidRDefault="005F3C4F" w:rsidP="005F3C4F">
      <w:pPr>
        <w:jc w:val="center"/>
        <w:rPr>
          <w:rFonts w:ascii="Arial" w:eastAsia="Times New Roman" w:hAnsi="Arial" w:cs="Arial"/>
          <w:kern w:val="0"/>
          <w:lang w:eastAsia="pl-PL"/>
        </w:rPr>
      </w:pPr>
    </w:p>
    <w:p w:rsidR="005F3C4F" w:rsidRDefault="005F3C4F" w:rsidP="005F3C4F">
      <w:pPr>
        <w:jc w:val="center"/>
        <w:rPr>
          <w:rFonts w:ascii="Arial" w:hAnsi="Arial" w:cs="Arial"/>
        </w:rPr>
      </w:pPr>
    </w:p>
    <w:p w:rsidR="005F3C4F" w:rsidRDefault="005F3C4F" w:rsidP="005F3C4F">
      <w:pPr>
        <w:jc w:val="center"/>
        <w:rPr>
          <w:rFonts w:ascii="Arial" w:hAnsi="Arial" w:cs="Arial"/>
          <w:caps/>
        </w:rPr>
      </w:pPr>
    </w:p>
    <w:p w:rsidR="005F3C4F" w:rsidRDefault="005F3C4F" w:rsidP="005F3C4F">
      <w:pPr>
        <w:jc w:val="center"/>
        <w:rPr>
          <w:rFonts w:ascii="Arial" w:hAnsi="Arial" w:cs="Arial"/>
          <w:caps/>
        </w:rPr>
      </w:pPr>
    </w:p>
    <w:p w:rsidR="005F3C4F" w:rsidRDefault="005F3C4F" w:rsidP="005F3C4F">
      <w:pPr>
        <w:jc w:val="center"/>
        <w:rPr>
          <w:rFonts w:ascii="Arial" w:hAnsi="Arial" w:cs="Arial"/>
          <w:caps/>
        </w:rPr>
      </w:pPr>
    </w:p>
    <w:p w:rsidR="005F3C4F" w:rsidRDefault="005F3C4F" w:rsidP="005F3C4F">
      <w:pPr>
        <w:jc w:val="center"/>
        <w:rPr>
          <w:rFonts w:ascii="Arial" w:hAnsi="Arial" w:cs="Arial"/>
          <w:caps/>
        </w:rPr>
      </w:pPr>
    </w:p>
    <w:p w:rsidR="005F3C4F" w:rsidRDefault="005F3C4F" w:rsidP="005F3C4F">
      <w:pPr>
        <w:rPr>
          <w:rFonts w:ascii="Arial" w:hAnsi="Arial" w:cs="Arial"/>
          <w:caps/>
        </w:rPr>
      </w:pPr>
    </w:p>
    <w:p w:rsidR="005F3C4F" w:rsidRDefault="005F3C4F" w:rsidP="005F3C4F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5F3C4F" w:rsidRDefault="005F3C4F" w:rsidP="005F3C4F">
      <w:pPr>
        <w:jc w:val="center"/>
        <w:rPr>
          <w:rFonts w:ascii="Arial" w:hAnsi="Arial" w:cs="Arial"/>
          <w:b/>
          <w:sz w:val="40"/>
          <w:szCs w:val="40"/>
        </w:rPr>
      </w:pPr>
    </w:p>
    <w:p w:rsidR="005F3C4F" w:rsidRDefault="005F3C4F" w:rsidP="005F3C4F">
      <w:pPr>
        <w:jc w:val="center"/>
        <w:rPr>
          <w:rFonts w:ascii="Arial" w:hAnsi="Arial" w:cs="Arial"/>
          <w:b/>
          <w:sz w:val="40"/>
          <w:szCs w:val="40"/>
        </w:rPr>
      </w:pPr>
    </w:p>
    <w:p w:rsidR="005F3C4F" w:rsidRDefault="005F3C4F" w:rsidP="005F3C4F">
      <w:pPr>
        <w:jc w:val="center"/>
        <w:rPr>
          <w:rFonts w:ascii="Arial" w:hAnsi="Arial" w:cs="Arial"/>
          <w:b/>
          <w:sz w:val="40"/>
          <w:szCs w:val="40"/>
        </w:rPr>
      </w:pPr>
    </w:p>
    <w:p w:rsidR="005F3C4F" w:rsidRDefault="005F3C4F" w:rsidP="005F3C4F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margaryna</w:t>
      </w:r>
    </w:p>
    <w:p w:rsidR="005F3C4F" w:rsidRDefault="005F3C4F" w:rsidP="005F3C4F">
      <w:pPr>
        <w:ind w:left="2124" w:firstLine="708"/>
        <w:rPr>
          <w:rFonts w:ascii="Arial" w:hAnsi="Arial" w:cs="Arial"/>
          <w:b/>
          <w:caps/>
          <w:sz w:val="32"/>
        </w:rPr>
      </w:pPr>
    </w:p>
    <w:p w:rsidR="005F3C4F" w:rsidRDefault="005F3C4F" w:rsidP="005F3C4F">
      <w:pPr>
        <w:jc w:val="center"/>
        <w:rPr>
          <w:rFonts w:ascii="Arial" w:hAnsi="Arial" w:cs="Arial"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  <w:r w:rsidRPr="005F3C4F">
        <w:rPr>
          <w:rFonts w:ascii="Arial" w:hAnsi="Arial" w:cs="Arial"/>
          <w:b/>
        </w:rPr>
        <w:tab/>
      </w:r>
      <w:r w:rsidRPr="005F3C4F">
        <w:rPr>
          <w:rFonts w:ascii="Arial" w:hAnsi="Arial" w:cs="Arial"/>
          <w:b/>
        </w:rPr>
        <w:tab/>
      </w:r>
      <w:r w:rsidRPr="005F3C4F">
        <w:rPr>
          <w:rFonts w:ascii="Arial" w:hAnsi="Arial" w:cs="Arial"/>
          <w:b/>
        </w:rPr>
        <w:tab/>
      </w: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5F3C4F" w:rsidRPr="005F3C4F" w:rsidRDefault="005F3C4F" w:rsidP="005F3C4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F3C4F">
        <w:rPr>
          <w:rFonts w:ascii="Arial" w:hAnsi="Arial" w:cs="Arial"/>
          <w:b/>
        </w:rPr>
        <w:lastRenderedPageBreak/>
        <w:t>1 Wstęp</w:t>
      </w:r>
    </w:p>
    <w:p w:rsidR="005F3C4F" w:rsidRPr="005F3C4F" w:rsidRDefault="004D5C2C" w:rsidP="004D5C2C">
      <w:pPr>
        <w:pStyle w:val="E-1"/>
        <w:spacing w:before="240" w:after="120" w:line="360" w:lineRule="auto"/>
        <w:rPr>
          <w:rFonts w:ascii="Arial" w:hAnsi="Arial" w:cs="Arial"/>
        </w:rPr>
      </w:pPr>
      <w:r>
        <w:t xml:space="preserve">1.1. </w:t>
      </w:r>
      <w:r w:rsidR="005F3C4F" w:rsidRPr="005F3C4F">
        <w:rPr>
          <w:rFonts w:ascii="Arial" w:hAnsi="Arial" w:cs="Arial"/>
          <w:b/>
        </w:rPr>
        <w:t xml:space="preserve">Zakres </w:t>
      </w:r>
    </w:p>
    <w:p w:rsidR="005F3C4F" w:rsidRPr="005F3C4F" w:rsidRDefault="005F3C4F" w:rsidP="005F3C4F">
      <w:pPr>
        <w:pStyle w:val="E-1"/>
        <w:spacing w:line="360" w:lineRule="auto"/>
        <w:jc w:val="both"/>
        <w:rPr>
          <w:rFonts w:ascii="Arial" w:hAnsi="Arial" w:cs="Arial"/>
        </w:rPr>
      </w:pPr>
      <w:r w:rsidRPr="005F3C4F">
        <w:rPr>
          <w:rFonts w:ascii="Arial" w:hAnsi="Arial" w:cs="Arial"/>
        </w:rPr>
        <w:t>Niniejszymi minimalnymi wymaganiami jakościowymi objęto wymagania, metody badań oraz warunki przechowywania i pakowania margaryny.</w:t>
      </w:r>
    </w:p>
    <w:p w:rsidR="005F3C4F" w:rsidRPr="005F3C4F" w:rsidRDefault="005F3C4F" w:rsidP="005F3C4F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5F3C4F">
        <w:rPr>
          <w:rFonts w:ascii="Arial" w:hAnsi="Arial" w:cs="Arial"/>
        </w:rPr>
        <w:t>Postanowienia minimalnych wymagań jakościowych wykorzystywane są podczas produkcji i obrotu handlowego margaryny przeznaczonej dla odbiorcy.</w:t>
      </w:r>
    </w:p>
    <w:p w:rsidR="005F3C4F" w:rsidRPr="005F3C4F" w:rsidRDefault="005F3C4F" w:rsidP="005F3C4F">
      <w:pPr>
        <w:pStyle w:val="E-1"/>
        <w:spacing w:before="240" w:after="120" w:line="360" w:lineRule="auto"/>
        <w:rPr>
          <w:rFonts w:ascii="Arial" w:hAnsi="Arial" w:cs="Arial"/>
          <w:b/>
          <w:bCs/>
        </w:rPr>
      </w:pPr>
      <w:r w:rsidRPr="005F3C4F">
        <w:rPr>
          <w:rFonts w:ascii="Arial" w:hAnsi="Arial" w:cs="Arial"/>
          <w:b/>
          <w:bCs/>
        </w:rPr>
        <w:t>1.2 Dokumenty powołane</w:t>
      </w:r>
    </w:p>
    <w:p w:rsidR="005F3C4F" w:rsidRPr="005F3C4F" w:rsidRDefault="005F3C4F" w:rsidP="005F3C4F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5F3C4F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5F3C4F" w:rsidRPr="005F3C4F" w:rsidRDefault="005F3C4F" w:rsidP="005F3C4F">
      <w:pPr>
        <w:pStyle w:val="E-1"/>
        <w:numPr>
          <w:ilvl w:val="0"/>
          <w:numId w:val="7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5F3C4F">
        <w:rPr>
          <w:rFonts w:ascii="Arial" w:hAnsi="Arial" w:cs="Arial"/>
          <w:bCs/>
        </w:rPr>
        <w:t>PN-A-86933 Tłuszcze roślinne jadalne - Metody badań - Określanie zawartości substancji tłuszczowej w margarynie</w:t>
      </w:r>
    </w:p>
    <w:p w:rsidR="005F3C4F" w:rsidRPr="005F3C4F" w:rsidRDefault="005F3C4F" w:rsidP="005F3C4F">
      <w:pPr>
        <w:pStyle w:val="E-1"/>
        <w:numPr>
          <w:ilvl w:val="0"/>
          <w:numId w:val="7"/>
        </w:numPr>
        <w:spacing w:line="360" w:lineRule="auto"/>
        <w:jc w:val="both"/>
        <w:rPr>
          <w:rFonts w:ascii="Arial" w:hAnsi="Arial" w:cs="Arial"/>
          <w:bCs/>
        </w:rPr>
      </w:pPr>
      <w:r w:rsidRPr="005F3C4F">
        <w:rPr>
          <w:rFonts w:ascii="Arial" w:hAnsi="Arial" w:cs="Arial"/>
          <w:bCs/>
        </w:rPr>
        <w:t xml:space="preserve">PN-EN ISO 660 Oleje i tłuszcze roślinne oraz zwierzęce - Oznaczanie liczby kwasowej </w:t>
      </w:r>
      <w:r w:rsidRPr="005F3C4F">
        <w:rPr>
          <w:rFonts w:ascii="Arial" w:hAnsi="Arial" w:cs="Arial"/>
          <w:bCs/>
        </w:rPr>
        <w:br/>
        <w:t>i kwasowości</w:t>
      </w:r>
    </w:p>
    <w:p w:rsidR="005F3C4F" w:rsidRPr="005F3C4F" w:rsidRDefault="005F3C4F" w:rsidP="005F3C4F">
      <w:pPr>
        <w:pStyle w:val="E-1"/>
        <w:numPr>
          <w:ilvl w:val="0"/>
          <w:numId w:val="7"/>
        </w:numPr>
        <w:spacing w:line="360" w:lineRule="auto"/>
        <w:jc w:val="both"/>
        <w:rPr>
          <w:rFonts w:ascii="Arial" w:hAnsi="Arial" w:cs="Arial"/>
          <w:bCs/>
        </w:rPr>
      </w:pPr>
      <w:r w:rsidRPr="005F3C4F">
        <w:rPr>
          <w:rFonts w:ascii="Arial" w:hAnsi="Arial" w:cs="Arial"/>
          <w:bCs/>
        </w:rPr>
        <w:t>PN-EN ISO 3960 Oleje i tłuszcze roślinne oraz zwierzęce - Oznaczanie liczby nadtlenkowej. Jodometryczne (wizualne) oznaczanie punktu końcowego</w:t>
      </w:r>
    </w:p>
    <w:p w:rsidR="005F3C4F" w:rsidRPr="004D5C2C" w:rsidRDefault="005F3C4F" w:rsidP="004D5C2C">
      <w:pPr>
        <w:pStyle w:val="Akapitzlist"/>
        <w:numPr>
          <w:ilvl w:val="1"/>
          <w:numId w:val="9"/>
        </w:num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D5C2C"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5F3C4F" w:rsidRDefault="005F3C4F" w:rsidP="005F3C4F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Margaryna</w:t>
      </w:r>
    </w:p>
    <w:p w:rsidR="005F3C4F" w:rsidRDefault="005F3C4F" w:rsidP="005F3C4F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produkt spożywczy otrzymany z olejów i tłuszczów roślinnych (w zmiennych proporcjach) i wody z wykorzystaniem emulgatorów i regulatorów kwasowości i innych substancji dodatkowych, w formie plastycznej emulsji, głównie typu woda w oleju</w:t>
      </w:r>
    </w:p>
    <w:p w:rsidR="005F3C4F" w:rsidRPr="005F3C4F" w:rsidRDefault="005F3C4F" w:rsidP="005F3C4F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5F3C4F">
        <w:rPr>
          <w:rFonts w:ascii="Arial" w:hAnsi="Arial" w:cs="Arial"/>
          <w:b/>
          <w:bCs/>
        </w:rPr>
        <w:t>2 Wymagania</w:t>
      </w:r>
    </w:p>
    <w:p w:rsidR="005F3C4F" w:rsidRDefault="005F3C4F" w:rsidP="005F3C4F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5F3C4F" w:rsidRDefault="005F3C4F" w:rsidP="005F3C4F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5F3C4F" w:rsidRDefault="005F3C4F" w:rsidP="005F3C4F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Wymagania organoleptyczne</w:t>
      </w:r>
    </w:p>
    <w:p w:rsidR="005F3C4F" w:rsidRDefault="005F3C4F" w:rsidP="005F3C4F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5F3C4F" w:rsidRDefault="005F3C4F" w:rsidP="005F3C4F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3306"/>
        <w:gridCol w:w="5210"/>
      </w:tblGrid>
      <w:tr w:rsidR="005F3C4F" w:rsidTr="005F3C4F">
        <w:trPr>
          <w:trHeight w:val="283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keepNext/>
              <w:suppressAutoHyphens w:val="0"/>
              <w:autoSpaceDE w:val="0"/>
              <w:autoSpaceDN w:val="0"/>
              <w:adjustRightInd w:val="0"/>
              <w:ind w:left="-41"/>
              <w:jc w:val="center"/>
              <w:outlineLvl w:val="7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</w:rPr>
              <w:t>Wymagania</w:t>
            </w:r>
          </w:p>
        </w:tc>
      </w:tr>
      <w:tr w:rsidR="005F3C4F" w:rsidTr="005F3C4F">
        <w:trPr>
          <w:cantSplit/>
          <w:trHeight w:val="227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Jasnokremowa do kremowej, jasnożółta, niedopuszczalna niejednolitość barwy</w:t>
            </w:r>
          </w:p>
        </w:tc>
      </w:tr>
      <w:tr w:rsidR="005F3C4F" w:rsidTr="005F3C4F">
        <w:trPr>
          <w:cantSplit/>
          <w:trHeight w:val="227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Stała, plastyczna, smarowna, niedopuszczalne rozwarstwienie</w:t>
            </w:r>
          </w:p>
        </w:tc>
      </w:tr>
      <w:tr w:rsidR="005F3C4F" w:rsidTr="005F3C4F">
        <w:trPr>
          <w:cantSplit/>
          <w:trHeight w:val="227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Charakterystyczny dla użytych składników, niedopuszczalny obcy </w:t>
            </w:r>
          </w:p>
        </w:tc>
      </w:tr>
    </w:tbl>
    <w:p w:rsidR="005F3C4F" w:rsidRDefault="005F3C4F" w:rsidP="005F3C4F">
      <w:pPr>
        <w:pStyle w:val="Nagwek11"/>
        <w:spacing w:after="120" w:line="360" w:lineRule="auto"/>
        <w:rPr>
          <w:bCs w:val="0"/>
        </w:rPr>
      </w:pPr>
    </w:p>
    <w:p w:rsidR="005F3C4F" w:rsidRDefault="005F3C4F" w:rsidP="005F3C4F">
      <w:pPr>
        <w:pStyle w:val="Nagwek11"/>
        <w:spacing w:after="120" w:line="360" w:lineRule="auto"/>
        <w:rPr>
          <w:bCs w:val="0"/>
        </w:rPr>
      </w:pPr>
    </w:p>
    <w:p w:rsidR="005F3C4F" w:rsidRDefault="005F3C4F" w:rsidP="005F3C4F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lastRenderedPageBreak/>
        <w:t>2.3 Wymagania fizykochemiczne</w:t>
      </w:r>
    </w:p>
    <w:p w:rsidR="005F3C4F" w:rsidRDefault="005F3C4F" w:rsidP="005F3C4F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2</w:t>
      </w:r>
    </w:p>
    <w:p w:rsidR="005F3C4F" w:rsidRDefault="005F3C4F" w:rsidP="005F3C4F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Tablica 2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4811"/>
        <w:gridCol w:w="1837"/>
        <w:gridCol w:w="2004"/>
      </w:tblGrid>
      <w:tr w:rsidR="005F3C4F" w:rsidTr="005F3C4F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pStyle w:val="Nagwek8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 xml:space="preserve">       Wymagania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5F3C4F" w:rsidTr="005F3C4F">
        <w:trPr>
          <w:cantSplit/>
          <w:trHeight w:val="11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4F" w:rsidRDefault="005F3C4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substancji tłuszczowej, % nie mniej niż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PN-A-86933</w:t>
            </w:r>
          </w:p>
        </w:tc>
      </w:tr>
      <w:tr w:rsidR="005F3C4F" w:rsidTr="005F3C4F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4F" w:rsidRDefault="005F3C4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Liczba kwasowa osnowy, mg KOH na 1kg produktu, nie więcej niż </w:t>
            </w:r>
          </w:p>
        </w:tc>
        <w:tc>
          <w:tcPr>
            <w:tcW w:w="185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ISO 660</w:t>
            </w:r>
          </w:p>
        </w:tc>
      </w:tr>
      <w:tr w:rsidR="005F3C4F" w:rsidTr="005F3C4F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4F" w:rsidRDefault="005F3C4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Zawartość nadtlenków w osnowie jako milirównoważnik tlenu aktywnego na 1 kg produktu, nie więcej niż</w:t>
            </w:r>
          </w:p>
        </w:tc>
        <w:tc>
          <w:tcPr>
            <w:tcW w:w="185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4,0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ISO 3960</w:t>
            </w:r>
          </w:p>
        </w:tc>
      </w:tr>
    </w:tbl>
    <w:p w:rsidR="005F3C4F" w:rsidRDefault="005F3C4F" w:rsidP="005F3C4F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2.4 Wymagania mikrobiologiczne</w:t>
      </w:r>
    </w:p>
    <w:p w:rsidR="005F3C4F" w:rsidRDefault="005F3C4F" w:rsidP="005F3C4F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5F3C4F" w:rsidRPr="005F3C4F" w:rsidRDefault="005F3C4F" w:rsidP="005F3C4F">
      <w:pPr>
        <w:pStyle w:val="E-1"/>
        <w:spacing w:line="360" w:lineRule="auto"/>
        <w:jc w:val="both"/>
        <w:rPr>
          <w:rFonts w:ascii="Arial" w:hAnsi="Arial" w:cs="Arial"/>
        </w:rPr>
      </w:pPr>
      <w:r w:rsidRPr="005F3C4F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5F3C4F" w:rsidRDefault="004D5C2C" w:rsidP="004D5C2C">
      <w:pPr>
        <w:widowControl/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 xml:space="preserve">3. </w:t>
      </w:r>
      <w:r w:rsidR="005F3C4F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Masa netto</w:t>
      </w:r>
    </w:p>
    <w:p w:rsidR="005F3C4F" w:rsidRDefault="005F3C4F" w:rsidP="005F3C4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5F3C4F" w:rsidRDefault="005F3C4F" w:rsidP="005F3C4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5F3C4F" w:rsidRDefault="005F3C4F" w:rsidP="005F3C4F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</w:rPr>
        <w:t>Dopuszczalna masa netto:</w:t>
      </w:r>
    </w:p>
    <w:p w:rsidR="005F3C4F" w:rsidRDefault="005F3C4F" w:rsidP="005F3C4F">
      <w:pPr>
        <w:widowControl/>
        <w:numPr>
          <w:ilvl w:val="0"/>
          <w:numId w:val="6"/>
        </w:numPr>
        <w:suppressAutoHyphens w:val="0"/>
        <w:spacing w:line="360" w:lineRule="auto"/>
        <w:ind w:left="714" w:hanging="357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250g.</w:t>
      </w:r>
    </w:p>
    <w:p w:rsidR="005F3C4F" w:rsidRPr="005F3C4F" w:rsidRDefault="004D5C2C" w:rsidP="004D5C2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4. </w:t>
      </w:r>
      <w:r w:rsidR="005F3C4F" w:rsidRPr="005F3C4F">
        <w:rPr>
          <w:rFonts w:ascii="Arial" w:hAnsi="Arial" w:cs="Arial"/>
          <w:b/>
        </w:rPr>
        <w:t>Trwałość</w:t>
      </w:r>
    </w:p>
    <w:p w:rsidR="005F3C4F" w:rsidRDefault="005F3C4F" w:rsidP="005F3C4F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 mniej niż 21 dni od daty dostawy do magazynu odbiorcy.</w:t>
      </w:r>
    </w:p>
    <w:p w:rsidR="005F3C4F" w:rsidRPr="005F3C4F" w:rsidRDefault="005F3C4F" w:rsidP="005F3C4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F3C4F">
        <w:rPr>
          <w:rFonts w:ascii="Arial" w:hAnsi="Arial" w:cs="Arial"/>
          <w:b/>
        </w:rPr>
        <w:t>5 Metody badań</w:t>
      </w:r>
    </w:p>
    <w:p w:rsidR="005F3C4F" w:rsidRPr="005F3C4F" w:rsidRDefault="005F3C4F" w:rsidP="005F3C4F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5F3C4F">
        <w:rPr>
          <w:rFonts w:ascii="Arial" w:hAnsi="Arial" w:cs="Arial"/>
          <w:b/>
        </w:rPr>
        <w:t>5.1 Sprawdzenie znakowania i stanu opakowań</w:t>
      </w:r>
    </w:p>
    <w:p w:rsidR="005F3C4F" w:rsidRPr="005F3C4F" w:rsidRDefault="005F3C4F" w:rsidP="005F3C4F">
      <w:pPr>
        <w:pStyle w:val="E-1"/>
        <w:spacing w:line="360" w:lineRule="auto"/>
        <w:jc w:val="both"/>
        <w:rPr>
          <w:rFonts w:ascii="Arial" w:hAnsi="Arial" w:cs="Arial"/>
          <w:b/>
        </w:rPr>
      </w:pPr>
      <w:r w:rsidRPr="005F3C4F">
        <w:rPr>
          <w:rFonts w:ascii="Arial" w:hAnsi="Arial" w:cs="Arial"/>
        </w:rPr>
        <w:t>Wykonać metodą wizualną na zgodność z pkt. 6.1 i 6.2.</w:t>
      </w:r>
    </w:p>
    <w:p w:rsidR="005F3C4F" w:rsidRPr="005F3C4F" w:rsidRDefault="005F3C4F" w:rsidP="005F3C4F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5F3C4F">
        <w:rPr>
          <w:rFonts w:ascii="Arial" w:hAnsi="Arial" w:cs="Arial"/>
          <w:b/>
        </w:rPr>
        <w:t>5.2 Oznaczanie cech organoleptycznych</w:t>
      </w:r>
    </w:p>
    <w:p w:rsidR="005F3C4F" w:rsidRDefault="005F3C4F" w:rsidP="005F3C4F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</w:rPr>
        <w:t>Ocenić organoleptycznie na zgodność z wymaganiami zawartymi w Tablicy 1.</w:t>
      </w:r>
    </w:p>
    <w:p w:rsidR="005F3C4F" w:rsidRPr="005F3C4F" w:rsidRDefault="005F3C4F" w:rsidP="005F3C4F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</w:rPr>
      </w:pPr>
      <w:r w:rsidRPr="005F3C4F">
        <w:rPr>
          <w:rFonts w:ascii="Arial" w:hAnsi="Arial" w:cs="Arial"/>
          <w:b/>
          <w:bCs/>
        </w:rPr>
        <w:t>5.3 Oznaczanie cech fizykochemicznych</w:t>
      </w:r>
    </w:p>
    <w:p w:rsidR="005F3C4F" w:rsidRPr="005F3C4F" w:rsidRDefault="005F3C4F" w:rsidP="005F3C4F">
      <w:pPr>
        <w:pStyle w:val="E-1"/>
        <w:spacing w:line="360" w:lineRule="auto"/>
        <w:jc w:val="both"/>
        <w:rPr>
          <w:rFonts w:ascii="Arial" w:hAnsi="Arial" w:cs="Arial"/>
        </w:rPr>
      </w:pPr>
      <w:r w:rsidRPr="005F3C4F">
        <w:rPr>
          <w:rFonts w:ascii="Arial" w:hAnsi="Arial" w:cs="Arial"/>
        </w:rPr>
        <w:t>Według Tablicy 2.</w:t>
      </w:r>
    </w:p>
    <w:p w:rsidR="005F3C4F" w:rsidRPr="005F3C4F" w:rsidRDefault="005F3C4F" w:rsidP="005F3C4F">
      <w:pPr>
        <w:pStyle w:val="E-1"/>
        <w:spacing w:before="240" w:after="240" w:line="360" w:lineRule="auto"/>
        <w:rPr>
          <w:rFonts w:ascii="Arial" w:hAnsi="Arial" w:cs="Arial"/>
        </w:rPr>
      </w:pPr>
      <w:r w:rsidRPr="005F3C4F">
        <w:rPr>
          <w:rFonts w:ascii="Arial" w:hAnsi="Arial" w:cs="Arial"/>
          <w:b/>
        </w:rPr>
        <w:t xml:space="preserve">6 Pakowanie, znakowanie, przechowywanie </w:t>
      </w:r>
    </w:p>
    <w:p w:rsidR="004D5C2C" w:rsidRDefault="004D5C2C" w:rsidP="005F3C4F">
      <w:pPr>
        <w:pStyle w:val="E-1"/>
        <w:spacing w:before="240" w:after="120" w:line="360" w:lineRule="auto"/>
        <w:rPr>
          <w:rFonts w:ascii="Arial" w:hAnsi="Arial" w:cs="Arial"/>
          <w:b/>
        </w:rPr>
      </w:pPr>
    </w:p>
    <w:p w:rsidR="004D5C2C" w:rsidRDefault="004D5C2C" w:rsidP="005F3C4F">
      <w:pPr>
        <w:pStyle w:val="E-1"/>
        <w:spacing w:before="240" w:after="120" w:line="360" w:lineRule="auto"/>
        <w:rPr>
          <w:rFonts w:ascii="Arial" w:hAnsi="Arial" w:cs="Arial"/>
          <w:b/>
        </w:rPr>
      </w:pPr>
    </w:p>
    <w:p w:rsidR="005F3C4F" w:rsidRPr="005F3C4F" w:rsidRDefault="005F3C4F" w:rsidP="005F3C4F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5F3C4F">
        <w:rPr>
          <w:rFonts w:ascii="Arial" w:hAnsi="Arial" w:cs="Arial"/>
          <w:b/>
        </w:rPr>
        <w:lastRenderedPageBreak/>
        <w:t>6.1 Pakowanie</w:t>
      </w:r>
    </w:p>
    <w:p w:rsidR="005F3C4F" w:rsidRPr="005F3C4F" w:rsidRDefault="005F3C4F" w:rsidP="005F3C4F">
      <w:pPr>
        <w:pStyle w:val="E-1"/>
        <w:spacing w:line="360" w:lineRule="auto"/>
        <w:jc w:val="both"/>
        <w:rPr>
          <w:rFonts w:ascii="Arial" w:hAnsi="Arial" w:cs="Arial"/>
        </w:rPr>
      </w:pPr>
      <w:r w:rsidRPr="005F3C4F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F3C4F" w:rsidRDefault="005F3C4F" w:rsidP="005F3C4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F3C4F" w:rsidRPr="005F3C4F" w:rsidRDefault="005F3C4F" w:rsidP="005F3C4F">
      <w:pPr>
        <w:pStyle w:val="E-1"/>
        <w:spacing w:before="240" w:after="120" w:line="360" w:lineRule="auto"/>
        <w:rPr>
          <w:rFonts w:ascii="Arial" w:hAnsi="Arial" w:cs="Arial"/>
        </w:rPr>
      </w:pPr>
      <w:r w:rsidRPr="005F3C4F">
        <w:rPr>
          <w:rFonts w:ascii="Arial" w:hAnsi="Arial" w:cs="Arial"/>
          <w:b/>
        </w:rPr>
        <w:t>6.2 Znakowanie</w:t>
      </w:r>
    </w:p>
    <w:p w:rsidR="005F3C4F" w:rsidRPr="005F3C4F" w:rsidRDefault="005F3C4F" w:rsidP="005F3C4F">
      <w:pPr>
        <w:pStyle w:val="E-1"/>
        <w:spacing w:line="360" w:lineRule="auto"/>
        <w:rPr>
          <w:rFonts w:ascii="Arial" w:hAnsi="Arial" w:cs="Arial"/>
        </w:rPr>
      </w:pPr>
      <w:r w:rsidRPr="005F3C4F">
        <w:rPr>
          <w:rFonts w:ascii="Arial" w:hAnsi="Arial" w:cs="Arial"/>
        </w:rPr>
        <w:t>Zgodnie z aktualnie obowiązującym prawem.</w:t>
      </w:r>
    </w:p>
    <w:p w:rsidR="005F3C4F" w:rsidRPr="005F3C4F" w:rsidRDefault="005F3C4F" w:rsidP="005F3C4F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5F3C4F">
        <w:rPr>
          <w:rFonts w:ascii="Arial" w:hAnsi="Arial" w:cs="Arial"/>
          <w:b/>
        </w:rPr>
        <w:t>6.3 Przechowywanie</w:t>
      </w:r>
    </w:p>
    <w:p w:rsidR="005F3C4F" w:rsidRDefault="005F3C4F" w:rsidP="005F3C4F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5F3C4F">
        <w:rPr>
          <w:rFonts w:ascii="Arial" w:hAnsi="Arial" w:cs="Arial"/>
        </w:rPr>
        <w:t>Przechowywać zgodnie z zaleceniami producenta.</w:t>
      </w:r>
    </w:p>
    <w:p w:rsidR="005F3C4F" w:rsidRDefault="005F3C4F">
      <w:pPr>
        <w:widowControl/>
        <w:suppressAutoHyphens w:val="0"/>
        <w:spacing w:after="160" w:line="259" w:lineRule="auto"/>
      </w:pPr>
      <w:r>
        <w:br w:type="page"/>
      </w:r>
    </w:p>
    <w:p w:rsidR="005F3C4F" w:rsidRDefault="005F3C4F" w:rsidP="005F3C4F">
      <w:pPr>
        <w:spacing w:line="360" w:lineRule="auto"/>
        <w:jc w:val="center"/>
        <w:rPr>
          <w:rFonts w:ascii="Arial" w:eastAsia="Times New Roman" w:hAnsi="Arial" w:cs="Arial"/>
          <w:b/>
          <w:kern w:val="0"/>
          <w:sz w:val="40"/>
          <w:szCs w:val="40"/>
          <w:lang w:eastAsia="pl-PL"/>
        </w:rPr>
      </w:pPr>
      <w:r>
        <w:rPr>
          <w:rFonts w:ascii="Arial" w:eastAsia="Times New Roman" w:hAnsi="Arial" w:cs="Arial"/>
          <w:b/>
          <w:sz w:val="40"/>
          <w:szCs w:val="40"/>
          <w:lang w:eastAsia="pl-PL"/>
        </w:rPr>
        <w:lastRenderedPageBreak/>
        <w:t>INSPEKTORAT WSPARCIA SIŁ ZBROJNYCH</w:t>
      </w:r>
    </w:p>
    <w:p w:rsidR="005F3C4F" w:rsidRDefault="005F3C4F" w:rsidP="005F3C4F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eastAsia="Times New Roman" w:hAnsi="Arial" w:cs="Arial"/>
          <w:b/>
          <w:sz w:val="40"/>
          <w:szCs w:val="40"/>
          <w:lang w:eastAsia="pl-PL"/>
        </w:rPr>
        <w:t>SZEFOSTWO SŁUŻBY ŻYWNOŚCIOWEJ</w:t>
      </w:r>
    </w:p>
    <w:p w:rsidR="005F3C4F" w:rsidRDefault="005F3C4F" w:rsidP="005F3C4F">
      <w:pPr>
        <w:jc w:val="center"/>
        <w:rPr>
          <w:rFonts w:ascii="Arial" w:eastAsia="Times New Roman" w:hAnsi="Arial" w:cs="Arial"/>
          <w:kern w:val="0"/>
          <w:lang w:eastAsia="pl-PL"/>
        </w:rPr>
      </w:pPr>
    </w:p>
    <w:p w:rsidR="005F3C4F" w:rsidRDefault="005F3C4F" w:rsidP="005F3C4F">
      <w:pPr>
        <w:jc w:val="center"/>
        <w:rPr>
          <w:rFonts w:ascii="Arial" w:hAnsi="Arial" w:cs="Arial"/>
        </w:rPr>
      </w:pPr>
    </w:p>
    <w:p w:rsidR="005F3C4F" w:rsidRDefault="005F3C4F" w:rsidP="005F3C4F">
      <w:pPr>
        <w:jc w:val="center"/>
        <w:rPr>
          <w:rFonts w:ascii="Arial" w:eastAsia="Times New Roman" w:hAnsi="Arial" w:cs="Arial"/>
          <w:caps/>
          <w:kern w:val="0"/>
          <w:lang w:eastAsia="pl-PL"/>
        </w:rPr>
      </w:pPr>
    </w:p>
    <w:p w:rsidR="005F3C4F" w:rsidRDefault="005F3C4F" w:rsidP="005F3C4F">
      <w:pPr>
        <w:jc w:val="center"/>
        <w:rPr>
          <w:rFonts w:ascii="Arial" w:eastAsia="Times New Roman" w:hAnsi="Arial" w:cs="Arial"/>
          <w:caps/>
          <w:lang w:eastAsia="pl-PL"/>
        </w:rPr>
      </w:pPr>
    </w:p>
    <w:p w:rsidR="005F3C4F" w:rsidRDefault="005F3C4F" w:rsidP="005F3C4F">
      <w:pPr>
        <w:jc w:val="center"/>
        <w:rPr>
          <w:rFonts w:ascii="Arial" w:eastAsia="Times New Roman" w:hAnsi="Arial" w:cs="Arial"/>
          <w:caps/>
          <w:lang w:eastAsia="pl-PL"/>
        </w:rPr>
      </w:pPr>
    </w:p>
    <w:p w:rsidR="005F3C4F" w:rsidRDefault="005F3C4F" w:rsidP="005F3C4F">
      <w:pPr>
        <w:jc w:val="center"/>
        <w:rPr>
          <w:rFonts w:ascii="Arial" w:eastAsia="Times New Roman" w:hAnsi="Arial" w:cs="Arial"/>
          <w:caps/>
          <w:lang w:eastAsia="pl-PL"/>
        </w:rPr>
      </w:pPr>
    </w:p>
    <w:p w:rsidR="005F3C4F" w:rsidRDefault="005F3C4F" w:rsidP="005F3C4F">
      <w:pPr>
        <w:rPr>
          <w:rFonts w:ascii="Arial" w:eastAsia="Times New Roman" w:hAnsi="Arial" w:cs="Arial"/>
          <w:caps/>
          <w:lang w:eastAsia="pl-PL"/>
        </w:rPr>
      </w:pPr>
    </w:p>
    <w:p w:rsidR="005F3C4F" w:rsidRDefault="005F3C4F" w:rsidP="005F3C4F">
      <w:pPr>
        <w:spacing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minimalne wymagania jakościowe</w:t>
      </w:r>
      <w:r>
        <w:rPr>
          <w:rFonts w:ascii="Arial" w:eastAsia="Times New Roman" w:hAnsi="Arial" w:cs="Arial"/>
          <w:b/>
          <w:sz w:val="40"/>
          <w:szCs w:val="40"/>
          <w:lang w:eastAsia="pl-PL"/>
        </w:rPr>
        <w:t xml:space="preserve"> </w:t>
      </w:r>
    </w:p>
    <w:p w:rsidR="005F3C4F" w:rsidRDefault="005F3C4F" w:rsidP="005F3C4F">
      <w:pPr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5F3C4F" w:rsidRDefault="005F3C4F" w:rsidP="005F3C4F">
      <w:pPr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5F3C4F" w:rsidRDefault="005F3C4F" w:rsidP="005F3C4F">
      <w:pPr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5F3C4F" w:rsidRDefault="005F3C4F" w:rsidP="005F3C4F">
      <w:pPr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  <w:r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MASŁO ORZECHOWE</w:t>
      </w:r>
    </w:p>
    <w:p w:rsidR="005F3C4F" w:rsidRDefault="005F3C4F" w:rsidP="005F3C4F">
      <w:pPr>
        <w:ind w:left="2124" w:firstLine="708"/>
        <w:rPr>
          <w:rFonts w:ascii="Arial" w:eastAsia="Times New Roman" w:hAnsi="Arial" w:cs="Arial"/>
          <w:b/>
          <w:caps/>
          <w:sz w:val="32"/>
          <w:lang w:eastAsia="pl-PL"/>
        </w:rPr>
      </w:pPr>
    </w:p>
    <w:p w:rsidR="005F3C4F" w:rsidRDefault="005F3C4F" w:rsidP="005F3C4F">
      <w:pPr>
        <w:jc w:val="center"/>
        <w:rPr>
          <w:rFonts w:ascii="Arial" w:eastAsia="Times New Roman" w:hAnsi="Arial" w:cs="Arial"/>
          <w:lang w:eastAsia="pl-PL"/>
        </w:rPr>
      </w:pP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sz w:val="22"/>
          <w:szCs w:val="22"/>
          <w:lang w:eastAsia="pl-PL"/>
        </w:rPr>
      </w:pPr>
    </w:p>
    <w:p w:rsidR="005F3C4F" w:rsidRDefault="005F3C4F" w:rsidP="005F3C4F">
      <w:p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1 Wstęp</w:t>
      </w:r>
    </w:p>
    <w:p w:rsidR="005F3C4F" w:rsidRDefault="004D5C2C" w:rsidP="004D5C2C">
      <w:pPr>
        <w:suppressAutoHyphens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t xml:space="preserve">1.1. </w:t>
      </w:r>
      <w:r w:rsidR="005F3C4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Zakres </w:t>
      </w: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Niniejszymi minimalnymi wymaganiami jakościowymi objęto wymagania, metody badań oraz warunki przechowywania i pakowania masła orzechowego jednoporcjowego.</w:t>
      </w:r>
    </w:p>
    <w:p w:rsidR="005F3C4F" w:rsidRDefault="005F3C4F" w:rsidP="005F3C4F">
      <w:pPr>
        <w:overflowPunct w:val="0"/>
        <w:autoSpaceDE w:val="0"/>
        <w:autoSpaceDN w:val="0"/>
        <w:adjustRightInd w:val="0"/>
        <w:spacing w:before="12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Postanowienia minimalnych wymagań jakościowych wykorzystywane są podczas produkcji i obrotu handlowego masła orzechowego jednoporcjowego przeznaczonego dla odbiorcy.</w:t>
      </w:r>
    </w:p>
    <w:p w:rsidR="005F3C4F" w:rsidRDefault="005F3C4F" w:rsidP="005F3C4F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5F3C4F" w:rsidRDefault="005F3C4F" w:rsidP="005F3C4F">
      <w:pPr>
        <w:spacing w:line="360" w:lineRule="auto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Masło orzechowe</w:t>
      </w:r>
    </w:p>
    <w:p w:rsidR="005F3C4F" w:rsidRDefault="005F3C4F" w:rsidP="005F3C4F">
      <w:pPr>
        <w:spacing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Produkt spożywczy wytworzony w 100 % przez mielenie orzechów arachidowych na pastę, bez dodatku oleju palmowego, soli i cukru, nadający się do smarowania, </w:t>
      </w:r>
      <w:r>
        <w:rPr>
          <w:rFonts w:ascii="Arial" w:hAnsi="Arial" w:cs="Arial"/>
          <w:bCs/>
          <w:sz w:val="20"/>
          <w:szCs w:val="20"/>
        </w:rPr>
        <w:t>w opakowaniu jednoporcjowym.</w:t>
      </w:r>
    </w:p>
    <w:p w:rsidR="005F3C4F" w:rsidRDefault="005F3C4F" w:rsidP="005F3C4F">
      <w:pPr>
        <w:spacing w:before="240" w:after="240" w:line="360" w:lineRule="auto"/>
        <w:jc w:val="both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5F3C4F" w:rsidRDefault="005F3C4F" w:rsidP="005F3C4F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lang w:eastAsia="pl-PL"/>
        </w:rPr>
      </w:pPr>
      <w:r>
        <w:rPr>
          <w:rFonts w:ascii="Arial" w:eastAsia="Times New Roman" w:hAnsi="Arial" w:cs="Arial"/>
          <w:b/>
          <w:sz w:val="20"/>
          <w:lang w:eastAsia="pl-PL"/>
        </w:rPr>
        <w:t>2.1 Wymagania ogólne</w:t>
      </w:r>
    </w:p>
    <w:p w:rsidR="005F3C4F" w:rsidRDefault="005F3C4F" w:rsidP="005F3C4F">
      <w:pPr>
        <w:spacing w:line="360" w:lineRule="auto"/>
        <w:jc w:val="both"/>
        <w:rPr>
          <w:rFonts w:ascii="Arial" w:eastAsia="Times New Roman" w:hAnsi="Arial" w:cs="Arial"/>
          <w:sz w:val="20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>Produkt powinien spełniać wymagania aktualnie obowiązującego prawa żywnościowego.</w:t>
      </w:r>
    </w:p>
    <w:p w:rsidR="005F3C4F" w:rsidRDefault="005F3C4F" w:rsidP="005F3C4F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lang w:eastAsia="pl-PL"/>
        </w:rPr>
      </w:pPr>
      <w:r>
        <w:rPr>
          <w:rFonts w:ascii="Arial" w:eastAsia="Times New Roman" w:hAnsi="Arial" w:cs="Arial"/>
          <w:b/>
          <w:sz w:val="20"/>
          <w:lang w:eastAsia="pl-PL"/>
        </w:rPr>
        <w:t>2.2 Wymagania organoleptyczne</w:t>
      </w:r>
    </w:p>
    <w:p w:rsidR="005F3C4F" w:rsidRDefault="005F3C4F" w:rsidP="005F3C4F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sz w:val="20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>Według Tablicy 1.</w:t>
      </w:r>
    </w:p>
    <w:p w:rsidR="005F3C4F" w:rsidRDefault="005F3C4F" w:rsidP="005F3C4F">
      <w:pPr>
        <w:tabs>
          <w:tab w:val="left" w:pos="10891"/>
        </w:tabs>
        <w:spacing w:before="120" w:after="120"/>
        <w:jc w:val="center"/>
        <w:outlineLvl w:val="5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2"/>
        <w:gridCol w:w="2604"/>
        <w:gridCol w:w="5946"/>
      </w:tblGrid>
      <w:tr w:rsidR="005F3C4F" w:rsidTr="005F3C4F">
        <w:trPr>
          <w:trHeight w:val="450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Cechy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  <w:t>Wymagania</w:t>
            </w:r>
          </w:p>
        </w:tc>
      </w:tr>
      <w:tr w:rsidR="005F3C4F" w:rsidTr="005F3C4F">
        <w:trPr>
          <w:cantSplit/>
          <w:trHeight w:val="341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Konsystencja i struktura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Pastowata, jednolita, smarowna</w:t>
            </w:r>
          </w:p>
        </w:tc>
      </w:tr>
      <w:tr w:rsidR="005F3C4F" w:rsidTr="005F3C4F">
        <w:trPr>
          <w:cantSplit/>
          <w:trHeight w:val="341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Barwa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Jasnobrązowa do brązowej</w:t>
            </w:r>
          </w:p>
        </w:tc>
      </w:tr>
      <w:tr w:rsidR="005F3C4F" w:rsidTr="005F3C4F">
        <w:trPr>
          <w:cantSplit/>
          <w:trHeight w:val="341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Smak i zapach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F3C4F" w:rsidRDefault="005F3C4F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Typowy, orzechowy, niedopuszczalny gorzki, kwaśny i inny obcy</w:t>
            </w:r>
          </w:p>
        </w:tc>
      </w:tr>
    </w:tbl>
    <w:p w:rsidR="005F3C4F" w:rsidRDefault="004D5C2C" w:rsidP="004D5C2C">
      <w:pPr>
        <w:overflowPunct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3. </w:t>
      </w:r>
      <w:r w:rsidR="005F3C4F">
        <w:rPr>
          <w:rFonts w:ascii="Arial" w:eastAsia="Times New Roman" w:hAnsi="Arial" w:cs="Arial"/>
          <w:b/>
          <w:sz w:val="20"/>
          <w:szCs w:val="20"/>
          <w:lang w:eastAsia="pl-PL"/>
        </w:rPr>
        <w:t>Masa netto</w:t>
      </w:r>
    </w:p>
    <w:p w:rsidR="005F3C4F" w:rsidRDefault="005F3C4F" w:rsidP="005F3C4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5F3C4F" w:rsidRDefault="005F3C4F" w:rsidP="005F3C4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5F3C4F" w:rsidRDefault="005F3C4F" w:rsidP="005F3C4F">
      <w:pPr>
        <w:spacing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Dopuszczalna masa netto:</w:t>
      </w:r>
    </w:p>
    <w:p w:rsidR="005F3C4F" w:rsidRDefault="005F3C4F" w:rsidP="005F3C4F">
      <w:pPr>
        <w:numPr>
          <w:ilvl w:val="0"/>
          <w:numId w:val="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20g.</w:t>
      </w:r>
    </w:p>
    <w:p w:rsidR="005F3C4F" w:rsidRDefault="005F3C4F" w:rsidP="005F3C4F">
      <w:pPr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 Trwałość</w:t>
      </w:r>
    </w:p>
    <w:p w:rsidR="005F3C4F" w:rsidRDefault="005F3C4F" w:rsidP="005F3C4F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minimalnej trwałości powinien wynosić nie mniej niż </w:t>
      </w:r>
      <w:r>
        <w:rPr>
          <w:rFonts w:ascii="Arial" w:hAnsi="Arial" w:cs="Arial"/>
          <w:sz w:val="20"/>
          <w:szCs w:val="20"/>
        </w:rPr>
        <w:br/>
        <w:t>6 miesięcy od daty dostawy do magazynu odbiorcy.</w:t>
      </w:r>
    </w:p>
    <w:p w:rsidR="005F3C4F" w:rsidRDefault="005F3C4F" w:rsidP="005F3C4F">
      <w:pPr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5 Metody badań</w:t>
      </w:r>
    </w:p>
    <w:p w:rsidR="004D5C2C" w:rsidRDefault="004D5C2C" w:rsidP="005F3C4F">
      <w:pPr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F3C4F" w:rsidRDefault="005F3C4F" w:rsidP="005F3C4F">
      <w:pPr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5.1 Sprawdzenie znakowania i stanu opakowania</w:t>
      </w: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Wykonać metodą wizualną na zgodność z pkt. 6.1 i 6.2.</w:t>
      </w:r>
    </w:p>
    <w:p w:rsidR="005F3C4F" w:rsidRDefault="005F3C4F" w:rsidP="005F3C4F">
      <w:pPr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5.2 Oznaczanie cech organoleptycznych</w:t>
      </w: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Ocenić organoleptycznie na zgodność z wymaganiami zawartymi w Tablicy 1.</w:t>
      </w:r>
    </w:p>
    <w:p w:rsidR="005F3C4F" w:rsidRDefault="005F3C4F" w:rsidP="005F3C4F">
      <w:p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6 Pakowanie, znakowanie, przechowywanie </w:t>
      </w:r>
    </w:p>
    <w:p w:rsidR="005F3C4F" w:rsidRDefault="005F3C4F" w:rsidP="005F3C4F">
      <w:p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6.1 Pakowanie</w:t>
      </w: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F3C4F" w:rsidRDefault="005F3C4F" w:rsidP="005F3C4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F3C4F" w:rsidRDefault="005F3C4F" w:rsidP="005F3C4F">
      <w:pPr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6.2 Znakowanie</w:t>
      </w: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Zgodnie z aktualnie obowiązującym prawem.</w:t>
      </w:r>
    </w:p>
    <w:p w:rsidR="005F3C4F" w:rsidRDefault="005F3C4F" w:rsidP="005F3C4F">
      <w:pPr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6.3 Przechowywanie</w:t>
      </w:r>
    </w:p>
    <w:p w:rsidR="005F3C4F" w:rsidRDefault="005F3C4F" w:rsidP="005F3C4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Przechowywać zgodnie z zaleceniami producenta.</w:t>
      </w:r>
    </w:p>
    <w:p w:rsidR="00B160F9" w:rsidRDefault="00B160F9"/>
    <w:sectPr w:rsidR="00B160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BAE" w:rsidRDefault="00334BAE" w:rsidP="005F3C4F">
      <w:r>
        <w:separator/>
      </w:r>
    </w:p>
  </w:endnote>
  <w:endnote w:type="continuationSeparator" w:id="0">
    <w:p w:rsidR="00334BAE" w:rsidRDefault="00334BAE" w:rsidP="005F3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BAE" w:rsidRDefault="00334BAE" w:rsidP="005F3C4F">
      <w:r>
        <w:separator/>
      </w:r>
    </w:p>
  </w:footnote>
  <w:footnote w:type="continuationSeparator" w:id="0">
    <w:p w:rsidR="00334BAE" w:rsidRDefault="00334BAE" w:rsidP="005F3C4F">
      <w:r>
        <w:continuationSeparator/>
      </w:r>
    </w:p>
  </w:footnote>
  <w:footnote w:id="1">
    <w:p w:rsidR="005F3C4F" w:rsidRDefault="005F3C4F" w:rsidP="005F3C4F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Wykonawcze Komisji (UE) 2022/2105 z dnia 29 lipca 2022r. ustanawiające przepisy dotyczące kontroli zgodności norm handlowych w odniesieniu do oliwy z oliwek oraz metod analizy właściwości oliwy z oliwek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93BC5"/>
    <w:multiLevelType w:val="multilevel"/>
    <w:tmpl w:val="8D92AB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8C199A"/>
    <w:multiLevelType w:val="multilevel"/>
    <w:tmpl w:val="2FE6D01E"/>
    <w:lvl w:ilvl="0">
      <w:start w:val="1"/>
      <w:numFmt w:val="upperLetter"/>
      <w:pStyle w:val="Nagwek1"/>
      <w:lvlText w:val="%1."/>
      <w:lvlJc w:val="left"/>
      <w:pPr>
        <w:tabs>
          <w:tab w:val="num" w:pos="61"/>
        </w:tabs>
        <w:ind w:left="-299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pStyle w:val="Nagwek3"/>
      <w:lvlText w:val="%2.%3"/>
      <w:lvlJc w:val="left"/>
      <w:pPr>
        <w:tabs>
          <w:tab w:val="num" w:pos="432"/>
        </w:tabs>
        <w:ind w:left="432" w:hanging="432"/>
      </w:pPr>
      <w:rPr>
        <w:b/>
        <w:i w:val="0"/>
        <w:strike w:val="0"/>
        <w:dstrike w:val="0"/>
        <w:u w:val="none"/>
        <w:effect w:val="none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1620"/>
        </w:tabs>
        <w:ind w:left="900" w:firstLine="0"/>
      </w:pPr>
    </w:lvl>
    <w:lvl w:ilvl="4">
      <w:start w:val="1"/>
      <w:numFmt w:val="lowerLetter"/>
      <w:pStyle w:val="Nagwek5"/>
      <w:lvlText w:val="%5)"/>
      <w:lvlJc w:val="left"/>
      <w:pPr>
        <w:tabs>
          <w:tab w:val="num" w:pos="770"/>
        </w:tabs>
        <w:ind w:left="-299" w:firstLine="709"/>
      </w:pPr>
    </w:lvl>
    <w:lvl w:ilvl="5">
      <w:start w:val="1"/>
      <w:numFmt w:val="lowerRoman"/>
      <w:pStyle w:val="Nagwek6"/>
      <w:lvlText w:val="%6."/>
      <w:lvlJc w:val="left"/>
      <w:pPr>
        <w:tabs>
          <w:tab w:val="num" w:pos="1418"/>
        </w:tabs>
        <w:ind w:left="1418" w:hanging="709"/>
      </w:pPr>
    </w:lvl>
    <w:lvl w:ilvl="6">
      <w:start w:val="1"/>
      <w:numFmt w:val="lowerRoman"/>
      <w:pStyle w:val="Nagwek7"/>
      <w:lvlText w:val="%7."/>
      <w:lvlJc w:val="left"/>
      <w:pPr>
        <w:tabs>
          <w:tab w:val="num" w:pos="1418"/>
        </w:tabs>
        <w:ind w:left="1418" w:hanging="709"/>
      </w:pPr>
    </w:lvl>
    <w:lvl w:ilvl="7">
      <w:start w:val="1"/>
      <w:numFmt w:val="lowerRoman"/>
      <w:pStyle w:val="Nagwek8"/>
      <w:lvlText w:val="%8."/>
      <w:lvlJc w:val="left"/>
      <w:pPr>
        <w:tabs>
          <w:tab w:val="num" w:pos="1418"/>
        </w:tabs>
        <w:ind w:left="1418" w:hanging="709"/>
      </w:pPr>
    </w:lvl>
    <w:lvl w:ilvl="8">
      <w:start w:val="1"/>
      <w:numFmt w:val="lowerRoman"/>
      <w:pStyle w:val="Nagwek9"/>
      <w:lvlText w:val="%9."/>
      <w:lvlJc w:val="left"/>
      <w:pPr>
        <w:tabs>
          <w:tab w:val="num" w:pos="1418"/>
        </w:tabs>
        <w:ind w:left="1418" w:hanging="709"/>
      </w:pPr>
    </w:lvl>
  </w:abstractNum>
  <w:abstractNum w:abstractNumId="3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4FF7723C"/>
    <w:multiLevelType w:val="multilevel"/>
    <w:tmpl w:val="5148913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58882FD6"/>
    <w:multiLevelType w:val="hybridMultilevel"/>
    <w:tmpl w:val="B448A35C"/>
    <w:lvl w:ilvl="0" w:tplc="6B46F28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623B38FC"/>
    <w:multiLevelType w:val="multilevel"/>
    <w:tmpl w:val="9B64E40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B168FB"/>
    <w:multiLevelType w:val="hybridMultilevel"/>
    <w:tmpl w:val="70CA6B32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8"/>
  </w:num>
  <w:num w:numId="8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C4F"/>
    <w:rsid w:val="00334BAE"/>
    <w:rsid w:val="004D5C2C"/>
    <w:rsid w:val="005F3C4F"/>
    <w:rsid w:val="00682AFE"/>
    <w:rsid w:val="007E5A2B"/>
    <w:rsid w:val="00835E3C"/>
    <w:rsid w:val="00B160F9"/>
    <w:rsid w:val="00DE7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8D83CC"/>
  <w15:chartTrackingRefBased/>
  <w15:docId w15:val="{CACD2DCE-04A5-438C-BDC9-D5BAE11FB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3C4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F3C4F"/>
    <w:pPr>
      <w:keepNext/>
      <w:widowControl/>
      <w:numPr>
        <w:numId w:val="1"/>
      </w:numPr>
      <w:tabs>
        <w:tab w:val="left" w:pos="709"/>
      </w:tabs>
      <w:suppressAutoHyphens w:val="0"/>
      <w:spacing w:before="120" w:after="240"/>
      <w:outlineLvl w:val="0"/>
    </w:pPr>
    <w:rPr>
      <w:rFonts w:eastAsia="Times New Roman"/>
      <w:b/>
      <w:kern w:val="0"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5F3C4F"/>
    <w:pPr>
      <w:keepNext/>
      <w:widowControl/>
      <w:numPr>
        <w:ilvl w:val="1"/>
        <w:numId w:val="1"/>
      </w:numPr>
      <w:tabs>
        <w:tab w:val="left" w:pos="709"/>
      </w:tabs>
      <w:suppressAutoHyphens w:val="0"/>
      <w:spacing w:before="120" w:after="240"/>
      <w:outlineLvl w:val="1"/>
    </w:pPr>
    <w:rPr>
      <w:rFonts w:eastAsia="Times New Roman"/>
      <w:b/>
      <w:kern w:val="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F3C4F"/>
    <w:pPr>
      <w:keepNext/>
      <w:widowControl/>
      <w:numPr>
        <w:ilvl w:val="2"/>
        <w:numId w:val="1"/>
      </w:numPr>
      <w:tabs>
        <w:tab w:val="left" w:pos="709"/>
      </w:tabs>
      <w:suppressAutoHyphens w:val="0"/>
      <w:spacing w:before="120" w:after="120"/>
      <w:outlineLvl w:val="2"/>
    </w:pPr>
    <w:rPr>
      <w:rFonts w:eastAsia="Times New Roman"/>
      <w:kern w:val="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5F3C4F"/>
    <w:pPr>
      <w:keepNext/>
      <w:widowControl/>
      <w:numPr>
        <w:ilvl w:val="3"/>
        <w:numId w:val="1"/>
      </w:numPr>
      <w:tabs>
        <w:tab w:val="left" w:pos="709"/>
      </w:tabs>
      <w:suppressAutoHyphens w:val="0"/>
      <w:spacing w:before="120" w:after="120"/>
      <w:outlineLvl w:val="3"/>
    </w:pPr>
    <w:rPr>
      <w:rFonts w:eastAsia="Times New Roman"/>
      <w:kern w:val="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5F3C4F"/>
    <w:pPr>
      <w:keepNext/>
      <w:widowControl/>
      <w:numPr>
        <w:ilvl w:val="4"/>
        <w:numId w:val="1"/>
      </w:numPr>
      <w:tabs>
        <w:tab w:val="left" w:pos="1418"/>
      </w:tabs>
      <w:suppressAutoHyphens w:val="0"/>
      <w:spacing w:before="60"/>
      <w:outlineLvl w:val="4"/>
    </w:pPr>
    <w:rPr>
      <w:rFonts w:eastAsia="Times New Roman"/>
      <w:kern w:val="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5F3C4F"/>
    <w:pPr>
      <w:keepNext/>
      <w:widowControl/>
      <w:numPr>
        <w:ilvl w:val="5"/>
        <w:numId w:val="1"/>
      </w:numPr>
      <w:suppressAutoHyphens w:val="0"/>
      <w:spacing w:before="60"/>
      <w:outlineLvl w:val="5"/>
    </w:pPr>
    <w:rPr>
      <w:rFonts w:eastAsia="Times New Roman"/>
      <w:kern w:val="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5F3C4F"/>
    <w:pPr>
      <w:keepNext/>
      <w:widowControl/>
      <w:numPr>
        <w:ilvl w:val="6"/>
        <w:numId w:val="1"/>
      </w:numPr>
      <w:suppressAutoHyphens w:val="0"/>
      <w:spacing w:before="60"/>
      <w:outlineLvl w:val="6"/>
    </w:pPr>
    <w:rPr>
      <w:rFonts w:eastAsia="Times New Roman"/>
      <w:i/>
      <w:kern w:val="0"/>
      <w:sz w:val="22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5F3C4F"/>
    <w:pPr>
      <w:keepNext/>
      <w:widowControl/>
      <w:numPr>
        <w:ilvl w:val="7"/>
        <w:numId w:val="1"/>
      </w:numPr>
      <w:suppressAutoHyphens w:val="0"/>
      <w:spacing w:before="60"/>
      <w:outlineLvl w:val="7"/>
    </w:pPr>
    <w:rPr>
      <w:rFonts w:eastAsia="Times New Roman"/>
      <w:i/>
      <w:kern w:val="0"/>
      <w:sz w:val="22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F3C4F"/>
    <w:pPr>
      <w:keepNext/>
      <w:widowControl/>
      <w:numPr>
        <w:ilvl w:val="8"/>
        <w:numId w:val="1"/>
      </w:numPr>
      <w:suppressAutoHyphens w:val="0"/>
      <w:spacing w:before="60"/>
      <w:outlineLvl w:val="8"/>
    </w:pPr>
    <w:rPr>
      <w:rFonts w:eastAsia="Times New Roman"/>
      <w:i/>
      <w:kern w:val="0"/>
      <w:sz w:val="2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3C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3C4F"/>
  </w:style>
  <w:style w:type="paragraph" w:styleId="Stopka">
    <w:name w:val="footer"/>
    <w:basedOn w:val="Normalny"/>
    <w:link w:val="StopkaZnak"/>
    <w:uiPriority w:val="99"/>
    <w:unhideWhenUsed/>
    <w:rsid w:val="005F3C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3C4F"/>
  </w:style>
  <w:style w:type="character" w:customStyle="1" w:styleId="Nagwek1Znak">
    <w:name w:val="Nagłówek 1 Znak"/>
    <w:basedOn w:val="Domylnaczcionkaakapitu"/>
    <w:link w:val="Nagwek1"/>
    <w:rsid w:val="005F3C4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5F3C4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5F3C4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5F3C4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5F3C4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5F3C4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5F3C4F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5F3C4F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5F3C4F"/>
    <w:rPr>
      <w:rFonts w:ascii="Times New Roman" w:eastAsia="Times New Roman" w:hAnsi="Times New Roman" w:cs="Times New Roman"/>
      <w:i/>
      <w:szCs w:val="20"/>
      <w:lang w:eastAsia="pl-PL"/>
    </w:rPr>
  </w:style>
  <w:style w:type="paragraph" w:styleId="Akapitzlist">
    <w:name w:val="List Paragraph"/>
    <w:basedOn w:val="Normalny"/>
    <w:qFormat/>
    <w:rsid w:val="005F3C4F"/>
    <w:pPr>
      <w:ind w:left="720"/>
      <w:contextualSpacing/>
    </w:pPr>
  </w:style>
  <w:style w:type="paragraph" w:customStyle="1" w:styleId="E-1">
    <w:name w:val="E-1"/>
    <w:basedOn w:val="Normalny"/>
    <w:rsid w:val="005F3C4F"/>
    <w:pPr>
      <w:suppressAutoHyphens w:val="0"/>
      <w:overflowPunct w:val="0"/>
      <w:autoSpaceDE w:val="0"/>
      <w:autoSpaceDN w:val="0"/>
      <w:adjustRightInd w:val="0"/>
    </w:pPr>
    <w:rPr>
      <w:rFonts w:eastAsia="Times New Roman"/>
      <w:shadow/>
      <w:kern w:val="0"/>
      <w:sz w:val="20"/>
      <w:szCs w:val="20"/>
      <w:lang w:eastAsia="pl-PL"/>
    </w:rPr>
  </w:style>
  <w:style w:type="paragraph" w:customStyle="1" w:styleId="Nagwek11">
    <w:name w:val="Nagłówek 11"/>
    <w:basedOn w:val="Normalny"/>
    <w:rsid w:val="005F3C4F"/>
    <w:pPr>
      <w:widowControl/>
      <w:suppressAutoHyphens w:val="0"/>
      <w:spacing w:before="240" w:after="240"/>
      <w:jc w:val="both"/>
    </w:pPr>
    <w:rPr>
      <w:rFonts w:ascii="Arial" w:eastAsia="Times New Roman" w:hAnsi="Arial" w:cs="Arial"/>
      <w:b/>
      <w:bCs/>
      <w:kern w:val="0"/>
      <w:sz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5F3C4F"/>
    <w:pPr>
      <w:widowControl/>
      <w:suppressAutoHyphens w:val="0"/>
    </w:pPr>
    <w:rPr>
      <w:rFonts w:eastAsia="Times New Roman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F3C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5F3C4F"/>
    <w:pPr>
      <w:widowControl/>
      <w:suppressAutoHyphens w:val="0"/>
      <w:spacing w:after="120"/>
    </w:pPr>
    <w:rPr>
      <w:rFonts w:eastAsia="Times New Roman"/>
      <w:kern w:val="0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F3C4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Edward">
    <w:name w:val="Edward"/>
    <w:basedOn w:val="Normalny"/>
    <w:rsid w:val="005F3C4F"/>
    <w:pPr>
      <w:widowControl/>
      <w:suppressAutoHyphens w:val="0"/>
    </w:pPr>
    <w:rPr>
      <w:rFonts w:ascii="Tms Rmn" w:eastAsia="Times New Roman" w:hAnsi="Tms Rmn"/>
      <w:shadow/>
      <w:noProof/>
      <w:kern w:val="0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5F3C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7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4AC3105-D574-4D96-8591-6442886D917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2369</Words>
  <Characters>14214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Wiącek Paula</dc:creator>
  <cp:keywords/>
  <dc:description/>
  <cp:lastModifiedBy>Piwowarczyk Rafał</cp:lastModifiedBy>
  <cp:revision>2</cp:revision>
  <dcterms:created xsi:type="dcterms:W3CDTF">2024-11-13T11:11:00Z</dcterms:created>
  <dcterms:modified xsi:type="dcterms:W3CDTF">2024-11-13T11:11:00Z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c4174085-d25d-499a-b084-e9fc78c880f9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Wiącek Paula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10.62.49.123</vt:lpwstr>
  </property>
  <property fmtid="{D5CDD505-2E9C-101B-9397-08002B2CF9AE}" pid="9" name="bjClsUserRVM">
    <vt:lpwstr>[]</vt:lpwstr>
  </property>
  <property fmtid="{D5CDD505-2E9C-101B-9397-08002B2CF9AE}" pid="10" name="bjSaver">
    <vt:lpwstr>R+73edm2nCzqi0iS95pZI/zpq8cy+9VK</vt:lpwstr>
  </property>
  <property fmtid="{D5CDD505-2E9C-101B-9397-08002B2CF9AE}" pid="11" name="bjPortionMark">
    <vt:lpwstr>[]</vt:lpwstr>
  </property>
</Properties>
</file>