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C92" w:rsidRPr="009B5C92" w:rsidRDefault="009B5C92" w:rsidP="009B5C92">
      <w:pPr>
        <w:spacing w:line="360" w:lineRule="auto"/>
        <w:jc w:val="right"/>
        <w:rPr>
          <w:rFonts w:ascii="Arial" w:hAnsi="Arial" w:cs="Arial"/>
          <w:b/>
        </w:rPr>
      </w:pPr>
      <w:r w:rsidRPr="009B5C92">
        <w:rPr>
          <w:rFonts w:ascii="Arial" w:hAnsi="Arial" w:cs="Arial"/>
          <w:b/>
        </w:rPr>
        <w:t>Załącznik nr 3E do SWZ</w:t>
      </w:r>
    </w:p>
    <w:p w:rsidR="00DF7988" w:rsidRDefault="00DF7988" w:rsidP="00DF798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</w:t>
      </w: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naturalna mielona</w:t>
      </w:r>
    </w:p>
    <w:p w:rsidR="00DF7988" w:rsidRDefault="00DF7988" w:rsidP="00DF79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DF7988" w:rsidTr="00DF7988">
        <w:tc>
          <w:tcPr>
            <w:tcW w:w="4606" w:type="dxa"/>
            <w:vAlign w:val="center"/>
          </w:tcPr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DF7988" w:rsidRDefault="00DF79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ab/>
      </w: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1 Wstęp</w:t>
      </w:r>
    </w:p>
    <w:p w:rsidR="00DF7988" w:rsidRPr="00DF7988" w:rsidRDefault="00DF7988" w:rsidP="00DF7988">
      <w:pPr>
        <w:pStyle w:val="E-1"/>
        <w:numPr>
          <w:ilvl w:val="1"/>
          <w:numId w:val="2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DF7988">
        <w:rPr>
          <w:rFonts w:ascii="Arial" w:hAnsi="Arial" w:cs="Arial"/>
          <w:b/>
        </w:rPr>
        <w:t xml:space="preserve">Zakres 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Niniejszymi minimalnymi wymaganiami jakościowymi objęto wymagania, metody badań oraz warunki przechowywania i pakowania kawy naturalnej mielonej.</w:t>
      </w:r>
    </w:p>
    <w:p w:rsidR="00DF7988" w:rsidRPr="00DF7988" w:rsidRDefault="00DF7988" w:rsidP="00DF7988">
      <w:pPr>
        <w:pStyle w:val="E-1"/>
        <w:jc w:val="both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Postanowienia minimalnych wymagań jakościowych wykorzystywane są podczas produkcji i obrotu handlowego kawy naturalnej mielonej przeznaczonej dla odbiorcy.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1.2 Dokumenty powołane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DF7988" w:rsidRPr="00DF7988" w:rsidRDefault="00DF7988" w:rsidP="00DF798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PN-A-76100 Kawa palona – Wymagania i metody badań</w:t>
      </w:r>
    </w:p>
    <w:p w:rsidR="00DF7988" w:rsidRPr="00DF7988" w:rsidRDefault="00DF7988" w:rsidP="00DF798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6668 Kawa zielona – Przygotowanie próbek do analizy sensorycznej</w:t>
      </w:r>
    </w:p>
    <w:p w:rsidR="00DF7988" w:rsidRPr="00DF7988" w:rsidRDefault="00DF7988" w:rsidP="00DF798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DF7988" w:rsidRDefault="00DF7988" w:rsidP="00DF7988">
      <w:pPr>
        <w:widowControl/>
        <w:numPr>
          <w:ilvl w:val="1"/>
          <w:numId w:val="4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Określenie produktu</w:t>
      </w:r>
    </w:p>
    <w:p w:rsidR="00DF7988" w:rsidRDefault="00DF7988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Kawa naturalna mielona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Kawa naturalna mielona - produkt otrzymany przez zmielenie upalonych ziaren kawy zielonej (surowej) pochodzących z rośliny rodzaju botanicznego Coffea </w:t>
      </w:r>
      <w:r>
        <w:rPr>
          <w:rFonts w:ascii="Arial" w:hAnsi="Arial" w:cs="Arial"/>
          <w:sz w:val="20"/>
          <w:szCs w:val="20"/>
        </w:rPr>
        <w:t>L.(najczęściej uprawianych gatunków).</w:t>
      </w:r>
    </w:p>
    <w:p w:rsidR="00DF7988" w:rsidRPr="00DF7988" w:rsidRDefault="00DF7988" w:rsidP="00DF798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2 Wymagania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bookmarkStart w:id="1" w:name="_Toc134517190"/>
      <w:r>
        <w:rPr>
          <w:bCs w:val="0"/>
        </w:rPr>
        <w:t>2.1 Wymagania ogólne</w:t>
      </w:r>
    </w:p>
    <w:p w:rsidR="00DF7988" w:rsidRDefault="00DF7988" w:rsidP="00DF798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Skład surowcowy </w:t>
      </w:r>
    </w:p>
    <w:p w:rsidR="00DF7988" w:rsidRDefault="00DF7988" w:rsidP="00DF798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organoleptyczne</w:t>
      </w:r>
      <w:bookmarkEnd w:id="1"/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945630" w:rsidRDefault="00945630" w:rsidP="00DF798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945630" w:rsidRDefault="00945630" w:rsidP="00DF798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DF7988" w:rsidRDefault="00DF7988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1703"/>
        <w:gridCol w:w="4881"/>
        <w:gridCol w:w="2040"/>
      </w:tblGrid>
      <w:tr w:rsidR="00DF7988" w:rsidTr="00DF7988">
        <w:trPr>
          <w:trHeight w:val="45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jasno- do ciemnobrązowej w zależności od stopnia upalenia, praktycznie jednolita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</w:rPr>
              <w:t>PN-A-76100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sypka, o praktycznie wyrównanym stopniu granulacji, bez trwałych zbryleń, niedopuszczalne zapleśnienie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naparu</w:t>
            </w:r>
          </w:p>
        </w:tc>
        <w:tc>
          <w:tcPr>
            <w:tcW w:w="48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palonej, właściwy, naturalny, bez zapachu i smaku pleśni, zjełczenia oraz innych obcych zapachów i posmaków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6668</w:t>
            </w:r>
          </w:p>
        </w:tc>
      </w:tr>
    </w:tbl>
    <w:p w:rsidR="00DF7988" w:rsidRDefault="00DF7988" w:rsidP="00DF7988">
      <w:pPr>
        <w:pStyle w:val="Nagwek11"/>
        <w:spacing w:line="360" w:lineRule="auto"/>
        <w:rPr>
          <w:bCs w:val="0"/>
        </w:rPr>
      </w:pPr>
      <w:bookmarkStart w:id="2" w:name="_Toc134517192"/>
      <w:r>
        <w:rPr>
          <w:bCs w:val="0"/>
        </w:rPr>
        <w:t>2.4 Wymagania fizykochemiczne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fizykochemiczne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657"/>
        <w:gridCol w:w="3508"/>
        <w:gridCol w:w="2161"/>
      </w:tblGrid>
      <w:tr w:rsidR="00DF7988" w:rsidTr="00DF7988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DF7988" w:rsidTr="00DF7988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Obecność szkodników i ich pozostałości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Niedopuszczalna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PN-A-79011-2</w:t>
            </w:r>
          </w:p>
        </w:tc>
      </w:tr>
      <w:tr w:rsidR="00DF7988" w:rsidTr="00DF7988">
        <w:trPr>
          <w:trHeight w:val="15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Zanieczyszczenia obce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Niedopuszczalne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PN-A-76100 p.7.1.4</w:t>
            </w:r>
          </w:p>
        </w:tc>
      </w:tr>
      <w:tr w:rsidR="00DF7988" w:rsidTr="00DF7988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Wilgotność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Nienormalizowana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Do ustalenia między dostawcą a odbiorcą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PN-A-76100</w:t>
            </w:r>
          </w:p>
        </w:tc>
      </w:tr>
    </w:tbl>
    <w:p w:rsidR="00DF7988" w:rsidRPr="00945630" w:rsidRDefault="00DF7988" w:rsidP="00DF7988">
      <w:pPr>
        <w:pStyle w:val="Nagwek11"/>
        <w:spacing w:line="360" w:lineRule="auto"/>
        <w:rPr>
          <w:bCs w:val="0"/>
          <w:szCs w:val="20"/>
        </w:rPr>
      </w:pPr>
      <w:r w:rsidRPr="00945630">
        <w:rPr>
          <w:bCs w:val="0"/>
          <w:szCs w:val="20"/>
        </w:rPr>
        <w:t>2.5 Wymagania mikrobiologiczne</w:t>
      </w:r>
      <w:bookmarkEnd w:id="2"/>
    </w:p>
    <w:p w:rsidR="00DF7988" w:rsidRPr="00945630" w:rsidRDefault="00DF7988" w:rsidP="00DF7988">
      <w:pPr>
        <w:pStyle w:val="Tekstpodstawowy3"/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945630">
        <w:rPr>
          <w:rFonts w:ascii="Arial" w:eastAsia="Lucida Sans Unicode" w:hAnsi="Arial" w:cs="Arial"/>
          <w:kern w:val="2"/>
          <w:sz w:val="20"/>
          <w:szCs w:val="20"/>
          <w:lang w:eastAsia="en-US"/>
        </w:rPr>
        <w:t>Z</w:t>
      </w:r>
      <w:r w:rsidRPr="00945630">
        <w:rPr>
          <w:rFonts w:ascii="Arial" w:hAnsi="Arial" w:cs="Arial"/>
          <w:sz w:val="20"/>
          <w:szCs w:val="20"/>
        </w:rPr>
        <w:t>godnie z aktualnie obowiązującym prawem</w:t>
      </w:r>
      <w:r w:rsidRPr="00945630">
        <w:rPr>
          <w:rFonts w:ascii="Arial" w:hAnsi="Arial" w:cs="Arial"/>
          <w:sz w:val="20"/>
          <w:szCs w:val="20"/>
          <w:lang w:val="pl-PL"/>
        </w:rPr>
        <w:t>.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DF7988" w:rsidRPr="00945630" w:rsidRDefault="00DF7988" w:rsidP="00DF7988">
      <w:pPr>
        <w:pStyle w:val="E-1"/>
        <w:numPr>
          <w:ilvl w:val="0"/>
          <w:numId w:val="5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Masa netto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DF7988" w:rsidRPr="00945630" w:rsidRDefault="00DF7988" w:rsidP="00DF798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45630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DF7988" w:rsidRPr="00945630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945630">
        <w:rPr>
          <w:rFonts w:ascii="Arial" w:eastAsia="Arial Unicode MS" w:hAnsi="Arial" w:cs="Arial"/>
          <w:kern w:val="0"/>
          <w:sz w:val="20"/>
          <w:szCs w:val="20"/>
          <w:lang w:eastAsia="pl-PL"/>
        </w:rPr>
        <w:t>250g,</w:t>
      </w:r>
    </w:p>
    <w:p w:rsidR="00DF7988" w:rsidRPr="00945630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945630"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DF7988" w:rsidRPr="00945630" w:rsidRDefault="00DF7988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4 Trwałość</w:t>
      </w:r>
    </w:p>
    <w:p w:rsidR="00DF7988" w:rsidRPr="00945630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 w:rsidRPr="00945630"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5 Metody badań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5.1 Sprawdzenie znakowania i stanu opakowań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Wykonać metodą wizualną na zgodność z pkt. 6.1 i 6.2</w:t>
      </w:r>
      <w:r w:rsidRPr="00945630">
        <w:rPr>
          <w:rFonts w:ascii="Arial" w:hAnsi="Arial" w:cs="Arial"/>
          <w:bCs/>
          <w:sz w:val="20"/>
          <w:szCs w:val="20"/>
        </w:rPr>
        <w:t>.</w:t>
      </w:r>
    </w:p>
    <w:p w:rsidR="00945630" w:rsidRDefault="00945630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lastRenderedPageBreak/>
        <w:t>5.2 Oznaczanie cech organoleptycznych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Sprawdzić organoleptycznie na zgodność z wymaganiami i wg. norm zawartych w Tablicy 1.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5.3 Oznaczanie cech fizykochemicznych</w:t>
      </w:r>
    </w:p>
    <w:p w:rsidR="00DF7988" w:rsidRPr="00945630" w:rsidRDefault="00DF7988" w:rsidP="00DF7988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945630">
        <w:rPr>
          <w:b w:val="0"/>
          <w:bCs w:val="0"/>
          <w:szCs w:val="20"/>
        </w:rPr>
        <w:t>Według norm podanych w Tablicy 2.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6.1 Pakowanie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F7988" w:rsidRPr="00945630" w:rsidRDefault="00DF7988" w:rsidP="00DF798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6.2 Znakowanie</w:t>
      </w:r>
    </w:p>
    <w:p w:rsidR="00DF7988" w:rsidRPr="00945630" w:rsidRDefault="00DF7988" w:rsidP="00DF7988">
      <w:pPr>
        <w:pStyle w:val="E-1"/>
        <w:spacing w:line="360" w:lineRule="auto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Zgodnie z aktualnie obowiązującym prawem.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6.3 Przechowywanie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945630">
        <w:rPr>
          <w:rFonts w:ascii="Arial" w:hAnsi="Arial" w:cs="Arial"/>
          <w:sz w:val="20"/>
          <w:szCs w:val="20"/>
        </w:rPr>
        <w:t>Przechowywać zgodnie z zaleceniami producenta</w:t>
      </w:r>
      <w:r w:rsidRPr="00DF7988">
        <w:rPr>
          <w:rFonts w:ascii="Arial" w:hAnsi="Arial" w:cs="Arial"/>
        </w:rPr>
        <w:t>.</w:t>
      </w:r>
    </w:p>
    <w:p w:rsidR="00DF7988" w:rsidRDefault="00DF7988">
      <w:pPr>
        <w:widowControl/>
        <w:suppressAutoHyphens w:val="0"/>
        <w:spacing w:after="160" w:line="259" w:lineRule="auto"/>
      </w:pPr>
      <w:r>
        <w:br w:type="page"/>
      </w:r>
    </w:p>
    <w:p w:rsidR="00DF7988" w:rsidRDefault="00DF7988" w:rsidP="00DF798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kawa rozpuszczalna </w:t>
      </w:r>
    </w:p>
    <w:p w:rsidR="00DF7988" w:rsidRDefault="00DF7988" w:rsidP="00DF79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DF7988" w:rsidTr="00DF7988">
        <w:tc>
          <w:tcPr>
            <w:tcW w:w="4606" w:type="dxa"/>
            <w:vAlign w:val="center"/>
          </w:tcPr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DF7988" w:rsidRDefault="00DF79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>1 Wstęp</w:t>
      </w:r>
    </w:p>
    <w:p w:rsidR="00DF7988" w:rsidRPr="00DF7988" w:rsidRDefault="00945630" w:rsidP="00945630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DF7988" w:rsidRPr="00DF7988">
        <w:rPr>
          <w:rFonts w:ascii="Arial" w:hAnsi="Arial" w:cs="Arial"/>
          <w:b/>
        </w:rPr>
        <w:t xml:space="preserve">Zakres 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Niniejszymi minimalnymi wymaganiami jakościowymi objęto wymagania, metody badań oraz warunki przechowywania i pakowania kawy rozpuszczalnej.</w:t>
      </w:r>
    </w:p>
    <w:p w:rsidR="00DF7988" w:rsidRPr="00DF7988" w:rsidRDefault="00DF7988" w:rsidP="00DF7988">
      <w:pPr>
        <w:pStyle w:val="E-1"/>
        <w:jc w:val="both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Postanowienia minimalnych wymagań jakościowych wykorzystywane są podczas produkcji i obrotu handlowego kawy rozpuszczalnej przeznaczonej dla odbiorcy.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1.2 Dokumenty powołane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DF7988" w:rsidRPr="00DF7988" w:rsidRDefault="00340EF6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hyperlink r:id="rId8" w:history="1">
        <w:r w:rsidR="00DF7988" w:rsidRPr="00DF7988">
          <w:rPr>
            <w:rStyle w:val="Hipercze"/>
            <w:rFonts w:ascii="Arial" w:hAnsi="Arial" w:cs="Arial"/>
            <w:bCs/>
          </w:rPr>
          <w:t>PN-A-94019</w:t>
        </w:r>
      </w:hyperlink>
      <w:r w:rsidR="00DF7988" w:rsidRPr="00DF7988">
        <w:rPr>
          <w:rFonts w:ascii="Arial" w:hAnsi="Arial" w:cs="Arial"/>
        </w:rPr>
        <w:t xml:space="preserve"> </w:t>
      </w:r>
      <w:hyperlink r:id="rId9" w:history="1">
        <w:r w:rsidR="00DF7988" w:rsidRPr="00DF7988">
          <w:rPr>
            <w:rStyle w:val="Hipercze"/>
            <w:rFonts w:ascii="Arial" w:hAnsi="Arial" w:cs="Arial"/>
          </w:rPr>
          <w:t>Kawa rozpuszczalna - Wymagania i metody badań</w:t>
        </w:r>
      </w:hyperlink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3726 Kawa rozpuszczalna - Oznaczanie ubytku masy w temperaturze 70 stopni C pod zmniejszonym ciśnieniem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11292 Kawa rozpuszczalna - Oznaczanie zawartości wolnych cukrów oraz całkowitej zawartości cukrów po hydrolizie - Metoda z zastosowaniem wysoko sprawnej chromatografii anionowymiennej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11817 Kawa palona mielona - Oznaczanie zawartości wody - Metoda Karla Fischera (Metoda odwoławcza)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DF7988" w:rsidRDefault="00DF7988" w:rsidP="00DF7988">
      <w:pPr>
        <w:pStyle w:val="Akapitzlist"/>
        <w:numPr>
          <w:ilvl w:val="1"/>
          <w:numId w:val="8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Kawa rozpuszczalna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Suchy, rozpuszczalny w wodzie produkt otrzymany metodami fizycznymi wyłącznie z kawy palonej, </w:t>
      </w:r>
      <w:r>
        <w:rPr>
          <w:rFonts w:ascii="Arial" w:hAnsi="Arial" w:cs="Arial"/>
          <w:bCs/>
          <w:sz w:val="20"/>
          <w:szCs w:val="20"/>
        </w:rPr>
        <w:br/>
        <w:t>z użyciem wody jako jedynego czynnika ekstrahującego, nie pochodzącego z kawy.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Kawa rozpuszczalna rozpyłowa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Kawa rozpuszczalna(1.3.1) otrzymana w wyniku procesu, podczas którego ekstrakt kawy w stanie ciekłym jest rozpylany do gorącej atmosfery i przez odparowanie wody przekształcony w suche cząstki. 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1.3.3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Kawa rozpuszczalna aglomerowana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Kawa rozpuszczalna(1.3.1) otrzymana w wyniku procesu, podczas którego wysuszone cząstki kawy rozpuszczalnej rozpyłowej(1.3.2) są łączone ze sobą w celu uzyskania większych cząstek.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1.3.4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Kawa rozpuszczalna liofilizowana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Kawa rozpuszczalna(1.3.1) otrzymana w wyniku procesu, podczas którego  produkt w stanie ciekłym zostaje zamrożony, a powstały lód usuwany przez sublimację.</w:t>
      </w:r>
    </w:p>
    <w:p w:rsidR="00DF7988" w:rsidRPr="00DF7988" w:rsidRDefault="00DF7988" w:rsidP="00DF798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2 Wymagania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F7988" w:rsidRDefault="00DF7988" w:rsidP="00DF798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Skład surowcowy </w:t>
      </w:r>
    </w:p>
    <w:p w:rsidR="00DF7988" w:rsidRDefault="00DF7988" w:rsidP="00DF798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organoleptyczne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965"/>
        <w:gridCol w:w="2534"/>
        <w:gridCol w:w="3719"/>
        <w:gridCol w:w="1358"/>
      </w:tblGrid>
      <w:tr w:rsidR="00DF7988" w:rsidTr="00DF7988">
        <w:trPr>
          <w:trHeight w:val="4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 bez trwałych zbryleń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Arial" w:char="F02D"/>
            </w: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Cząstki kawy aglomerowanej, bez trwałych zbryleń, dopuszczalne rozdrobnienie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kawy rozpuszczalnej, bez trwałych zbryleń, dopuszczalne rozdrobnienie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Brązowa, praktycznie jednolita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 inny obcy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DF7988" w:rsidP="00DF7988">
      <w:pPr>
        <w:rPr>
          <w:lang w:eastAsia="pl-PL"/>
        </w:rPr>
      </w:pPr>
    </w:p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DF7988" w:rsidRDefault="00DF7988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541"/>
        <w:gridCol w:w="2235"/>
        <w:gridCol w:w="3585"/>
        <w:gridCol w:w="1290"/>
      </w:tblGrid>
      <w:tr w:rsidR="00DF7988" w:rsidTr="00DF7988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 łatwo rozpuszczalny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Aglomerat łatwo rozpuszczalny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 łatwo rozpuszczalne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DF7988" w:rsidP="00DF7988">
      <w:pPr>
        <w:pStyle w:val="Tekstprzypisudolnego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 Wymagania fizykochemiczne</w:t>
      </w:r>
    </w:p>
    <w:p w:rsidR="00DF7988" w:rsidRDefault="00DF7988" w:rsidP="00DF7988">
      <w:pPr>
        <w:pStyle w:val="Tekstprzypisudolneg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Według Tablicy 3.</w:t>
      </w:r>
    </w:p>
    <w:p w:rsidR="00DF7988" w:rsidRDefault="00DF7988" w:rsidP="00DF7988">
      <w:pPr>
        <w:pStyle w:val="Tekstprzypisudolnego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844"/>
        <w:gridCol w:w="1620"/>
        <w:gridCol w:w="1826"/>
        <w:gridCol w:w="2040"/>
      </w:tblGrid>
      <w:tr w:rsidR="00DF7988" w:rsidTr="00DF798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mniej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Dopuszczalna zawartość węglowodanów w suchej masie, %(m/m), nie więcej niż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DF7988" w:rsidTr="00DF7988">
        <w:trPr>
          <w:cantSplit/>
          <w:trHeight w:val="2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13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945630" w:rsidP="00945630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DF7988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DF7988" w:rsidRDefault="00DF7988" w:rsidP="00DF798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DF7988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200g,</w:t>
      </w:r>
    </w:p>
    <w:p w:rsidR="00DF7988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DF7988" w:rsidRDefault="00DF7988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DF7988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t>5 Metody badań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5.1 Sprawdzenie znakowania i stanu opakowań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</w:rPr>
        <w:t>Wykonać metodą wizualną na zgodność z pkt. 6.1 i 6.2.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5.2 Oznaczanie cech organoleptycznych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Według norm podanych w Tablicy 1 i 2.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>5.3 Oznaczanie cech fizykochemicznych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Według norm podanych w Tablicy 3.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</w:rPr>
      </w:pPr>
      <w:r w:rsidRPr="00DF7988">
        <w:rPr>
          <w:rFonts w:ascii="Arial" w:hAnsi="Arial" w:cs="Arial"/>
          <w:b/>
        </w:rPr>
        <w:t xml:space="preserve">6 Pakowanie, znakowanie, przechowywanie 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6.1 Pakowanie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F7988" w:rsidRDefault="00DF7988" w:rsidP="00DF798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DF7988">
        <w:rPr>
          <w:rFonts w:ascii="Arial" w:hAnsi="Arial" w:cs="Arial"/>
          <w:b/>
        </w:rPr>
        <w:t>6.2 Znakowanie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Zgodnie z aktualnie obowiązującym prawem.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6.3 Przechowywanie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Przechowywać zgodnie z zaleceniami producenta.</w:t>
      </w:r>
    </w:p>
    <w:p w:rsidR="00DF7988" w:rsidRDefault="00DF7988" w:rsidP="00DF7988"/>
    <w:p w:rsidR="00DF7988" w:rsidRDefault="00DF7988">
      <w:pPr>
        <w:widowControl/>
        <w:suppressAutoHyphens w:val="0"/>
        <w:spacing w:after="160" w:line="259" w:lineRule="auto"/>
      </w:pPr>
      <w:r>
        <w:br w:type="page"/>
      </w:r>
    </w:p>
    <w:p w:rsidR="00DF7988" w:rsidRDefault="00DF7988" w:rsidP="00DF798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kawa rozpuszczalna 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bezkofeinowa</w:t>
      </w:r>
    </w:p>
    <w:p w:rsidR="00DF7988" w:rsidRDefault="00DF7988" w:rsidP="00DF7988">
      <w:pPr>
        <w:rPr>
          <w:rFonts w:ascii="Arial" w:hAnsi="Arial" w:cs="Arial"/>
          <w:caps/>
          <w:sz w:val="32"/>
        </w:rPr>
      </w:pPr>
    </w:p>
    <w:p w:rsidR="00DF7988" w:rsidRDefault="00DF7988" w:rsidP="00DF7988">
      <w:pPr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p w:rsidR="00945630" w:rsidRDefault="00945630" w:rsidP="00945630">
      <w:pPr>
        <w:pStyle w:val="E-1"/>
        <w:spacing w:line="360" w:lineRule="auto"/>
        <w:rPr>
          <w:rFonts w:ascii="Arial" w:hAnsi="Arial" w:cs="Arial"/>
        </w:rPr>
      </w:pP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DF7988" w:rsidRPr="00945630" w:rsidRDefault="00945630" w:rsidP="00945630">
      <w:pPr>
        <w:pStyle w:val="E-1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 xml:space="preserve">1.1. </w:t>
      </w:r>
      <w:r w:rsidR="00DF7988" w:rsidRPr="00945630">
        <w:rPr>
          <w:rFonts w:ascii="Arial" w:hAnsi="Arial" w:cs="Arial"/>
          <w:b/>
          <w:sz w:val="20"/>
          <w:szCs w:val="20"/>
        </w:rPr>
        <w:t xml:space="preserve">Zakres 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kawy rozpuszczalnej bezkofeinowej.</w:t>
      </w:r>
    </w:p>
    <w:p w:rsidR="00DF7988" w:rsidRPr="00945630" w:rsidRDefault="00DF7988" w:rsidP="00DF7988">
      <w:pPr>
        <w:pStyle w:val="E-1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kawy rozpuszczalnej bezkofeinowej przeznaczonej dla odbiorcy.</w:t>
      </w:r>
    </w:p>
    <w:p w:rsidR="00DF7988" w:rsidRPr="00945630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DF7988" w:rsidRPr="00945630" w:rsidRDefault="00340EF6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hyperlink r:id="rId10" w:history="1">
        <w:r w:rsidR="00DF7988" w:rsidRPr="00945630">
          <w:rPr>
            <w:rStyle w:val="Hipercze"/>
            <w:rFonts w:ascii="Arial" w:hAnsi="Arial" w:cs="Arial"/>
            <w:bCs/>
            <w:sz w:val="20"/>
            <w:szCs w:val="20"/>
          </w:rPr>
          <w:t>PN-A-94019</w:t>
        </w:r>
      </w:hyperlink>
      <w:r w:rsidR="00DF7988" w:rsidRPr="00945630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DF7988" w:rsidRPr="00945630">
          <w:rPr>
            <w:rStyle w:val="Hipercze"/>
            <w:rFonts w:ascii="Arial" w:hAnsi="Arial" w:cs="Arial"/>
            <w:sz w:val="20"/>
            <w:szCs w:val="20"/>
          </w:rPr>
          <w:t>Kawa rozpuszczalna - Wymagania i metody badań</w:t>
        </w:r>
      </w:hyperlink>
    </w:p>
    <w:p w:rsidR="00DF7988" w:rsidRPr="00945630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3726 Kawa rozpuszczalna - Oznaczanie ubytku masy w temperaturze 70 stopni C pod zmniejszonym ciśnieniem</w:t>
      </w:r>
    </w:p>
    <w:p w:rsidR="00DF7988" w:rsidRPr="00945630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11292 Kawa rozpuszczalna - Oznaczanie zawartości wolnych cukrów oraz całkowitej zawartości cukrów po hydrolizie - Metoda z zastosowaniem wysoko sprawnej chromatografii anionowymiennej</w:t>
      </w:r>
    </w:p>
    <w:p w:rsidR="00DF7988" w:rsidRPr="00945630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11817 Kawa palona mielona - Oznaczanie zawartości wody - Metoda Karla Fischera (Metoda odwoławcza)</w:t>
      </w:r>
    </w:p>
    <w:p w:rsidR="00DF7988" w:rsidRPr="00945630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PN-A-79011-2 Koncentraty spożywcze - Metody badań - Badania organoleptyczne, sprawdzanie stanu opakowań, oznaczanie zanieczyszczeń</w:t>
      </w:r>
    </w:p>
    <w:p w:rsidR="00DF7988" w:rsidRPr="00945630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PN-A-79011-8 Koncentraty spożywcze - Metody badań - Oznaczanie zawartości popiołu ogólnego i popiołu nierozpuszczalnego w 10 procentowym (m/m) roztworze kwasu chlorowodorowego</w:t>
      </w:r>
    </w:p>
    <w:p w:rsidR="00DF7988" w:rsidRPr="00945630" w:rsidRDefault="00DF7988" w:rsidP="00945630">
      <w:pPr>
        <w:pStyle w:val="Akapitzlist"/>
        <w:numPr>
          <w:ilvl w:val="1"/>
          <w:numId w:val="13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F7988" w:rsidRPr="00945630" w:rsidRDefault="00DF7988" w:rsidP="00DF7988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Kawa rozpuszczalna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Suchy, rozpuszczalny w wodzie produkt otrzymany metodami fizycznymi wyłącznie z kawy palonej, z użyciem wody jako jedynego czynnika ekstrahującego, nie pochodzącego z kawy.</w:t>
      </w:r>
    </w:p>
    <w:p w:rsidR="00DF7988" w:rsidRPr="00945630" w:rsidRDefault="00DF7988" w:rsidP="00DF7988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1.3.2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Kawa rozpuszczalna bezkofeinowa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Kawa rozpuszczalna (1.3.1), uzyskana z surowca z którego wyekstrahowano kofeinę.</w:t>
      </w:r>
    </w:p>
    <w:p w:rsidR="00DF7988" w:rsidRPr="00945630" w:rsidRDefault="00DF7988" w:rsidP="00DF7988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1.3.3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Kawa rozpuszczalna bezkofeinowa rozpyłowa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Kawa rozpuszczalna bezkofeinowa (1.3.2) otrzymana w wyniku procesu, podczas którego ekstrakt kawy w stanie ciekłym jest rozpylany do gorącej atmosfery i przez odparowanie wody przekształcony w suche cząstki.</w:t>
      </w:r>
    </w:p>
    <w:p w:rsidR="00945630" w:rsidRDefault="00945630" w:rsidP="00DF7988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F7988" w:rsidRPr="00945630" w:rsidRDefault="00DF7988" w:rsidP="00DF7988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lastRenderedPageBreak/>
        <w:t>1.3.4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Kawa rozpuszczalna bezkofeinowa aglomerowana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Kawa rozpuszczalna bezkofeinowa (1.3.2) otrzymana w wyniku procesu, podczas którego wysuszone cząstki kawy rozpuszczalnej bezkofeinowej rozpyłowej (1.3.2) są łączone ze sobą w celu uzyskania większych cząstek.</w:t>
      </w:r>
    </w:p>
    <w:p w:rsidR="00DF7988" w:rsidRPr="00945630" w:rsidRDefault="00DF7988" w:rsidP="00DF7988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1.3.5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Kawa rozpuszczalna bezkofeinowa liofilizowana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Kawa rozpuszczalna bezkofeinowa (1.3.2) otrzymana w wyniku procesu, podczas którego produkt w stanie ciekłym zostaje zamrożony, a powstały lód usuwany przez sublimację.</w:t>
      </w:r>
    </w:p>
    <w:p w:rsidR="00DF7988" w:rsidRPr="00945630" w:rsidRDefault="00DF7988" w:rsidP="00DF798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945630">
        <w:rPr>
          <w:rFonts w:ascii="Arial" w:hAnsi="Arial" w:cs="Arial"/>
          <w:b/>
          <w:bCs/>
        </w:rPr>
        <w:t>2 Wymagania</w:t>
      </w:r>
    </w:p>
    <w:p w:rsidR="00DF7988" w:rsidRPr="00945630" w:rsidRDefault="00DF7988" w:rsidP="00DF7988">
      <w:pPr>
        <w:pStyle w:val="Nagwek11"/>
        <w:spacing w:after="120" w:line="360" w:lineRule="auto"/>
        <w:rPr>
          <w:bCs w:val="0"/>
          <w:szCs w:val="20"/>
        </w:rPr>
      </w:pPr>
      <w:r w:rsidRPr="00945630">
        <w:rPr>
          <w:bCs w:val="0"/>
          <w:szCs w:val="20"/>
        </w:rPr>
        <w:t>2.1 Wymagania ogólne</w:t>
      </w:r>
    </w:p>
    <w:p w:rsidR="00DF7988" w:rsidRPr="00945630" w:rsidRDefault="00DF7988" w:rsidP="00DF7988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945630">
        <w:rPr>
          <w:b w:val="0"/>
          <w:bCs w:val="0"/>
          <w:szCs w:val="20"/>
        </w:rPr>
        <w:t>Produkt powinien spełniać wymagania aktualnie obowiązującego prawa żywnościowego.</w:t>
      </w:r>
    </w:p>
    <w:p w:rsidR="00DF7988" w:rsidRPr="00945630" w:rsidRDefault="00DF7988" w:rsidP="00DF7988">
      <w:pPr>
        <w:pStyle w:val="Nagwek11"/>
        <w:spacing w:after="120" w:line="360" w:lineRule="auto"/>
        <w:rPr>
          <w:bCs w:val="0"/>
          <w:szCs w:val="20"/>
        </w:rPr>
      </w:pPr>
      <w:r w:rsidRPr="00945630">
        <w:rPr>
          <w:bCs w:val="0"/>
          <w:szCs w:val="20"/>
        </w:rPr>
        <w:t xml:space="preserve">2.2 Skład surowcowy </w:t>
      </w:r>
    </w:p>
    <w:p w:rsidR="00DF7988" w:rsidRPr="00945630" w:rsidRDefault="00DF7988" w:rsidP="00DF7988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945630">
        <w:rPr>
          <w:b w:val="0"/>
          <w:bCs w:val="0"/>
          <w:szCs w:val="20"/>
        </w:rPr>
        <w:t>100% kawa Arabica lub Robusta.</w:t>
      </w:r>
    </w:p>
    <w:p w:rsidR="00DF7988" w:rsidRPr="00945630" w:rsidRDefault="00DF7988" w:rsidP="00DF7988">
      <w:pPr>
        <w:pStyle w:val="Nagwek11"/>
        <w:spacing w:after="120" w:line="360" w:lineRule="auto"/>
        <w:rPr>
          <w:bCs w:val="0"/>
          <w:szCs w:val="20"/>
        </w:rPr>
      </w:pPr>
      <w:r w:rsidRPr="00945630">
        <w:rPr>
          <w:bCs w:val="0"/>
          <w:szCs w:val="20"/>
        </w:rPr>
        <w:t>2.3 Wymagania organoleptyczne</w:t>
      </w:r>
    </w:p>
    <w:p w:rsidR="00DF7988" w:rsidRPr="00945630" w:rsidRDefault="00DF7988" w:rsidP="00DF7988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Według Tablicy 1 i 2.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952"/>
        <w:gridCol w:w="1850"/>
        <w:gridCol w:w="4323"/>
        <w:gridCol w:w="1461"/>
      </w:tblGrid>
      <w:tr w:rsidR="00DF7988" w:rsidTr="00DF7988">
        <w:trPr>
          <w:trHeight w:val="34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 bez trwałych zbryleń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Cząstki kawy aglomerowanej, bez trwałych zbryleń, dopuszczalne rozdrobnienie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kawy rozpuszczalnej, bez trwałych zbryleń, dopuszczalne rozdrobnienie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Brązowa, praktycznie jednolita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38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 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945630" w:rsidRPr="00945630" w:rsidRDefault="00945630" w:rsidP="00945630">
      <w:pPr>
        <w:rPr>
          <w:lang w:val="x-none" w:eastAsia="pl-PL"/>
        </w:rPr>
      </w:pPr>
    </w:p>
    <w:p w:rsidR="00945630" w:rsidRDefault="00945630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</w:p>
    <w:p w:rsidR="00DF7988" w:rsidRDefault="00DF7988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541"/>
        <w:gridCol w:w="1906"/>
        <w:gridCol w:w="3754"/>
        <w:gridCol w:w="1451"/>
      </w:tblGrid>
      <w:tr w:rsidR="00DF7988" w:rsidTr="00DF7988">
        <w:trPr>
          <w:trHeight w:val="340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łatwo rozpuszczalny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Aglomerat łatwo rozpuszczalny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 łatwo rozpuszczalne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207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207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DF7988" w:rsidP="00DF7988">
      <w:pPr>
        <w:pStyle w:val="Tekstprzypisudolnego"/>
        <w:spacing w:before="240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 Wymagania fizykochemiczne</w:t>
      </w:r>
    </w:p>
    <w:p w:rsidR="00DF7988" w:rsidRDefault="00DF7988" w:rsidP="00DF7988">
      <w:pPr>
        <w:pStyle w:val="Tekstprzypisudolnego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Według Tablicy 3.</w:t>
      </w:r>
    </w:p>
    <w:p w:rsidR="00DF7988" w:rsidRDefault="00DF7988" w:rsidP="00DF7988">
      <w:pPr>
        <w:pStyle w:val="Tekstprzypisudolnego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549"/>
        <w:gridCol w:w="1675"/>
        <w:gridCol w:w="1678"/>
        <w:gridCol w:w="1734"/>
      </w:tblGrid>
      <w:tr w:rsidR="00DF7988" w:rsidTr="00DF7988">
        <w:trPr>
          <w:trHeight w:val="34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więcej niż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Dopuszczalna zawartość węglowodanów w suchej masie, %(m/m), nie więcej niż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28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Pr="00DF7988" w:rsidRDefault="00945630" w:rsidP="00945630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</w:rPr>
        <w:t xml:space="preserve">3. </w:t>
      </w:r>
      <w:r w:rsidR="00DF7988" w:rsidRPr="00DF7988">
        <w:rPr>
          <w:rFonts w:ascii="Arial" w:hAnsi="Arial" w:cs="Arial"/>
          <w:b/>
        </w:rPr>
        <w:t>Masa netto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F7988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DF7988" w:rsidRPr="00DF7988" w:rsidRDefault="00DF7988" w:rsidP="00DF7988">
      <w:pPr>
        <w:pStyle w:val="E-1"/>
        <w:numPr>
          <w:ilvl w:val="0"/>
          <w:numId w:val="5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z w:val="20"/>
          <w:szCs w:val="20"/>
        </w:rPr>
      </w:pPr>
      <w:r w:rsidRPr="00DF7988">
        <w:rPr>
          <w:rFonts w:ascii="Arial" w:hAnsi="Arial" w:cs="Arial"/>
          <w:b/>
        </w:rPr>
        <w:t>Trwałość</w:t>
      </w:r>
    </w:p>
    <w:p w:rsidR="00DF7988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t>5 Metody badań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5.1 Sprawdzenie znakowania i stanu opakowań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</w:rPr>
        <w:t>Wykonać metodą wizualną na zgodność z pkt. 6.1 i 6.2.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5.2 Oznaczanie cech organoleptycznych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Według norm podanych w Tablicy 1 i 2.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>5.3 Oznaczanie cech fizykochemicznych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Według norm podanych w Tablicy 3.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</w:rPr>
      </w:pPr>
      <w:r w:rsidRPr="00DF7988">
        <w:rPr>
          <w:rFonts w:ascii="Arial" w:hAnsi="Arial" w:cs="Arial"/>
          <w:b/>
        </w:rPr>
        <w:t xml:space="preserve">6 Pakowanie, znakowanie, przechowywanie </w:t>
      </w:r>
    </w:p>
    <w:p w:rsidR="00DF7988" w:rsidRDefault="00DF7988" w:rsidP="00DF7988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6.1 Pakowanie</w:t>
      </w:r>
    </w:p>
    <w:p w:rsidR="00DF7988" w:rsidRDefault="00DF7988" w:rsidP="00DF7988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F7988" w:rsidRDefault="00DF7988" w:rsidP="00DF798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  <w:sz w:val="20"/>
          <w:szCs w:val="20"/>
        </w:rPr>
      </w:pPr>
      <w:r w:rsidRPr="00DF7988">
        <w:rPr>
          <w:rFonts w:ascii="Arial" w:hAnsi="Arial" w:cs="Arial"/>
          <w:b/>
        </w:rPr>
        <w:t>6.2 Znakowanie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Zgodnie z aktualnie obowiązującym prawem.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6.3 Przechowywanie</w:t>
      </w:r>
    </w:p>
    <w:p w:rsidR="00DF7988" w:rsidRDefault="00DF7988" w:rsidP="00DF7988">
      <w:pPr>
        <w:pStyle w:val="E-1"/>
        <w:spacing w:line="360" w:lineRule="auto"/>
      </w:pPr>
      <w:r w:rsidRPr="00DF7988">
        <w:rPr>
          <w:rFonts w:ascii="Arial" w:hAnsi="Arial" w:cs="Arial"/>
        </w:rPr>
        <w:t>Przechowywać zgodnie z zaleceniami producenta.</w:t>
      </w:r>
    </w:p>
    <w:p w:rsidR="00DF7988" w:rsidRDefault="00DF7988">
      <w:pPr>
        <w:widowControl/>
        <w:suppressAutoHyphens w:val="0"/>
        <w:spacing w:after="160" w:line="259" w:lineRule="auto"/>
      </w:pPr>
      <w:r>
        <w:br w:type="page"/>
      </w:r>
    </w:p>
    <w:p w:rsidR="00DF7988" w:rsidRDefault="00DF7988" w:rsidP="00DF798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rozpuszczalna - saszetka</w:t>
      </w:r>
    </w:p>
    <w:p w:rsidR="00DF7988" w:rsidRDefault="00DF7988" w:rsidP="00DF79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DF7988" w:rsidTr="00DF7988">
        <w:tc>
          <w:tcPr>
            <w:tcW w:w="4606" w:type="dxa"/>
            <w:vAlign w:val="center"/>
          </w:tcPr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DF7988" w:rsidRDefault="00DF79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>1 Wstęp</w:t>
      </w:r>
    </w:p>
    <w:p w:rsidR="00DF7988" w:rsidRPr="00DF7988" w:rsidRDefault="00945630" w:rsidP="00945630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DF7988" w:rsidRPr="00DF7988">
        <w:rPr>
          <w:rFonts w:ascii="Arial" w:hAnsi="Arial" w:cs="Arial"/>
          <w:b/>
        </w:rPr>
        <w:t xml:space="preserve">Zakres 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Niniejszymi minimalnymi wymaganiami jakościowymi objęto wymagania, metody badań oraz warunki przechowywania i pakowania kawy rozpuszczalnej w saszetkach.</w:t>
      </w:r>
    </w:p>
    <w:p w:rsidR="00DF7988" w:rsidRPr="00DF7988" w:rsidRDefault="00DF7988" w:rsidP="00DF7988">
      <w:pPr>
        <w:pStyle w:val="E-1"/>
        <w:jc w:val="both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Postanowienia minimalnych wymagań jakościowych wykorzystywane są podczas produkcji i obrotu handlowego kawy rozpuszczalnej w saszetkach przeznaczonej dla odbiorcy.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1.2 Dokumenty powołane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DF7988" w:rsidRPr="00DF7988" w:rsidRDefault="00340EF6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hyperlink r:id="rId12" w:history="1">
        <w:r w:rsidR="00DF7988" w:rsidRPr="00DF7988">
          <w:rPr>
            <w:rStyle w:val="Hipercze"/>
            <w:rFonts w:ascii="Arial" w:hAnsi="Arial" w:cs="Arial"/>
            <w:bCs/>
          </w:rPr>
          <w:t>PN-A-94019</w:t>
        </w:r>
      </w:hyperlink>
      <w:r w:rsidR="00DF7988" w:rsidRPr="00DF7988">
        <w:rPr>
          <w:rFonts w:ascii="Arial" w:hAnsi="Arial" w:cs="Arial"/>
        </w:rPr>
        <w:t xml:space="preserve"> </w:t>
      </w:r>
      <w:hyperlink r:id="rId13" w:history="1">
        <w:r w:rsidR="00DF7988" w:rsidRPr="00DF7988">
          <w:rPr>
            <w:rStyle w:val="Hipercze"/>
            <w:rFonts w:ascii="Arial" w:hAnsi="Arial" w:cs="Arial"/>
          </w:rPr>
          <w:t>Kawa rozpuszczalna - Wymagania i metody badań</w:t>
        </w:r>
      </w:hyperlink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3726 Kawa rozpuszczalna - Oznaczanie ubytku masy w temperaturze 70 stopni C pod zmniejszonym ciśnieniem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11292 Kawa rozpuszczalna - Oznaczanie zawartości wolnych cukrów oraz całkowitej zawartości cukrów po hydrolizie - Metoda z zastosowaniem wysokosprawnej chromatografii anionowymiennej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11817 Kawa palona mielona - Oznaczanie zawartości wody - Metoda Karla Fischera (Metoda odwoławcza)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DF7988" w:rsidRPr="00DF7988" w:rsidRDefault="00DF7988" w:rsidP="00DF7988">
      <w:pPr>
        <w:pStyle w:val="E-1"/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DF7988" w:rsidRPr="00945630" w:rsidRDefault="00945630" w:rsidP="0094563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 </w:t>
      </w:r>
      <w:r w:rsidR="00DF7988" w:rsidRPr="00945630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F7988" w:rsidRDefault="00DF7988" w:rsidP="00DF798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Kawa rozpuszczalna - saszetka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Suchy, rozpuszczalny w wodzie produkt, otrzymany metodami fizycznymi wyłącznie z kawy palonej, </w:t>
      </w:r>
      <w:r>
        <w:rPr>
          <w:rFonts w:ascii="Arial" w:hAnsi="Arial" w:cs="Arial"/>
          <w:bCs/>
          <w:sz w:val="20"/>
          <w:szCs w:val="20"/>
        </w:rPr>
        <w:br/>
        <w:t>z użyciem wody jako jedynego czynnika ekstrahującego, nie pochodzącego z kawy, pakowany w jednoporcjowe saszetki o masie 2g po 100szt w opakowaniu</w:t>
      </w:r>
    </w:p>
    <w:p w:rsidR="00DF7988" w:rsidRPr="00DF7988" w:rsidRDefault="00DF7988" w:rsidP="00DF798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2 Wymagania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F7988" w:rsidRDefault="00DF7988" w:rsidP="00DF798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2.2 Skład surowcowy </w:t>
      </w:r>
    </w:p>
    <w:p w:rsidR="00DF7988" w:rsidRDefault="00DF7988" w:rsidP="00DF798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organoleptyczne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F7988" w:rsidRDefault="00DF7988" w:rsidP="00DF7988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2201"/>
        <w:gridCol w:w="5017"/>
        <w:gridCol w:w="1358"/>
      </w:tblGrid>
      <w:tr w:rsidR="00DF7988" w:rsidTr="00DF7988">
        <w:trPr>
          <w:trHeight w:val="45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179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drobnoziarnisty, bez trwałych zbryleń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2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 inny obcy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DF7988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DF7988" w:rsidRDefault="00DF7988" w:rsidP="00DF7988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477"/>
        <w:gridCol w:w="4878"/>
        <w:gridCol w:w="1297"/>
      </w:tblGrid>
      <w:tr w:rsidR="00DF7988" w:rsidTr="00DF7988">
        <w:trPr>
          <w:trHeight w:val="45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32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łatwo rozpuszczalny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183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4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4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DF7988" w:rsidP="00DF7988">
      <w:pPr>
        <w:pStyle w:val="Tekstprzypisudolnego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 Wymagania fizykochemiczne</w:t>
      </w:r>
    </w:p>
    <w:p w:rsidR="00DF7988" w:rsidRDefault="00DF7988" w:rsidP="00DF7988">
      <w:pPr>
        <w:pStyle w:val="Tekstprzypisudolneg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Według Tablicy 3.</w:t>
      </w:r>
    </w:p>
    <w:p w:rsidR="00DF7988" w:rsidRDefault="00DF7988" w:rsidP="00DF7988">
      <w:pPr>
        <w:pStyle w:val="Tekstprzypisudolnego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844"/>
        <w:gridCol w:w="1620"/>
        <w:gridCol w:w="1826"/>
        <w:gridCol w:w="2040"/>
      </w:tblGrid>
      <w:tr w:rsidR="00DF7988" w:rsidTr="00DF798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DF7988" w:rsidTr="00DF798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mniej niż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DF7988" w:rsidTr="00DF798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Dopuszczalna zawartość węglowodanów w suchej masie, %(m/m), nie więcej niż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DF7988" w:rsidTr="00DF7988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DF7988" w:rsidTr="00DF7988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88" w:rsidRDefault="00DF798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F7988" w:rsidRDefault="00945630" w:rsidP="00945630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DF7988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DF7988" w:rsidRDefault="00DF7988" w:rsidP="00DF798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DF7988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 (100x2g).</w:t>
      </w:r>
    </w:p>
    <w:p w:rsidR="00945630" w:rsidRDefault="00945630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</w:p>
    <w:p w:rsidR="00DF7988" w:rsidRDefault="00DF7988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4 Trwałość</w:t>
      </w:r>
    </w:p>
    <w:p w:rsidR="00DF7988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t>5 Metody badań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5.1 Sprawdzenie znakowania i stanu opakowań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</w:rPr>
        <w:t>Wykonać metodą wizualną na zgodność z pkt. 6.1 i 6.2.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5.2 Oznaczanie cech organoleptycznych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Według norm podanych w Tablicy 1 i 2.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5.3 Oznaczanie cech fizykochemicznych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Według norm podanych w Tablicy 3.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</w:rPr>
      </w:pPr>
      <w:r w:rsidRPr="00DF7988">
        <w:rPr>
          <w:rFonts w:ascii="Arial" w:hAnsi="Arial" w:cs="Arial"/>
          <w:b/>
        </w:rPr>
        <w:t xml:space="preserve">6 Pakowanie, znakowanie, przechowywanie 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6.1 Pakowanie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F7988" w:rsidRDefault="00DF7988" w:rsidP="00DF798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DF7988">
        <w:rPr>
          <w:rFonts w:ascii="Arial" w:hAnsi="Arial" w:cs="Arial"/>
          <w:b/>
        </w:rPr>
        <w:t>6.2 Znakowanie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Zgodnie z aktualnie obowiązującym prawem.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6.3 Przechowywanie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Przechowywać zgodnie z zaleceniami producenta.</w:t>
      </w:r>
    </w:p>
    <w:p w:rsidR="00DF7988" w:rsidRDefault="00DF7988" w:rsidP="00DF7988"/>
    <w:p w:rsidR="00DF7988" w:rsidRDefault="00DF7988">
      <w:pPr>
        <w:widowControl/>
        <w:suppressAutoHyphens w:val="0"/>
        <w:spacing w:after="160" w:line="259" w:lineRule="auto"/>
      </w:pPr>
      <w:r>
        <w:br w:type="page"/>
      </w:r>
    </w:p>
    <w:p w:rsidR="00DF7988" w:rsidRDefault="00DF7988" w:rsidP="00DF798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granulowana</w:t>
      </w:r>
    </w:p>
    <w:p w:rsidR="00DF7988" w:rsidRDefault="00DF7988" w:rsidP="00DF79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DF7988" w:rsidTr="00DF7988">
        <w:tc>
          <w:tcPr>
            <w:tcW w:w="4606" w:type="dxa"/>
            <w:vAlign w:val="center"/>
          </w:tcPr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rPr>
                <w:rFonts w:ascii="Arial" w:hAnsi="Arial" w:cs="Arial"/>
                <w:b/>
              </w:rPr>
            </w:pPr>
          </w:p>
          <w:p w:rsidR="00DF7988" w:rsidRDefault="00DF7988">
            <w:pPr>
              <w:jc w:val="center"/>
              <w:rPr>
                <w:rFonts w:ascii="Arial" w:hAnsi="Arial" w:cs="Arial"/>
                <w:b/>
              </w:rPr>
            </w:pPr>
          </w:p>
          <w:p w:rsidR="00DF7988" w:rsidRDefault="00DF798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DF7988" w:rsidRDefault="00DF79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  <w:b/>
        </w:rPr>
      </w:pPr>
    </w:p>
    <w:p w:rsid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  <w:r w:rsidRPr="00DF7988">
        <w:rPr>
          <w:rFonts w:ascii="Arial" w:hAnsi="Arial" w:cs="Arial"/>
          <w:b/>
        </w:rPr>
        <w:tab/>
      </w:r>
    </w:p>
    <w:p w:rsidR="00945630" w:rsidRDefault="00945630" w:rsidP="00945630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>1 Wstęp</w:t>
      </w:r>
    </w:p>
    <w:p w:rsidR="00DF7988" w:rsidRPr="00DF7988" w:rsidRDefault="00945630" w:rsidP="00945630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DF7988" w:rsidRPr="00DF7988">
        <w:rPr>
          <w:rFonts w:ascii="Arial" w:hAnsi="Arial" w:cs="Arial"/>
          <w:b/>
        </w:rPr>
        <w:t xml:space="preserve">Zakres 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Niniejszymi minimalnymi wymaganiami jakościowymi objęto wymagania, metody badań oraz warunki przechowywania i pakowania herbaty czarnej granulowanej.</w:t>
      </w:r>
    </w:p>
    <w:p w:rsidR="00DF7988" w:rsidRPr="00DF7988" w:rsidRDefault="00DF7988" w:rsidP="00DF7988">
      <w:pPr>
        <w:pStyle w:val="E-1"/>
        <w:jc w:val="both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Postanowienia minimalnych wymagań jakościowych wykorzystywane są podczas produkcji i obrotu handlowego herbaty czarnej granulowanej przeznaczonej dla odbiorcy.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1.2 Dokumenty powołane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1572 Herbata - Przygotowanie rozdrobnionej próbki o znanej zawartości suchej masy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9768 Herbata - Oznaczanie wyciągu wodnego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1575 Herbata - Oznaczanie popiołu ogólnego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1577 Herbata - Oznaczanie popiołu nierozpuszczalnego w kwasie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1578 Herbata - Oznaczanie alkaliczności popiołu rozpuszczalnego w wodzie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3103 Herbata - Przygotowanie naparu do badań sensorycznych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6078 Herbata czarna - Terminologia</w:t>
      </w:r>
    </w:p>
    <w:p w:rsidR="00DF7988" w:rsidRDefault="00DF7988" w:rsidP="00DF7988">
      <w:pPr>
        <w:pStyle w:val="Akapitzlist"/>
        <w:numPr>
          <w:ilvl w:val="1"/>
          <w:numId w:val="10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F7988" w:rsidRDefault="00DF7988" w:rsidP="00DF7988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Herbata czarna granulowana 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Herbata produkowana tylko i wyłącznie z </w:t>
      </w:r>
      <w:r>
        <w:rPr>
          <w:rFonts w:ascii="Arial" w:hAnsi="Arial" w:cs="Arial"/>
          <w:bCs/>
          <w:sz w:val="20"/>
          <w:szCs w:val="20"/>
        </w:rPr>
        <w:t>zastosowaniem uznanych metod produkcji, w szczególności procesów więdnięcia, skręcania (</w:t>
      </w:r>
      <w:r>
        <w:rPr>
          <w:rFonts w:ascii="Arial" w:hAnsi="Arial" w:cs="Arial"/>
          <w:sz w:val="20"/>
          <w:szCs w:val="20"/>
        </w:rPr>
        <w:t>metoda CTC - zgniatanie, rozerwanie i zwijanie liści)</w:t>
      </w:r>
      <w:r>
        <w:rPr>
          <w:rFonts w:ascii="Arial" w:hAnsi="Arial" w:cs="Arial"/>
          <w:bCs/>
          <w:sz w:val="20"/>
          <w:szCs w:val="20"/>
        </w:rPr>
        <w:t xml:space="preserve">, fermentacji, suszenia </w:t>
      </w:r>
      <w:r>
        <w:rPr>
          <w:rFonts w:ascii="Arial" w:hAnsi="Arial" w:cs="Arial"/>
          <w:sz w:val="20"/>
          <w:szCs w:val="20"/>
        </w:rPr>
        <w:t>liści, pączków liściowych pochodzących z delikatnych pędów gatunku Camellia sinensis (L.) Kuntze, uznanych za odpowiednie do przygotowania herbaty do spożycia jako napoju; herbata w postaci kuleczek jednakowej wielkości (granulatu)</w:t>
      </w:r>
    </w:p>
    <w:p w:rsidR="00945630" w:rsidRDefault="00945630" w:rsidP="00DF7988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945630" w:rsidRDefault="00945630" w:rsidP="00DF7988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DF7988" w:rsidRDefault="00DF7988" w:rsidP="00DF7988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>
        <w:rPr>
          <w:rFonts w:ascii="Arial" w:hAnsi="Arial" w:cs="Arial"/>
          <w:b/>
          <w:kern w:val="20"/>
          <w:sz w:val="20"/>
          <w:szCs w:val="20"/>
        </w:rPr>
        <w:lastRenderedPageBreak/>
        <w:t>2 Wymagania</w:t>
      </w:r>
    </w:p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DF7988" w:rsidRPr="00DF7988" w:rsidRDefault="00DF7988" w:rsidP="0094563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F7988" w:rsidRPr="00DF7988" w:rsidRDefault="00DF7988" w:rsidP="00DF798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2.2 Wymagania organoleptyczne</w:t>
      </w: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1 - Wymagania chemiczne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1551"/>
        <w:gridCol w:w="6284"/>
      </w:tblGrid>
      <w:tr w:rsidR="00DF7988" w:rsidTr="00DF7988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DF7988" w:rsidTr="00DF7988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Granulat</w:t>
            </w:r>
          </w:p>
        </w:tc>
      </w:tr>
      <w:tr w:rsidR="00DF7988" w:rsidTr="00DF7988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Wygląd 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2"/>
              </w:rPr>
              <w:t>Granulat jednolity, wolny od zanieczyszczeń</w:t>
            </w:r>
          </w:p>
        </w:tc>
      </w:tr>
      <w:tr w:rsidR="00DF7988" w:rsidTr="00DF7988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DF7988" w:rsidTr="00DF7988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DF7988" w:rsidTr="00DF7988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żywy; niedopuszczalny matowy, mulisty i inny obcy</w:t>
            </w:r>
          </w:p>
        </w:tc>
      </w:tr>
      <w:tr w:rsidR="00DF7988" w:rsidTr="00DF7988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DF7988" w:rsidTr="00DF7988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DF7988" w:rsidRDefault="00DF7988" w:rsidP="00DF798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3749"/>
        <w:gridCol w:w="2445"/>
        <w:gridCol w:w="2082"/>
      </w:tblGrid>
      <w:tr w:rsidR="00DF7988" w:rsidTr="00DF7988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DF7988" w:rsidTr="00DF7988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DF7988" w:rsidTr="00DF7988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DF7988" w:rsidTr="00DF7988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 (m/m), 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DF7988" w:rsidTr="00DF7988">
        <w:trPr>
          <w:trHeight w:val="94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DF7988" w:rsidTr="00DF7988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DF7988" w:rsidTr="00DF7988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DF7988" w:rsidTr="00DF7988"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DF7988" w:rsidTr="00DF7988"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 PN-ISO 1572.</w:t>
            </w:r>
          </w:p>
        </w:tc>
      </w:tr>
    </w:tbl>
    <w:p w:rsidR="00DF7988" w:rsidRPr="00945630" w:rsidRDefault="00DF7988" w:rsidP="00DF7988">
      <w:pPr>
        <w:pStyle w:val="Nagwek11"/>
        <w:spacing w:line="360" w:lineRule="auto"/>
        <w:rPr>
          <w:bCs w:val="0"/>
          <w:szCs w:val="20"/>
        </w:rPr>
      </w:pPr>
      <w:r w:rsidRPr="00945630">
        <w:rPr>
          <w:bCs w:val="0"/>
          <w:szCs w:val="20"/>
        </w:rPr>
        <w:t>2.4 Wymagania mikrobiologiczne</w:t>
      </w:r>
    </w:p>
    <w:p w:rsidR="00DF7988" w:rsidRPr="00945630" w:rsidRDefault="00DF7988" w:rsidP="00DF7988">
      <w:pPr>
        <w:pStyle w:val="Tekstpodstawowy3"/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945630">
        <w:rPr>
          <w:rFonts w:ascii="Arial" w:hAnsi="Arial" w:cs="Arial"/>
          <w:sz w:val="20"/>
          <w:szCs w:val="20"/>
        </w:rPr>
        <w:t>Zgodnie z aktualnie obowiązującym prawem</w:t>
      </w:r>
      <w:r w:rsidRPr="00945630">
        <w:rPr>
          <w:rFonts w:ascii="Arial" w:hAnsi="Arial" w:cs="Arial"/>
          <w:sz w:val="20"/>
          <w:szCs w:val="20"/>
          <w:lang w:val="pl-PL"/>
        </w:rPr>
        <w:t>.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945630" w:rsidRPr="00945630" w:rsidRDefault="00945630" w:rsidP="00945630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DF7988" w:rsidRPr="00945630" w:rsidRDefault="00945630" w:rsidP="00945630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945630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lastRenderedPageBreak/>
        <w:t xml:space="preserve">3. </w:t>
      </w:r>
      <w:r w:rsidR="00DF7988" w:rsidRPr="00945630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DF7988" w:rsidRPr="00945630" w:rsidRDefault="00DF7988" w:rsidP="00DF798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45630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DF7988" w:rsidRPr="00945630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945630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DF7988" w:rsidRPr="00945630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945630"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DF7988" w:rsidRPr="00945630" w:rsidRDefault="00DF7988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4 Trwałość</w:t>
      </w:r>
    </w:p>
    <w:p w:rsidR="00DF7988" w:rsidRPr="00945630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 w:rsidRPr="00945630"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5 Metody badań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5.1 Sprawdzenie znakowania i stanu opakowań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Wykonać metodą wizualną na zgodność pkt. 6.1 i 6.2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5.2 Oznaczanie cech organoleptycznych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Sprawdzić organoleptycznie na zgodność z wymaganiami zawartymi w Tablicy 1 z wykorzystaniem normy PN-ISO 6078.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5.3 Oznaczanie cech chemicznych</w:t>
      </w:r>
    </w:p>
    <w:p w:rsidR="00DF7988" w:rsidRPr="00945630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Według norm podanych w Tablicy 2.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6.1 Pakowanie</w:t>
      </w:r>
    </w:p>
    <w:p w:rsidR="00DF7988" w:rsidRPr="00945630" w:rsidRDefault="00DF7988" w:rsidP="00DF7988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45630"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Pr="00945630" w:rsidRDefault="00DF7988" w:rsidP="00DF798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45630"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DF7988" w:rsidRPr="00945630" w:rsidRDefault="00DF7988" w:rsidP="00DF7988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945630">
        <w:rPr>
          <w:rFonts w:ascii="Arial" w:eastAsia="Times New Roman" w:hAnsi="Arial" w:cs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  <w:lang w:eastAsia="pl-PL"/>
        </w:rPr>
      </w:pPr>
      <w:r w:rsidRPr="00945630">
        <w:rPr>
          <w:rFonts w:ascii="Arial" w:hAnsi="Arial" w:cs="Arial"/>
          <w:b/>
          <w:sz w:val="20"/>
          <w:szCs w:val="20"/>
        </w:rPr>
        <w:t>6.2 Znakowanie</w:t>
      </w:r>
    </w:p>
    <w:p w:rsidR="00DF7988" w:rsidRPr="00945630" w:rsidRDefault="00DF7988" w:rsidP="00DF7988">
      <w:pPr>
        <w:pStyle w:val="E-1"/>
        <w:spacing w:line="360" w:lineRule="auto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Zgodnie z aktualnie obowiązującym prawem.</w:t>
      </w:r>
    </w:p>
    <w:p w:rsidR="00DF7988" w:rsidRPr="00945630" w:rsidRDefault="00DF7988" w:rsidP="00DF7988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6.3 Przechowywanie</w:t>
      </w:r>
    </w:p>
    <w:p w:rsidR="00DF7988" w:rsidRPr="00945630" w:rsidRDefault="00DF7988" w:rsidP="00945630">
      <w:pPr>
        <w:spacing w:line="360" w:lineRule="auto"/>
        <w:rPr>
          <w:rFonts w:ascii="Arial" w:hAnsi="Arial" w:cs="Arial"/>
          <w:b/>
          <w:sz w:val="40"/>
          <w:szCs w:val="40"/>
        </w:rPr>
      </w:pPr>
      <w:r w:rsidRPr="00945630">
        <w:rPr>
          <w:rFonts w:ascii="Arial" w:hAnsi="Arial" w:cs="Arial"/>
          <w:shadow/>
          <w:sz w:val="20"/>
          <w:szCs w:val="20"/>
        </w:rPr>
        <w:t>Przechowywać zgodnie z zaleceniami producenta.</w:t>
      </w:r>
      <w:r>
        <w:rPr>
          <w:rFonts w:ascii="Arial" w:hAnsi="Arial" w:cs="Arial"/>
        </w:rPr>
        <w:br/>
      </w:r>
      <w:r w:rsidR="00945630">
        <w:rPr>
          <w:rFonts w:ascii="Arial" w:hAnsi="Arial" w:cs="Arial"/>
          <w:b/>
          <w:sz w:val="40"/>
          <w:szCs w:val="40"/>
        </w:rPr>
        <w:lastRenderedPageBreak/>
        <w:t xml:space="preserve">  </w:t>
      </w:r>
      <w:r>
        <w:rPr>
          <w:rFonts w:ascii="Arial" w:hAnsi="Arial" w:cs="Arial"/>
          <w:b/>
          <w:sz w:val="40"/>
          <w:szCs w:val="40"/>
        </w:rPr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w torebkach (ekspresowa)</w:t>
      </w:r>
    </w:p>
    <w:p w:rsidR="00DF7988" w:rsidRDefault="00DF7988" w:rsidP="00DF79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945630" w:rsidRDefault="00945630" w:rsidP="00945630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lastRenderedPageBreak/>
        <w:t>1 Wstęp</w:t>
      </w:r>
    </w:p>
    <w:p w:rsidR="00DF7988" w:rsidRPr="00945630" w:rsidRDefault="00945630" w:rsidP="00945630">
      <w:pPr>
        <w:pStyle w:val="E-1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 xml:space="preserve">1.1. </w:t>
      </w:r>
      <w:r w:rsidR="00DF7988" w:rsidRPr="00945630">
        <w:rPr>
          <w:rFonts w:ascii="Arial" w:hAnsi="Arial" w:cs="Arial"/>
          <w:b/>
          <w:sz w:val="20"/>
          <w:szCs w:val="20"/>
        </w:rPr>
        <w:t xml:space="preserve">Zakres 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herbaty czarnej w torebkach (ekspresowej).</w:t>
      </w:r>
    </w:p>
    <w:p w:rsidR="00DF7988" w:rsidRPr="00945630" w:rsidRDefault="00DF7988" w:rsidP="00DF7988">
      <w:pPr>
        <w:pStyle w:val="E-1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herbaty czarnej w torebkach (ekspresowej) przeznaczonej dla odbiorcy.</w:t>
      </w:r>
    </w:p>
    <w:p w:rsidR="00DF7988" w:rsidRPr="00945630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>1.2 Dokumenty powołane</w:t>
      </w:r>
    </w:p>
    <w:p w:rsidR="00DF7988" w:rsidRPr="00945630" w:rsidRDefault="00DF7988" w:rsidP="00DF7988">
      <w:pPr>
        <w:pStyle w:val="E-1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zmianami):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1572 Herbata - Przygotowanie rozdrobnionej próbki o znanej zawartości suchej masy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9768 Herbata - Oznaczanie wyciągu wodnego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1575 Herbata - Oznaczanie popiołu ogólnego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1576 Herbata - Oznaczanie popiołu rozpuszczalnego w wodzie i popiołu nierozpuszczalnego w wodzie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1577 Herbata - Oznaczanie popiołu nierozpuszczalnego w kwasie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1578 Herbata - Oznaczanie alkaliczności popiołu rozpuszczalnego w wodzie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3103 Herbata - Przygotowanie naparu do badań sensorycznych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5498 Produkty rolno-spożywcze - Oznaczanie zawartości włókna surowego - Metoda ogólna</w:t>
      </w:r>
    </w:p>
    <w:p w:rsidR="00DF7988" w:rsidRPr="00945630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bCs/>
          <w:sz w:val="20"/>
          <w:szCs w:val="20"/>
        </w:rPr>
        <w:t>PN-ISO 6078 Herbata czarna - Terminologia</w:t>
      </w:r>
    </w:p>
    <w:p w:rsidR="00DF7988" w:rsidRPr="00945630" w:rsidRDefault="00945630" w:rsidP="0094563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5630">
        <w:rPr>
          <w:rFonts w:ascii="Arial" w:hAnsi="Arial" w:cs="Arial"/>
          <w:b/>
          <w:bCs/>
          <w:sz w:val="20"/>
          <w:szCs w:val="20"/>
        </w:rPr>
        <w:t xml:space="preserve">1.3 </w:t>
      </w:r>
      <w:r w:rsidR="00DF7988" w:rsidRPr="00945630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F7988" w:rsidRPr="00945630" w:rsidRDefault="00DF7988" w:rsidP="00DF7988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45630">
        <w:rPr>
          <w:rFonts w:ascii="Arial" w:hAnsi="Arial" w:cs="Arial"/>
          <w:b/>
          <w:sz w:val="20"/>
          <w:szCs w:val="20"/>
        </w:rPr>
        <w:t>Herbata czarna w torebkach (ekspresowa)</w:t>
      </w:r>
    </w:p>
    <w:p w:rsidR="00DF7988" w:rsidRPr="00945630" w:rsidRDefault="00DF7988" w:rsidP="00DF798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45630">
        <w:rPr>
          <w:rFonts w:ascii="Arial" w:hAnsi="Arial" w:cs="Arial"/>
          <w:sz w:val="20"/>
          <w:szCs w:val="20"/>
        </w:rPr>
        <w:t xml:space="preserve">Herbata czarna otrzymana ze świeżych liści, pączków liściowych gatunku Camellia sinensis (L.) Kuntze, uznanych za odpowiednie do przygotowania herbaty do spożycia jako napoju; produkowana tylko i wyłącznie z </w:t>
      </w:r>
      <w:r w:rsidRPr="00945630">
        <w:rPr>
          <w:rFonts w:ascii="Arial" w:hAnsi="Arial" w:cs="Arial"/>
          <w:bCs/>
          <w:sz w:val="20"/>
          <w:szCs w:val="20"/>
        </w:rPr>
        <w:t xml:space="preserve">zastosowaniem uznanych metod produkcji, w szczególności procesów więdnięcia, skręcania, fermentacji, suszenia, sortowania </w:t>
      </w:r>
      <w:r w:rsidRPr="00945630">
        <w:rPr>
          <w:rFonts w:ascii="Arial" w:hAnsi="Arial" w:cs="Arial"/>
          <w:sz w:val="20"/>
          <w:szCs w:val="20"/>
        </w:rPr>
        <w:t>(wyodrębnia się odpowiednią frakcję do prod. herbaty ekspresowej), pakowana w torebki o masie 2 g</w:t>
      </w:r>
      <w:r w:rsidRPr="00945630">
        <w:rPr>
          <w:rFonts w:ascii="Arial" w:hAnsi="Arial" w:cs="Arial"/>
          <w:bCs/>
          <w:sz w:val="20"/>
          <w:szCs w:val="20"/>
        </w:rPr>
        <w:t xml:space="preserve"> po 100szt w opakowaniu.</w:t>
      </w:r>
    </w:p>
    <w:p w:rsidR="00DF7988" w:rsidRPr="00945630" w:rsidRDefault="00DF7988" w:rsidP="00DF7988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945630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DF7988" w:rsidRPr="00945630" w:rsidRDefault="00DF7988" w:rsidP="00DF7988">
      <w:pPr>
        <w:pStyle w:val="Nagwek11"/>
        <w:spacing w:after="120" w:line="360" w:lineRule="auto"/>
        <w:rPr>
          <w:bCs w:val="0"/>
          <w:szCs w:val="20"/>
        </w:rPr>
      </w:pPr>
      <w:r w:rsidRPr="00945630">
        <w:rPr>
          <w:bCs w:val="0"/>
          <w:szCs w:val="20"/>
        </w:rPr>
        <w:t>2.1 Wymagania ogólne</w:t>
      </w:r>
    </w:p>
    <w:p w:rsidR="00DF7988" w:rsidRPr="00945630" w:rsidRDefault="00DF7988" w:rsidP="00DF7988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945630">
        <w:rPr>
          <w:b w:val="0"/>
          <w:bCs w:val="0"/>
          <w:szCs w:val="20"/>
        </w:rPr>
        <w:t>Produkt powinien spełniać wymagania aktualnie obowiązującego prawa żywnościowego.</w:t>
      </w:r>
    </w:p>
    <w:p w:rsidR="00945630" w:rsidRPr="00945630" w:rsidRDefault="00DF7988" w:rsidP="00945630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945630">
        <w:rPr>
          <w:rFonts w:ascii="Arial" w:hAnsi="Arial" w:cs="Arial"/>
          <w:b/>
          <w:bCs/>
        </w:rPr>
        <w:t>2.2 Wymagania organoleptyczne</w:t>
      </w:r>
    </w:p>
    <w:p w:rsidR="00DF7988" w:rsidRDefault="00DF7988" w:rsidP="00945630">
      <w:pPr>
        <w:pStyle w:val="Edward"/>
        <w:spacing w:before="240" w:after="120" w:line="360" w:lineRule="auto"/>
        <w:jc w:val="both"/>
        <w:rPr>
          <w:rFonts w:ascii="Arial" w:hAnsi="Arial" w:cs="Arial"/>
          <w:bCs/>
        </w:rPr>
      </w:pPr>
      <w:r w:rsidRPr="00945630">
        <w:rPr>
          <w:rFonts w:ascii="Arial" w:hAnsi="Arial" w:cs="Arial"/>
          <w:bCs/>
        </w:rPr>
        <w:t>Według Tablicy 1</w:t>
      </w:r>
      <w:r w:rsidR="00945630">
        <w:rPr>
          <w:rFonts w:ascii="Arial" w:hAnsi="Arial" w:cs="Arial"/>
          <w:bCs/>
        </w:rPr>
        <w:t>\</w:t>
      </w:r>
    </w:p>
    <w:p w:rsidR="00945630" w:rsidRPr="00945630" w:rsidRDefault="00945630" w:rsidP="00945630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lastRenderedPageBreak/>
        <w:t>Tablica 1 - Wymagania organoleptyczne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3222"/>
        <w:gridCol w:w="5196"/>
      </w:tblGrid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DF7988" w:rsidTr="00DF7988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Herbata przed zaparzeniem</w:t>
            </w:r>
          </w:p>
        </w:tc>
      </w:tr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DF7988" w:rsidTr="00DF7988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żywy; niedopuszczalny matowy, mulisty</w:t>
            </w:r>
          </w:p>
        </w:tc>
      </w:tr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DF7988" w:rsidTr="00DF7988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DF7988" w:rsidRDefault="00DF7988" w:rsidP="00DF798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DF7988" w:rsidRDefault="00DF7988" w:rsidP="00DF7988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Według Tablicy 2.</w:t>
      </w: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5831"/>
        <w:gridCol w:w="1214"/>
        <w:gridCol w:w="1531"/>
      </w:tblGrid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%(m/m), 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 nie mniej niż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DF7988" w:rsidTr="00DF7988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DF7988" w:rsidTr="00DF7988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DF7988" w:rsidTr="00DF7988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PN-ISO 1572.</w:t>
            </w:r>
          </w:p>
        </w:tc>
      </w:tr>
    </w:tbl>
    <w:p w:rsidR="00DF7988" w:rsidRDefault="00DF7988" w:rsidP="00DF798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 Wymagania mikrobiologiczne</w:t>
      </w:r>
    </w:p>
    <w:p w:rsidR="00DF7988" w:rsidRDefault="00DF7988" w:rsidP="00DF7988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DF798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F7988" w:rsidRDefault="00945630" w:rsidP="00945630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DF7988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DF7988" w:rsidRDefault="00DF7988" w:rsidP="00DF798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DF7988" w:rsidRDefault="00DF7988" w:rsidP="00DF7988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 (100x2g).</w:t>
      </w:r>
    </w:p>
    <w:p w:rsidR="00DF7988" w:rsidRDefault="00DF7988" w:rsidP="00DF798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DF7988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</w:t>
      </w:r>
      <w:r w:rsidR="00945630">
        <w:rPr>
          <w:rFonts w:ascii="Arial" w:hAnsi="Arial" w:cs="Arial"/>
          <w:sz w:val="20"/>
          <w:szCs w:val="20"/>
        </w:rPr>
        <w:t xml:space="preserve">powinien wynosić nie mniej niż </w:t>
      </w:r>
      <w:r>
        <w:rPr>
          <w:rFonts w:ascii="Arial" w:hAnsi="Arial" w:cs="Arial"/>
          <w:sz w:val="20"/>
          <w:szCs w:val="20"/>
        </w:rPr>
        <w:t>10 miesięcy od daty dostawy do magazynu odbiorcy.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lastRenderedPageBreak/>
        <w:t>5 Metody badań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5.1 Sprawdzenie znakowania i stanu opakowań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</w:rPr>
        <w:t>Wykonać metodą wizualną na zgodność pkt. 6.1 i 6.2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5.2 Oznaczanie cech organoleptycznych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5.3 Oznaczanie cech chemicznych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  <w:bCs/>
        </w:rPr>
        <w:t>Według norm podanych w Tablicy 2.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</w:rPr>
      </w:pPr>
      <w:r w:rsidRPr="00DF7988">
        <w:rPr>
          <w:rFonts w:ascii="Arial" w:hAnsi="Arial" w:cs="Arial"/>
          <w:b/>
        </w:rPr>
        <w:t xml:space="preserve">6 Pakowanie, znakowanie, przechowywanie </w:t>
      </w:r>
    </w:p>
    <w:p w:rsidR="00DF7988" w:rsidRDefault="00DF7988" w:rsidP="00DF7988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6.1 Pakowanie</w:t>
      </w:r>
    </w:p>
    <w:p w:rsidR="00DF7988" w:rsidRDefault="00DF7988" w:rsidP="00DF7988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F7988" w:rsidRDefault="00DF7988" w:rsidP="00DF798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t>6.2 Znakowanie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Zgodnie z aktualnie obowiązującym prawem.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6.3 Przechowywanie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Przechowywać zgodnie z zaleceniami producenta.</w:t>
      </w:r>
    </w:p>
    <w:p w:rsidR="00DF7988" w:rsidRDefault="00DF7988" w:rsidP="00945630">
      <w:pPr>
        <w:widowControl/>
        <w:suppressAutoHyphens w:val="0"/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:rsidR="00DF7988" w:rsidRDefault="00DF7988" w:rsidP="00DF7988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DF7988" w:rsidRDefault="00DF7988" w:rsidP="00DF7988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jc w:val="center"/>
        <w:rPr>
          <w:rFonts w:ascii="Arial" w:hAnsi="Arial" w:cs="Arial"/>
          <w:caps/>
        </w:rPr>
      </w:pPr>
    </w:p>
    <w:p w:rsidR="00DF7988" w:rsidRDefault="00DF7988" w:rsidP="00DF7988">
      <w:pPr>
        <w:rPr>
          <w:rFonts w:ascii="Arial" w:hAnsi="Arial" w:cs="Arial"/>
          <w:caps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jc w:val="center"/>
        <w:rPr>
          <w:rFonts w:ascii="Arial" w:hAnsi="Arial" w:cs="Arial"/>
          <w:b/>
          <w:sz w:val="40"/>
          <w:szCs w:val="40"/>
        </w:rPr>
      </w:pPr>
    </w:p>
    <w:p w:rsidR="00DF7988" w:rsidRDefault="00DF7988" w:rsidP="00DF7988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zielona w torebkach (ekspresowa)</w:t>
      </w:r>
    </w:p>
    <w:p w:rsidR="00DF7988" w:rsidRDefault="00DF7988" w:rsidP="00DF7988">
      <w:pPr>
        <w:ind w:left="2124" w:firstLine="708"/>
        <w:rPr>
          <w:rFonts w:ascii="Arial" w:hAnsi="Arial" w:cs="Arial"/>
          <w:b/>
          <w:caps/>
          <w:sz w:val="32"/>
        </w:rPr>
      </w:pPr>
    </w:p>
    <w:p w:rsidR="00DF7988" w:rsidRDefault="00DF7988" w:rsidP="00DF7988">
      <w:pPr>
        <w:jc w:val="center"/>
        <w:rPr>
          <w:rFonts w:ascii="Arial" w:hAnsi="Arial" w:cs="Arial"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DF7988" w:rsidRPr="00DF7988" w:rsidRDefault="00DF7988" w:rsidP="00DF7988">
      <w:pPr>
        <w:pStyle w:val="E-1"/>
        <w:rPr>
          <w:rFonts w:ascii="Arial" w:hAnsi="Arial" w:cs="Arial"/>
          <w:b/>
        </w:rPr>
      </w:pPr>
    </w:p>
    <w:p w:rsidR="00945630" w:rsidRDefault="00945630" w:rsidP="00945630">
      <w:pPr>
        <w:pStyle w:val="E-1"/>
        <w:spacing w:line="360" w:lineRule="auto"/>
        <w:rPr>
          <w:rFonts w:ascii="Arial" w:hAnsi="Arial" w:cs="Arial"/>
          <w:b/>
        </w:rPr>
      </w:pPr>
    </w:p>
    <w:p w:rsidR="00DF7988" w:rsidRPr="00945630" w:rsidRDefault="00DF7988" w:rsidP="00945630">
      <w:pPr>
        <w:pStyle w:val="E-1"/>
        <w:spacing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lastRenderedPageBreak/>
        <w:t>1 Wstęp</w:t>
      </w:r>
    </w:p>
    <w:p w:rsidR="00DF7988" w:rsidRPr="00DF7988" w:rsidRDefault="00D80511" w:rsidP="00D80511">
      <w:pPr>
        <w:pStyle w:val="E-1"/>
        <w:spacing w:before="240" w:after="120" w:line="360" w:lineRule="auto"/>
        <w:rPr>
          <w:rFonts w:ascii="Arial" w:hAnsi="Arial" w:cs="Arial"/>
        </w:rPr>
      </w:pPr>
      <w:r>
        <w:t xml:space="preserve">1.1. </w:t>
      </w:r>
      <w:r w:rsidR="00DF7988" w:rsidRPr="00DF7988">
        <w:rPr>
          <w:rFonts w:ascii="Arial" w:hAnsi="Arial" w:cs="Arial"/>
          <w:b/>
        </w:rPr>
        <w:t xml:space="preserve">Zakres 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Niniejszymi minimalnymi wymaganiami jakościowymi objęto wymagania, metody badań oraz warunki przechowywania i pakowania herbaty zielonej w torebkach (ekspresowej).</w:t>
      </w:r>
    </w:p>
    <w:p w:rsidR="00DF7988" w:rsidRPr="00DF7988" w:rsidRDefault="00DF7988" w:rsidP="00DF7988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DF7988">
        <w:rPr>
          <w:rFonts w:ascii="Arial" w:hAnsi="Arial" w:cs="Arial"/>
        </w:rPr>
        <w:t>Postanowienia minimalnych wymagań jakościowych wykorzystywane są podczas produkcji i obrotu handlowego herbaty zielonej w torebkach (ekspresowej) przeznaczonej dla odbiorcy.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1.2 Dokumenty powołane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DF7988" w:rsidRPr="00DF7988" w:rsidRDefault="00DF7988" w:rsidP="00DF7988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PN-ISO 3103 Herbata - Przygotowanie naparu do badań sensorycznych</w:t>
      </w:r>
    </w:p>
    <w:p w:rsidR="00DF7988" w:rsidRPr="00D80511" w:rsidRDefault="00D80511" w:rsidP="00D80511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 </w:t>
      </w:r>
      <w:r w:rsidR="00DF7988" w:rsidRPr="00D8051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DF7988" w:rsidRDefault="00DF7988" w:rsidP="00DF7988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Herbata zielona w torebkach (ekspresowa)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Herbata otrzymana ze świeżych liści, pączków liściowych gatunku Camellia sinensis (L.) Kuntze, uznanych za odpowiednie do przygotowania herbaty do spożycia jako napoju; poddanych po procesie więdnięcia mocnemu podgrzaniu na parze wodnej (niszczącej zawarte w liściach enzymy dzięki czemu liście zachowują swoją barwę), po odparowaniu wody herbata poddawana jest procesowi lekkiego zwijania (skręcania, rolowania) a następnie suszeniu, sortowaniu (wyodrębnia się odpowiednia frakcję do prod. herbaty ekspresowej), pakowana w torebki o masie od 1,5 g do 2 g.</w:t>
      </w:r>
    </w:p>
    <w:p w:rsidR="00DF7988" w:rsidRDefault="00DF7988" w:rsidP="00DF7988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DF7988" w:rsidRDefault="00DF7988" w:rsidP="00DF798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DF7988" w:rsidRDefault="00DF7988" w:rsidP="00DF798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DF7988" w:rsidRPr="00DF7988" w:rsidRDefault="00DF7988" w:rsidP="00DF7988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b/>
          <w:bCs/>
        </w:rPr>
        <w:t>2.2 Wymagania organoleptyczne</w:t>
      </w:r>
    </w:p>
    <w:p w:rsidR="00DF7988" w:rsidRDefault="00DF7988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  <w:bCs/>
        </w:rPr>
        <w:t>Według Tablicy 1</w:t>
      </w: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80511" w:rsidRPr="00DF7988" w:rsidRDefault="00D80511" w:rsidP="00DF7988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DF7988" w:rsidRDefault="00DF7988" w:rsidP="00DF7988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lastRenderedPageBreak/>
        <w:t>Tablica 1 - Wymagania organoleptyczne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"/>
        <w:gridCol w:w="3222"/>
        <w:gridCol w:w="5196"/>
      </w:tblGrid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DF7988" w:rsidTr="00DF7988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Herbata przed zaparzeniem</w:t>
            </w:r>
          </w:p>
        </w:tc>
      </w:tr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 oraz dla odpowiedniego gatunku herbaty; niedopuszczalny: workowy, zleżały, spalony, zepsuty, inny obcy</w:t>
            </w:r>
          </w:p>
        </w:tc>
      </w:tr>
      <w:tr w:rsidR="00DF7988" w:rsidTr="00DF7988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zielonej, o barwie jasnej, zbliżonej do cytrynowożółtej, słomkowej, lekko zielonej,  żywy, barwny; niedopuszczalny matowy, mulisty i inny obcy kolor - bladożółty</w:t>
            </w:r>
          </w:p>
        </w:tc>
      </w:tr>
      <w:tr w:rsidR="00DF7988" w:rsidTr="00DF7988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7988" w:rsidRDefault="00DF7988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7988" w:rsidRDefault="00DF79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zielonej; atrakcyjny, żywy, silny; niedopuszczalny zapach i posmak: workowy, przypalony, ziemisty, pusty, zwietrzały, trawiasty, metaliczny, spleśniały, mulisty lub inny obcy</w:t>
            </w:r>
          </w:p>
          <w:p w:rsidR="00DF7988" w:rsidRDefault="00DF7988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zielonej; smak łagodny i gładki; niedopuszczalny zapach i posmak: ziemisty, pusty, zwietrzały, trawiasty, metaliczny, spleśniały, mulisty, inny obcy</w:t>
            </w:r>
          </w:p>
        </w:tc>
      </w:tr>
      <w:tr w:rsidR="00DF7988" w:rsidTr="00DF7988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988" w:rsidRDefault="00DF7988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DF7988" w:rsidRDefault="00DF7988" w:rsidP="00DF798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mikrobiologiczne</w:t>
      </w:r>
    </w:p>
    <w:p w:rsidR="00DF7988" w:rsidRDefault="00DF7988" w:rsidP="00DF7988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DF798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DF7988" w:rsidRPr="00DF7988" w:rsidRDefault="00D80511" w:rsidP="00D805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DF7988" w:rsidRPr="00DF7988">
        <w:rPr>
          <w:rFonts w:ascii="Arial" w:hAnsi="Arial" w:cs="Arial"/>
          <w:b/>
        </w:rPr>
        <w:t>Masa netto</w:t>
      </w:r>
    </w:p>
    <w:p w:rsidR="00DF7988" w:rsidRPr="00DF7988" w:rsidRDefault="00DF7988" w:rsidP="00DF7988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DF7988">
        <w:rPr>
          <w:rFonts w:ascii="Arial" w:hAnsi="Arial" w:cs="Arial"/>
          <w:color w:val="000000"/>
        </w:rPr>
        <w:t>Masa netto powinna być zgodna z deklaracja producenta.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Dopuszczalna ujemna wartość błędu masy netto powinna być zgodna z obowiązującym prawem</w:t>
      </w:r>
      <w:r w:rsidRPr="00DF7988">
        <w:rPr>
          <w:rFonts w:ascii="Arial" w:hAnsi="Arial" w:cs="Arial"/>
          <w:color w:val="000000"/>
        </w:rPr>
        <w:t>.</w:t>
      </w:r>
    </w:p>
    <w:p w:rsidR="00DF7988" w:rsidRPr="00DF7988" w:rsidRDefault="00D80511" w:rsidP="00D8051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DF7988" w:rsidRPr="00DF7988">
        <w:rPr>
          <w:rFonts w:ascii="Arial" w:hAnsi="Arial" w:cs="Arial"/>
          <w:b/>
        </w:rPr>
        <w:t>Trwałość</w:t>
      </w:r>
    </w:p>
    <w:p w:rsidR="00DF7988" w:rsidRDefault="00DF7988" w:rsidP="00DF798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nie mniej niż </w:t>
      </w:r>
      <w:r>
        <w:rPr>
          <w:rFonts w:ascii="Arial" w:hAnsi="Arial" w:cs="Arial"/>
          <w:sz w:val="20"/>
          <w:szCs w:val="20"/>
        </w:rPr>
        <w:br/>
        <w:t>10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miesięcy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 daty dostawy do magazynu odbiorcy.</w:t>
      </w:r>
    </w:p>
    <w:p w:rsidR="00DF7988" w:rsidRPr="00DF7988" w:rsidRDefault="00DF7988" w:rsidP="00DF7988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t>5 Metody badań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5.1 Sprawdzenie znakowania i stanu opakowań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</w:rPr>
        <w:t>Wykonać metodą wizualną na zgodność pkt. 6.1 i 6.2</w:t>
      </w:r>
    </w:p>
    <w:p w:rsidR="00DF7988" w:rsidRPr="00DF7988" w:rsidRDefault="00DF7988" w:rsidP="00DF7988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5.2 Oznaczanie cech organoleptycznych</w:t>
      </w:r>
    </w:p>
    <w:p w:rsidR="00DF7988" w:rsidRPr="00DF7988" w:rsidRDefault="00DF7988" w:rsidP="00DF7988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DF7988">
        <w:rPr>
          <w:rFonts w:ascii="Arial" w:hAnsi="Arial" w:cs="Arial"/>
        </w:rPr>
        <w:t>Sprawdzić organoleptycznie na zgodność z wymaganiami zawartymi w Tablicy 1.</w:t>
      </w:r>
    </w:p>
    <w:p w:rsidR="00DF7988" w:rsidRPr="00DF7988" w:rsidRDefault="00DF7988" w:rsidP="00DF7988">
      <w:pPr>
        <w:pStyle w:val="E-1"/>
        <w:spacing w:before="240" w:after="240" w:line="360" w:lineRule="auto"/>
        <w:rPr>
          <w:rFonts w:ascii="Arial" w:hAnsi="Arial" w:cs="Arial"/>
        </w:rPr>
      </w:pPr>
      <w:r w:rsidRPr="00DF7988">
        <w:rPr>
          <w:rFonts w:ascii="Arial" w:hAnsi="Arial" w:cs="Arial"/>
          <w:b/>
        </w:rPr>
        <w:t xml:space="preserve">6 Pakowanie, znakowanie, przechowywanie </w:t>
      </w:r>
    </w:p>
    <w:p w:rsidR="00D80511" w:rsidRDefault="00D80511" w:rsidP="00DF7988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D80511" w:rsidRDefault="00D80511" w:rsidP="00DF7988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DF7988" w:rsidRDefault="00DF7988" w:rsidP="00DF7988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lastRenderedPageBreak/>
        <w:t>6.1 Pakowanie</w:t>
      </w:r>
    </w:p>
    <w:p w:rsidR="00DF7988" w:rsidRDefault="00DF7988" w:rsidP="00DF7988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F7988" w:rsidRDefault="00DF7988" w:rsidP="00DF798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DF7988" w:rsidRDefault="00DF7988" w:rsidP="00DF798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sz w:val="20"/>
          <w:szCs w:val="20"/>
        </w:rPr>
      </w:pPr>
      <w:r w:rsidRPr="00DF7988">
        <w:rPr>
          <w:rFonts w:ascii="Arial" w:hAnsi="Arial" w:cs="Arial"/>
          <w:b/>
        </w:rPr>
        <w:t>6.2 Znakowanie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Zgodnie z aktualnie obowiązującym prawem.</w:t>
      </w:r>
    </w:p>
    <w:p w:rsidR="00DF7988" w:rsidRPr="00DF7988" w:rsidRDefault="00DF7988" w:rsidP="00DF7988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DF7988">
        <w:rPr>
          <w:rFonts w:ascii="Arial" w:hAnsi="Arial" w:cs="Arial"/>
          <w:b/>
        </w:rPr>
        <w:t>6.3 Przechowywanie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  <w:r w:rsidRPr="00DF7988">
        <w:rPr>
          <w:rFonts w:ascii="Arial" w:hAnsi="Arial" w:cs="Arial"/>
        </w:rPr>
        <w:t>Przechowywać zgodnie z zaleceniami producenta.</w:t>
      </w:r>
    </w:p>
    <w:p w:rsidR="00DF7988" w:rsidRDefault="00DF7988">
      <w:pPr>
        <w:widowControl/>
        <w:suppressAutoHyphens w:val="0"/>
        <w:spacing w:after="160" w:line="259" w:lineRule="auto"/>
        <w:rPr>
          <w:rFonts w:ascii="Arial" w:eastAsia="Times New Roman" w:hAnsi="Arial" w:cs="Arial"/>
          <w:shadow/>
          <w:kern w:val="0"/>
          <w:sz w:val="22"/>
          <w:szCs w:val="22"/>
        </w:rPr>
      </w:pPr>
      <w:r>
        <w:rPr>
          <w:rFonts w:ascii="Arial" w:hAnsi="Arial" w:cs="Arial"/>
        </w:rPr>
        <w:br w:type="page"/>
      </w:r>
    </w:p>
    <w:p w:rsidR="00B03569" w:rsidRDefault="00B03569" w:rsidP="00B03569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03569" w:rsidRDefault="00B03569" w:rsidP="00B0356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03569" w:rsidRDefault="00B03569" w:rsidP="00B03569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B03569" w:rsidRDefault="00B03569" w:rsidP="00B03569">
      <w:pPr>
        <w:jc w:val="center"/>
        <w:rPr>
          <w:rFonts w:ascii="Arial" w:hAnsi="Arial" w:cs="Arial"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rPr>
          <w:rFonts w:ascii="Arial" w:hAnsi="Arial" w:cs="Arial"/>
          <w:caps/>
        </w:rPr>
      </w:pPr>
    </w:p>
    <w:p w:rsidR="00B03569" w:rsidRDefault="00B03569" w:rsidP="00B0356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03569" w:rsidRDefault="00B03569" w:rsidP="00B03569">
      <w:pPr>
        <w:jc w:val="center"/>
        <w:rPr>
          <w:rFonts w:ascii="Arial" w:hAnsi="Arial" w:cs="Arial"/>
          <w:b/>
          <w:sz w:val="40"/>
          <w:szCs w:val="40"/>
        </w:rPr>
      </w:pPr>
    </w:p>
    <w:p w:rsidR="00B03569" w:rsidRDefault="00B03569" w:rsidP="00B03569">
      <w:pPr>
        <w:jc w:val="center"/>
        <w:rPr>
          <w:rFonts w:ascii="Arial" w:hAnsi="Arial" w:cs="Arial"/>
          <w:b/>
          <w:sz w:val="40"/>
          <w:szCs w:val="40"/>
        </w:rPr>
      </w:pPr>
    </w:p>
    <w:p w:rsidR="00B03569" w:rsidRDefault="00B03569" w:rsidP="00B03569">
      <w:pPr>
        <w:jc w:val="center"/>
        <w:rPr>
          <w:rFonts w:ascii="Arial" w:hAnsi="Arial" w:cs="Arial"/>
          <w:b/>
          <w:sz w:val="40"/>
          <w:szCs w:val="40"/>
        </w:rPr>
      </w:pPr>
    </w:p>
    <w:p w:rsidR="00B03569" w:rsidRDefault="00B03569" w:rsidP="00B0356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zielona liściasta</w:t>
      </w:r>
    </w:p>
    <w:p w:rsidR="00B03569" w:rsidRDefault="00B03569" w:rsidP="00B03569">
      <w:pPr>
        <w:ind w:left="2124" w:firstLine="708"/>
        <w:rPr>
          <w:rFonts w:ascii="Arial" w:hAnsi="Arial" w:cs="Arial"/>
          <w:b/>
          <w:caps/>
          <w:sz w:val="32"/>
        </w:rPr>
      </w:pPr>
    </w:p>
    <w:p w:rsidR="00B03569" w:rsidRDefault="00B03569" w:rsidP="00B0356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03569" w:rsidTr="00B03569">
        <w:tc>
          <w:tcPr>
            <w:tcW w:w="4606" w:type="dxa"/>
            <w:vAlign w:val="center"/>
          </w:tcPr>
          <w:p w:rsidR="00B03569" w:rsidRDefault="00B03569">
            <w:pPr>
              <w:jc w:val="center"/>
              <w:rPr>
                <w:rFonts w:ascii="Arial" w:hAnsi="Arial" w:cs="Arial"/>
                <w:b/>
              </w:rPr>
            </w:pPr>
          </w:p>
          <w:p w:rsidR="00B03569" w:rsidRDefault="00B03569">
            <w:pPr>
              <w:jc w:val="center"/>
              <w:rPr>
                <w:rFonts w:ascii="Arial" w:hAnsi="Arial" w:cs="Arial"/>
                <w:b/>
              </w:rPr>
            </w:pPr>
          </w:p>
          <w:p w:rsidR="00B03569" w:rsidRDefault="00B03569">
            <w:pPr>
              <w:rPr>
                <w:rFonts w:ascii="Arial" w:hAnsi="Arial" w:cs="Arial"/>
                <w:b/>
              </w:rPr>
            </w:pPr>
          </w:p>
          <w:p w:rsidR="00B03569" w:rsidRDefault="00B03569">
            <w:pPr>
              <w:jc w:val="center"/>
              <w:rPr>
                <w:rFonts w:ascii="Arial" w:hAnsi="Arial" w:cs="Arial"/>
                <w:b/>
              </w:rPr>
            </w:pPr>
          </w:p>
          <w:p w:rsidR="00B03569" w:rsidRDefault="00B0356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03569" w:rsidRDefault="00B0356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ab/>
      </w:r>
      <w:r w:rsidRPr="00B03569">
        <w:rPr>
          <w:rFonts w:ascii="Arial" w:hAnsi="Arial" w:cs="Arial"/>
          <w:b/>
        </w:rPr>
        <w:tab/>
      </w:r>
      <w:r w:rsidRPr="00B03569">
        <w:rPr>
          <w:rFonts w:ascii="Arial" w:hAnsi="Arial" w:cs="Arial"/>
          <w:b/>
        </w:rPr>
        <w:tab/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B03569">
        <w:rPr>
          <w:rFonts w:ascii="Arial" w:hAnsi="Arial" w:cs="Arial"/>
          <w:b/>
        </w:rPr>
        <w:lastRenderedPageBreak/>
        <w:t>1 Wstęp</w:t>
      </w:r>
    </w:p>
    <w:p w:rsidR="00B03569" w:rsidRPr="00B03569" w:rsidRDefault="00D80511" w:rsidP="00D80511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B03569" w:rsidRPr="00B03569">
        <w:rPr>
          <w:rFonts w:ascii="Arial" w:hAnsi="Arial" w:cs="Arial"/>
          <w:b/>
        </w:rPr>
        <w:t xml:space="preserve">Zakres </w:t>
      </w:r>
    </w:p>
    <w:p w:rsidR="00B03569" w:rsidRPr="00B03569" w:rsidRDefault="00B03569" w:rsidP="00B03569">
      <w:pPr>
        <w:pStyle w:val="E-1"/>
        <w:spacing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Niniejszymi minimalnymi wymaganiami jakościowymi objęto wymagania, metody badań oraz warunki przechowywania i pakowania herbaty zielonej liściastej.</w:t>
      </w:r>
    </w:p>
    <w:p w:rsidR="00B03569" w:rsidRPr="00B03569" w:rsidRDefault="00B03569" w:rsidP="00B03569">
      <w:pPr>
        <w:pStyle w:val="E-1"/>
        <w:jc w:val="both"/>
        <w:rPr>
          <w:rFonts w:ascii="Arial" w:hAnsi="Arial" w:cs="Arial"/>
        </w:rPr>
      </w:pPr>
    </w:p>
    <w:p w:rsidR="00B03569" w:rsidRPr="00B03569" w:rsidRDefault="00B03569" w:rsidP="00B03569">
      <w:pPr>
        <w:pStyle w:val="E-1"/>
        <w:spacing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Postanowienia minimalnych wymagań jakościowych wykorzystywane są podczas produkcji i obrotu handlowego herbaty zielonej liściastej przeznaczonej dla odbiorcy.</w:t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B03569">
        <w:rPr>
          <w:rFonts w:ascii="Arial" w:hAnsi="Arial" w:cs="Arial"/>
          <w:b/>
          <w:bCs/>
        </w:rPr>
        <w:t>1.2 Dokumenty powołane</w:t>
      </w:r>
    </w:p>
    <w:p w:rsidR="00B03569" w:rsidRPr="00B03569" w:rsidRDefault="00B03569" w:rsidP="00B0356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1572 Herbata - Przygotowanie rozdrobnionej próbki o znanej zawartości suchej masy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9768 Herbata - Oznaczanie wyciągu wodnego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1575 Herbata - Oznaczanie popiołu ogólnego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1577 Herbata - Oznaczanie popiołu nierozpuszczalnego w kwasie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1578 Herbata - Oznaczanie alkaliczności popiołu rozpuszczalnego w wodzie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3103 Herbata - Przygotowanie naparu do badań sensorycznych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B03569" w:rsidRPr="00B03569" w:rsidRDefault="00B03569" w:rsidP="00B03569">
      <w:pPr>
        <w:pStyle w:val="E-1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PN-ISO 6078 Herbata czarna - Terminologia</w:t>
      </w:r>
    </w:p>
    <w:p w:rsidR="00B03569" w:rsidRPr="00D80511" w:rsidRDefault="00B03569" w:rsidP="00D80511">
      <w:pPr>
        <w:pStyle w:val="Akapitzlist"/>
        <w:numPr>
          <w:ilvl w:val="1"/>
          <w:numId w:val="14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80511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B03569" w:rsidRDefault="00B03569" w:rsidP="00B03569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Herbata zielona liściasta </w:t>
      </w:r>
    </w:p>
    <w:p w:rsidR="00B03569" w:rsidRDefault="00B03569" w:rsidP="00B035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Herbata otrzymana ze świeżych liści, pączków liściowych gatunku Camellia sinensis (L.) Kuntze, uznanych za odpowiednie do przygotowania herbaty do spożycia jako napoju; poddanych po procesie więdnięcia mocnemu podgrzaniu na parze wodnej (niszczącej zawarte w liściach enzymy dzięki czemu liście zachowują swoją barwę), po odparowaniu wody herbata poddawana jest procesowi lekkiego zwijania (skręcania, rolowania) a następnie suszeniu, sortowaniu i pakowaniu.</w:t>
      </w:r>
    </w:p>
    <w:p w:rsidR="00D80511" w:rsidRDefault="00D80511" w:rsidP="00B03569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D80511" w:rsidRDefault="00D80511" w:rsidP="00B03569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</w:p>
    <w:p w:rsidR="00B03569" w:rsidRDefault="00B03569" w:rsidP="00B03569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>
        <w:rPr>
          <w:rFonts w:ascii="Arial" w:hAnsi="Arial" w:cs="Arial"/>
          <w:b/>
          <w:kern w:val="20"/>
          <w:sz w:val="20"/>
          <w:szCs w:val="20"/>
        </w:rPr>
        <w:lastRenderedPageBreak/>
        <w:t>2 Wymagania</w:t>
      </w:r>
    </w:p>
    <w:p w:rsidR="00B03569" w:rsidRDefault="00B03569" w:rsidP="00B0356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03569" w:rsidRDefault="00B03569" w:rsidP="00B0356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03569" w:rsidRPr="00B03569" w:rsidRDefault="00B03569" w:rsidP="00B0356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03569">
        <w:rPr>
          <w:rFonts w:ascii="Arial" w:hAnsi="Arial" w:cs="Arial"/>
          <w:b/>
          <w:bCs/>
        </w:rPr>
        <w:t>2.2 Wymagania organoleptyczne</w:t>
      </w:r>
    </w:p>
    <w:p w:rsidR="00B03569" w:rsidRDefault="00B03569" w:rsidP="00B03569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B03569" w:rsidRDefault="00B03569" w:rsidP="00B03569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1 - Wymagania organoleptyczne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3163"/>
        <w:gridCol w:w="5103"/>
      </w:tblGrid>
      <w:tr w:rsidR="00B03569" w:rsidTr="00B03569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B03569" w:rsidTr="00B03569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Suche liście</w:t>
            </w:r>
          </w:p>
        </w:tc>
      </w:tr>
      <w:tr w:rsidR="00B03569" w:rsidTr="00B03569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2"/>
              </w:rPr>
              <w:t>Postać pełnych, skręconych lub zwiniętych liści o barwie zielonooliwkowej, jednolitej, wolnych od zanieczyszczeń</w:t>
            </w:r>
          </w:p>
        </w:tc>
      </w:tr>
      <w:tr w:rsidR="00B03569" w:rsidTr="00B03569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widowControl/>
              <w:suppressAutoHyphens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zielonej; niedopuszczalny: workowy, zleżały, spalony, zepsuty i inny obcy</w:t>
            </w:r>
          </w:p>
        </w:tc>
      </w:tr>
      <w:tr w:rsidR="00B03569" w:rsidTr="00B03569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Napar</w:t>
            </w:r>
          </w:p>
        </w:tc>
      </w:tr>
      <w:tr w:rsidR="00B03569" w:rsidTr="00B03569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zielonej, o barwie jasnej, zbliżonej do cytrynowożółtej, słomkowej, lekko zielonej,  żywy, barwny; niedopuszczalny matowy, mulisty i inny obcy</w:t>
            </w:r>
          </w:p>
        </w:tc>
      </w:tr>
      <w:tr w:rsidR="00B03569" w:rsidTr="00B03569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herbaty zielonej; atrakcyjny, żywy, silny; niedopuszczalny zapach i posmak: workowy, przypalony, ziemisty, pusty, zwietrzały, trawiasty, metaliczny, spleśniały, mulisty lub inny obcy</w:t>
            </w:r>
          </w:p>
        </w:tc>
      </w:tr>
      <w:tr w:rsidR="00B03569" w:rsidTr="00B03569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B03569" w:rsidRDefault="00B03569" w:rsidP="00B03569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B03569" w:rsidRDefault="00B03569" w:rsidP="00B03569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B03569" w:rsidRDefault="00B03569" w:rsidP="00B03569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3776"/>
        <w:gridCol w:w="2460"/>
        <w:gridCol w:w="2202"/>
      </w:tblGrid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Wyciąg wodny,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ogólny, % (m/m),</w:t>
            </w: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8</w:t>
            </w: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widowControl/>
              <w:suppressAutoHyphens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rozpuszczalny w wodzie jako procent popiołu ogólnego,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 popiołu rozpuszczalnego w wodzie (jako KOH), % (m/m)</w:t>
            </w: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mniej niż</w:t>
            </w: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1,0*</w:t>
            </w:r>
          </w:p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3,0*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B03569" w:rsidTr="00B03569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03569" w:rsidRDefault="00B03569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B03569" w:rsidTr="00B03569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wyrażona w milimolach KOH na 100 g zmielonej próbki, wartości graniczne są następujące:</w:t>
            </w:r>
          </w:p>
          <w:p w:rsidR="00B03569" w:rsidRDefault="00B03569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B03569" w:rsidRDefault="00B03569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B03569" w:rsidTr="00B03569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569" w:rsidRDefault="00B03569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Wszystkie wielkości podano w przeliczeniu na suchą masę oznaczaną w temperaturze 103 ± 2°C według normy  PN-ISO 1572.</w:t>
            </w:r>
          </w:p>
        </w:tc>
      </w:tr>
    </w:tbl>
    <w:p w:rsidR="00B03569" w:rsidRPr="00D80511" w:rsidRDefault="00B03569" w:rsidP="00B03569">
      <w:pPr>
        <w:pStyle w:val="Nagwek11"/>
        <w:spacing w:line="360" w:lineRule="auto"/>
        <w:rPr>
          <w:bCs w:val="0"/>
          <w:szCs w:val="20"/>
        </w:rPr>
      </w:pPr>
      <w:r w:rsidRPr="00D80511">
        <w:rPr>
          <w:bCs w:val="0"/>
          <w:szCs w:val="20"/>
        </w:rPr>
        <w:t>2.4 Wymagania mikrobiologiczne</w:t>
      </w:r>
    </w:p>
    <w:p w:rsidR="00B03569" w:rsidRPr="00D80511" w:rsidRDefault="00B03569" w:rsidP="00B03569">
      <w:pPr>
        <w:pStyle w:val="Tekstpodstawowy3"/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D80511">
        <w:rPr>
          <w:rFonts w:ascii="Arial" w:hAnsi="Arial" w:cs="Arial"/>
          <w:sz w:val="20"/>
          <w:szCs w:val="20"/>
        </w:rPr>
        <w:t>Zgodnie z aktualnie obowiązującym prawem</w:t>
      </w:r>
      <w:r w:rsidRPr="00D80511">
        <w:rPr>
          <w:rFonts w:ascii="Arial" w:hAnsi="Arial" w:cs="Arial"/>
          <w:sz w:val="20"/>
          <w:szCs w:val="20"/>
          <w:lang w:val="pl-PL"/>
        </w:rPr>
        <w:t>.</w:t>
      </w:r>
    </w:p>
    <w:p w:rsidR="00B03569" w:rsidRPr="00D80511" w:rsidRDefault="00B03569" w:rsidP="00B03569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D80511" w:rsidRPr="00D80511" w:rsidRDefault="00D80511" w:rsidP="00D8051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B03569" w:rsidRPr="00D80511" w:rsidRDefault="00D80511" w:rsidP="00D8051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D80511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lastRenderedPageBreak/>
        <w:t xml:space="preserve">3. </w:t>
      </w:r>
      <w:r w:rsidR="00B03569" w:rsidRPr="00D80511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B03569" w:rsidRPr="00D80511" w:rsidRDefault="00B03569" w:rsidP="00B035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03569" w:rsidRPr="00D80511" w:rsidRDefault="00B03569" w:rsidP="00B035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B03569" w:rsidRPr="00D80511" w:rsidRDefault="00B03569" w:rsidP="00B03569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D80511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B03569" w:rsidRPr="00D80511" w:rsidRDefault="00B03569" w:rsidP="00B03569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D80511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B03569" w:rsidRPr="00D80511" w:rsidRDefault="00B03569" w:rsidP="00B03569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D80511">
        <w:rPr>
          <w:rFonts w:ascii="Arial" w:eastAsia="Arial Unicode MS" w:hAnsi="Arial" w:cs="Arial"/>
          <w:kern w:val="0"/>
          <w:sz w:val="20"/>
          <w:szCs w:val="20"/>
          <w:lang w:eastAsia="pl-PL"/>
        </w:rPr>
        <w:t>250g.</w:t>
      </w:r>
    </w:p>
    <w:p w:rsidR="00B03569" w:rsidRPr="00D80511" w:rsidRDefault="00B03569" w:rsidP="00B03569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4 Trwałość</w:t>
      </w:r>
    </w:p>
    <w:p w:rsidR="00B03569" w:rsidRPr="00D80511" w:rsidRDefault="00B03569" w:rsidP="00B0356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 w:rsidRPr="00D80511"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5 Metody badań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5.1 Sprawdzenie znakowania i stanu opakowań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Wykonać metodą wizualną na zgodność pkt. 6.1 i 6.2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5.2 Oznaczanie cech organoleptycznych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Sprawdzić organoleptycznie na zgodność z wymaganiami zawartymi w Tablicy 1 z wykorzystaniem normy PN-ISO 6078.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80511">
        <w:rPr>
          <w:rFonts w:ascii="Arial" w:hAnsi="Arial" w:cs="Arial"/>
          <w:b/>
          <w:bCs/>
          <w:sz w:val="20"/>
          <w:szCs w:val="20"/>
        </w:rPr>
        <w:t>5.3 Oznaczanie cech chemicznych</w:t>
      </w:r>
    </w:p>
    <w:p w:rsidR="00B03569" w:rsidRPr="00D80511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bCs/>
          <w:sz w:val="20"/>
          <w:szCs w:val="20"/>
        </w:rPr>
        <w:t>Według norm podanych w Tablicy 2.</w:t>
      </w:r>
    </w:p>
    <w:p w:rsidR="00B03569" w:rsidRPr="00D80511" w:rsidRDefault="00B03569" w:rsidP="00B03569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B03569" w:rsidRPr="00D80511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6.1 Pakowanie</w:t>
      </w:r>
    </w:p>
    <w:p w:rsidR="00B03569" w:rsidRPr="00D80511" w:rsidRDefault="00B03569" w:rsidP="00B03569">
      <w:pPr>
        <w:pStyle w:val="E-1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03569" w:rsidRPr="00D80511" w:rsidRDefault="00B03569" w:rsidP="00B035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03569" w:rsidRPr="00D80511" w:rsidRDefault="00B03569" w:rsidP="00B0356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03569" w:rsidRPr="00D80511" w:rsidRDefault="00B03569" w:rsidP="00B03569">
      <w:pPr>
        <w:pStyle w:val="E-1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6.2 Znakowanie</w:t>
      </w:r>
    </w:p>
    <w:p w:rsidR="00B03569" w:rsidRPr="00D80511" w:rsidRDefault="00B03569" w:rsidP="00B03569">
      <w:pPr>
        <w:pStyle w:val="E-1"/>
        <w:spacing w:line="360" w:lineRule="auto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Zgodnie z aktualnie obowiązującym prawem.</w:t>
      </w:r>
    </w:p>
    <w:p w:rsidR="00B03569" w:rsidRPr="00D80511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D80511">
        <w:rPr>
          <w:rFonts w:ascii="Arial" w:hAnsi="Arial" w:cs="Arial"/>
          <w:b/>
          <w:sz w:val="20"/>
          <w:szCs w:val="20"/>
        </w:rPr>
        <w:t>6.3 Przechowywanie</w:t>
      </w:r>
    </w:p>
    <w:p w:rsidR="00B03569" w:rsidRPr="00D80511" w:rsidRDefault="00B03569" w:rsidP="00B03569">
      <w:pPr>
        <w:pStyle w:val="E-1"/>
        <w:spacing w:line="360" w:lineRule="auto"/>
        <w:rPr>
          <w:rFonts w:ascii="Arial" w:hAnsi="Arial" w:cs="Arial"/>
          <w:sz w:val="20"/>
          <w:szCs w:val="20"/>
        </w:rPr>
      </w:pPr>
      <w:r w:rsidRPr="00D80511">
        <w:rPr>
          <w:rFonts w:ascii="Arial" w:hAnsi="Arial" w:cs="Arial"/>
          <w:sz w:val="20"/>
          <w:szCs w:val="20"/>
        </w:rPr>
        <w:t>Przechowywać zgodnie z zaleceniami producenta.</w:t>
      </w:r>
    </w:p>
    <w:p w:rsidR="00B03569" w:rsidRDefault="00B03569" w:rsidP="00B03569">
      <w:pPr>
        <w:spacing w:line="360" w:lineRule="auto"/>
        <w:jc w:val="center"/>
        <w:rPr>
          <w:rFonts w:ascii="Arial" w:eastAsia="Times New Roman" w:hAnsi="Arial" w:cs="Arial"/>
          <w:b/>
          <w:kern w:val="0"/>
          <w:sz w:val="40"/>
          <w:szCs w:val="40"/>
          <w:lang w:eastAsia="pl-PL"/>
        </w:rPr>
      </w:pPr>
      <w:r>
        <w:rPr>
          <w:rFonts w:ascii="Arial" w:hAnsi="Arial" w:cs="Arial"/>
          <w:b/>
          <w:sz w:val="40"/>
          <w:szCs w:val="40"/>
        </w:rPr>
        <w:lastRenderedPageBreak/>
        <w:t>INSPEKTORAT WSPARCIA SIŁ ZBROJNYCH</w:t>
      </w:r>
    </w:p>
    <w:p w:rsidR="00B03569" w:rsidRDefault="00B03569" w:rsidP="00B0356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SZEFOSTWO SŁUŻBY ŻYWNOŚCIOWEJ</w:t>
      </w:r>
    </w:p>
    <w:p w:rsidR="00B03569" w:rsidRDefault="00B03569" w:rsidP="00B03569">
      <w:pPr>
        <w:jc w:val="center"/>
        <w:rPr>
          <w:rFonts w:ascii="Arial" w:eastAsia="Times New Roman" w:hAnsi="Arial" w:cs="Arial"/>
          <w:kern w:val="0"/>
          <w:lang w:eastAsia="pl-PL"/>
        </w:rPr>
      </w:pPr>
    </w:p>
    <w:p w:rsidR="00B03569" w:rsidRDefault="00B03569" w:rsidP="00B03569">
      <w:pPr>
        <w:jc w:val="center"/>
        <w:rPr>
          <w:rFonts w:ascii="Arial" w:hAnsi="Arial" w:cs="Arial"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jc w:val="center"/>
        <w:rPr>
          <w:rFonts w:ascii="Arial" w:hAnsi="Arial" w:cs="Arial"/>
          <w:caps/>
        </w:rPr>
      </w:pPr>
    </w:p>
    <w:p w:rsidR="00B03569" w:rsidRDefault="00B03569" w:rsidP="00B03569">
      <w:pPr>
        <w:rPr>
          <w:rFonts w:ascii="Arial" w:hAnsi="Arial" w:cs="Arial"/>
          <w:caps/>
        </w:rPr>
      </w:pPr>
    </w:p>
    <w:p w:rsidR="00B03569" w:rsidRDefault="00B03569" w:rsidP="00B03569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minimalne wymagania jakościowe</w:t>
      </w:r>
    </w:p>
    <w:p w:rsidR="00B03569" w:rsidRDefault="00B03569" w:rsidP="00B03569">
      <w:pPr>
        <w:jc w:val="center"/>
        <w:rPr>
          <w:rFonts w:ascii="Arial" w:hAnsi="Arial" w:cs="Arial"/>
          <w:b/>
          <w:sz w:val="40"/>
          <w:szCs w:val="40"/>
        </w:rPr>
      </w:pPr>
    </w:p>
    <w:p w:rsidR="00B03569" w:rsidRDefault="00B03569" w:rsidP="00B03569">
      <w:pPr>
        <w:jc w:val="center"/>
        <w:rPr>
          <w:rFonts w:ascii="Arial" w:hAnsi="Arial" w:cs="Arial"/>
          <w:b/>
          <w:sz w:val="40"/>
          <w:szCs w:val="40"/>
        </w:rPr>
      </w:pPr>
    </w:p>
    <w:p w:rsidR="00B03569" w:rsidRDefault="00B03569" w:rsidP="00B03569">
      <w:pPr>
        <w:jc w:val="center"/>
        <w:rPr>
          <w:rFonts w:ascii="Arial" w:hAnsi="Arial" w:cs="Arial"/>
          <w:b/>
          <w:sz w:val="40"/>
          <w:szCs w:val="40"/>
        </w:rPr>
      </w:pPr>
    </w:p>
    <w:p w:rsidR="00B03569" w:rsidRDefault="00B03569" w:rsidP="00B0356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witaminizowana</w:t>
      </w:r>
    </w:p>
    <w:p w:rsidR="00B03569" w:rsidRDefault="00B03569" w:rsidP="00B03569">
      <w:pPr>
        <w:ind w:left="2124" w:firstLine="708"/>
        <w:rPr>
          <w:rFonts w:ascii="Arial" w:hAnsi="Arial" w:cs="Arial"/>
          <w:b/>
          <w:caps/>
          <w:sz w:val="32"/>
        </w:rPr>
      </w:pPr>
    </w:p>
    <w:p w:rsidR="00B03569" w:rsidRDefault="00B03569" w:rsidP="00B0356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322"/>
      </w:tblGrid>
      <w:tr w:rsidR="00B03569" w:rsidTr="00B03569">
        <w:tc>
          <w:tcPr>
            <w:tcW w:w="4606" w:type="dxa"/>
            <w:vAlign w:val="center"/>
          </w:tcPr>
          <w:p w:rsidR="00B03569" w:rsidRDefault="00B03569">
            <w:pPr>
              <w:jc w:val="center"/>
              <w:rPr>
                <w:rFonts w:ascii="Arial" w:hAnsi="Arial" w:cs="Arial"/>
                <w:b/>
              </w:rPr>
            </w:pPr>
          </w:p>
          <w:p w:rsidR="00B03569" w:rsidRDefault="00B03569">
            <w:pPr>
              <w:jc w:val="center"/>
              <w:rPr>
                <w:rFonts w:ascii="Arial" w:hAnsi="Arial" w:cs="Arial"/>
                <w:b/>
              </w:rPr>
            </w:pPr>
          </w:p>
          <w:p w:rsidR="00B03569" w:rsidRDefault="00B03569">
            <w:pPr>
              <w:rPr>
                <w:rFonts w:ascii="Arial" w:hAnsi="Arial" w:cs="Arial"/>
                <w:b/>
              </w:rPr>
            </w:pPr>
          </w:p>
          <w:p w:rsidR="00B03569" w:rsidRDefault="00B03569">
            <w:pPr>
              <w:jc w:val="center"/>
              <w:rPr>
                <w:rFonts w:ascii="Arial" w:hAnsi="Arial" w:cs="Arial"/>
                <w:b/>
              </w:rPr>
            </w:pPr>
          </w:p>
          <w:p w:rsidR="00B03569" w:rsidRDefault="00B03569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322" w:type="dxa"/>
          </w:tcPr>
          <w:p w:rsidR="00B03569" w:rsidRDefault="00B0356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  <w:lang w:eastAsia="pl-PL"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  <w:b/>
        </w:rPr>
      </w:pPr>
    </w:p>
    <w:p w:rsidR="00D80511" w:rsidRDefault="00B03569" w:rsidP="00D80511">
      <w:pPr>
        <w:pStyle w:val="E-1"/>
        <w:spacing w:line="360" w:lineRule="auto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ab/>
      </w:r>
      <w:r w:rsidRPr="00B03569">
        <w:rPr>
          <w:rFonts w:ascii="Arial" w:hAnsi="Arial" w:cs="Arial"/>
          <w:b/>
        </w:rPr>
        <w:tab/>
      </w:r>
      <w:r w:rsidRPr="00B03569">
        <w:rPr>
          <w:rFonts w:ascii="Arial" w:hAnsi="Arial" w:cs="Arial"/>
          <w:b/>
        </w:rPr>
        <w:tab/>
      </w:r>
    </w:p>
    <w:p w:rsidR="00D80511" w:rsidRDefault="00D80511" w:rsidP="00D80511">
      <w:pPr>
        <w:pStyle w:val="E-1"/>
        <w:spacing w:line="360" w:lineRule="auto"/>
        <w:rPr>
          <w:rFonts w:ascii="Arial" w:hAnsi="Arial" w:cs="Arial"/>
          <w:b/>
        </w:rPr>
      </w:pPr>
    </w:p>
    <w:p w:rsidR="00B03569" w:rsidRPr="00D80511" w:rsidRDefault="00B03569" w:rsidP="00D80511">
      <w:pPr>
        <w:pStyle w:val="E-1"/>
        <w:spacing w:line="360" w:lineRule="auto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lastRenderedPageBreak/>
        <w:t>1 Wstęp</w:t>
      </w:r>
    </w:p>
    <w:p w:rsidR="00B03569" w:rsidRPr="00B03569" w:rsidRDefault="00D80511" w:rsidP="00D80511">
      <w:pPr>
        <w:pStyle w:val="E-1"/>
        <w:spacing w:before="240" w:after="240" w:line="360" w:lineRule="auto"/>
        <w:rPr>
          <w:rFonts w:ascii="Arial" w:hAnsi="Arial" w:cs="Arial"/>
        </w:rPr>
      </w:pPr>
      <w:r>
        <w:t xml:space="preserve">1.1. </w:t>
      </w:r>
      <w:r w:rsidR="00B03569" w:rsidRPr="00B03569">
        <w:rPr>
          <w:rFonts w:ascii="Arial" w:hAnsi="Arial" w:cs="Arial"/>
          <w:b/>
        </w:rPr>
        <w:t xml:space="preserve">Zakres </w:t>
      </w:r>
    </w:p>
    <w:p w:rsidR="00B03569" w:rsidRPr="00B03569" w:rsidRDefault="00B03569" w:rsidP="00B03569">
      <w:pPr>
        <w:pStyle w:val="E-1"/>
        <w:spacing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Niniejszymi minimalnymi wymaganiami jakościowymi objęto wymagania, metody badań oraz warunki przechowywania i pakowania herbaty witaminizowanej.</w:t>
      </w:r>
    </w:p>
    <w:p w:rsidR="00B03569" w:rsidRPr="00B03569" w:rsidRDefault="00B03569" w:rsidP="00B03569">
      <w:pPr>
        <w:pStyle w:val="E-1"/>
        <w:jc w:val="both"/>
        <w:rPr>
          <w:rFonts w:ascii="Arial" w:hAnsi="Arial" w:cs="Arial"/>
        </w:rPr>
      </w:pPr>
    </w:p>
    <w:p w:rsidR="00B03569" w:rsidRPr="00B03569" w:rsidRDefault="00B03569" w:rsidP="00B03569">
      <w:pPr>
        <w:pStyle w:val="E-1"/>
        <w:spacing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Postanowienia minimalnych wymagań jakościowych wykorzystywane są podczas produkcji i obrotu handlowego herbaty witaminizowanej przeznaczonej dla odbiorcy.</w:t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B03569">
        <w:rPr>
          <w:rFonts w:ascii="Arial" w:hAnsi="Arial" w:cs="Arial"/>
          <w:b/>
          <w:bCs/>
        </w:rPr>
        <w:t>1.2 Dokumenty powołane</w:t>
      </w:r>
    </w:p>
    <w:p w:rsidR="00B03569" w:rsidRPr="00B03569" w:rsidRDefault="00B03569" w:rsidP="00B03569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B03569" w:rsidRPr="00B03569" w:rsidRDefault="00B03569" w:rsidP="00B03569">
      <w:pPr>
        <w:pStyle w:val="E-1"/>
        <w:numPr>
          <w:ilvl w:val="0"/>
          <w:numId w:val="11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B03569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B03569" w:rsidRDefault="00B03569" w:rsidP="00B03569">
      <w:pPr>
        <w:pStyle w:val="Akapitzlist"/>
        <w:numPr>
          <w:ilvl w:val="1"/>
          <w:numId w:val="12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B03569" w:rsidRDefault="00B03569" w:rsidP="00B03569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Herbata witaminizowana</w:t>
      </w:r>
    </w:p>
    <w:p w:rsidR="00B03569" w:rsidRDefault="00B03569" w:rsidP="00B0356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 spożywczy, otrzymany przez wymieszanie cukru i/lub innych naturalnych środków słodzących, kwasów spożywczych, aromatów naturalnych i/lub identycznych z naturalnymi i/lub syntetycznych, barwników naturalnych i/lub identycznych z naturalnymi i innych składników (m.in. ekstraktu z herbaty czarnej, witamin), spełniający wymagania aktualnie obowiązującego prawa; w postaci rozpuszczalnego proszku, granulatu lub aglomeratu, z którego po przyrządzeniu według przepisu podanego na opakowaniu, otrzymuje się napój gotowy do spożycia.</w:t>
      </w:r>
    </w:p>
    <w:p w:rsidR="00B03569" w:rsidRPr="00B03569" w:rsidRDefault="00B03569" w:rsidP="00B03569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B03569">
        <w:rPr>
          <w:rFonts w:ascii="Arial" w:hAnsi="Arial" w:cs="Arial"/>
          <w:b/>
          <w:bCs/>
        </w:rPr>
        <w:t>2 Wymagania</w:t>
      </w:r>
    </w:p>
    <w:p w:rsidR="00B03569" w:rsidRDefault="00B03569" w:rsidP="00B03569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B03569" w:rsidRDefault="00B03569" w:rsidP="00B03569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B03569" w:rsidRDefault="00B03569" w:rsidP="00B03569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B03569" w:rsidRDefault="00B03569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Według Tablicy 1 i 2.</w:t>
      </w:r>
    </w:p>
    <w:p w:rsidR="00D80511" w:rsidRDefault="00D80511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0511" w:rsidRDefault="00D80511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0511" w:rsidRDefault="00D80511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0511" w:rsidRDefault="00D80511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0511" w:rsidRDefault="00D80511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80511" w:rsidRDefault="00D80511" w:rsidP="00B03569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03569" w:rsidRDefault="00B03569" w:rsidP="00B03569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39"/>
        <w:gridCol w:w="4737"/>
        <w:gridCol w:w="1876"/>
      </w:tblGrid>
      <w:tr w:rsidR="00B03569" w:rsidTr="00B03569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03569" w:rsidTr="00B0356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wygląd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 przypadku koncentratu w postaci proszku dopuszczalne występowanie zbryleń masy i grudek składników naturalnych (barwniki, proszki owocowe, itp.) rozpuszczających się podczas przyrządzania napoju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</w:tbl>
    <w:p w:rsidR="00B03569" w:rsidRDefault="00B03569" w:rsidP="00B03569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B03569" w:rsidRDefault="00B03569" w:rsidP="00B03569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040"/>
        <w:gridCol w:w="4878"/>
        <w:gridCol w:w="1734"/>
      </w:tblGrid>
      <w:tr w:rsidR="00B03569" w:rsidTr="00B03569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pStyle w:val="Nagwek8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B03569" w:rsidTr="00B0356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Konsystencja </w:t>
            </w: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Klarowność </w:t>
            </w: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Barwa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</w:t>
            </w: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lub opalizujący lub mętny</w:t>
            </w: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zastosowanych składników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  <w:tr w:rsidR="00B03569" w:rsidTr="00B0356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substancji smakowo-aromatycznych deklarowanych w nazwie napoju lub wchodzących w jego skład; niedopuszczalne zapachy obce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widowControl/>
              <w:suppressAutoHyphens w:val="0"/>
              <w:rPr>
                <w:rFonts w:ascii="Arial" w:hAnsi="Arial" w:cs="Arial"/>
                <w:kern w:val="18"/>
                <w:sz w:val="18"/>
                <w:szCs w:val="18"/>
              </w:rPr>
            </w:pPr>
          </w:p>
        </w:tc>
      </w:tr>
      <w:tr w:rsidR="00B03569" w:rsidTr="00B0356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Słodki lub słodko-kwaśny, charakterystyczny dla substancji smakowo-aromatycznych; niedopuszczalne posmaki obce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widowControl/>
              <w:suppressAutoHyphens w:val="0"/>
              <w:rPr>
                <w:rFonts w:ascii="Arial" w:hAnsi="Arial" w:cs="Arial"/>
                <w:kern w:val="18"/>
                <w:sz w:val="18"/>
                <w:szCs w:val="18"/>
              </w:rPr>
            </w:pPr>
          </w:p>
        </w:tc>
      </w:tr>
    </w:tbl>
    <w:p w:rsidR="00B03569" w:rsidRDefault="00B03569" w:rsidP="00B03569">
      <w:pPr>
        <w:pStyle w:val="Tekstprzypisudolnego"/>
        <w:spacing w:before="240" w:after="24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  <w:lang w:val="pl-PL"/>
        </w:rPr>
        <w:t>3</w:t>
      </w:r>
      <w:r>
        <w:rPr>
          <w:rFonts w:ascii="Arial" w:hAnsi="Arial" w:cs="Arial"/>
          <w:b/>
          <w:bCs/>
        </w:rPr>
        <w:t xml:space="preserve"> Wymagania fizykochemiczne</w:t>
      </w:r>
    </w:p>
    <w:p w:rsidR="00B03569" w:rsidRDefault="00B03569" w:rsidP="00B03569">
      <w:pPr>
        <w:pStyle w:val="Nagwek11"/>
        <w:spacing w:before="0" w:after="0"/>
        <w:rPr>
          <w:b w:val="0"/>
        </w:rPr>
      </w:pPr>
      <w:r>
        <w:rPr>
          <w:b w:val="0"/>
        </w:rPr>
        <w:t>Według Tablicy 3.</w:t>
      </w:r>
    </w:p>
    <w:p w:rsidR="00B03569" w:rsidRDefault="00B03569" w:rsidP="00B03569">
      <w:pPr>
        <w:pStyle w:val="Nagwek11"/>
        <w:spacing w:before="0" w:after="120"/>
        <w:jc w:val="center"/>
        <w:rPr>
          <w:sz w:val="18"/>
          <w:szCs w:val="18"/>
        </w:rPr>
      </w:pPr>
      <w:r>
        <w:rPr>
          <w:sz w:val="18"/>
          <w:szCs w:val="18"/>
        </w:rPr>
        <w:t>Tablica 3 – Wymagania fizykochemiczne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120"/>
        <w:gridCol w:w="2655"/>
        <w:gridCol w:w="1877"/>
      </w:tblGrid>
      <w:tr w:rsidR="00B03569" w:rsidTr="00B0356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Cechy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03569" w:rsidRDefault="00B035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B03569" w:rsidTr="00B03569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 poza ferromagnetycznymi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  <w:tr w:rsidR="00B03569" w:rsidTr="00B03569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ferromagnetycznych bez ostrych końców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ogólna ilość, mg/kg produktu, nie więcej niż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B03569" w:rsidRDefault="00B0356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569" w:rsidRDefault="00B03569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3569" w:rsidRDefault="00B03569" w:rsidP="00B03569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mikrobiologiczne</w:t>
      </w:r>
    </w:p>
    <w:p w:rsidR="00B03569" w:rsidRDefault="00B03569" w:rsidP="00B03569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B03569" w:rsidRPr="00B03569" w:rsidRDefault="00B03569" w:rsidP="00B03569">
      <w:pPr>
        <w:pStyle w:val="E-1"/>
        <w:spacing w:line="360" w:lineRule="auto"/>
        <w:jc w:val="both"/>
        <w:rPr>
          <w:rFonts w:ascii="Arial" w:hAnsi="Arial" w:cs="Arial"/>
          <w:sz w:val="20"/>
        </w:rPr>
      </w:pPr>
      <w:r w:rsidRPr="00B0356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03569" w:rsidRDefault="00D80511" w:rsidP="00D80511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3. </w:t>
      </w:r>
      <w:r w:rsidR="00B0356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B03569" w:rsidRDefault="00B03569" w:rsidP="00B035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03569" w:rsidRDefault="00B03569" w:rsidP="00B0356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B03569" w:rsidRDefault="00B03569" w:rsidP="00B03569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B03569" w:rsidRDefault="00B03569" w:rsidP="00B03569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300g,</w:t>
      </w:r>
    </w:p>
    <w:p w:rsidR="00B03569" w:rsidRDefault="00B03569" w:rsidP="00B03569">
      <w:pPr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1000g.</w:t>
      </w:r>
    </w:p>
    <w:p w:rsidR="00B03569" w:rsidRDefault="00B03569" w:rsidP="00B03569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 Trwałość</w:t>
      </w:r>
    </w:p>
    <w:p w:rsidR="00B03569" w:rsidRDefault="00B03569" w:rsidP="00B0356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minimalnej trwałości powinien wynosić nie mniej niż </w:t>
      </w:r>
      <w:r>
        <w:rPr>
          <w:rFonts w:ascii="Arial" w:hAnsi="Arial" w:cs="Arial"/>
          <w:sz w:val="20"/>
          <w:szCs w:val="20"/>
        </w:rPr>
        <w:br/>
        <w:t>10 miesięcy od daty dostawy do magazynu odbiorcy.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B03569">
        <w:rPr>
          <w:rFonts w:ascii="Arial" w:hAnsi="Arial" w:cs="Arial"/>
          <w:b/>
        </w:rPr>
        <w:lastRenderedPageBreak/>
        <w:t>5 Metody badań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>5.1 Sprawdzenie znakowania i stanu opakowań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03569">
        <w:rPr>
          <w:rFonts w:ascii="Arial" w:hAnsi="Arial" w:cs="Arial"/>
        </w:rPr>
        <w:t>Wykonać metodą wizualną na zgodność z pkt. 6.1 i 6.2.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>5.2 Oznaczanie cech organoleptycznych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Według norm podanych w Tablicy 1 i 2.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>5.3 Oznaczanie cech fizykochemicznych</w:t>
      </w:r>
    </w:p>
    <w:p w:rsidR="00B03569" w:rsidRPr="00B03569" w:rsidRDefault="00B03569" w:rsidP="00B03569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Według norm podanych w Tablicy 3.</w:t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</w:rPr>
      </w:pPr>
      <w:r w:rsidRPr="00B03569">
        <w:rPr>
          <w:rFonts w:ascii="Arial" w:hAnsi="Arial" w:cs="Arial"/>
          <w:b/>
        </w:rPr>
        <w:t xml:space="preserve">6 Pakowanie, znakowanie, przechowywanie </w:t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>6.1 Pakowanie</w:t>
      </w:r>
    </w:p>
    <w:p w:rsidR="00B03569" w:rsidRPr="00B03569" w:rsidRDefault="00B03569" w:rsidP="00B03569">
      <w:pPr>
        <w:pStyle w:val="E-1"/>
        <w:spacing w:line="360" w:lineRule="auto"/>
        <w:jc w:val="both"/>
        <w:rPr>
          <w:rFonts w:ascii="Arial" w:hAnsi="Arial" w:cs="Arial"/>
        </w:rPr>
      </w:pPr>
      <w:r w:rsidRPr="00B0356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03569" w:rsidRDefault="00B03569" w:rsidP="00B0356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B03569" w:rsidRDefault="00B03569" w:rsidP="00B0356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B03569">
        <w:rPr>
          <w:rFonts w:ascii="Arial" w:hAnsi="Arial" w:cs="Arial"/>
          <w:b/>
        </w:rPr>
        <w:t>6.2 Znakowanie</w:t>
      </w: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</w:rPr>
      </w:pPr>
      <w:r w:rsidRPr="00B03569">
        <w:rPr>
          <w:rFonts w:ascii="Arial" w:hAnsi="Arial" w:cs="Arial"/>
        </w:rPr>
        <w:t>Zgodnie z aktualnie obowiązującym prawem.</w:t>
      </w:r>
    </w:p>
    <w:p w:rsidR="00B03569" w:rsidRPr="00B03569" w:rsidRDefault="00B03569" w:rsidP="00B03569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B03569">
        <w:rPr>
          <w:rFonts w:ascii="Arial" w:hAnsi="Arial" w:cs="Arial"/>
          <w:b/>
        </w:rPr>
        <w:t>6.3 Przechowywanie</w:t>
      </w:r>
    </w:p>
    <w:p w:rsidR="00B03569" w:rsidRPr="00B03569" w:rsidRDefault="00B03569" w:rsidP="00B03569">
      <w:pPr>
        <w:pStyle w:val="E-1"/>
        <w:spacing w:line="360" w:lineRule="auto"/>
        <w:rPr>
          <w:rFonts w:ascii="Arial" w:hAnsi="Arial" w:cs="Arial"/>
        </w:rPr>
      </w:pPr>
      <w:r w:rsidRPr="00B03569">
        <w:rPr>
          <w:rFonts w:ascii="Arial" w:hAnsi="Arial" w:cs="Arial"/>
        </w:rPr>
        <w:t>Przechowywać zgodnie z zaleceniami producenta.</w:t>
      </w:r>
    </w:p>
    <w:p w:rsidR="00DF7988" w:rsidRPr="00DF7988" w:rsidRDefault="00DF7988" w:rsidP="00DF7988">
      <w:pPr>
        <w:pStyle w:val="E-1"/>
        <w:spacing w:line="360" w:lineRule="auto"/>
        <w:rPr>
          <w:rFonts w:ascii="Arial" w:hAnsi="Arial" w:cs="Arial"/>
        </w:rPr>
      </w:pPr>
    </w:p>
    <w:sectPr w:rsidR="00DF7988" w:rsidRPr="00DF7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EF6" w:rsidRDefault="00340EF6" w:rsidP="00DF7988">
      <w:r>
        <w:separator/>
      </w:r>
    </w:p>
  </w:endnote>
  <w:endnote w:type="continuationSeparator" w:id="0">
    <w:p w:rsidR="00340EF6" w:rsidRDefault="00340EF6" w:rsidP="00DF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EF6" w:rsidRDefault="00340EF6" w:rsidP="00DF7988">
      <w:r>
        <w:separator/>
      </w:r>
    </w:p>
  </w:footnote>
  <w:footnote w:type="continuationSeparator" w:id="0">
    <w:p w:rsidR="00340EF6" w:rsidRDefault="00340EF6" w:rsidP="00DF7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E45D3"/>
    <w:multiLevelType w:val="hybridMultilevel"/>
    <w:tmpl w:val="D8B6422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561D6"/>
    <w:multiLevelType w:val="hybridMultilevel"/>
    <w:tmpl w:val="35EE693A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11024"/>
    <w:multiLevelType w:val="multilevel"/>
    <w:tmpl w:val="E0C6D04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5" w15:restartNumberingAfterBreak="0">
    <w:nsid w:val="2DEF6933"/>
    <w:multiLevelType w:val="multilevel"/>
    <w:tmpl w:val="11F64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47BC2B7E"/>
    <w:multiLevelType w:val="multilevel"/>
    <w:tmpl w:val="654203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538F6DE6"/>
    <w:multiLevelType w:val="hybridMultilevel"/>
    <w:tmpl w:val="C47E918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B64EB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6287148D"/>
    <w:multiLevelType w:val="multilevel"/>
    <w:tmpl w:val="2CDC8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B671E2D"/>
    <w:multiLevelType w:val="hybridMultilevel"/>
    <w:tmpl w:val="B614C7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0D00A1"/>
    <w:multiLevelType w:val="multilevel"/>
    <w:tmpl w:val="BA5A8D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88"/>
    <w:rsid w:val="00340EF6"/>
    <w:rsid w:val="004E44BC"/>
    <w:rsid w:val="00945630"/>
    <w:rsid w:val="009B5C92"/>
    <w:rsid w:val="00A56BD5"/>
    <w:rsid w:val="00B03569"/>
    <w:rsid w:val="00B160F9"/>
    <w:rsid w:val="00D80511"/>
    <w:rsid w:val="00DE7BA3"/>
    <w:rsid w:val="00D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24874"/>
  <w15:chartTrackingRefBased/>
  <w15:docId w15:val="{705495EE-1D6B-4D6B-9238-2B7986C4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79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F7988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Times New Roman"/>
      <w:b/>
      <w:kern w:val="0"/>
      <w:sz w:val="28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F7988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Times New Roman"/>
      <w:b/>
      <w:kern w:val="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F7988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Times New Roman"/>
      <w:kern w:val="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F7988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Times New Roman"/>
      <w:kern w:val="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F7988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Times New Roman"/>
      <w:kern w:val="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F7988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Times New Roman"/>
      <w:kern w:val="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F7988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Times New Roman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F7988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Times New Roman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F7988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Times New Roman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79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988"/>
  </w:style>
  <w:style w:type="paragraph" w:styleId="Stopka">
    <w:name w:val="footer"/>
    <w:basedOn w:val="Normalny"/>
    <w:link w:val="StopkaZnak"/>
    <w:uiPriority w:val="99"/>
    <w:unhideWhenUsed/>
    <w:rsid w:val="00DF79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988"/>
  </w:style>
  <w:style w:type="character" w:customStyle="1" w:styleId="Nagwek1Znak">
    <w:name w:val="Nagłówek 1 Znak"/>
    <w:basedOn w:val="Domylnaczcionkaakapitu"/>
    <w:link w:val="Nagwek1"/>
    <w:rsid w:val="00DF7988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DF7988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F798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F798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F798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DF798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F7988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DF7988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F7988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F7988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F7988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E-1Znak">
    <w:name w:val="E-1 Znak"/>
    <w:link w:val="E-1"/>
    <w:locked/>
    <w:rsid w:val="00DF7988"/>
    <w:rPr>
      <w:rFonts w:ascii="Times New Roman" w:eastAsia="Times New Roman" w:hAnsi="Times New Roman" w:cs="Times New Roman"/>
      <w:shadow/>
    </w:rPr>
  </w:style>
  <w:style w:type="paragraph" w:customStyle="1" w:styleId="E-1">
    <w:name w:val="E-1"/>
    <w:basedOn w:val="Normalny"/>
    <w:link w:val="E-1Znak"/>
    <w:rsid w:val="00DF7988"/>
    <w:pPr>
      <w:suppressAutoHyphens w:val="0"/>
      <w:overflowPunct w:val="0"/>
      <w:autoSpaceDE w:val="0"/>
      <w:autoSpaceDN w:val="0"/>
      <w:adjustRightInd w:val="0"/>
    </w:pPr>
    <w:rPr>
      <w:rFonts w:eastAsia="Times New Roman"/>
      <w:shadow/>
      <w:kern w:val="0"/>
      <w:sz w:val="22"/>
      <w:szCs w:val="22"/>
    </w:rPr>
  </w:style>
  <w:style w:type="paragraph" w:customStyle="1" w:styleId="Edward">
    <w:name w:val="Edward"/>
    <w:basedOn w:val="Normalny"/>
    <w:rsid w:val="00DF7988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paragraph" w:customStyle="1" w:styleId="Nagwek11">
    <w:name w:val="Nagłówek 11"/>
    <w:basedOn w:val="Normalny"/>
    <w:rsid w:val="00DF7988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character" w:styleId="Hipercze">
    <w:name w:val="Hyperlink"/>
    <w:uiPriority w:val="99"/>
    <w:semiHidden/>
    <w:unhideWhenUsed/>
    <w:rsid w:val="00DF798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F7988"/>
    <w:pPr>
      <w:widowControl/>
      <w:suppressAutoHyphens w:val="0"/>
    </w:pPr>
    <w:rPr>
      <w:rFonts w:eastAsia="Times New Roman"/>
      <w:kern w:val="0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98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DF7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kn.pl/?a=show&amp;m=katalog&amp;id=536802&amp;page=1" TargetMode="External"/><Relationship Id="rId13" Type="http://schemas.openxmlformats.org/officeDocument/2006/relationships/hyperlink" Target="http://www.pkn.pl/?a=show&amp;m=katalog&amp;id=536802&amp;page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kn.pl/?a=show&amp;m=katalog&amp;id=536802&amp;pag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kn.pl/?a=show&amp;m=katalog&amp;id=536802&amp;pag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kn.pl/?a=show&amp;m=katalog&amp;id=536802&amp;pag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kn.pl/?a=show&amp;m=katalog&amp;id=536802&amp;pag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8EB74E7-F277-46CA-A846-558F7DE03B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6232</Words>
  <Characters>37395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Wiącek Paula</dc:creator>
  <cp:keywords/>
  <dc:description/>
  <cp:lastModifiedBy>Piwowarczyk Rafał</cp:lastModifiedBy>
  <cp:revision>2</cp:revision>
  <dcterms:created xsi:type="dcterms:W3CDTF">2024-11-13T11:13:00Z</dcterms:created>
  <dcterms:modified xsi:type="dcterms:W3CDTF">2024-11-13T11:13:00Z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e9eb52a8-6062-4d2f-bf4d-baee3986d471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Wiącek Paula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10.62.49.123</vt:lpwstr>
  </property>
  <property fmtid="{D5CDD505-2E9C-101B-9397-08002B2CF9AE}" pid="9" name="bjClsUserRVM">
    <vt:lpwstr>[]</vt:lpwstr>
  </property>
  <property fmtid="{D5CDD505-2E9C-101B-9397-08002B2CF9AE}" pid="10" name="bjSaver">
    <vt:lpwstr>R+73edm2nCzqi0iS95pZI/zpq8cy+9VK</vt:lpwstr>
  </property>
  <property fmtid="{D5CDD505-2E9C-101B-9397-08002B2CF9AE}" pid="11" name="bjPortionMark">
    <vt:lpwstr>[]</vt:lpwstr>
  </property>
</Properties>
</file>