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91" w:rsidRPr="00C93C7A" w:rsidRDefault="009A3B91" w:rsidP="009A3B91">
      <w:pPr>
        <w:pStyle w:val="Specyfikacja"/>
        <w:spacing w:before="0" w:after="0"/>
        <w:jc w:val="center"/>
        <w:rPr>
          <w:rFonts w:ascii="Verdana" w:hAnsi="Verdana"/>
          <w:b/>
          <w:sz w:val="20"/>
        </w:rPr>
      </w:pPr>
      <w:bookmarkStart w:id="0" w:name="_Toc421686543"/>
      <w:bookmarkStart w:id="1" w:name="_Toc421594979"/>
      <w:bookmarkStart w:id="2" w:name="_Toc416830698"/>
      <w:bookmarkStart w:id="3" w:name="_Toc404150096"/>
      <w:r w:rsidRPr="00C93C7A">
        <w:rPr>
          <w:rFonts w:ascii="Verdana" w:hAnsi="Verdana"/>
          <w:b/>
          <w:sz w:val="20"/>
        </w:rPr>
        <w:t xml:space="preserve">SPECYFIKACJA TECHNICZNA WYKONANIA I ODBIORU ROBÓT BUDOWLANYCH </w:t>
      </w:r>
    </w:p>
    <w:p w:rsidR="00993E43" w:rsidRPr="009A3B91" w:rsidRDefault="00993E43" w:rsidP="00993E43">
      <w:pPr>
        <w:pStyle w:val="Nagwek1"/>
        <w:spacing w:before="0" w:after="0" w:line="276" w:lineRule="auto"/>
        <w:jc w:val="center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D-05.03.0</w:t>
      </w:r>
      <w:r w:rsidR="00815F87" w:rsidRPr="009A3B91">
        <w:rPr>
          <w:rFonts w:ascii="Verdana" w:hAnsi="Verdana"/>
          <w:sz w:val="18"/>
          <w:szCs w:val="18"/>
        </w:rPr>
        <w:t>2a</w:t>
      </w:r>
      <w:r w:rsidRPr="009A3B91">
        <w:rPr>
          <w:rFonts w:ascii="Verdana" w:hAnsi="Verdana"/>
          <w:sz w:val="18"/>
          <w:szCs w:val="18"/>
        </w:rPr>
        <w:t xml:space="preserve"> </w:t>
      </w:r>
      <w:r w:rsidR="00815F87" w:rsidRPr="009A3B91">
        <w:rPr>
          <w:rFonts w:ascii="Verdana" w:hAnsi="Verdana"/>
          <w:sz w:val="18"/>
          <w:szCs w:val="18"/>
        </w:rPr>
        <w:t xml:space="preserve">REMONT </w:t>
      </w:r>
      <w:r w:rsidRPr="009A3B91">
        <w:rPr>
          <w:rFonts w:ascii="Verdana" w:hAnsi="Verdana"/>
          <w:sz w:val="18"/>
          <w:szCs w:val="18"/>
        </w:rPr>
        <w:t>nAWIERZCHNI Z PŁYT ŻELBETOWYCH</w:t>
      </w:r>
    </w:p>
    <w:p w:rsidR="00993E43" w:rsidRPr="009A3B91" w:rsidRDefault="00993E43" w:rsidP="00993E43">
      <w:pPr>
        <w:pStyle w:val="Nagwek1"/>
        <w:spacing w:before="0" w:after="0" w:line="276" w:lineRule="auto"/>
        <w:rPr>
          <w:rFonts w:ascii="Verdana" w:hAnsi="Verdana"/>
          <w:sz w:val="18"/>
          <w:szCs w:val="18"/>
        </w:rPr>
      </w:pPr>
    </w:p>
    <w:p w:rsidR="00993E43" w:rsidRPr="009A3B91" w:rsidRDefault="00993E43" w:rsidP="00993E43">
      <w:pPr>
        <w:pStyle w:val="Nagwek1"/>
        <w:spacing w:before="0" w:after="0" w:line="276" w:lineRule="auto"/>
        <w:rPr>
          <w:rFonts w:ascii="Verdana" w:hAnsi="Verdana"/>
          <w:sz w:val="18"/>
          <w:szCs w:val="18"/>
        </w:rPr>
      </w:pPr>
      <w:bookmarkStart w:id="4" w:name="_Toc425567014"/>
      <w:r w:rsidRPr="009A3B91">
        <w:rPr>
          <w:rFonts w:ascii="Verdana" w:hAnsi="Verdana"/>
          <w:sz w:val="18"/>
          <w:szCs w:val="18"/>
        </w:rPr>
        <w:t>1. WSTĘP</w:t>
      </w:r>
      <w:bookmarkEnd w:id="4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1.1. Przedmiot ST</w:t>
      </w:r>
      <w:r w:rsidR="005844FF" w:rsidRPr="009A3B91">
        <w:rPr>
          <w:rFonts w:ascii="Verdana" w:hAnsi="Verdana"/>
          <w:sz w:val="18"/>
          <w:szCs w:val="18"/>
        </w:rPr>
        <w:t xml:space="preserve"> </w:t>
      </w:r>
      <w:proofErr w:type="spellStart"/>
      <w:r w:rsidR="005844FF" w:rsidRPr="009A3B91">
        <w:rPr>
          <w:rFonts w:ascii="Verdana" w:hAnsi="Verdana"/>
          <w:sz w:val="18"/>
          <w:szCs w:val="18"/>
        </w:rPr>
        <w:t>STWiORB</w:t>
      </w:r>
      <w:proofErr w:type="spellEnd"/>
    </w:p>
    <w:p w:rsid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ab/>
      </w:r>
      <w:r w:rsidRPr="009A3B91">
        <w:rPr>
          <w:rFonts w:ascii="Verdana" w:hAnsi="Verdana"/>
          <w:sz w:val="18"/>
          <w:szCs w:val="18"/>
        </w:rPr>
        <w:t xml:space="preserve">Przedmiotem niniejszej specyfikacji technicznej (ST) są wymagania dotyczące wykonania i odbioru robót związanych z remontem tymczasowych nawierzchni z elementów prefabrykowanych </w:t>
      </w:r>
      <w:r w:rsidR="009A3B91">
        <w:rPr>
          <w:rFonts w:ascii="Verdana" w:hAnsi="Verdana"/>
          <w:sz w:val="18"/>
          <w:szCs w:val="18"/>
        </w:rPr>
        <w:t xml:space="preserve">   </w:t>
      </w:r>
      <w:r w:rsidRPr="009A3B91">
        <w:rPr>
          <w:rFonts w:ascii="Verdana" w:hAnsi="Verdana"/>
          <w:sz w:val="18"/>
          <w:szCs w:val="18"/>
        </w:rPr>
        <w:t xml:space="preserve">w ramach zadania pn.: </w:t>
      </w:r>
      <w:r w:rsidR="001548A0" w:rsidRPr="009A3B91">
        <w:rPr>
          <w:rFonts w:ascii="Verdana" w:hAnsi="Verdana"/>
          <w:sz w:val="18"/>
          <w:szCs w:val="18"/>
        </w:rPr>
        <w:t xml:space="preserve">     </w:t>
      </w:r>
    </w:p>
    <w:p w:rsidR="003645C8" w:rsidRDefault="003645C8" w:rsidP="003645C8">
      <w:pPr>
        <w:spacing w:before="120"/>
        <w:ind w:left="720"/>
        <w:rPr>
          <w:rFonts w:ascii="Verdana" w:hAnsi="Verdana"/>
          <w:b/>
          <w:i/>
          <w:sz w:val="18"/>
          <w:szCs w:val="18"/>
        </w:rPr>
      </w:pPr>
      <w:r w:rsidRPr="002530BB">
        <w:rPr>
          <w:rFonts w:ascii="Verdana" w:hAnsi="Verdana"/>
          <w:b/>
          <w:i/>
          <w:sz w:val="18"/>
          <w:szCs w:val="18"/>
        </w:rPr>
        <w:t xml:space="preserve">Remont drogi leśnej Nr </w:t>
      </w:r>
      <w:proofErr w:type="spellStart"/>
      <w:r w:rsidRPr="002530BB">
        <w:rPr>
          <w:rFonts w:ascii="Verdana" w:hAnsi="Verdana"/>
          <w:b/>
          <w:i/>
          <w:sz w:val="18"/>
          <w:szCs w:val="18"/>
        </w:rPr>
        <w:t>inw</w:t>
      </w:r>
      <w:proofErr w:type="spellEnd"/>
      <w:r w:rsidRPr="002530BB">
        <w:rPr>
          <w:rFonts w:ascii="Verdana" w:hAnsi="Verdana"/>
          <w:b/>
          <w:i/>
          <w:sz w:val="18"/>
          <w:szCs w:val="18"/>
        </w:rPr>
        <w:t>. 220/74 "Brzyska -</w:t>
      </w:r>
      <w:proofErr w:type="spellStart"/>
      <w:r w:rsidRPr="002530BB">
        <w:rPr>
          <w:rFonts w:ascii="Verdana" w:hAnsi="Verdana"/>
          <w:b/>
          <w:i/>
          <w:sz w:val="18"/>
          <w:szCs w:val="18"/>
        </w:rPr>
        <w:t>Liwocz</w:t>
      </w:r>
      <w:proofErr w:type="spellEnd"/>
      <w:r w:rsidRPr="002530BB">
        <w:rPr>
          <w:rFonts w:ascii="Verdana" w:hAnsi="Verdana"/>
          <w:b/>
          <w:i/>
          <w:sz w:val="18"/>
          <w:szCs w:val="18"/>
        </w:rPr>
        <w:t>" w Leśnictwie Lisów</w:t>
      </w:r>
    </w:p>
    <w:p w:rsidR="003645C8" w:rsidRDefault="003645C8" w:rsidP="003645C8">
      <w:pPr>
        <w:spacing w:before="120"/>
        <w:ind w:left="72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Remont drogi leśnej </w:t>
      </w:r>
      <w:proofErr w:type="spellStart"/>
      <w:r>
        <w:rPr>
          <w:rFonts w:ascii="Verdana" w:hAnsi="Verdana"/>
          <w:b/>
          <w:i/>
          <w:sz w:val="18"/>
          <w:szCs w:val="18"/>
        </w:rPr>
        <w:t>Liwocz</w:t>
      </w:r>
      <w:proofErr w:type="spellEnd"/>
    </w:p>
    <w:p w:rsidR="003645C8" w:rsidRDefault="003645C8" w:rsidP="003645C8">
      <w:pPr>
        <w:spacing w:before="120"/>
        <w:ind w:left="72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Remont składu drewna nr </w:t>
      </w:r>
      <w:proofErr w:type="spellStart"/>
      <w:r>
        <w:rPr>
          <w:rFonts w:ascii="Verdana" w:hAnsi="Verdana"/>
          <w:b/>
          <w:i/>
          <w:sz w:val="18"/>
          <w:szCs w:val="18"/>
        </w:rPr>
        <w:t>inw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 243/363 Narożnik </w:t>
      </w:r>
    </w:p>
    <w:p w:rsidR="003645C8" w:rsidRDefault="003645C8" w:rsidP="003645C8">
      <w:pPr>
        <w:spacing w:before="120" w:line="276" w:lineRule="auto"/>
        <w:jc w:val="center"/>
        <w:rPr>
          <w:rFonts w:ascii="Verdana" w:hAnsi="Verdana"/>
          <w:b/>
          <w:i/>
          <w:sz w:val="18"/>
          <w:szCs w:val="18"/>
        </w:rPr>
      </w:pPr>
      <w:r w:rsidRPr="00E14D54">
        <w:rPr>
          <w:rFonts w:ascii="Verdana" w:hAnsi="Verdana"/>
          <w:b/>
          <w:i/>
          <w:sz w:val="18"/>
          <w:szCs w:val="18"/>
        </w:rPr>
        <w:t xml:space="preserve">Remont drogi leśnej Nr </w:t>
      </w:r>
      <w:proofErr w:type="spellStart"/>
      <w:r w:rsidRPr="00E14D54">
        <w:rPr>
          <w:rFonts w:ascii="Verdana" w:hAnsi="Verdana"/>
          <w:b/>
          <w:i/>
          <w:sz w:val="18"/>
          <w:szCs w:val="18"/>
        </w:rPr>
        <w:t>inw</w:t>
      </w:r>
      <w:proofErr w:type="spellEnd"/>
      <w:r w:rsidRPr="00E14D54">
        <w:rPr>
          <w:rFonts w:ascii="Verdana" w:hAnsi="Verdana"/>
          <w:b/>
          <w:i/>
          <w:sz w:val="18"/>
          <w:szCs w:val="18"/>
        </w:rPr>
        <w:t>. 220/702 "Droga do stawów Harklowa" w Leśnictwie Pagorzyna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b/>
          <w:i/>
          <w:sz w:val="18"/>
          <w:szCs w:val="18"/>
        </w:rPr>
      </w:pPr>
      <w:bookmarkStart w:id="5" w:name="_GoBack"/>
      <w:bookmarkEnd w:id="5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1.2. Zakres stosowania ST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ab/>
        <w:t>S</w:t>
      </w:r>
      <w:r w:rsidRPr="009A3B91">
        <w:rPr>
          <w:rFonts w:ascii="Verdana" w:hAnsi="Verdana"/>
          <w:sz w:val="18"/>
          <w:szCs w:val="18"/>
        </w:rPr>
        <w:t>pecyfikacja techniczna stanowi dokument przetargowy i kontraktowy przy zlecaniu i realizacji robót wymienionych w pkt 1.1.</w:t>
      </w:r>
      <w:r w:rsidRPr="009A3B91">
        <w:rPr>
          <w:rFonts w:ascii="Verdana" w:hAnsi="Verdana"/>
          <w:sz w:val="18"/>
          <w:szCs w:val="18"/>
        </w:rPr>
        <w:tab/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1.3. Zakres robót objętych ST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ab/>
      </w:r>
      <w:r w:rsidRPr="009A3B91">
        <w:rPr>
          <w:rFonts w:ascii="Verdana" w:hAnsi="Verdana"/>
          <w:sz w:val="18"/>
          <w:szCs w:val="18"/>
        </w:rPr>
        <w:t>Ustalenia zawarte w niniejszej specyfikacji dotyczą zasad prowadzenia robót związanych z remontem                     tymczasowej nawierzchni z elementów prefabrykowanych pełniącej rolę drogi dojazdowej, łączących place składowe z drogami publicznymi i drogami wewnętrznymi usytuowanymi w kompleksach leśnych w trudnych warunkach terenowych. Niniejsza ST dotyczy nawierzchni wykonywanych z płyt drogowych żelbetowych pełnych.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1.4. Określenia podstawowe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 xml:space="preserve">1.4.1. </w:t>
      </w:r>
      <w:r w:rsidRPr="009A3B91">
        <w:rPr>
          <w:rFonts w:ascii="Verdana" w:hAnsi="Verdana"/>
          <w:sz w:val="18"/>
          <w:szCs w:val="18"/>
        </w:rPr>
        <w:t>Tymczasowa nawierzchnia z elementów prefabrykowanych - nawierzchnia z płyt drogowych betonowych i żelbetowych, przeznaczona dla ruchu lub postoju pojazdów na czas określony.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 xml:space="preserve">1.4.2. </w:t>
      </w:r>
      <w:r w:rsidRPr="009A3B91">
        <w:rPr>
          <w:rFonts w:ascii="Verdana" w:hAnsi="Verdana"/>
          <w:sz w:val="18"/>
          <w:szCs w:val="18"/>
        </w:rPr>
        <w:t>Pozostałe określenia są zgodne z obowiązującymi, odpowiednimi polskimi normami i definicjami podanymi w ST D-M-00.00.00 „Wymagania ogólne” pkt 1.4.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1.5. Ogólne wymagania dotyczące robót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wymagania dotyczące robót podano w ST D-M-00.00.00 „Wymagania ogólne” pkt 1.5.</w:t>
      </w:r>
    </w:p>
    <w:p w:rsidR="00993E43" w:rsidRPr="009A3B91" w:rsidRDefault="00993E43" w:rsidP="00231603">
      <w:pPr>
        <w:pStyle w:val="Nagwek1"/>
        <w:spacing w:before="120" w:after="0" w:line="276" w:lineRule="auto"/>
        <w:rPr>
          <w:rFonts w:ascii="Verdana" w:hAnsi="Verdana"/>
          <w:sz w:val="18"/>
          <w:szCs w:val="18"/>
        </w:rPr>
      </w:pPr>
      <w:bookmarkStart w:id="6" w:name="_Toc425567015"/>
      <w:r w:rsidRPr="009A3B91">
        <w:rPr>
          <w:rFonts w:ascii="Verdana" w:hAnsi="Verdana"/>
          <w:sz w:val="18"/>
          <w:szCs w:val="18"/>
        </w:rPr>
        <w:t>2. MATERIAŁY</w:t>
      </w:r>
      <w:bookmarkEnd w:id="6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2.1. Ogólne wymagania dotyczące materiałów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wymagania dotyczące materiałów, ich pozyskiwania i składowania podano w ST D-M-00.00.00 „Wymagania ogólne” pkt 2.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2.2. Rodzaje materiałów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Materiałami stosowanymi przy wykonywaniu tymczasowych nawierzchni z elementów prefabrykowanych objętych niniejszą ST, są: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płyty drogowe, betonowe lub żelbetowe,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piasek na podsypkę i do zamulania spoin,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2.3. Płyty betonowe i żelbetowe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ab/>
      </w:r>
      <w:r w:rsidRPr="009A3B91">
        <w:rPr>
          <w:rFonts w:ascii="Verdana" w:hAnsi="Verdana"/>
          <w:sz w:val="18"/>
          <w:szCs w:val="18"/>
        </w:rPr>
        <w:t>Płyty drogowe, stosowane do wykonania tymczasowych nawierzchni powinny odpowiadać wymaganiom BN-80/6775-03/01 [2] i BN-80/6775-03/02 [3].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2.3.1.</w:t>
      </w:r>
      <w:r w:rsidRPr="009A3B91">
        <w:rPr>
          <w:rFonts w:ascii="Verdana" w:hAnsi="Verdana"/>
          <w:b w:val="0"/>
          <w:sz w:val="18"/>
          <w:szCs w:val="18"/>
        </w:rPr>
        <w:t xml:space="preserve"> Typy, rodzaje i odmiany płyt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W zależności od konstrukcji i przeznaczenia rozróżnia się następujące typy płyt drogowych: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żelbetowe pełne - PDP,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W zależności od kształtu płyt rozróżnia się następujące rodzaje: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płyty drogowe żelbetowe pełne (wąskie i szerokie).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Płyty drogowe żelbetowe pełne mogą mieć umieszczone haki montażowe na dłuższym boku lub                              w narożach.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 xml:space="preserve">2.3.2. </w:t>
      </w:r>
      <w:r w:rsidRPr="009A3B91">
        <w:rPr>
          <w:rFonts w:ascii="Verdana" w:hAnsi="Verdana"/>
          <w:sz w:val="18"/>
          <w:szCs w:val="18"/>
        </w:rPr>
        <w:t>Kształt i wymiary płyt żelbetowych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Najczęściej stosowane wymiary płyt żelbetowych: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3,00 x 1,25 x 0,12 m,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b/>
          <w:sz w:val="18"/>
          <w:szCs w:val="18"/>
          <w:u w:val="single"/>
        </w:rPr>
      </w:pPr>
      <w:r w:rsidRPr="009A3B91">
        <w:rPr>
          <w:rFonts w:ascii="Verdana" w:hAnsi="Verdana"/>
          <w:b/>
          <w:sz w:val="18"/>
          <w:szCs w:val="18"/>
          <w:u w:val="single"/>
        </w:rPr>
        <w:t>3,00 x 1,00 x 0,1</w:t>
      </w:r>
      <w:r w:rsidR="001548A0" w:rsidRPr="009A3B91">
        <w:rPr>
          <w:rFonts w:ascii="Verdana" w:hAnsi="Verdana"/>
          <w:b/>
          <w:sz w:val="18"/>
          <w:szCs w:val="18"/>
          <w:u w:val="single"/>
        </w:rPr>
        <w:t>5</w:t>
      </w:r>
      <w:r w:rsidRPr="009A3B91">
        <w:rPr>
          <w:rFonts w:ascii="Verdana" w:hAnsi="Verdana"/>
          <w:b/>
          <w:sz w:val="18"/>
          <w:szCs w:val="18"/>
          <w:u w:val="single"/>
        </w:rPr>
        <w:t xml:space="preserve"> m,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3,00 x 1,00 x 0,18 m.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3,00 x 1,50 x 0,15 m.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>2.3.</w:t>
      </w:r>
      <w:r w:rsidR="00231603" w:rsidRPr="009A3B91">
        <w:rPr>
          <w:rFonts w:ascii="Verdana" w:hAnsi="Verdana"/>
          <w:b/>
          <w:sz w:val="18"/>
          <w:szCs w:val="18"/>
        </w:rPr>
        <w:t>3</w:t>
      </w:r>
      <w:r w:rsidRPr="009A3B91">
        <w:rPr>
          <w:rFonts w:ascii="Verdana" w:hAnsi="Verdana"/>
          <w:b/>
          <w:sz w:val="18"/>
          <w:szCs w:val="18"/>
        </w:rPr>
        <w:t xml:space="preserve">. </w:t>
      </w:r>
      <w:r w:rsidRPr="009A3B91">
        <w:rPr>
          <w:rFonts w:ascii="Verdana" w:hAnsi="Verdana"/>
          <w:sz w:val="18"/>
          <w:szCs w:val="18"/>
        </w:rPr>
        <w:t>Wygląd zewnętrzny</w:t>
      </w: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lastRenderedPageBreak/>
        <w:tab/>
        <w:t>Powierzchnie płyt powinny być bez rys, pęknięć i ubytków betonu, o fakturze z formy lub zatartej, zgodne z wymaganiami. Krawędzie płyt powinny być równe i proste.</w:t>
      </w:r>
    </w:p>
    <w:p w:rsidR="00993E43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Dopuszczalne wady oraz uszkodzenia powierzchni i krawędzi płyt betonowych i żelbetowych nie powinny przekraczać wartości podanych w tablicach 2 i 3.</w:t>
      </w:r>
    </w:p>
    <w:p w:rsidR="009A3B91" w:rsidRDefault="009A3B91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</w:p>
    <w:p w:rsidR="009A3B91" w:rsidRPr="009A3B91" w:rsidRDefault="009A3B91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</w:p>
    <w:p w:rsidR="00993E43" w:rsidRPr="009A3B91" w:rsidRDefault="00993E43" w:rsidP="00993E43">
      <w:pPr>
        <w:tabs>
          <w:tab w:val="left" w:pos="63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Tablica 2. Dopuszczalne wady oraz uszkodzenia powierzchni i krawędzi płyt betonowych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776"/>
        <w:gridCol w:w="8"/>
        <w:gridCol w:w="1245"/>
        <w:gridCol w:w="1358"/>
      </w:tblGrid>
      <w:tr w:rsidR="00993E43" w:rsidRPr="009A3B91" w:rsidTr="00993E43"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Rodzaj wad i uszkodzeń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Dopuszczalna wielkość</w:t>
            </w:r>
          </w:p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wad i uszkodzeń</w:t>
            </w:r>
          </w:p>
        </w:tc>
      </w:tr>
      <w:tr w:rsidR="00993E43" w:rsidRPr="009A3B91" w:rsidTr="00993E43">
        <w:tc>
          <w:tcPr>
            <w:tcW w:w="498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Gatunek 1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Gatunek 2</w:t>
            </w:r>
          </w:p>
        </w:tc>
      </w:tr>
      <w:tr w:rsidR="00993E43" w:rsidRPr="009A3B91" w:rsidTr="00993E43">
        <w:tc>
          <w:tcPr>
            <w:tcW w:w="49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Wklęsłość lub wypukłość powierzchni górnej,</w:t>
            </w:r>
          </w:p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wichrowatość powierzchni i krawędzi, mm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993E43" w:rsidRPr="009A3B91" w:rsidTr="00993E43">
        <w:tc>
          <w:tcPr>
            <w:tcW w:w="21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 xml:space="preserve">Szczerby i uszkodzenia </w:t>
            </w:r>
          </w:p>
        </w:tc>
        <w:tc>
          <w:tcPr>
            <w:tcW w:w="2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ograniczających powierzchnie górne (ścieralne), mm</w:t>
            </w:r>
          </w:p>
        </w:tc>
        <w:tc>
          <w:tcPr>
            <w:tcW w:w="26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niedopuszczalne</w:t>
            </w:r>
          </w:p>
        </w:tc>
      </w:tr>
      <w:tr w:rsidR="00993E43" w:rsidRPr="009A3B91" w:rsidTr="00993E43">
        <w:tc>
          <w:tcPr>
            <w:tcW w:w="2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krawędzi i naroży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ograniczających pozostałe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powierzchnie: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3E43" w:rsidRPr="009A3B91" w:rsidTr="00993E43">
        <w:tc>
          <w:tcPr>
            <w:tcW w:w="21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 xml:space="preserve">          liczba, max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93E43" w:rsidRPr="009A3B91" w:rsidTr="00993E43">
        <w:tc>
          <w:tcPr>
            <w:tcW w:w="21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9A3B91">
              <w:rPr>
                <w:rFonts w:ascii="Verdana" w:hAnsi="Verdana"/>
                <w:sz w:val="16"/>
                <w:szCs w:val="16"/>
              </w:rPr>
              <w:t>długość, mm, max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993E43" w:rsidRPr="009A3B91" w:rsidTr="00993E43"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Pr="009A3B91">
              <w:rPr>
                <w:rFonts w:ascii="Verdana" w:hAnsi="Verdana"/>
                <w:sz w:val="16"/>
                <w:szCs w:val="16"/>
              </w:rPr>
              <w:t>głębokość, mm, max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</w:tbl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Tablica 3. Dopuszczalne wady oraz uszkodzenia powierzchni i krawędzi płyt żelbetowych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588"/>
        <w:gridCol w:w="1276"/>
        <w:gridCol w:w="1275"/>
      </w:tblGrid>
      <w:tr w:rsidR="00993E43" w:rsidRPr="009A3B91" w:rsidTr="00993E43"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Rodzaj wad i uszkodzeń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Dopuszczalna wielkość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wad i uszkodzeń</w:t>
            </w:r>
          </w:p>
        </w:tc>
      </w:tr>
      <w:tr w:rsidR="00993E43" w:rsidRPr="009A3B91" w:rsidTr="00993E43">
        <w:tc>
          <w:tcPr>
            <w:tcW w:w="489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Gatunek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Gatunek 2</w:t>
            </w:r>
          </w:p>
        </w:tc>
      </w:tr>
      <w:tr w:rsidR="00993E43" w:rsidRPr="009A3B91" w:rsidTr="00993E43">
        <w:tc>
          <w:tcPr>
            <w:tcW w:w="4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Wklęsłość lub wypukłość powierzchni górnej,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wichrowatość powierzchni i krawędzi, mm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93E43" w:rsidRPr="009A3B91" w:rsidTr="00993E43"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Szczerby i uszkodzenia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 xml:space="preserve">     liczba, max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93E43" w:rsidRPr="009A3B91" w:rsidTr="00993E43"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krawędzi i naroży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 xml:space="preserve">     długość, mm, max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993E43" w:rsidRPr="009A3B91" w:rsidTr="00993E43"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 xml:space="preserve">     głębokość, mm, max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</w:tbl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Dopuszczalne odchyłki wymiarów płyt betonowych i żelbetowych nie powinny przekraczać wartości podanych w tablicy 4.</w:t>
      </w:r>
    </w:p>
    <w:p w:rsidR="00231603" w:rsidRPr="009A3B91" w:rsidRDefault="0023160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Tablica 4. Dopuszczalne odchyłki wymiarów płyt betonowych i żelbetowych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70"/>
        <w:gridCol w:w="1276"/>
        <w:gridCol w:w="1275"/>
      </w:tblGrid>
      <w:tr w:rsidR="00993E43" w:rsidRPr="009A3B91" w:rsidTr="00993E43"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Rodzaj wymiaru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Dopuszczalna odchyłka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mm</w:t>
            </w:r>
          </w:p>
        </w:tc>
      </w:tr>
      <w:tr w:rsidR="00993E43" w:rsidRPr="009A3B91" w:rsidTr="00993E43">
        <w:tc>
          <w:tcPr>
            <w:tcW w:w="489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Gatunek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Gatunek 2</w:t>
            </w:r>
          </w:p>
        </w:tc>
      </w:tr>
      <w:tr w:rsidR="00993E43" w:rsidRPr="009A3B91" w:rsidTr="00993E43"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Płyty betonowe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a,  e,  h  (grub.)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  <w:tr w:rsidR="00993E43" w:rsidRPr="009A3B91" w:rsidTr="00993E43">
        <w:tc>
          <w:tcPr>
            <w:tcW w:w="3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wg rysunku 1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b,  c,  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</w:tr>
      <w:tr w:rsidR="00993E43" w:rsidRPr="009A3B91" w:rsidTr="00993E43"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Płyty żelbetowe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długość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16</w:t>
            </w:r>
          </w:p>
        </w:tc>
      </w:tr>
      <w:tr w:rsidR="00993E43" w:rsidRPr="009A3B91" w:rsidTr="00993E43">
        <w:tc>
          <w:tcPr>
            <w:tcW w:w="3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szerokość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10</w:t>
            </w:r>
          </w:p>
        </w:tc>
      </w:tr>
      <w:tr w:rsidR="00993E43" w:rsidRPr="009A3B91" w:rsidTr="00993E43"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grubość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</w:tr>
    </w:tbl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>2.3.</w:t>
      </w:r>
      <w:r w:rsidR="00231603" w:rsidRPr="009A3B91">
        <w:rPr>
          <w:rFonts w:ascii="Verdana" w:hAnsi="Verdana"/>
          <w:b/>
          <w:sz w:val="18"/>
          <w:szCs w:val="18"/>
        </w:rPr>
        <w:t>4</w:t>
      </w:r>
      <w:r w:rsidRPr="009A3B91">
        <w:rPr>
          <w:rFonts w:ascii="Verdana" w:hAnsi="Verdana"/>
          <w:b/>
          <w:sz w:val="18"/>
          <w:szCs w:val="18"/>
        </w:rPr>
        <w:t xml:space="preserve">. </w:t>
      </w:r>
      <w:r w:rsidRPr="009A3B91">
        <w:rPr>
          <w:rFonts w:ascii="Verdana" w:hAnsi="Verdana"/>
          <w:sz w:val="18"/>
          <w:szCs w:val="18"/>
        </w:rPr>
        <w:t>Składowanie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Płyty betonowe i żelbetowe mogą być składowane na otwartej przestrzeni, na podłożu wyrównanym i odwodnionym, z zastosowaniem podkładek i przekładek, ułożonych w pionie jedna nad drugą.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2.4. Piasek na podsypkę i do zamulania spoin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Piasek na podsypkę oraz do zamulania spoin powinien spełniać wymagania PN-B-11113 [1].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Piasek należy składować w warunkach zabezpieczających przed zanieczyszczeniem i zmieszaniem z innymi kruszywami. Podłoże w miejscu składowania powinno być równe, utwardzone i dobrze odwodnione.</w:t>
      </w:r>
    </w:p>
    <w:p w:rsidR="00993E43" w:rsidRPr="009A3B91" w:rsidRDefault="00993E43" w:rsidP="00231603">
      <w:pPr>
        <w:pStyle w:val="Nagwek1"/>
        <w:spacing w:before="120" w:after="0" w:line="276" w:lineRule="auto"/>
        <w:rPr>
          <w:rFonts w:ascii="Verdana" w:hAnsi="Verdana"/>
          <w:sz w:val="18"/>
          <w:szCs w:val="18"/>
        </w:rPr>
      </w:pPr>
      <w:bookmarkStart w:id="7" w:name="_Toc425567016"/>
      <w:r w:rsidRPr="009A3B91">
        <w:rPr>
          <w:rFonts w:ascii="Verdana" w:hAnsi="Verdana"/>
          <w:sz w:val="18"/>
          <w:szCs w:val="18"/>
        </w:rPr>
        <w:t>3. SPRZĘT</w:t>
      </w:r>
      <w:bookmarkEnd w:id="7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3.1. Ogólne wymagania dotyczące sprzętu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wymagania dotyczące sprzętu podano w OST D-M-00.00.00 „Wymagania ogólne” pkt 3.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3.2. Sprzęt do wykonania tymczasowych nawierzchni z elementów prefabrykowanych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 xml:space="preserve">       </w:t>
      </w:r>
      <w:r w:rsidRPr="009A3B91">
        <w:rPr>
          <w:rFonts w:ascii="Verdana" w:hAnsi="Verdana"/>
          <w:b/>
          <w:sz w:val="18"/>
          <w:szCs w:val="18"/>
        </w:rPr>
        <w:tab/>
      </w:r>
      <w:r w:rsidRPr="009A3B91">
        <w:rPr>
          <w:rFonts w:ascii="Verdana" w:hAnsi="Verdana"/>
          <w:sz w:val="18"/>
          <w:szCs w:val="18"/>
        </w:rPr>
        <w:t>Wykonawca przystępujący do wykonania tymczasowych nawierzchni z elementów prefabrykowanych powinien wykazać się możliwością korzystania z następującego sprzętu: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żurawi samochodowych lub samojezdnych,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walców ogumionych,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lastRenderedPageBreak/>
        <w:t>równiarek,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wibratorów płytowych,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ubijaków,</w:t>
      </w:r>
    </w:p>
    <w:p w:rsidR="00993E43" w:rsidRPr="009A3B91" w:rsidRDefault="00993E43" w:rsidP="00231603">
      <w:pPr>
        <w:pStyle w:val="Nagwek1"/>
        <w:spacing w:before="120" w:after="0" w:line="276" w:lineRule="auto"/>
        <w:rPr>
          <w:rFonts w:ascii="Verdana" w:hAnsi="Verdana"/>
          <w:sz w:val="18"/>
          <w:szCs w:val="18"/>
        </w:rPr>
      </w:pPr>
      <w:bookmarkStart w:id="8" w:name="_Toc425567017"/>
      <w:r w:rsidRPr="009A3B91">
        <w:rPr>
          <w:rFonts w:ascii="Verdana" w:hAnsi="Verdana"/>
          <w:sz w:val="18"/>
          <w:szCs w:val="18"/>
        </w:rPr>
        <w:t>4. TRANSPORT</w:t>
      </w:r>
      <w:bookmarkEnd w:id="8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4.1. Ogólne wymagania dotyczące transportu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wymagania dotyczące transportu podano w ST D-M-00.00.00 „Wymagania ogólne” pkt 4.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4.2. Transport materiałów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 xml:space="preserve">4.2.1. </w:t>
      </w:r>
      <w:r w:rsidRPr="009A3B91">
        <w:rPr>
          <w:rFonts w:ascii="Verdana" w:hAnsi="Verdana"/>
          <w:sz w:val="18"/>
          <w:szCs w:val="18"/>
        </w:rPr>
        <w:t>Transport płyt betonowych i żelbetowych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Płyty drogowe betonowe i żelbetowe mogą być przewożone dowolnymi środkami transportu. Płyty powinny być zabezpieczone przed przemieszczaniem się i uszkodzeniami w czasie transportu, a górna warstwa nie powinna wystawać poza ściany środka transportowego więcej niż 1/3 wysokości tej warstwy.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 xml:space="preserve">4.2.2. </w:t>
      </w:r>
      <w:r w:rsidRPr="009A3B91">
        <w:rPr>
          <w:rFonts w:ascii="Verdana" w:hAnsi="Verdana"/>
          <w:sz w:val="18"/>
          <w:szCs w:val="18"/>
        </w:rPr>
        <w:t>Transport piasku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Piasek można przewozić dowolnymi środkami transportu w warunkach zabezpieczających go przed zanieczyszczeniem, zawilgoceniem oraz zmieszaniem z innymi rodzajami kruszyw. Podczas transportu piasek powinien być zabezpieczony przed wysypaniem.</w:t>
      </w:r>
    </w:p>
    <w:p w:rsidR="00993E43" w:rsidRPr="009A3B91" w:rsidRDefault="00993E43" w:rsidP="00231603">
      <w:pPr>
        <w:pStyle w:val="Nagwek1"/>
        <w:spacing w:before="120" w:after="0" w:line="276" w:lineRule="auto"/>
        <w:rPr>
          <w:rFonts w:ascii="Verdana" w:hAnsi="Verdana"/>
          <w:sz w:val="18"/>
          <w:szCs w:val="18"/>
        </w:rPr>
      </w:pPr>
      <w:bookmarkStart w:id="9" w:name="_Toc425567018"/>
      <w:r w:rsidRPr="009A3B91">
        <w:rPr>
          <w:rFonts w:ascii="Verdana" w:hAnsi="Verdana"/>
          <w:sz w:val="18"/>
          <w:szCs w:val="18"/>
        </w:rPr>
        <w:t>5. WYKONANIE ROBÓT</w:t>
      </w:r>
      <w:bookmarkEnd w:id="9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5.1. Ogólne zasady wykonywania robót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zasady wykonywania robót podano w ST D-M-00.00.00 „Wymagania ogólne” pkt 5.</w:t>
      </w:r>
    </w:p>
    <w:p w:rsidR="005D3A50" w:rsidRPr="009A3B91" w:rsidRDefault="005D3A50" w:rsidP="005D3A50">
      <w:pPr>
        <w:pStyle w:val="Nagwek2"/>
        <w:numPr>
          <w:ilvl w:val="12"/>
          <w:numId w:val="0"/>
        </w:numPr>
        <w:ind w:left="426" w:hanging="426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5.2.  Uszkodzenia nawierzchni z płyt drogowych żelbetowych,  podlegające remontowi  cząstkowemu</w:t>
      </w:r>
    </w:p>
    <w:p w:rsidR="005D3A50" w:rsidRPr="009A3B91" w:rsidRDefault="005D3A50" w:rsidP="005D3A50">
      <w:pPr>
        <w:numPr>
          <w:ilvl w:val="12"/>
          <w:numId w:val="0"/>
        </w:numPr>
        <w:ind w:firstLine="709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Remontowi cząstkowemu podlegają uszkodzenia nawierzchni z płyt drogowych żelbetowych, obejmujące: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zapadnięcia i wyboje fragmentów nawierzchni,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zniekształcenia związane z lokalnym podnoszeniem się nawierzchni,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osłabienia stateczności płyt przy ich znacznym wykruszaniu się lub wymywaniu materiału podłoża,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osiadanie nawierzchni w miejscu przekopów (np. po przełożeniu urządzeń podziemnych), wadliwej jakości podłoża lub podbudowy, niewłaściwego odwodnienia,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płyty pęknięte i uszkodzone powierzchniowo,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inne uszkodzenia, deformujące nawierzchnię w sposób odbiegający od jej prawidłowego stanu.</w:t>
      </w:r>
    </w:p>
    <w:p w:rsidR="005D3A50" w:rsidRPr="009A3B91" w:rsidRDefault="005D3A50" w:rsidP="005D3A50">
      <w:pPr>
        <w:pStyle w:val="Nagwek2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5.3. Zasady wykonywania remontu cząstkowego</w:t>
      </w:r>
    </w:p>
    <w:p w:rsidR="005D3A50" w:rsidRPr="009A3B91" w:rsidRDefault="005D3A50" w:rsidP="005D3A50">
      <w:p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Wykonanie remontu cząstkowego nawierzchni z płyt drogowych żelbetowych obejmuje:</w:t>
      </w:r>
    </w:p>
    <w:p w:rsidR="005D3A50" w:rsidRPr="009A3B91" w:rsidRDefault="005D3A50" w:rsidP="005D3A50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roboty przygotowawcze</w:t>
      </w:r>
    </w:p>
    <w:p w:rsidR="005D3A50" w:rsidRPr="009A3B91" w:rsidRDefault="005D3A50" w:rsidP="005D3A50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wyznaczenie i wskazanie powierzchni remontu cząstkowego,</w:t>
      </w:r>
    </w:p>
    <w:p w:rsidR="005D3A50" w:rsidRPr="009A3B91" w:rsidRDefault="005D3A50" w:rsidP="005D3A50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rozebranie uszkodzonej nawierzchni z oczyszczeniem i posortowaniem materiału uzyskanego z rozbiórki,</w:t>
      </w:r>
    </w:p>
    <w:p w:rsidR="005D3A50" w:rsidRPr="009A3B91" w:rsidRDefault="005D3A50" w:rsidP="005D3A50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ew. naprawę podbudowy lub podłoża gruntowego,</w:t>
      </w:r>
    </w:p>
    <w:p w:rsidR="005D3A50" w:rsidRPr="009A3B91" w:rsidRDefault="005D3A50" w:rsidP="005D3A50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ułożenie nawierzchni</w:t>
      </w:r>
    </w:p>
    <w:p w:rsidR="005D3A50" w:rsidRPr="009A3B91" w:rsidRDefault="005D3A50" w:rsidP="005D3A50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spulchnienie i ewentualne uzupełnienie podsypki piaskowej wraz z ubiciem,</w:t>
      </w:r>
    </w:p>
    <w:p w:rsidR="005D3A50" w:rsidRPr="009A3B91" w:rsidRDefault="005D3A50" w:rsidP="005D3A50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ułożenie nawierzchni z tych samych płyt z wypełnieniem spoin,</w:t>
      </w:r>
    </w:p>
    <w:p w:rsidR="005D3A50" w:rsidRPr="009A3B91" w:rsidRDefault="005D3A50" w:rsidP="005D3A50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pielęgnację nawierzchni.</w:t>
      </w:r>
    </w:p>
    <w:p w:rsidR="005D3A50" w:rsidRPr="009A3B91" w:rsidRDefault="005D3A50" w:rsidP="005D3A50">
      <w:pPr>
        <w:pStyle w:val="Nagwek2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5.4. Roboty przygotowawcze</w:t>
      </w:r>
    </w:p>
    <w:p w:rsidR="005D3A50" w:rsidRPr="009A3B91" w:rsidRDefault="005D3A50" w:rsidP="005D3A50">
      <w:pPr>
        <w:numPr>
          <w:ilvl w:val="0"/>
          <w:numId w:val="9"/>
        </w:numPr>
        <w:spacing w:after="120"/>
        <w:ind w:left="284" w:hanging="284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Wyznaczenie powierzchni remontu cząstkowego</w:t>
      </w:r>
    </w:p>
    <w:p w:rsidR="005D3A50" w:rsidRPr="009A3B91" w:rsidRDefault="005D3A50" w:rsidP="005D3A50">
      <w:p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 xml:space="preserve">Powierzchnia przeznaczona do wykonania remontu cząstkowego powinna obejmować cały obszar uszkodzonej nawierzchni oraz część do niego przylegającą w celu łatwiejszego powiązania nawierzchni naprawianej z istniejącą. </w:t>
      </w:r>
      <w:r w:rsidRPr="009A3B91">
        <w:rPr>
          <w:rFonts w:ascii="Verdana" w:hAnsi="Verdana"/>
          <w:sz w:val="18"/>
          <w:szCs w:val="18"/>
        </w:rPr>
        <w:tab/>
        <w:t>Przy wyznaczaniu powierzchni remontu należy uwzględnić potrzeby prowadzenia ruchu kołowego względnie pieszego, decydując się w określonych przypadkach na remont np. na połowie szerokości jezdni. Powierzchnię przeznaczoną do wykonania remontu cząstkowego akceptuje Inspektor Nadzoru.</w:t>
      </w:r>
    </w:p>
    <w:p w:rsidR="005D3A50" w:rsidRPr="009A3B91" w:rsidRDefault="005D3A50" w:rsidP="005D3A50">
      <w:pPr>
        <w:numPr>
          <w:ilvl w:val="0"/>
          <w:numId w:val="10"/>
        </w:numPr>
        <w:spacing w:before="120" w:after="120"/>
        <w:ind w:left="567" w:hanging="567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Rozebranie uszkodzonej nawierzchni z oczyszczeniem i posortowaniem materiału  z rozbiórki</w:t>
      </w:r>
    </w:p>
    <w:p w:rsidR="005D3A50" w:rsidRPr="009A3B91" w:rsidRDefault="005D3A50" w:rsidP="005D3A50">
      <w:p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Przy płytach żelbetowych ułożonych na podsypce piaskowej i spoinach wypełnionych piaskiem rozbiórkę nawierzchni można przeprowadzić przy pomocy żurawia lub koparki z zawiesiem hakowym.  Szczeliny dylatacyjne wypełnione zalewami asfaltowymi lub masami uszczelniającymi należy oczyścić za pomocą haczyków, szczotek stalowych ręcznych lub mechanicznych, dłut, łopatek itp.</w:t>
      </w:r>
    </w:p>
    <w:p w:rsidR="005D3A50" w:rsidRPr="009A3B91" w:rsidRDefault="005D3A50" w:rsidP="005D3A50">
      <w:p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 xml:space="preserve">Płyty żelbetowe otrzymane z rozbiórki, nadające się do ponownego wbudowania, należy dokładnie oczyścić, posortować i składować w miejscach nie kolidujących z wykonywaniem robót.  </w:t>
      </w:r>
    </w:p>
    <w:p w:rsidR="005D3A50" w:rsidRPr="009A3B91" w:rsidRDefault="005D3A50" w:rsidP="005D3A50">
      <w:pPr>
        <w:numPr>
          <w:ilvl w:val="0"/>
          <w:numId w:val="11"/>
        </w:numPr>
        <w:spacing w:before="120" w:after="120"/>
        <w:ind w:left="284" w:hanging="284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lastRenderedPageBreak/>
        <w:t>Ewentualna naprawa podbudowy lub podłoża gruntowego</w:t>
      </w:r>
    </w:p>
    <w:p w:rsidR="005D3A50" w:rsidRPr="009A3B91" w:rsidRDefault="005D3A50" w:rsidP="005D3A50">
      <w:p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Po usunięciu nawierzchni i ew. podsypki sprawdza się stan podbudowy i podłoża gruntowego. Jeśli są one uszkodzone, należy zbadać przyczyny uszkodzenia i usunąć je w sposób właściwy dla rodzaju konstrukcji nawierzchni. Sposób naprawy zaproponuje Wykonawca, przedstawiając ją do akceptacji Inspektora Nadzoru.</w:t>
      </w:r>
    </w:p>
    <w:p w:rsidR="005D3A50" w:rsidRPr="009A3B91" w:rsidRDefault="005D3A50" w:rsidP="005D3A50">
      <w:p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W przypadkach potrzeby przeprowadzenia doraźnego wyrównania podbudowy na niewielkiej powierzchni można, po akceptacji Inżyniera, wyrównać ją chudym betonem o zawartości np. od 160 do 180 kg cementu na 1 m</w:t>
      </w:r>
      <w:r w:rsidRPr="009A3B91">
        <w:rPr>
          <w:rFonts w:ascii="Verdana" w:hAnsi="Verdana"/>
          <w:sz w:val="18"/>
          <w:szCs w:val="18"/>
          <w:vertAlign w:val="superscript"/>
        </w:rPr>
        <w:t>3</w:t>
      </w:r>
      <w:r w:rsidRPr="009A3B91">
        <w:rPr>
          <w:rFonts w:ascii="Verdana" w:hAnsi="Verdana"/>
          <w:sz w:val="18"/>
          <w:szCs w:val="18"/>
        </w:rPr>
        <w:t xml:space="preserve"> betonu.</w:t>
      </w:r>
    </w:p>
    <w:p w:rsidR="005D3A50" w:rsidRPr="009A3B91" w:rsidRDefault="005D3A50" w:rsidP="005D3A50">
      <w:pPr>
        <w:ind w:left="283"/>
        <w:rPr>
          <w:rFonts w:ascii="Verdana" w:hAnsi="Verdana"/>
          <w:sz w:val="18"/>
          <w:szCs w:val="18"/>
        </w:rPr>
      </w:pP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</w:t>
      </w:r>
      <w:r w:rsidR="005D3A50" w:rsidRPr="009A3B91">
        <w:rPr>
          <w:rFonts w:ascii="Verdana" w:hAnsi="Verdana"/>
          <w:sz w:val="18"/>
          <w:szCs w:val="18"/>
        </w:rPr>
        <w:t>5</w:t>
      </w:r>
      <w:r w:rsidRPr="009A3B91">
        <w:rPr>
          <w:rFonts w:ascii="Verdana" w:hAnsi="Verdana"/>
          <w:sz w:val="18"/>
          <w:szCs w:val="18"/>
        </w:rPr>
        <w:t>. Przygotowanie podłoża</w:t>
      </w:r>
      <w:r w:rsidR="005D3A50" w:rsidRPr="009A3B91">
        <w:rPr>
          <w:rFonts w:ascii="Verdana" w:hAnsi="Verdana"/>
          <w:sz w:val="18"/>
          <w:szCs w:val="18"/>
        </w:rPr>
        <w:t xml:space="preserve"> dla nawierzchni z  nowych płyt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</w:r>
      <w:r w:rsidRPr="009A3B91">
        <w:rPr>
          <w:rFonts w:ascii="Verdana" w:hAnsi="Verdana"/>
          <w:sz w:val="18"/>
          <w:szCs w:val="18"/>
        </w:rPr>
        <w:tab/>
        <w:t>Jeśli dokumentacja projektowa lub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>ST nie stanowi inaczej, to na podłożu z gruntu niewysadzinowego można bezpośrednio układać nawierzchnię z płyt betonowych lub żelbetowych</w:t>
      </w:r>
      <w:r w:rsidR="00231603" w:rsidRPr="009A3B91">
        <w:rPr>
          <w:rFonts w:ascii="Verdana" w:hAnsi="Verdana"/>
          <w:sz w:val="18"/>
          <w:szCs w:val="18"/>
        </w:rPr>
        <w:t xml:space="preserve"> po uprzednim zdjęciu humusu                     i  wyprofilowaniu</w:t>
      </w:r>
      <w:r w:rsidRPr="009A3B91">
        <w:rPr>
          <w:rFonts w:ascii="Verdana" w:hAnsi="Verdana"/>
          <w:sz w:val="18"/>
          <w:szCs w:val="18"/>
        </w:rPr>
        <w:t xml:space="preserve">. Jeżeli w podłożu występują grunty wątpliwe bądź </w:t>
      </w:r>
      <w:proofErr w:type="spellStart"/>
      <w:r w:rsidRPr="009A3B91">
        <w:rPr>
          <w:rFonts w:ascii="Verdana" w:hAnsi="Verdana"/>
          <w:sz w:val="18"/>
          <w:szCs w:val="18"/>
        </w:rPr>
        <w:t>wysadzinowe</w:t>
      </w:r>
      <w:proofErr w:type="spellEnd"/>
      <w:r w:rsidRPr="009A3B91">
        <w:rPr>
          <w:rFonts w:ascii="Verdana" w:hAnsi="Verdana"/>
          <w:sz w:val="18"/>
          <w:szCs w:val="18"/>
        </w:rPr>
        <w:t>, nawierzchnię z płyt należy układać na podsypce piaskowej.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</w:t>
      </w:r>
      <w:r w:rsidR="005D3A50" w:rsidRPr="009A3B91">
        <w:rPr>
          <w:rFonts w:ascii="Verdana" w:hAnsi="Verdana"/>
          <w:sz w:val="18"/>
          <w:szCs w:val="18"/>
        </w:rPr>
        <w:t>6</w:t>
      </w:r>
      <w:r w:rsidRPr="009A3B91">
        <w:rPr>
          <w:rFonts w:ascii="Verdana" w:hAnsi="Verdana"/>
          <w:sz w:val="18"/>
          <w:szCs w:val="18"/>
        </w:rPr>
        <w:t>. Wykonanie podsypki</w:t>
      </w:r>
      <w:r w:rsidR="005D3A50" w:rsidRPr="009A3B91">
        <w:rPr>
          <w:rFonts w:ascii="Verdana" w:hAnsi="Verdana"/>
          <w:sz w:val="18"/>
          <w:szCs w:val="18"/>
        </w:rPr>
        <w:t xml:space="preserve"> dla nawierzchni z nowych płyt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Podsypka pod nawierzchnię powinna być wykonana z piasku odpowiadającego wymaganiom punktu 2.4 niniejszej ST.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ab/>
        <w:t xml:space="preserve">Grubość podsypki powinna być zgodna z dokumentacją projektową lub ST. Jeżeli dokumentacja projektowa lub ST nie stanowi inaczej, to grubość podsypki nie powinna być mniejsza niż 10 cm na podłożu </w:t>
      </w:r>
      <w:r w:rsidR="00231603" w:rsidRPr="009A3B91">
        <w:rPr>
          <w:rFonts w:ascii="Verdana" w:hAnsi="Verdana"/>
          <w:sz w:val="18"/>
          <w:szCs w:val="18"/>
        </w:rPr>
        <w:t xml:space="preserve">                       </w:t>
      </w:r>
      <w:r w:rsidRPr="009A3B91">
        <w:rPr>
          <w:rFonts w:ascii="Verdana" w:hAnsi="Verdana"/>
          <w:sz w:val="18"/>
          <w:szCs w:val="18"/>
        </w:rPr>
        <w:t>z gruntów wątpliwych i nie mniejsza niż 20 cm na podłożu z gruntów wysadzinowych.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ab/>
        <w:t>Piasek do wykonania podsypki powinien być rozłożony w warstwie o jednakowej grubości przy użyciu równiarki</w:t>
      </w:r>
      <w:r w:rsidR="00231603" w:rsidRPr="009A3B91">
        <w:rPr>
          <w:rFonts w:ascii="Verdana" w:hAnsi="Verdana"/>
          <w:sz w:val="18"/>
          <w:szCs w:val="18"/>
        </w:rPr>
        <w:t xml:space="preserve"> (przy remoncie pojedynczych płyt – ręcznie)</w:t>
      </w:r>
      <w:r w:rsidRPr="009A3B91">
        <w:rPr>
          <w:rFonts w:ascii="Verdana" w:hAnsi="Verdana"/>
          <w:sz w:val="18"/>
          <w:szCs w:val="18"/>
        </w:rPr>
        <w:t>, w sposób zapewniający uzyskanie wymaganych spadków i rzędnych wysokościowych.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ab/>
        <w:t xml:space="preserve">Zagęszczenie podsypki należy przeprowadzać bezpośrednio po rozłożeniu. Zagęszczenie należy wykonywać przy zachowaniu optymalnej wilgotności zagęszczanego piasku, aż do osiągnięcia wskaźnika zagęszczenia </w:t>
      </w:r>
      <w:proofErr w:type="spellStart"/>
      <w:r w:rsidRPr="009A3B91">
        <w:rPr>
          <w:rFonts w:ascii="Verdana" w:hAnsi="Verdana"/>
          <w:sz w:val="18"/>
          <w:szCs w:val="18"/>
        </w:rPr>
        <w:t>I</w:t>
      </w:r>
      <w:r w:rsidRPr="009A3B91">
        <w:rPr>
          <w:rFonts w:ascii="Verdana" w:hAnsi="Verdana"/>
          <w:sz w:val="18"/>
          <w:szCs w:val="18"/>
          <w:vertAlign w:val="subscript"/>
        </w:rPr>
        <w:t>s</w:t>
      </w:r>
      <w:proofErr w:type="spellEnd"/>
      <w:r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sym w:font="Symbol" w:char="F0B3"/>
      </w:r>
      <w:r w:rsidRPr="009A3B91">
        <w:rPr>
          <w:rFonts w:ascii="Verdana" w:hAnsi="Verdana"/>
          <w:sz w:val="18"/>
          <w:szCs w:val="18"/>
        </w:rPr>
        <w:t xml:space="preserve"> 1,00.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</w:t>
      </w:r>
      <w:r w:rsidR="005D3A50" w:rsidRPr="009A3B91">
        <w:rPr>
          <w:rFonts w:ascii="Verdana" w:hAnsi="Verdana"/>
          <w:sz w:val="18"/>
          <w:szCs w:val="18"/>
        </w:rPr>
        <w:t>7</w:t>
      </w:r>
      <w:r w:rsidRPr="009A3B91">
        <w:rPr>
          <w:rFonts w:ascii="Verdana" w:hAnsi="Verdana"/>
          <w:sz w:val="18"/>
          <w:szCs w:val="18"/>
        </w:rPr>
        <w:t>. Wykonanie nawierzchni z płyt betonowych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</w:r>
      <w:r w:rsidRPr="009A3B91">
        <w:rPr>
          <w:rFonts w:ascii="Verdana" w:hAnsi="Verdana"/>
          <w:sz w:val="18"/>
          <w:szCs w:val="18"/>
        </w:rPr>
        <w:tab/>
        <w:t>Przy układaniu tymczasowej nawierzchni z płyt betonowych, należy stosować wypełnienie spoin przez zamulanie piaskiem na pełną grubość płyty.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</w:t>
      </w:r>
      <w:r w:rsidR="005D3A50" w:rsidRPr="009A3B91">
        <w:rPr>
          <w:rFonts w:ascii="Verdana" w:hAnsi="Verdana"/>
          <w:sz w:val="18"/>
          <w:szCs w:val="18"/>
        </w:rPr>
        <w:t>8</w:t>
      </w:r>
      <w:r w:rsidRPr="009A3B91">
        <w:rPr>
          <w:rFonts w:ascii="Verdana" w:hAnsi="Verdana"/>
          <w:sz w:val="18"/>
          <w:szCs w:val="18"/>
        </w:rPr>
        <w:t>. Wykonanie nawierzchni z płyt żelbetowych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>5.</w:t>
      </w:r>
      <w:r w:rsidR="005D3A50" w:rsidRPr="009A3B91">
        <w:rPr>
          <w:rFonts w:ascii="Verdana" w:hAnsi="Verdana"/>
          <w:b/>
          <w:sz w:val="18"/>
          <w:szCs w:val="18"/>
        </w:rPr>
        <w:t>8</w:t>
      </w:r>
      <w:r w:rsidRPr="009A3B91">
        <w:rPr>
          <w:rFonts w:ascii="Verdana" w:hAnsi="Verdana"/>
          <w:b/>
          <w:sz w:val="18"/>
          <w:szCs w:val="18"/>
        </w:rPr>
        <w:t>.1.</w:t>
      </w:r>
      <w:r w:rsidRPr="009A3B91">
        <w:rPr>
          <w:rFonts w:ascii="Verdana" w:hAnsi="Verdana"/>
          <w:sz w:val="18"/>
          <w:szCs w:val="18"/>
        </w:rPr>
        <w:t xml:space="preserve"> Układanie płyt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Tymczasowa nawierzchnia z płyt żelbetowych może być wykonana w układzie pasowym lub płatowym.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Sposób ułożenia płyt powinien być zgodny z dokumentacją projektową, ST lub wskazaniami In</w:t>
      </w:r>
      <w:r w:rsidR="00231603" w:rsidRPr="009A3B91">
        <w:rPr>
          <w:rFonts w:ascii="Verdana" w:hAnsi="Verdana"/>
          <w:sz w:val="18"/>
          <w:szCs w:val="18"/>
        </w:rPr>
        <w:t>spektora Nadzoru</w:t>
      </w:r>
      <w:r w:rsidRPr="009A3B91">
        <w:rPr>
          <w:rFonts w:ascii="Verdana" w:hAnsi="Verdana"/>
          <w:sz w:val="18"/>
          <w:szCs w:val="18"/>
        </w:rPr>
        <w:t>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>5.</w:t>
      </w:r>
      <w:r w:rsidR="005D3A50" w:rsidRPr="009A3B91">
        <w:rPr>
          <w:rFonts w:ascii="Verdana" w:hAnsi="Verdana"/>
          <w:b/>
          <w:sz w:val="18"/>
          <w:szCs w:val="18"/>
        </w:rPr>
        <w:t>8</w:t>
      </w:r>
      <w:r w:rsidRPr="009A3B91">
        <w:rPr>
          <w:rFonts w:ascii="Verdana" w:hAnsi="Verdana"/>
          <w:b/>
          <w:sz w:val="18"/>
          <w:szCs w:val="18"/>
        </w:rPr>
        <w:t xml:space="preserve">.2. </w:t>
      </w:r>
      <w:r w:rsidRPr="009A3B91">
        <w:rPr>
          <w:rFonts w:ascii="Verdana" w:hAnsi="Verdana"/>
          <w:sz w:val="18"/>
          <w:szCs w:val="18"/>
        </w:rPr>
        <w:t>Wykonanie nawierzchni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Układanie nawierzchni z płyt żelbetowych na uprzednio przygotowanym podłożu może się odbywać bezpośrednio ze środków transportowych lub z miejsca składowania, za pomocą żurawi samochodowych lub samojezdnych.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ab/>
        <w:t>Płyty żelbetowe należy układać tak, aby całą swoją powierzchnią przylegały do podłoża (podłoża gruntowego lub podsypki). Powierzchnie płyt nie powinny wystawać lub być zagłębione względem siebie więcej niż 8 mm.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b/>
          <w:sz w:val="18"/>
          <w:szCs w:val="18"/>
        </w:rPr>
        <w:t>5.</w:t>
      </w:r>
      <w:r w:rsidR="005D3A50" w:rsidRPr="009A3B91">
        <w:rPr>
          <w:rFonts w:ascii="Verdana" w:hAnsi="Verdana"/>
          <w:b/>
          <w:sz w:val="18"/>
          <w:szCs w:val="18"/>
        </w:rPr>
        <w:t>8</w:t>
      </w:r>
      <w:r w:rsidRPr="009A3B91">
        <w:rPr>
          <w:rFonts w:ascii="Verdana" w:hAnsi="Verdana"/>
          <w:b/>
          <w:sz w:val="18"/>
          <w:szCs w:val="18"/>
        </w:rPr>
        <w:t xml:space="preserve">.3. </w:t>
      </w:r>
      <w:r w:rsidRPr="009A3B91">
        <w:rPr>
          <w:rFonts w:ascii="Verdana" w:hAnsi="Verdana"/>
          <w:sz w:val="18"/>
          <w:szCs w:val="18"/>
        </w:rPr>
        <w:t>Wypełnienie spoin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Szerokość spoin między płytami nie powinna być większa niż 10 mm.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ab/>
        <w:t>Piasek użyty do wypełniania spoin przez zamulenie, powinien zawierać od 3 do 8 % frakcji mniejszej od 0,05 mm, a zamulenie powinno być wykonane na pełną grubość płyt.</w:t>
      </w:r>
    </w:p>
    <w:p w:rsidR="005D3A50" w:rsidRPr="009A3B91" w:rsidRDefault="005D3A50" w:rsidP="005D3A50">
      <w:pPr>
        <w:pStyle w:val="Nagwek2"/>
        <w:numPr>
          <w:ilvl w:val="12"/>
          <w:numId w:val="0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5.9. Naprawa przy użyciu mieszanek asfaltowych</w:t>
      </w:r>
    </w:p>
    <w:p w:rsidR="005D3A50" w:rsidRPr="009A3B91" w:rsidRDefault="005D3A50" w:rsidP="005D3A50">
      <w:pPr>
        <w:numPr>
          <w:ilvl w:val="12"/>
          <w:numId w:val="0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Jeśli dokumentacja projektowa lub ST przewiduje wykonanie naprawy uszkodzonych powierzchniowo płyt drogowych żelbetowych przy użyciu mieszanek asfaltowych, Wykonawca na polecenie Inspektora Nadzoru przedstawi sposób wykonania do jego akceptacji.</w:t>
      </w:r>
    </w:p>
    <w:p w:rsidR="005D3A50" w:rsidRPr="009A3B91" w:rsidRDefault="005D3A50" w:rsidP="005D3A50">
      <w:pPr>
        <w:numPr>
          <w:ilvl w:val="12"/>
          <w:numId w:val="0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Naprawa może uwzględniać: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oczyszczenie i osuszenie istniejącej nawierzchni,</w:t>
      </w:r>
    </w:p>
    <w:p w:rsidR="005D3A50" w:rsidRPr="009A3B91" w:rsidRDefault="005D3A50" w:rsidP="005D3A5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ręczne wypełnienie zagłębień i nierówności lub ułożenie warstwy asfaltowej np. przy użyciu łopat i listwowych ściągaczek oraz listew profilowych w sposób odpowiadający wymaganiom:</w:t>
      </w:r>
    </w:p>
    <w:p w:rsidR="005D3A50" w:rsidRPr="009A3B91" w:rsidRDefault="005D3A50" w:rsidP="005D3A50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ST D-05.03.07 przy stosowaniu asfaltu lanego,</w:t>
      </w:r>
    </w:p>
    <w:p w:rsidR="005D3A50" w:rsidRPr="009A3B91" w:rsidRDefault="005D3A50" w:rsidP="005D3A50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ST D-05.03.05  przy stosowaniu mieszanek mineralno-asfaltowych „na zimno”,</w:t>
      </w:r>
    </w:p>
    <w:p w:rsidR="005D3A50" w:rsidRPr="009A3B91" w:rsidRDefault="005D3A50" w:rsidP="005D3A50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 xml:space="preserve">      c)  innych ST przy stosowaniu różnych rozwiązań indywidualnych</w:t>
      </w:r>
    </w:p>
    <w:p w:rsidR="00993E43" w:rsidRPr="009A3B91" w:rsidRDefault="00993E43" w:rsidP="00231603">
      <w:pPr>
        <w:pStyle w:val="Nagwek1"/>
        <w:spacing w:before="120" w:after="0" w:line="276" w:lineRule="auto"/>
        <w:rPr>
          <w:rFonts w:ascii="Verdana" w:hAnsi="Verdana"/>
          <w:sz w:val="18"/>
          <w:szCs w:val="18"/>
        </w:rPr>
      </w:pPr>
      <w:bookmarkStart w:id="10" w:name="_Toc425567019"/>
      <w:r w:rsidRPr="009A3B91">
        <w:rPr>
          <w:rFonts w:ascii="Verdana" w:hAnsi="Verdana"/>
          <w:sz w:val="18"/>
          <w:szCs w:val="18"/>
        </w:rPr>
        <w:t>6. KONTROLA JAKOŚCI ROBÓT</w:t>
      </w:r>
      <w:bookmarkEnd w:id="10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6.1. Ogólne zasady kontroli jakości robót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zasady kontroli jakości robót podano w ST D-M-00.00.00 „Wymagania ogólne” pkt 6.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lastRenderedPageBreak/>
        <w:t>6.2. Kontrola przygotowania podłoża</w:t>
      </w:r>
    </w:p>
    <w:p w:rsidR="00993E43" w:rsidRPr="009A3B91" w:rsidRDefault="00993E43" w:rsidP="0023160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Kontrola po</w:t>
      </w:r>
      <w:r w:rsidR="00231603" w:rsidRPr="009A3B91">
        <w:rPr>
          <w:rFonts w:ascii="Verdana" w:hAnsi="Verdana"/>
          <w:sz w:val="18"/>
          <w:szCs w:val="18"/>
        </w:rPr>
        <w:t xml:space="preserve">lega na sprawdzeniu zgodności z </w:t>
      </w:r>
      <w:r w:rsidRPr="009A3B91">
        <w:rPr>
          <w:rFonts w:ascii="Verdana" w:hAnsi="Verdana"/>
          <w:sz w:val="18"/>
          <w:szCs w:val="18"/>
        </w:rPr>
        <w:t>dokumentacją projektową - na podstawie oględzin i pomiarów,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6.3. Kontrola wykonania podsypki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Kontrola ułożonej podsypki piaskowej polega na sprawdzeniu zgodności z:</w:t>
      </w:r>
    </w:p>
    <w:p w:rsidR="00993E43" w:rsidRPr="009A3B91" w:rsidRDefault="00993E43" w:rsidP="00993E43">
      <w:pPr>
        <w:numPr>
          <w:ilvl w:val="0"/>
          <w:numId w:val="4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dokumentacją projektową w zakresie grubości ułożonej warstwy i wyrównania do wymaganego profilu - na podstawie oględzin i pomiarów,</w:t>
      </w:r>
    </w:p>
    <w:p w:rsidR="00993E43" w:rsidRPr="009A3B91" w:rsidRDefault="00993E43" w:rsidP="00993E43">
      <w:pPr>
        <w:numPr>
          <w:ilvl w:val="0"/>
          <w:numId w:val="4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wymaganiami podanymi w p. 5.3 niniejszej OST.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6.4. Kontrola wykonania nawierzchni z płyt betonowych</w:t>
      </w:r>
    </w:p>
    <w:p w:rsidR="00993E43" w:rsidRPr="009A3B91" w:rsidRDefault="00993E43" w:rsidP="0023160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Kontrola jakości robót polega na sprawdzeniu ich zgodności z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>dokumentacją projektową w zakresie cech geometrycznych nawierzchni oraz dopuszczalnych odchyłek wymienionych w tablicy 1 - na podstawie oględzin i pomiarów,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6.5. Kontrola wykonania nawierzchni z płyt żelbetowych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Kontrola jakości robót polega na sprawdzeniu ich zgodności z:</w:t>
      </w:r>
    </w:p>
    <w:p w:rsidR="00993E43" w:rsidRPr="009A3B91" w:rsidRDefault="00993E43" w:rsidP="00993E43">
      <w:pPr>
        <w:numPr>
          <w:ilvl w:val="0"/>
          <w:numId w:val="6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dokumentacją projektową w zakresie cech geometrycznych nawierzchni oraz dopuszczalnych odchyłek wymienionych w tablicy 1 - na podstawie oględzin i pomiarów,</w:t>
      </w:r>
    </w:p>
    <w:p w:rsidR="00993E43" w:rsidRPr="009A3B91" w:rsidRDefault="00993E43" w:rsidP="00993E43">
      <w:pPr>
        <w:numPr>
          <w:ilvl w:val="0"/>
          <w:numId w:val="6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wymaganiami podanymi w punkcie 5.5. niniejszej OST.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 xml:space="preserve">Ścieralność na tarczy </w:t>
      </w:r>
      <w:proofErr w:type="spellStart"/>
      <w:r w:rsidRPr="009A3B91">
        <w:rPr>
          <w:rFonts w:ascii="Verdana" w:hAnsi="Verdana"/>
          <w:sz w:val="18"/>
          <w:szCs w:val="18"/>
        </w:rPr>
        <w:t>Boehmego</w:t>
      </w:r>
      <w:proofErr w:type="spellEnd"/>
      <w:r w:rsidRPr="009A3B91">
        <w:rPr>
          <w:rFonts w:ascii="Verdana" w:hAnsi="Verdana"/>
          <w:sz w:val="18"/>
          <w:szCs w:val="18"/>
        </w:rPr>
        <w:t xml:space="preserve"> dla płyt żelbetowych nie powinna przekraczać: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1,5 mm dla gatunku 1,</w:t>
      </w:r>
    </w:p>
    <w:p w:rsidR="00993E43" w:rsidRPr="009A3B91" w:rsidRDefault="00993E43" w:rsidP="00993E4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2,5 mm dla gatunku 2.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Pozostałe wymagania dla płyt żelbetowych powinny być zgodne z BN-80/6775-03.01 [2] i BN-80/6775-03.02 [3].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6.6. Pomiary cech geometrycznych nawierzchni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Jeśli dokumentacja projektowa i ST nie określa inaczej, to przeprowadzone pomiary nie powinny wykazać większych odchyleń w zakresie cech geometrycznych tymczasowych nawierzchni z elementów prefabrykowanych niż te, które podano w tablicy 5.</w:t>
      </w:r>
    </w:p>
    <w:p w:rsidR="00231603" w:rsidRPr="009A3B91" w:rsidRDefault="0023160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 xml:space="preserve">Tablica 5. Dopuszczalne odchylenia dla tymczasowych nawierzchni z  </w:t>
      </w:r>
      <w:r w:rsidR="009A3B91">
        <w:rPr>
          <w:rFonts w:ascii="Verdana" w:hAnsi="Verdana"/>
          <w:sz w:val="18"/>
          <w:szCs w:val="18"/>
        </w:rPr>
        <w:t>e</w:t>
      </w:r>
      <w:r w:rsidRPr="009A3B91">
        <w:rPr>
          <w:rFonts w:ascii="Verdana" w:hAnsi="Verdana"/>
          <w:sz w:val="18"/>
          <w:szCs w:val="18"/>
        </w:rPr>
        <w:t xml:space="preserve">lementów prefabrykowanych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551"/>
      </w:tblGrid>
      <w:tr w:rsidR="00993E43" w:rsidRPr="009A3B91" w:rsidTr="009A3B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Dopuszczalne odchylenia</w:t>
            </w:r>
          </w:p>
        </w:tc>
      </w:tr>
      <w:tr w:rsidR="00993E43" w:rsidRPr="009A3B91" w:rsidTr="009A3B91">
        <w:trPr>
          <w:jc w:val="center"/>
        </w:trPr>
        <w:tc>
          <w:tcPr>
            <w:tcW w:w="276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Cechy nawierzchni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Nawierzchnia z płyt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betonowych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Nawierzchnia z płyt żelbetowych</w:t>
            </w:r>
          </w:p>
        </w:tc>
      </w:tr>
      <w:tr w:rsidR="00993E43" w:rsidRPr="009A3B91" w:rsidTr="009A3B91">
        <w:trPr>
          <w:jc w:val="center"/>
        </w:trPr>
        <w:tc>
          <w:tcPr>
            <w:tcW w:w="2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Szerokość, cm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+ 10  i  - 5</w:t>
            </w:r>
          </w:p>
        </w:tc>
      </w:tr>
      <w:tr w:rsidR="00993E43" w:rsidRPr="009A3B91" w:rsidTr="009A3B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Spadek poprzeczny,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0,5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0,5</w:t>
            </w:r>
          </w:p>
        </w:tc>
      </w:tr>
      <w:tr w:rsidR="00993E43" w:rsidRPr="009A3B91" w:rsidTr="009A3B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Rzędne nawierzchni,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+ 1  i  - 2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+ 1  i  - 2</w:t>
            </w:r>
          </w:p>
        </w:tc>
      </w:tr>
      <w:tr w:rsidR="00993E43" w:rsidRPr="009A3B91" w:rsidTr="009A3B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Odchylenie osi nawierzchni</w:t>
            </w:r>
          </w:p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w planie,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10</w:t>
            </w:r>
          </w:p>
        </w:tc>
      </w:tr>
      <w:tr w:rsidR="00993E43" w:rsidRPr="009A3B91" w:rsidTr="009A3B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t>Grubość podsypki,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1,5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3B91">
              <w:rPr>
                <w:rFonts w:ascii="Verdana" w:hAnsi="Verdana"/>
                <w:sz w:val="16"/>
                <w:szCs w:val="16"/>
              </w:rPr>
              <w:sym w:font="Symbol" w:char="F0B1"/>
            </w:r>
            <w:r w:rsidRPr="009A3B91"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</w:tr>
    </w:tbl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6.7. Ocena wyników badań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Wszystkie materiały muszą spełniać wymagania podane w punkcie 2.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Wszystkie elementy robót, które wykazują odstępstwa od postanowień ST powinny zostać rozebrane i ponownie wykonane na koszt Wykonawcy.</w:t>
      </w:r>
    </w:p>
    <w:p w:rsidR="00993E43" w:rsidRPr="009A3B91" w:rsidRDefault="00993E43" w:rsidP="00231603">
      <w:pPr>
        <w:pStyle w:val="Nagwek1"/>
        <w:spacing w:before="120" w:after="0" w:line="276" w:lineRule="auto"/>
        <w:rPr>
          <w:rFonts w:ascii="Verdana" w:hAnsi="Verdana"/>
          <w:sz w:val="18"/>
          <w:szCs w:val="18"/>
        </w:rPr>
      </w:pPr>
      <w:bookmarkStart w:id="11" w:name="_Toc425567020"/>
      <w:r w:rsidRPr="009A3B91">
        <w:rPr>
          <w:rFonts w:ascii="Verdana" w:hAnsi="Verdana"/>
          <w:sz w:val="18"/>
          <w:szCs w:val="18"/>
        </w:rPr>
        <w:t>7. OBMIAR ROBÓT</w:t>
      </w:r>
      <w:bookmarkEnd w:id="11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7.1. Ogólne zasady obmiaru robót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zasady obmiaru robót podano w ST D-M-00.00.00 „Wymagania ogólne” pkt 7.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7.2. Jednostka obmiarowa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Jednostką obmiarową jest m</w:t>
      </w:r>
      <w:r w:rsidRPr="009A3B91">
        <w:rPr>
          <w:rFonts w:ascii="Verdana" w:hAnsi="Verdana"/>
          <w:sz w:val="18"/>
          <w:szCs w:val="18"/>
          <w:vertAlign w:val="superscript"/>
        </w:rPr>
        <w:t>2</w:t>
      </w:r>
      <w:r w:rsidRPr="009A3B91">
        <w:rPr>
          <w:rFonts w:ascii="Verdana" w:hAnsi="Verdana"/>
          <w:sz w:val="18"/>
          <w:szCs w:val="18"/>
        </w:rPr>
        <w:t xml:space="preserve"> (metr kwadratowy) wykonanej</w:t>
      </w:r>
      <w:r w:rsidR="00231603" w:rsidRPr="009A3B91">
        <w:rPr>
          <w:rFonts w:ascii="Verdana" w:hAnsi="Verdana"/>
          <w:sz w:val="18"/>
          <w:szCs w:val="18"/>
        </w:rPr>
        <w:t xml:space="preserve"> (wyremontowanej) </w:t>
      </w:r>
      <w:r w:rsidRPr="009A3B91">
        <w:rPr>
          <w:rFonts w:ascii="Verdana" w:hAnsi="Verdana"/>
          <w:sz w:val="18"/>
          <w:szCs w:val="18"/>
        </w:rPr>
        <w:t xml:space="preserve"> nawierzchni z elementów prefabrykowanych.</w:t>
      </w:r>
    </w:p>
    <w:p w:rsidR="00993E43" w:rsidRPr="009A3B91" w:rsidRDefault="00993E43" w:rsidP="00993E43">
      <w:pPr>
        <w:pStyle w:val="Nagwek1"/>
        <w:spacing w:before="0" w:after="0" w:line="276" w:lineRule="auto"/>
        <w:rPr>
          <w:rFonts w:ascii="Verdana" w:hAnsi="Verdana"/>
          <w:sz w:val="18"/>
          <w:szCs w:val="18"/>
        </w:rPr>
      </w:pPr>
      <w:bookmarkStart w:id="12" w:name="_Toc425567021"/>
      <w:r w:rsidRPr="009A3B91">
        <w:rPr>
          <w:rFonts w:ascii="Verdana" w:hAnsi="Verdana"/>
          <w:sz w:val="18"/>
          <w:szCs w:val="18"/>
        </w:rPr>
        <w:t>8. ODBIÓR ROBÓT</w:t>
      </w:r>
      <w:bookmarkEnd w:id="12"/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zasady odbioru robót podano w ST D-M-00.00.00 „Wymagania ogólne” pkt 8.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Roboty uznaje się za wykonane zgodnie z dokumentacją projektową, ST i wymaganiami In</w:t>
      </w:r>
      <w:r w:rsidR="00231603" w:rsidRPr="009A3B91">
        <w:rPr>
          <w:rFonts w:ascii="Verdana" w:hAnsi="Verdana"/>
          <w:sz w:val="18"/>
          <w:szCs w:val="18"/>
        </w:rPr>
        <w:t>spektora Nadzoru</w:t>
      </w:r>
      <w:r w:rsidRPr="009A3B91">
        <w:rPr>
          <w:rFonts w:ascii="Verdana" w:hAnsi="Verdana"/>
          <w:sz w:val="18"/>
          <w:szCs w:val="18"/>
        </w:rPr>
        <w:t>, jeżeli wszystkie pomiary i badania, z zachowaniem tolerancji wg punktu 6, dały wyniki pozytywne.</w:t>
      </w:r>
    </w:p>
    <w:p w:rsidR="00993E43" w:rsidRPr="009A3B91" w:rsidRDefault="00993E43" w:rsidP="00993E43">
      <w:pPr>
        <w:pStyle w:val="Nagwek1"/>
        <w:spacing w:before="0" w:after="0" w:line="276" w:lineRule="auto"/>
        <w:rPr>
          <w:rFonts w:ascii="Verdana" w:hAnsi="Verdana"/>
          <w:sz w:val="18"/>
          <w:szCs w:val="18"/>
        </w:rPr>
      </w:pPr>
      <w:bookmarkStart w:id="13" w:name="_Toc425567022"/>
      <w:r w:rsidRPr="009A3B91">
        <w:rPr>
          <w:rFonts w:ascii="Verdana" w:hAnsi="Verdana"/>
          <w:sz w:val="18"/>
          <w:szCs w:val="18"/>
        </w:rPr>
        <w:t>9. PODSTAWA PŁATNOŚCI</w:t>
      </w:r>
      <w:bookmarkEnd w:id="13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9.1. Ogólne ustalenia dotyczące podstawy płatności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Ogólne ustalenia dotyczące podstawy płatności podano w ST D-M-00.00.00 „Wymagania ogólne” pkt 9.</w:t>
      </w:r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9.2. Cena jednostki obmiarowej</w:t>
      </w:r>
    </w:p>
    <w:p w:rsidR="00993E43" w:rsidRPr="009A3B91" w:rsidRDefault="00993E43" w:rsidP="00993E43">
      <w:p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ab/>
        <w:t>Cena 1 m</w:t>
      </w:r>
      <w:r w:rsidRPr="009A3B91">
        <w:rPr>
          <w:rFonts w:ascii="Verdana" w:hAnsi="Verdana"/>
          <w:sz w:val="18"/>
          <w:szCs w:val="18"/>
          <w:vertAlign w:val="superscript"/>
        </w:rPr>
        <w:t>2</w:t>
      </w:r>
      <w:r w:rsidRPr="009A3B91">
        <w:rPr>
          <w:rFonts w:ascii="Verdana" w:hAnsi="Verdana"/>
          <w:sz w:val="18"/>
          <w:szCs w:val="18"/>
        </w:rPr>
        <w:t xml:space="preserve"> </w:t>
      </w:r>
      <w:r w:rsidR="005035C8" w:rsidRPr="009A3B91">
        <w:rPr>
          <w:rFonts w:ascii="Verdana" w:hAnsi="Verdana"/>
          <w:sz w:val="18"/>
          <w:szCs w:val="18"/>
        </w:rPr>
        <w:t>remontu n</w:t>
      </w:r>
      <w:r w:rsidRPr="009A3B91">
        <w:rPr>
          <w:rFonts w:ascii="Verdana" w:hAnsi="Verdana"/>
          <w:sz w:val="18"/>
          <w:szCs w:val="18"/>
        </w:rPr>
        <w:t>awierzchni z elementów prefabrykowanych obejmuje: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prace pomiarowe i roboty przygotowawcze,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lastRenderedPageBreak/>
        <w:t>oznakowanie robót,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zerwanie, oczyszczenie płyt i złożenie na odkładzie przyległym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ew. przygotowanie i remont podłoża,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uzupełnienie podsypki,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ułożenie nawierzchni z płyt z odzysku,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wypełnienie spoin nawierzchni,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pielęgnację nawierzchni,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odwiezienie nieprzydatnych materiałów rozbiórkowych na składowisko,</w:t>
      </w:r>
    </w:p>
    <w:p w:rsidR="009D30A3" w:rsidRPr="009A3B91" w:rsidRDefault="009D30A3" w:rsidP="009D30A3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przeprowadzenie pomiarów i badań  wymaganych w niniejszej specyfikacji technicznej,</w:t>
      </w:r>
    </w:p>
    <w:p w:rsidR="00231603" w:rsidRPr="009A3B91" w:rsidRDefault="001548A0" w:rsidP="009D30A3">
      <w:pPr>
        <w:tabs>
          <w:tab w:val="left" w:pos="630"/>
          <w:tab w:val="right" w:leader="dot" w:pos="8640"/>
        </w:tabs>
        <w:spacing w:before="12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 xml:space="preserve">            </w:t>
      </w:r>
      <w:r w:rsidR="00231603" w:rsidRPr="009A3B91">
        <w:rPr>
          <w:rFonts w:ascii="Verdana" w:hAnsi="Verdana"/>
          <w:sz w:val="18"/>
          <w:szCs w:val="18"/>
        </w:rPr>
        <w:t>Cena 1 m</w:t>
      </w:r>
      <w:r w:rsidR="00231603" w:rsidRPr="009A3B91">
        <w:rPr>
          <w:rFonts w:ascii="Verdana" w:hAnsi="Verdana"/>
          <w:sz w:val="18"/>
          <w:szCs w:val="18"/>
          <w:vertAlign w:val="superscript"/>
        </w:rPr>
        <w:t>2</w:t>
      </w:r>
      <w:r w:rsidR="00231603" w:rsidRPr="009A3B91">
        <w:rPr>
          <w:rFonts w:ascii="Verdana" w:hAnsi="Verdana"/>
          <w:sz w:val="18"/>
          <w:szCs w:val="18"/>
        </w:rPr>
        <w:t xml:space="preserve"> </w:t>
      </w:r>
      <w:r w:rsidRPr="009A3B91">
        <w:rPr>
          <w:rFonts w:ascii="Verdana" w:hAnsi="Verdana"/>
          <w:sz w:val="18"/>
          <w:szCs w:val="18"/>
        </w:rPr>
        <w:t xml:space="preserve">wymiany </w:t>
      </w:r>
      <w:r w:rsidR="00231603" w:rsidRPr="009A3B91">
        <w:rPr>
          <w:rFonts w:ascii="Verdana" w:hAnsi="Verdana"/>
          <w:sz w:val="18"/>
          <w:szCs w:val="18"/>
        </w:rPr>
        <w:t>nawierzchni z elementów prefabrykowanych obejmuje: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prace pomiarowe i roboty przygotowawcze,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oznakowanie robót,</w:t>
      </w:r>
    </w:p>
    <w:p w:rsidR="001548A0" w:rsidRPr="009A3B91" w:rsidRDefault="001548A0" w:rsidP="001548A0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zerwanie i odwóz uszkodzonych płyt na odkład i utylizacja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 xml:space="preserve">dostarczenie </w:t>
      </w:r>
      <w:r w:rsidR="001548A0" w:rsidRPr="009A3B91">
        <w:rPr>
          <w:rFonts w:ascii="Verdana" w:hAnsi="Verdana"/>
          <w:sz w:val="18"/>
          <w:szCs w:val="18"/>
        </w:rPr>
        <w:t xml:space="preserve">nowych </w:t>
      </w:r>
      <w:r w:rsidRPr="009A3B91">
        <w:rPr>
          <w:rFonts w:ascii="Verdana" w:hAnsi="Verdana"/>
          <w:sz w:val="18"/>
          <w:szCs w:val="18"/>
        </w:rPr>
        <w:t>materiałów,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przygotowanie podłoża (ewentualnie wykonanie podsypki),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ułożenie płyt z wypełnieniem spoin,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wykonanie robót wykończeniowych,</w:t>
      </w:r>
    </w:p>
    <w:p w:rsidR="00231603" w:rsidRPr="009A3B91" w:rsidRDefault="00231603" w:rsidP="00231603">
      <w:pPr>
        <w:numPr>
          <w:ilvl w:val="0"/>
          <w:numId w:val="1"/>
        </w:numPr>
        <w:tabs>
          <w:tab w:val="left" w:pos="630"/>
          <w:tab w:val="right" w:leader="dot" w:pos="864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przeprowadzenie pomiarów i badań laboratoryjnych wymaganych w specyfikacji technicznej.</w:t>
      </w:r>
    </w:p>
    <w:p w:rsidR="00231603" w:rsidRPr="009A3B91" w:rsidRDefault="00231603" w:rsidP="00231603">
      <w:pPr>
        <w:tabs>
          <w:tab w:val="left" w:pos="630"/>
          <w:tab w:val="right" w:leader="dot" w:pos="8640"/>
        </w:tabs>
        <w:spacing w:line="276" w:lineRule="auto"/>
        <w:ind w:left="283"/>
        <w:rPr>
          <w:rFonts w:ascii="Verdana" w:hAnsi="Verdana"/>
          <w:b/>
          <w:sz w:val="18"/>
          <w:szCs w:val="18"/>
        </w:rPr>
      </w:pPr>
    </w:p>
    <w:p w:rsidR="00993E43" w:rsidRPr="009A3B91" w:rsidRDefault="00993E43" w:rsidP="00993E43">
      <w:pPr>
        <w:pStyle w:val="Nagwek1"/>
        <w:spacing w:before="0" w:after="0" w:line="276" w:lineRule="auto"/>
        <w:rPr>
          <w:rFonts w:ascii="Verdana" w:hAnsi="Verdana"/>
          <w:sz w:val="18"/>
          <w:szCs w:val="18"/>
        </w:rPr>
      </w:pPr>
      <w:bookmarkStart w:id="14" w:name="_Toc425567023"/>
      <w:r w:rsidRPr="009A3B91">
        <w:rPr>
          <w:rFonts w:ascii="Verdana" w:hAnsi="Verdana"/>
          <w:sz w:val="18"/>
          <w:szCs w:val="18"/>
        </w:rPr>
        <w:t>10. PRZEPISY ZWIĄZANE</w:t>
      </w:r>
      <w:bookmarkEnd w:id="14"/>
    </w:p>
    <w:p w:rsidR="00993E43" w:rsidRPr="009A3B91" w:rsidRDefault="00993E43" w:rsidP="00993E43">
      <w:pPr>
        <w:pStyle w:val="Nagwek2"/>
        <w:spacing w:before="0" w:after="0" w:line="276" w:lineRule="auto"/>
        <w:rPr>
          <w:rFonts w:ascii="Verdana" w:hAnsi="Verdana"/>
          <w:sz w:val="18"/>
          <w:szCs w:val="18"/>
        </w:rPr>
      </w:pPr>
      <w:r w:rsidRPr="009A3B91">
        <w:rPr>
          <w:rFonts w:ascii="Verdana" w:hAnsi="Verdana"/>
          <w:sz w:val="18"/>
          <w:szCs w:val="18"/>
        </w:rPr>
        <w:t>Normy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528"/>
      </w:tblGrid>
      <w:tr w:rsidR="00993E43" w:rsidRPr="009A3B91" w:rsidTr="00993E43">
        <w:tc>
          <w:tcPr>
            <w:tcW w:w="2055" w:type="dxa"/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B91">
              <w:rPr>
                <w:rFonts w:ascii="Verdana" w:hAnsi="Verdana"/>
                <w:sz w:val="18"/>
                <w:szCs w:val="18"/>
              </w:rPr>
              <w:t>1. PN-B-11113</w:t>
            </w:r>
          </w:p>
        </w:tc>
        <w:tc>
          <w:tcPr>
            <w:tcW w:w="5528" w:type="dxa"/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B91">
              <w:rPr>
                <w:rFonts w:ascii="Verdana" w:hAnsi="Verdana"/>
                <w:sz w:val="18"/>
                <w:szCs w:val="18"/>
              </w:rPr>
              <w:t>Kruszywo mineralne. Kruszywo naturalne do nawierzchni drogowych; piasek</w:t>
            </w:r>
          </w:p>
        </w:tc>
      </w:tr>
      <w:tr w:rsidR="00993E43" w:rsidRPr="009A3B91" w:rsidTr="00993E43">
        <w:tc>
          <w:tcPr>
            <w:tcW w:w="2055" w:type="dxa"/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B91">
              <w:rPr>
                <w:rFonts w:ascii="Verdana" w:hAnsi="Verdana"/>
                <w:sz w:val="18"/>
                <w:szCs w:val="18"/>
              </w:rPr>
              <w:t>2. BN-80/6775-03/01</w:t>
            </w:r>
          </w:p>
        </w:tc>
        <w:tc>
          <w:tcPr>
            <w:tcW w:w="5528" w:type="dxa"/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B91">
              <w:rPr>
                <w:rFonts w:ascii="Verdana" w:hAnsi="Verdana"/>
                <w:sz w:val="18"/>
                <w:szCs w:val="18"/>
              </w:rPr>
              <w:t>Prefabrykaty budowlane z betonu. Elementy nawierzchni dróg, ulic, parkingów i torowisk tramwajowych. Wspólne wymagania i badania</w:t>
            </w:r>
          </w:p>
        </w:tc>
      </w:tr>
      <w:tr w:rsidR="00993E43" w:rsidRPr="009A3B91" w:rsidTr="00993E43">
        <w:tc>
          <w:tcPr>
            <w:tcW w:w="2055" w:type="dxa"/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B91">
              <w:rPr>
                <w:rFonts w:ascii="Verdana" w:hAnsi="Verdana"/>
                <w:sz w:val="18"/>
                <w:szCs w:val="18"/>
              </w:rPr>
              <w:t>3. BN-80/6775-03/02</w:t>
            </w:r>
          </w:p>
        </w:tc>
        <w:tc>
          <w:tcPr>
            <w:tcW w:w="5528" w:type="dxa"/>
            <w:hideMark/>
          </w:tcPr>
          <w:p w:rsidR="00993E43" w:rsidRPr="009A3B91" w:rsidRDefault="00993E43" w:rsidP="00993E43">
            <w:pPr>
              <w:tabs>
                <w:tab w:val="left" w:pos="630"/>
                <w:tab w:val="right" w:leader="dot" w:pos="8640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B91">
              <w:rPr>
                <w:rFonts w:ascii="Verdana" w:hAnsi="Verdana"/>
                <w:sz w:val="18"/>
                <w:szCs w:val="18"/>
              </w:rPr>
              <w:t>Prefabrykaty budowlane z betonu. Elementy nawierzchni dróg, ulic, parkingów i torowisk tramwajowych. Płyty drogowe.</w:t>
            </w:r>
          </w:p>
        </w:tc>
      </w:tr>
      <w:bookmarkEnd w:id="0"/>
      <w:bookmarkEnd w:id="1"/>
      <w:bookmarkEnd w:id="2"/>
      <w:bookmarkEnd w:id="3"/>
    </w:tbl>
    <w:p w:rsidR="00993E43" w:rsidRPr="009A3B91" w:rsidRDefault="00993E43" w:rsidP="009D30A3">
      <w:pPr>
        <w:pStyle w:val="Nagwek1"/>
        <w:spacing w:before="0" w:after="0" w:line="276" w:lineRule="auto"/>
        <w:rPr>
          <w:rFonts w:ascii="Verdana" w:hAnsi="Verdana"/>
          <w:sz w:val="18"/>
          <w:szCs w:val="18"/>
        </w:rPr>
      </w:pPr>
    </w:p>
    <w:sectPr w:rsidR="00993E43" w:rsidRPr="009A3B91" w:rsidSect="001548A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426C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1461ED"/>
    <w:multiLevelType w:val="singleLevel"/>
    <w:tmpl w:val="FF54BF96"/>
    <w:lvl w:ilvl="0">
      <w:start w:val="1"/>
      <w:numFmt w:val="decimal"/>
      <w:lvlText w:val="5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 w15:restartNumberingAfterBreak="0">
    <w:nsid w:val="10681A26"/>
    <w:multiLevelType w:val="singleLevel"/>
    <w:tmpl w:val="D00612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" w15:restartNumberingAfterBreak="0">
    <w:nsid w:val="2B8C578D"/>
    <w:multiLevelType w:val="singleLevel"/>
    <w:tmpl w:val="05E0AD54"/>
    <w:lvl w:ilvl="0">
      <w:start w:val="1"/>
      <w:numFmt w:val="lowerLetter"/>
      <w:lvlText w:val="%1) "/>
      <w:legacy w:legacy="1" w:legacySpace="0" w:legacyIndent="283"/>
      <w:lvlJc w:val="left"/>
      <w:pPr>
        <w:ind w:left="571" w:hanging="283"/>
      </w:pPr>
      <w:rPr>
        <w:b w:val="0"/>
        <w:i w:val="0"/>
        <w:sz w:val="20"/>
      </w:rPr>
    </w:lvl>
  </w:abstractNum>
  <w:abstractNum w:abstractNumId="4" w15:restartNumberingAfterBreak="0">
    <w:nsid w:val="2DD57A6C"/>
    <w:multiLevelType w:val="singleLevel"/>
    <w:tmpl w:val="B2AAC276"/>
    <w:lvl w:ilvl="0">
      <w:start w:val="2"/>
      <w:numFmt w:val="decimal"/>
      <w:lvlText w:val="5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3538506D"/>
    <w:multiLevelType w:val="singleLevel"/>
    <w:tmpl w:val="FDDEF8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6" w15:restartNumberingAfterBreak="0">
    <w:nsid w:val="6372630A"/>
    <w:multiLevelType w:val="singleLevel"/>
    <w:tmpl w:val="FDDEF8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7" w15:restartNumberingAfterBreak="0">
    <w:nsid w:val="6EF90DD1"/>
    <w:multiLevelType w:val="singleLevel"/>
    <w:tmpl w:val="6A10420A"/>
    <w:lvl w:ilvl="0">
      <w:start w:val="3"/>
      <w:numFmt w:val="decimal"/>
      <w:lvlText w:val="5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8" w15:restartNumberingAfterBreak="0">
    <w:nsid w:val="771834FC"/>
    <w:multiLevelType w:val="singleLevel"/>
    <w:tmpl w:val="B302E53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9A2078B"/>
    <w:multiLevelType w:val="singleLevel"/>
    <w:tmpl w:val="FDDEF8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0" w15:restartNumberingAfterBreak="0">
    <w:nsid w:val="7B053711"/>
    <w:multiLevelType w:val="singleLevel"/>
    <w:tmpl w:val="FDDEF8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"/>
        <w:legacy w:legacy="1" w:legacySpace="0" w:legacyIndent="284"/>
        <w:lvlJc w:val="left"/>
        <w:pPr>
          <w:ind w:left="572" w:hanging="284"/>
        </w:pPr>
        <w:rPr>
          <w:rFonts w:ascii="Symbol" w:hAnsi="Symbo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D"/>
    <w:rsid w:val="001548A0"/>
    <w:rsid w:val="00231603"/>
    <w:rsid w:val="003645C8"/>
    <w:rsid w:val="005035C8"/>
    <w:rsid w:val="005844FF"/>
    <w:rsid w:val="005D3A50"/>
    <w:rsid w:val="00673113"/>
    <w:rsid w:val="00811A27"/>
    <w:rsid w:val="00815F87"/>
    <w:rsid w:val="00993E43"/>
    <w:rsid w:val="009A3B91"/>
    <w:rsid w:val="009D30A3"/>
    <w:rsid w:val="00C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DD46-9C27-4327-A386-59540B1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"/>
    <w:qFormat/>
    <w:rsid w:val="006731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113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3113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113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311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tekst">
    <w:name w:val="Standardowy.tekst"/>
    <w:rsid w:val="006731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ecyfikacja">
    <w:name w:val="Specyfikacja"/>
    <w:basedOn w:val="Normalny"/>
    <w:rsid w:val="009A3B91"/>
    <w:pPr>
      <w:spacing w:before="60" w:after="240"/>
      <w:ind w:left="1418" w:hanging="1418"/>
      <w:textAlignment w:val="baseline"/>
    </w:pPr>
    <w:rPr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Jarkiewicz - Nadleśnictwo Kołaczyce</cp:lastModifiedBy>
  <cp:revision>2</cp:revision>
  <dcterms:created xsi:type="dcterms:W3CDTF">2023-05-17T12:03:00Z</dcterms:created>
  <dcterms:modified xsi:type="dcterms:W3CDTF">2023-05-17T12:03:00Z</dcterms:modified>
</cp:coreProperties>
</file>