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631131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4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E535DF">
        <w:rPr>
          <w:rFonts w:asciiTheme="minorHAnsi" w:hAnsiTheme="minorHAnsi" w:cstheme="minorHAnsi"/>
          <w:b/>
          <w:sz w:val="22"/>
          <w:szCs w:val="22"/>
        </w:rPr>
        <w:t>4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>ówień publicznych (Dz. U. z 2018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70E6">
        <w:rPr>
          <w:rFonts w:asciiTheme="minorHAnsi" w:hAnsiTheme="minorHAnsi" w:cstheme="minorHAnsi"/>
          <w:sz w:val="22"/>
          <w:szCs w:val="22"/>
        </w:rPr>
        <w:t>1986)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E535DF">
        <w:rPr>
          <w:b/>
          <w:sz w:val="22"/>
          <w:szCs w:val="22"/>
        </w:rPr>
        <w:t>Dostawa</w:t>
      </w:r>
      <w:r w:rsidR="00E535DF" w:rsidRPr="00E535DF">
        <w:rPr>
          <w:b/>
          <w:sz w:val="22"/>
          <w:szCs w:val="22"/>
        </w:rPr>
        <w:t xml:space="preserve"> wodoodpornych koców bakteriostatycznych 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  <w:bookmarkStart w:id="0" w:name="_GoBack"/>
      <w:bookmarkEnd w:id="0"/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4C5CAF"/>
    <w:rsid w:val="00631131"/>
    <w:rsid w:val="009B03B9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5</cp:revision>
  <cp:lastPrinted>2019-05-27T08:16:00Z</cp:lastPrinted>
  <dcterms:created xsi:type="dcterms:W3CDTF">2018-03-19T18:06:00Z</dcterms:created>
  <dcterms:modified xsi:type="dcterms:W3CDTF">2019-05-27T08:16:00Z</dcterms:modified>
</cp:coreProperties>
</file>