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3" w:rsidRPr="00DB0841" w:rsidRDefault="00B706DD" w:rsidP="00674CD0">
      <w:pPr>
        <w:pStyle w:val="Nagwek"/>
        <w:spacing w:line="264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 w:rsidRPr="00B706DD">
        <w:rPr>
          <w:noProof/>
          <w:sz w:val="22"/>
          <w:szCs w:val="22"/>
        </w:rPr>
        <w:pict>
          <v:group id="Group 5" o:spid="_x0000_s1026" style="position:absolute;left:0;text-align:left;margin-left:-18.2pt;margin-top:-12.45pt;width:95.55pt;height:92.55pt;z-index:251658240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2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3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39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3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5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49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3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4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5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6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7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8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59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0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1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2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3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4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5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6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7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8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69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0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1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2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3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4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5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6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7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8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79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0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1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2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3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4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5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6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7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8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89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0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1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2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3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4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917A3" w:rsidRPr="00DB0841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917A3" w:rsidRPr="006A2A4F" w:rsidRDefault="00B706DD" w:rsidP="00674CD0">
      <w:pPr>
        <w:pStyle w:val="Nagwek"/>
        <w:spacing w:line="264" w:lineRule="auto"/>
        <w:ind w:firstLine="198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pict>
          <v:line id="Line 4" o:spid="_x0000_s1095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917A3" w:rsidRPr="006A2A4F" w:rsidRDefault="001917A3" w:rsidP="00674CD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 xml:space="preserve">64-920 Piła, </w:t>
      </w:r>
      <w:r>
        <w:rPr>
          <w:rFonts w:ascii="Calibri" w:hAnsi="Calibri"/>
          <w:color w:val="333333"/>
          <w:sz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</w:rPr>
        <w:t>fax</w:t>
      </w:r>
      <w:proofErr w:type="spellEnd"/>
      <w:r>
        <w:rPr>
          <w:rFonts w:ascii="Calibri" w:hAnsi="Calibri"/>
          <w:color w:val="333333"/>
          <w:sz w:val="20"/>
        </w:rPr>
        <w:t xml:space="preserve"> 47 774 2327</w:t>
      </w:r>
      <w:r w:rsidRPr="006A2A4F">
        <w:rPr>
          <w:rFonts w:ascii="Calibri" w:hAnsi="Calibri"/>
          <w:color w:val="333333"/>
          <w:sz w:val="20"/>
        </w:rPr>
        <w:t>, 774 2327,</w:t>
      </w:r>
    </w:p>
    <w:p w:rsidR="001917A3" w:rsidRPr="006A2A4F" w:rsidRDefault="001917A3" w:rsidP="00674CD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>e-mail: sekretariat@</w:t>
      </w:r>
      <w:r>
        <w:rPr>
          <w:rFonts w:ascii="Calibri" w:hAnsi="Calibri"/>
          <w:color w:val="333333"/>
          <w:sz w:val="20"/>
        </w:rPr>
        <w:t>sp</w:t>
      </w:r>
      <w:r w:rsidRPr="006A2A4F">
        <w:rPr>
          <w:rFonts w:ascii="Calibri" w:hAnsi="Calibri"/>
          <w:color w:val="333333"/>
          <w:sz w:val="20"/>
        </w:rPr>
        <w:t>pila.policj</w:t>
      </w:r>
      <w:r>
        <w:rPr>
          <w:rFonts w:ascii="Calibri" w:hAnsi="Calibri"/>
          <w:color w:val="333333"/>
          <w:sz w:val="20"/>
        </w:rPr>
        <w:t>a</w:t>
      </w:r>
      <w:r w:rsidRPr="006A2A4F">
        <w:rPr>
          <w:rFonts w:ascii="Calibri" w:hAnsi="Calibri"/>
          <w:color w:val="333333"/>
          <w:sz w:val="20"/>
        </w:rPr>
        <w:t>.gov.pl, www.pila.szkolapolicji.gov.pl</w:t>
      </w:r>
    </w:p>
    <w:p w:rsidR="001917A3" w:rsidRDefault="001917A3" w:rsidP="00674CD0">
      <w:pPr>
        <w:spacing w:line="264" w:lineRule="auto"/>
        <w:ind w:left="142"/>
        <w:jc w:val="both"/>
        <w:rPr>
          <w:sz w:val="22"/>
          <w:szCs w:val="22"/>
        </w:rPr>
      </w:pPr>
    </w:p>
    <w:p w:rsidR="001917A3" w:rsidRDefault="001917A3" w:rsidP="00674CD0">
      <w:pPr>
        <w:spacing w:line="264" w:lineRule="auto"/>
        <w:ind w:left="142"/>
        <w:jc w:val="both"/>
        <w:rPr>
          <w:sz w:val="22"/>
          <w:szCs w:val="22"/>
        </w:rPr>
      </w:pPr>
    </w:p>
    <w:p w:rsidR="00D35743" w:rsidRPr="00A13313" w:rsidRDefault="004925BA" w:rsidP="00674CD0">
      <w:pPr>
        <w:spacing w:line="264" w:lineRule="auto"/>
        <w:ind w:left="142"/>
        <w:jc w:val="both"/>
        <w:rPr>
          <w:sz w:val="22"/>
          <w:szCs w:val="22"/>
        </w:rPr>
      </w:pPr>
      <w:r w:rsidRPr="00C742F7">
        <w:rPr>
          <w:b/>
          <w:sz w:val="22"/>
          <w:szCs w:val="22"/>
        </w:rPr>
        <w:t>L.dz.</w:t>
      </w:r>
      <w:r w:rsidR="008031BF" w:rsidRPr="00C742F7">
        <w:rPr>
          <w:b/>
          <w:sz w:val="22"/>
          <w:szCs w:val="22"/>
        </w:rPr>
        <w:t xml:space="preserve"> </w:t>
      </w:r>
      <w:r w:rsidR="006F0F50" w:rsidRPr="00C742F7">
        <w:rPr>
          <w:b/>
          <w:sz w:val="22"/>
          <w:szCs w:val="22"/>
        </w:rPr>
        <w:t>JZ</w:t>
      </w:r>
      <w:r w:rsidR="00A74D1A" w:rsidRPr="00C742F7">
        <w:rPr>
          <w:b/>
          <w:sz w:val="22"/>
          <w:szCs w:val="22"/>
        </w:rPr>
        <w:t xml:space="preserve"> </w:t>
      </w:r>
      <w:r w:rsidR="003B5461" w:rsidRPr="00C742F7">
        <w:rPr>
          <w:b/>
          <w:sz w:val="22"/>
          <w:szCs w:val="22"/>
        </w:rPr>
        <w:t>–</w:t>
      </w:r>
      <w:r w:rsidR="006F0F50" w:rsidRPr="00C742F7">
        <w:rPr>
          <w:b/>
          <w:sz w:val="22"/>
          <w:szCs w:val="22"/>
        </w:rPr>
        <w:t xml:space="preserve"> </w:t>
      </w:r>
      <w:r w:rsidR="00674CD0">
        <w:rPr>
          <w:b/>
          <w:sz w:val="22"/>
          <w:szCs w:val="22"/>
        </w:rPr>
        <w:t>101</w:t>
      </w:r>
      <w:r w:rsidR="00DE21E8">
        <w:rPr>
          <w:b/>
          <w:sz w:val="22"/>
          <w:szCs w:val="22"/>
        </w:rPr>
        <w:t>/78</w:t>
      </w:r>
      <w:r w:rsidR="006F0F50" w:rsidRPr="00C742F7">
        <w:rPr>
          <w:b/>
          <w:sz w:val="22"/>
          <w:szCs w:val="22"/>
        </w:rPr>
        <w:t>/202</w:t>
      </w:r>
      <w:r w:rsidR="00DE21E8">
        <w:rPr>
          <w:b/>
          <w:sz w:val="22"/>
          <w:szCs w:val="22"/>
        </w:rPr>
        <w:t>3</w:t>
      </w:r>
      <w:r w:rsidR="007257DD" w:rsidRPr="00C742F7">
        <w:rPr>
          <w:b/>
          <w:sz w:val="22"/>
          <w:szCs w:val="22"/>
        </w:rPr>
        <w:tab/>
      </w:r>
      <w:r w:rsidR="007257DD" w:rsidRPr="00A13313">
        <w:rPr>
          <w:sz w:val="22"/>
          <w:szCs w:val="22"/>
        </w:rPr>
        <w:tab/>
      </w:r>
      <w:r w:rsidR="007257DD" w:rsidRPr="00A13313">
        <w:rPr>
          <w:sz w:val="22"/>
          <w:szCs w:val="22"/>
        </w:rPr>
        <w:tab/>
      </w:r>
      <w:r w:rsidR="006F0F50" w:rsidRPr="00A13313">
        <w:rPr>
          <w:sz w:val="22"/>
          <w:szCs w:val="22"/>
        </w:rPr>
        <w:tab/>
      </w:r>
      <w:r w:rsidR="00412DAD" w:rsidRPr="00A13313">
        <w:rPr>
          <w:sz w:val="22"/>
          <w:szCs w:val="22"/>
        </w:rPr>
        <w:t xml:space="preserve">  </w:t>
      </w:r>
      <w:r w:rsidR="003B5461" w:rsidRPr="00A13313">
        <w:rPr>
          <w:sz w:val="22"/>
          <w:szCs w:val="22"/>
        </w:rPr>
        <w:t xml:space="preserve">  </w:t>
      </w:r>
      <w:r w:rsidR="00FD527F" w:rsidRPr="00A13313">
        <w:rPr>
          <w:sz w:val="22"/>
          <w:szCs w:val="22"/>
        </w:rPr>
        <w:t xml:space="preserve"> </w:t>
      </w:r>
      <w:r w:rsidR="003B5461" w:rsidRPr="00A13313">
        <w:rPr>
          <w:sz w:val="22"/>
          <w:szCs w:val="22"/>
        </w:rPr>
        <w:t xml:space="preserve">         </w:t>
      </w:r>
      <w:r w:rsidR="00053BB7" w:rsidRPr="00A13313">
        <w:rPr>
          <w:sz w:val="22"/>
          <w:szCs w:val="22"/>
        </w:rPr>
        <w:tab/>
      </w:r>
      <w:r w:rsidR="00C742F7">
        <w:rPr>
          <w:sz w:val="22"/>
          <w:szCs w:val="22"/>
        </w:rPr>
        <w:t xml:space="preserve">       </w:t>
      </w:r>
      <w:r w:rsidR="00B85348" w:rsidRPr="00A13313">
        <w:rPr>
          <w:sz w:val="22"/>
          <w:szCs w:val="22"/>
        </w:rPr>
        <w:t>Piła</w:t>
      </w:r>
      <w:r w:rsidR="003C416B" w:rsidRPr="00A13313">
        <w:rPr>
          <w:sz w:val="22"/>
          <w:szCs w:val="22"/>
        </w:rPr>
        <w:t xml:space="preserve">, </w:t>
      </w:r>
      <w:r w:rsidR="006F2B30" w:rsidRPr="00A13313">
        <w:rPr>
          <w:sz w:val="22"/>
          <w:szCs w:val="22"/>
        </w:rPr>
        <w:t xml:space="preserve">dnia </w:t>
      </w:r>
      <w:r w:rsidR="00DE21E8">
        <w:rPr>
          <w:sz w:val="22"/>
          <w:szCs w:val="22"/>
        </w:rPr>
        <w:t>22</w:t>
      </w:r>
      <w:r w:rsidR="006F2B30" w:rsidRPr="00A13313">
        <w:rPr>
          <w:sz w:val="22"/>
          <w:szCs w:val="22"/>
        </w:rPr>
        <w:t xml:space="preserve"> </w:t>
      </w:r>
      <w:r w:rsidR="00DE21E8">
        <w:rPr>
          <w:sz w:val="22"/>
          <w:szCs w:val="22"/>
        </w:rPr>
        <w:t>maja</w:t>
      </w:r>
      <w:r w:rsidR="006F2B30" w:rsidRPr="00A13313">
        <w:rPr>
          <w:sz w:val="22"/>
          <w:szCs w:val="22"/>
        </w:rPr>
        <w:t xml:space="preserve"> </w:t>
      </w:r>
      <w:r w:rsidR="00DE21E8">
        <w:rPr>
          <w:sz w:val="22"/>
          <w:szCs w:val="22"/>
        </w:rPr>
        <w:t>2023</w:t>
      </w:r>
      <w:r w:rsidR="003C416B" w:rsidRPr="00A13313">
        <w:rPr>
          <w:sz w:val="22"/>
          <w:szCs w:val="22"/>
        </w:rPr>
        <w:t xml:space="preserve"> r.</w:t>
      </w:r>
    </w:p>
    <w:p w:rsidR="006F2B30" w:rsidRPr="00A13313" w:rsidRDefault="006F2B30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DF60BD" w:rsidRPr="00A13313" w:rsidRDefault="00DF60BD" w:rsidP="00674CD0">
      <w:pPr>
        <w:pStyle w:val="Tytu"/>
        <w:tabs>
          <w:tab w:val="right" w:pos="8080"/>
          <w:tab w:val="right" w:pos="9354"/>
        </w:tabs>
        <w:spacing w:line="264" w:lineRule="auto"/>
        <w:jc w:val="both"/>
        <w:rPr>
          <w:sz w:val="22"/>
          <w:szCs w:val="22"/>
        </w:rPr>
      </w:pPr>
    </w:p>
    <w:p w:rsidR="00723717" w:rsidRPr="00A13313" w:rsidRDefault="00053BB7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rPr>
          <w:sz w:val="22"/>
          <w:szCs w:val="22"/>
        </w:rPr>
      </w:pPr>
      <w:r w:rsidRPr="00A13313">
        <w:rPr>
          <w:sz w:val="22"/>
          <w:szCs w:val="22"/>
        </w:rPr>
        <w:t xml:space="preserve">PYTANIA I ODPOWIEDZI </w:t>
      </w:r>
    </w:p>
    <w:p w:rsidR="00DF60BD" w:rsidRPr="00A13313" w:rsidRDefault="00053BB7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rPr>
          <w:sz w:val="22"/>
          <w:szCs w:val="22"/>
        </w:rPr>
      </w:pPr>
      <w:r w:rsidRPr="00A13313">
        <w:rPr>
          <w:sz w:val="22"/>
          <w:szCs w:val="22"/>
        </w:rPr>
        <w:t xml:space="preserve">DO </w:t>
      </w:r>
      <w:r w:rsidR="004925BA" w:rsidRPr="00A13313">
        <w:rPr>
          <w:sz w:val="22"/>
          <w:szCs w:val="22"/>
        </w:rPr>
        <w:t xml:space="preserve">TREŚCI </w:t>
      </w:r>
      <w:r w:rsidRPr="00A13313">
        <w:rPr>
          <w:sz w:val="22"/>
          <w:szCs w:val="22"/>
        </w:rPr>
        <w:t>S</w:t>
      </w:r>
      <w:r w:rsidR="004925BA" w:rsidRPr="00A13313">
        <w:rPr>
          <w:sz w:val="22"/>
          <w:szCs w:val="22"/>
        </w:rPr>
        <w:t xml:space="preserve">PECYFIKACJI </w:t>
      </w:r>
      <w:r w:rsidRPr="00A13313">
        <w:rPr>
          <w:sz w:val="22"/>
          <w:szCs w:val="22"/>
        </w:rPr>
        <w:t>W</w:t>
      </w:r>
      <w:r w:rsidR="00723717" w:rsidRPr="00A13313">
        <w:rPr>
          <w:sz w:val="22"/>
          <w:szCs w:val="22"/>
        </w:rPr>
        <w:t xml:space="preserve">ARUNKÓW </w:t>
      </w:r>
      <w:r w:rsidRPr="00A13313">
        <w:rPr>
          <w:sz w:val="22"/>
          <w:szCs w:val="22"/>
        </w:rPr>
        <w:t>Z</w:t>
      </w:r>
      <w:r w:rsidR="00723717" w:rsidRPr="00A13313">
        <w:rPr>
          <w:sz w:val="22"/>
          <w:szCs w:val="22"/>
        </w:rPr>
        <w:t>AMÓWIENIA</w:t>
      </w:r>
    </w:p>
    <w:p w:rsidR="007257DD" w:rsidRPr="00A13313" w:rsidRDefault="007257DD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3C416B" w:rsidRPr="006C15E8" w:rsidRDefault="003C416B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  <w:r w:rsidRPr="006C15E8">
        <w:rPr>
          <w:b w:val="0"/>
          <w:sz w:val="22"/>
          <w:szCs w:val="22"/>
        </w:rPr>
        <w:t>Dotyczy:</w:t>
      </w:r>
      <w:r w:rsidR="00723717" w:rsidRPr="006C15E8">
        <w:rPr>
          <w:b w:val="0"/>
          <w:sz w:val="22"/>
          <w:szCs w:val="22"/>
        </w:rPr>
        <w:t xml:space="preserve"> </w:t>
      </w:r>
      <w:r w:rsidRPr="006C15E8">
        <w:rPr>
          <w:b w:val="0"/>
          <w:sz w:val="22"/>
          <w:szCs w:val="22"/>
        </w:rPr>
        <w:t xml:space="preserve">postępowania o udzielenie zamówienia publicznego </w:t>
      </w:r>
      <w:r w:rsidR="00723717" w:rsidRPr="006C15E8">
        <w:rPr>
          <w:b w:val="0"/>
          <w:sz w:val="22"/>
          <w:szCs w:val="22"/>
        </w:rPr>
        <w:t xml:space="preserve">prowadzonego </w:t>
      </w:r>
      <w:r w:rsidRPr="006C15E8">
        <w:rPr>
          <w:b w:val="0"/>
          <w:sz w:val="22"/>
          <w:szCs w:val="22"/>
        </w:rPr>
        <w:t>w tr</w:t>
      </w:r>
      <w:r w:rsidR="008A05DB" w:rsidRPr="006C15E8">
        <w:rPr>
          <w:b w:val="0"/>
          <w:sz w:val="22"/>
          <w:szCs w:val="22"/>
        </w:rPr>
        <w:t xml:space="preserve">ybie </w:t>
      </w:r>
      <w:r w:rsidR="000F50EB" w:rsidRPr="006C15E8">
        <w:rPr>
          <w:b w:val="0"/>
          <w:sz w:val="22"/>
          <w:szCs w:val="22"/>
        </w:rPr>
        <w:t>podstawowym</w:t>
      </w:r>
      <w:r w:rsidR="008A05DB" w:rsidRPr="006C15E8">
        <w:rPr>
          <w:b w:val="0"/>
          <w:sz w:val="22"/>
          <w:szCs w:val="22"/>
        </w:rPr>
        <w:t xml:space="preserve"> </w:t>
      </w:r>
      <w:r w:rsidR="00A25AD5" w:rsidRPr="006C15E8">
        <w:rPr>
          <w:b w:val="0"/>
          <w:sz w:val="22"/>
          <w:szCs w:val="22"/>
        </w:rPr>
        <w:t>pn.</w:t>
      </w:r>
      <w:r w:rsidR="00ED6AE6" w:rsidRPr="006C15E8">
        <w:rPr>
          <w:b w:val="0"/>
          <w:sz w:val="22"/>
          <w:szCs w:val="22"/>
        </w:rPr>
        <w:t xml:space="preserve"> </w:t>
      </w:r>
      <w:r w:rsidR="000F50EB" w:rsidRPr="006C15E8">
        <w:rPr>
          <w:i/>
          <w:sz w:val="22"/>
          <w:szCs w:val="22"/>
        </w:rPr>
        <w:t xml:space="preserve">Zakup energii elektrycznej na potrzeby eksploatacji budynków i obiektów użytkowych </w:t>
      </w:r>
      <w:r w:rsidR="0098624D" w:rsidRPr="006C15E8">
        <w:rPr>
          <w:i/>
          <w:sz w:val="22"/>
          <w:szCs w:val="22"/>
        </w:rPr>
        <w:t>Szkoły Policji w Pile</w:t>
      </w:r>
      <w:r w:rsidRPr="006C15E8">
        <w:rPr>
          <w:sz w:val="22"/>
          <w:szCs w:val="22"/>
        </w:rPr>
        <w:t xml:space="preserve"> </w:t>
      </w:r>
    </w:p>
    <w:p w:rsidR="00723717" w:rsidRPr="006C15E8" w:rsidRDefault="00723717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</w:p>
    <w:p w:rsidR="00723717" w:rsidRPr="006C15E8" w:rsidRDefault="00DE21E8" w:rsidP="00674CD0">
      <w:pPr>
        <w:pStyle w:val="Tytu"/>
        <w:tabs>
          <w:tab w:val="right" w:pos="8080"/>
          <w:tab w:val="right" w:pos="9354"/>
        </w:tabs>
        <w:spacing w:line="264" w:lineRule="auto"/>
        <w:ind w:left="142"/>
        <w:jc w:val="both"/>
        <w:rPr>
          <w:sz w:val="22"/>
          <w:szCs w:val="22"/>
        </w:rPr>
      </w:pPr>
      <w:r w:rsidRPr="006C15E8">
        <w:rPr>
          <w:sz w:val="22"/>
          <w:szCs w:val="22"/>
        </w:rPr>
        <w:t>Numer sprawy: 81/JZ-78/2023</w:t>
      </w:r>
    </w:p>
    <w:p w:rsidR="001E79F8" w:rsidRPr="006C15E8" w:rsidRDefault="001E79F8" w:rsidP="00674CD0">
      <w:pPr>
        <w:spacing w:line="264" w:lineRule="auto"/>
        <w:jc w:val="both"/>
        <w:rPr>
          <w:sz w:val="22"/>
          <w:szCs w:val="22"/>
        </w:rPr>
      </w:pPr>
    </w:p>
    <w:p w:rsidR="003C416B" w:rsidRPr="006C15E8" w:rsidRDefault="003C416B" w:rsidP="00674CD0">
      <w:pPr>
        <w:spacing w:line="264" w:lineRule="auto"/>
        <w:ind w:left="142" w:firstLine="566"/>
        <w:jc w:val="both"/>
        <w:rPr>
          <w:sz w:val="22"/>
          <w:szCs w:val="22"/>
        </w:rPr>
      </w:pPr>
      <w:r w:rsidRPr="006C15E8">
        <w:rPr>
          <w:sz w:val="22"/>
          <w:szCs w:val="22"/>
        </w:rPr>
        <w:t>Szkoła Policji w Pile informuje, iż do Zam</w:t>
      </w:r>
      <w:r w:rsidR="00A25AD5" w:rsidRPr="006C15E8">
        <w:rPr>
          <w:sz w:val="22"/>
          <w:szCs w:val="22"/>
        </w:rPr>
        <w:t xml:space="preserve">awiającego wpłynęły </w:t>
      </w:r>
      <w:r w:rsidR="002A7BB5" w:rsidRPr="006C15E8">
        <w:rPr>
          <w:sz w:val="22"/>
          <w:szCs w:val="22"/>
        </w:rPr>
        <w:t>pytania</w:t>
      </w:r>
      <w:r w:rsidR="00A25AD5" w:rsidRPr="006C15E8">
        <w:rPr>
          <w:sz w:val="22"/>
          <w:szCs w:val="22"/>
        </w:rPr>
        <w:t xml:space="preserve"> do treści SWZ</w:t>
      </w:r>
      <w:r w:rsidR="002A7BB5" w:rsidRPr="006C15E8">
        <w:rPr>
          <w:sz w:val="22"/>
          <w:szCs w:val="22"/>
        </w:rPr>
        <w:t xml:space="preserve">. </w:t>
      </w:r>
      <w:r w:rsidRPr="006C15E8">
        <w:rPr>
          <w:sz w:val="22"/>
          <w:szCs w:val="22"/>
        </w:rPr>
        <w:t xml:space="preserve">Na podstawie art. </w:t>
      </w:r>
      <w:r w:rsidR="002A3258" w:rsidRPr="006C15E8">
        <w:rPr>
          <w:sz w:val="22"/>
          <w:szCs w:val="22"/>
        </w:rPr>
        <w:t>132</w:t>
      </w:r>
      <w:r w:rsidR="008A05DB" w:rsidRPr="006C15E8">
        <w:rPr>
          <w:sz w:val="22"/>
          <w:szCs w:val="22"/>
        </w:rPr>
        <w:t xml:space="preserve"> </w:t>
      </w:r>
      <w:r w:rsidRPr="006C15E8">
        <w:rPr>
          <w:sz w:val="22"/>
          <w:szCs w:val="22"/>
        </w:rPr>
        <w:t xml:space="preserve">ust. </w:t>
      </w:r>
      <w:r w:rsidR="002A3258" w:rsidRPr="006C15E8">
        <w:rPr>
          <w:sz w:val="22"/>
          <w:szCs w:val="22"/>
        </w:rPr>
        <w:t xml:space="preserve">2 i </w:t>
      </w:r>
      <w:r w:rsidR="002A7BB5" w:rsidRPr="006C15E8">
        <w:rPr>
          <w:sz w:val="22"/>
          <w:szCs w:val="22"/>
        </w:rPr>
        <w:t>6 u</w:t>
      </w:r>
      <w:r w:rsidRPr="006C15E8">
        <w:rPr>
          <w:sz w:val="22"/>
          <w:szCs w:val="22"/>
        </w:rPr>
        <w:t xml:space="preserve">stawy z dnia </w:t>
      </w:r>
      <w:r w:rsidR="002A7BB5" w:rsidRPr="006C15E8">
        <w:rPr>
          <w:sz w:val="22"/>
          <w:szCs w:val="22"/>
        </w:rPr>
        <w:t>11</w:t>
      </w:r>
      <w:r w:rsidRPr="006C15E8">
        <w:rPr>
          <w:sz w:val="22"/>
          <w:szCs w:val="22"/>
        </w:rPr>
        <w:t xml:space="preserve"> </w:t>
      </w:r>
      <w:r w:rsidR="002A7BB5" w:rsidRPr="006C15E8">
        <w:rPr>
          <w:sz w:val="22"/>
          <w:szCs w:val="22"/>
        </w:rPr>
        <w:t>września 2019</w:t>
      </w:r>
      <w:r w:rsidRPr="006C15E8">
        <w:rPr>
          <w:sz w:val="22"/>
          <w:szCs w:val="22"/>
        </w:rPr>
        <w:t xml:space="preserve"> r. </w:t>
      </w:r>
      <w:r w:rsidR="004D47BE" w:rsidRPr="006C15E8">
        <w:rPr>
          <w:sz w:val="22"/>
          <w:szCs w:val="22"/>
        </w:rPr>
        <w:t>Prawo zamówień publicznych</w:t>
      </w:r>
      <w:r w:rsidR="00571A01" w:rsidRPr="006C15E8">
        <w:rPr>
          <w:sz w:val="22"/>
          <w:szCs w:val="22"/>
        </w:rPr>
        <w:t xml:space="preserve"> </w:t>
      </w:r>
      <w:r w:rsidR="00FD527F" w:rsidRPr="006C15E8">
        <w:rPr>
          <w:sz w:val="22"/>
          <w:szCs w:val="22"/>
        </w:rPr>
        <w:br/>
      </w:r>
      <w:hyperlink r:id="rId8" w:history="1">
        <w:r w:rsidR="00053BB7" w:rsidRPr="006C15E8">
          <w:rPr>
            <w:rStyle w:val="Hipercze"/>
            <w:color w:val="auto"/>
            <w:sz w:val="22"/>
            <w:szCs w:val="22"/>
            <w:u w:val="none"/>
          </w:rPr>
          <w:t>(</w:t>
        </w:r>
        <w:proofErr w:type="spellStart"/>
        <w:r w:rsidR="00723717" w:rsidRPr="006C15E8">
          <w:rPr>
            <w:rStyle w:val="Hipercze"/>
            <w:color w:val="auto"/>
            <w:sz w:val="22"/>
            <w:szCs w:val="22"/>
            <w:u w:val="none"/>
          </w:rPr>
          <w:t>t.j</w:t>
        </w:r>
        <w:proofErr w:type="spellEnd"/>
        <w:r w:rsidR="00723717" w:rsidRPr="006C15E8">
          <w:rPr>
            <w:rStyle w:val="Hipercze"/>
            <w:color w:val="auto"/>
            <w:sz w:val="22"/>
            <w:szCs w:val="22"/>
            <w:u w:val="none"/>
          </w:rPr>
          <w:t xml:space="preserve">. </w:t>
        </w:r>
        <w:r w:rsidR="00404506" w:rsidRPr="006C15E8">
          <w:rPr>
            <w:rStyle w:val="Hipercze"/>
            <w:color w:val="auto"/>
            <w:sz w:val="22"/>
            <w:szCs w:val="22"/>
            <w:u w:val="none"/>
          </w:rPr>
          <w:t>Dz. U. z 2022</w:t>
        </w:r>
        <w:r w:rsidRPr="006C15E8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404506" w:rsidRPr="006C15E8">
          <w:rPr>
            <w:rStyle w:val="Hipercze"/>
            <w:color w:val="auto"/>
            <w:sz w:val="22"/>
            <w:szCs w:val="22"/>
            <w:u w:val="none"/>
          </w:rPr>
          <w:t>1710</w:t>
        </w:r>
        <w:r w:rsidR="00292C7A" w:rsidRPr="006C15E8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6C15E8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292C7A" w:rsidRPr="006C15E8">
        <w:rPr>
          <w:sz w:val="22"/>
          <w:szCs w:val="22"/>
        </w:rPr>
        <w:t xml:space="preserve">, zwanej dalej </w:t>
      </w:r>
      <w:r w:rsidR="00292C7A" w:rsidRPr="006C15E8">
        <w:rPr>
          <w:i/>
          <w:sz w:val="22"/>
          <w:szCs w:val="22"/>
        </w:rPr>
        <w:t xml:space="preserve">„ustawą </w:t>
      </w:r>
      <w:proofErr w:type="spellStart"/>
      <w:r w:rsidR="00292C7A" w:rsidRPr="006C15E8">
        <w:rPr>
          <w:i/>
          <w:sz w:val="22"/>
          <w:szCs w:val="22"/>
        </w:rPr>
        <w:t>Pzp</w:t>
      </w:r>
      <w:proofErr w:type="spellEnd"/>
      <w:r w:rsidR="00292C7A" w:rsidRPr="006C15E8">
        <w:rPr>
          <w:i/>
          <w:sz w:val="22"/>
          <w:szCs w:val="22"/>
        </w:rPr>
        <w:t>”</w:t>
      </w:r>
      <w:r w:rsidRPr="006C15E8">
        <w:rPr>
          <w:sz w:val="22"/>
          <w:szCs w:val="22"/>
        </w:rPr>
        <w:t xml:space="preserve">, </w:t>
      </w:r>
      <w:r w:rsidR="00053BB7" w:rsidRPr="006C15E8">
        <w:rPr>
          <w:sz w:val="22"/>
          <w:szCs w:val="22"/>
        </w:rPr>
        <w:t xml:space="preserve">Zamawiający </w:t>
      </w:r>
      <w:r w:rsidRPr="006C15E8">
        <w:rPr>
          <w:sz w:val="22"/>
          <w:szCs w:val="22"/>
        </w:rPr>
        <w:t>p</w:t>
      </w:r>
      <w:r w:rsidR="00053BB7" w:rsidRPr="006C15E8">
        <w:rPr>
          <w:sz w:val="22"/>
          <w:szCs w:val="22"/>
        </w:rPr>
        <w:t>rzedstawia</w:t>
      </w:r>
      <w:r w:rsidR="00A25AD5" w:rsidRPr="006C15E8">
        <w:rPr>
          <w:sz w:val="22"/>
          <w:szCs w:val="22"/>
        </w:rPr>
        <w:t xml:space="preserve"> treść </w:t>
      </w:r>
      <w:r w:rsidR="00867AD5" w:rsidRPr="006C15E8">
        <w:rPr>
          <w:sz w:val="22"/>
          <w:szCs w:val="22"/>
        </w:rPr>
        <w:t xml:space="preserve">pytań wraz </w:t>
      </w:r>
      <w:r w:rsidRPr="006C15E8">
        <w:rPr>
          <w:sz w:val="22"/>
          <w:szCs w:val="22"/>
        </w:rPr>
        <w:t>z odpowiedziami:</w:t>
      </w:r>
    </w:p>
    <w:p w:rsidR="001E79F8" w:rsidRPr="006C15E8" w:rsidRDefault="001E79F8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404506" w:rsidRPr="006C15E8" w:rsidRDefault="003C416B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6C15E8">
        <w:rPr>
          <w:b/>
          <w:sz w:val="22"/>
          <w:szCs w:val="22"/>
          <w:u w:val="single"/>
        </w:rPr>
        <w:t xml:space="preserve">Pytanie </w:t>
      </w:r>
      <w:r w:rsidR="008A05DB" w:rsidRPr="006C15E8">
        <w:rPr>
          <w:b/>
          <w:sz w:val="22"/>
          <w:szCs w:val="22"/>
          <w:u w:val="single"/>
        </w:rPr>
        <w:t xml:space="preserve">nr </w:t>
      </w:r>
      <w:r w:rsidRPr="006C15E8">
        <w:rPr>
          <w:b/>
          <w:sz w:val="22"/>
          <w:szCs w:val="22"/>
          <w:u w:val="single"/>
        </w:rPr>
        <w:t>1</w:t>
      </w:r>
    </w:p>
    <w:p w:rsidR="00404506" w:rsidRPr="006C15E8" w:rsidRDefault="00404506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b/>
          <w:bCs/>
          <w:sz w:val="22"/>
          <w:szCs w:val="22"/>
        </w:rPr>
        <w:t xml:space="preserve">Dotyczy: Rozdział V </w:t>
      </w:r>
      <w:proofErr w:type="spellStart"/>
      <w:r w:rsidRPr="006C15E8"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 w:rsidRPr="006C15E8">
        <w:rPr>
          <w:rFonts w:ascii="Times New Roman" w:hAnsi="Times New Roman" w:cs="Times New Roman"/>
          <w:b/>
          <w:bCs/>
          <w:sz w:val="22"/>
          <w:szCs w:val="22"/>
        </w:rPr>
        <w:t xml:space="preserve"> 5 SWZ oraz §3 ust. 1 załącznika nr 4 do SWZ – Projektowane postanowienia umowy</w:t>
      </w:r>
    </w:p>
    <w:p w:rsidR="00404506" w:rsidRPr="006C15E8" w:rsidRDefault="00404506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Wykonawca zwraca się z wnioskiem o usunięcie przedmiotowych zapisów. W odniesieniu do przewidywanej przez Zamawiającego możliwości wydłużenia okresu realizacji umowy, wskazujemy, że zgodnie z Ustawą PZP umowę zawiera się na czas oznaczony, a przedmiot zamówienia winien być opisany w sposób jednoznaczny i wyczerpujący uwzględniając wymagania i okoliczności mogące mieć wpływ na sporządzenie oferty. Tym samym, wprowadzenie zapisów traktujących o terminie realizacji umowy z klauzulą dopuszczalności wydłużenia przedmiotowego terminu stanowi naruszenie Ustawy PZP. Obowiązkiem Zamawiającego jest zatem podjęcie wszelkich możliwych środków w celu wyeliminowania elementu niepewności Wykonawców co do przedmiotu zamówienia, poprzez maksymalne jednoznaczne i wyczerpujące określenie przedmiotu zamówienia. Nie można bowiem wyliczyć ewentualnego kosztu ryzyka, którego Wykonawca nie ma możliwości zidentyfikować z uwagi na brak odpowiedniej i jednoznacznej informacji w SWZ. </w:t>
      </w:r>
    </w:p>
    <w:p w:rsidR="00A51415" w:rsidRPr="006C15E8" w:rsidRDefault="00404506" w:rsidP="00674CD0">
      <w:pPr>
        <w:spacing w:line="264" w:lineRule="auto"/>
        <w:ind w:left="142"/>
        <w:jc w:val="both"/>
        <w:rPr>
          <w:sz w:val="22"/>
          <w:szCs w:val="22"/>
        </w:rPr>
      </w:pPr>
      <w:r w:rsidRPr="006C15E8">
        <w:rPr>
          <w:sz w:val="22"/>
          <w:szCs w:val="22"/>
        </w:rPr>
        <w:t>Wykonawca dokonuje wyceny przedmiotu zamówienia na konkretny wolumen na podstawie aktualnych notowań produktów bazowych Towarowej Giełdy Energii. Potencjalna zmiana wiąże się z ryzykiem po stronie Wykonawcy, które może nie być możliwe do zabezpieczenia w indywidualnej wycenie przetargowej i przełoży się brak możliwości wyliczenia przez Wykonawcę rzeczywistych kosztów realizacji zamówienia.</w:t>
      </w:r>
    </w:p>
    <w:p w:rsidR="00404506" w:rsidRPr="006C15E8" w:rsidRDefault="00404506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Czy Zamawiający będzie samodzielnie kontrolował poziom wykorzystania środków finansowych </w:t>
      </w:r>
      <w:r w:rsidR="006C15E8">
        <w:rPr>
          <w:rFonts w:ascii="Times New Roman" w:hAnsi="Times New Roman" w:cs="Times New Roman"/>
          <w:sz w:val="22"/>
          <w:szCs w:val="22"/>
        </w:rPr>
        <w:br/>
      </w:r>
      <w:r w:rsidRPr="006C15E8">
        <w:rPr>
          <w:rFonts w:ascii="Times New Roman" w:hAnsi="Times New Roman" w:cs="Times New Roman"/>
          <w:sz w:val="22"/>
          <w:szCs w:val="22"/>
        </w:rPr>
        <w:t xml:space="preserve">w ramach niniejszej umowy? </w:t>
      </w:r>
    </w:p>
    <w:p w:rsidR="00404506" w:rsidRPr="006C15E8" w:rsidRDefault="00404506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Wskazujemy, iż systemy bilingowe Wykonawców nie posiadają funkcjonalności umożliwiającej kontrolowanie poziomu realizacji zamówienia do odgórnie przyjętej ilości energii elektrycznej. </w:t>
      </w:r>
    </w:p>
    <w:p w:rsidR="00404506" w:rsidRPr="006C15E8" w:rsidRDefault="00404506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Czy odpowiednio wcześnie poinformuje Wykonawcę o zbliżającym się terminie przekroczenia środków finansowych przeznaczonych na realizację zamówienia, aby Wykonawca dokonał terminowego zgłoszenia zakończenia sprzedaży do OSD? </w:t>
      </w:r>
    </w:p>
    <w:p w:rsidR="00404506" w:rsidRPr="006C15E8" w:rsidRDefault="00404506" w:rsidP="00674CD0">
      <w:pPr>
        <w:spacing w:line="264" w:lineRule="auto"/>
        <w:ind w:left="142"/>
        <w:jc w:val="both"/>
        <w:rPr>
          <w:b/>
          <w:sz w:val="22"/>
          <w:szCs w:val="22"/>
        </w:rPr>
      </w:pPr>
      <w:r w:rsidRPr="006C15E8">
        <w:rPr>
          <w:sz w:val="22"/>
          <w:szCs w:val="22"/>
        </w:rPr>
        <w:lastRenderedPageBreak/>
        <w:t>Wskazujemy, że aby skutecznie zakończyć sprzedaż przez Wykonawcę konieczne jest zgłoszenie do Operatora Systemu Dystrybucyjnego w terminie minimum 21 dni przez planowaną datą zakończenia sprzedaży.</w:t>
      </w:r>
    </w:p>
    <w:p w:rsidR="00404506" w:rsidRPr="006C15E8" w:rsidRDefault="00404506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723717" w:rsidRPr="006C15E8" w:rsidRDefault="000E2C1A" w:rsidP="00674CD0">
      <w:pPr>
        <w:spacing w:line="264" w:lineRule="auto"/>
        <w:ind w:left="142"/>
        <w:jc w:val="both"/>
        <w:rPr>
          <w:b/>
          <w:sz w:val="22"/>
          <w:szCs w:val="22"/>
        </w:rPr>
      </w:pPr>
      <w:r w:rsidRPr="006C15E8">
        <w:rPr>
          <w:b/>
          <w:sz w:val="22"/>
          <w:szCs w:val="22"/>
        </w:rPr>
        <w:t>Odpowiedź</w:t>
      </w:r>
    </w:p>
    <w:p w:rsidR="00DD151A" w:rsidRPr="006C15E8" w:rsidRDefault="0098103C" w:rsidP="00674CD0">
      <w:pPr>
        <w:pStyle w:val="tytu0"/>
      </w:pPr>
      <w:r w:rsidRPr="006C15E8">
        <w:t xml:space="preserve">Zgodnie z rozdziałem </w:t>
      </w:r>
      <w:r w:rsidR="00723717" w:rsidRPr="006C15E8">
        <w:t xml:space="preserve">V SWZ – </w:t>
      </w:r>
      <w:r w:rsidR="00723717" w:rsidRPr="006C15E8">
        <w:rPr>
          <w:i/>
        </w:rPr>
        <w:t xml:space="preserve">Termin i miejsce </w:t>
      </w:r>
      <w:r w:rsidRPr="006C15E8">
        <w:rPr>
          <w:i/>
        </w:rPr>
        <w:t>realizacji</w:t>
      </w:r>
      <w:r w:rsidR="00723717" w:rsidRPr="006C15E8">
        <w:rPr>
          <w:i/>
        </w:rPr>
        <w:t xml:space="preserve"> zamówienia</w:t>
      </w:r>
      <w:r w:rsidR="00723717" w:rsidRPr="006C15E8">
        <w:t>, planowany termin realizacji zamówienia wynosi: od daty zawarc</w:t>
      </w:r>
      <w:r w:rsidRPr="006C15E8">
        <w:t xml:space="preserve">ia umowy, nie wcześniej niż od 1 lipca 2023 r. do </w:t>
      </w:r>
      <w:r w:rsidR="00FE44C3">
        <w:br/>
      </w:r>
      <w:r w:rsidRPr="006C15E8">
        <w:t>31 grudnia 2023</w:t>
      </w:r>
      <w:r w:rsidR="00723717" w:rsidRPr="006C15E8">
        <w:t xml:space="preserve"> r., przy czym realizacja umowy nastąpi nie wcześniej niż po pozytywnie zakończonej procedurze zmiany sprzedawcy w OSD zgodnie z Instrukcją Ruchu i Eksploatacji Sieci Dystrybucyjnej (</w:t>
      </w:r>
      <w:proofErr w:type="spellStart"/>
      <w:r w:rsidR="00723717" w:rsidRPr="006C15E8">
        <w:t>IRiESD</w:t>
      </w:r>
      <w:proofErr w:type="spellEnd"/>
      <w:r w:rsidR="00723717" w:rsidRPr="006C15E8">
        <w:t>). Wykonawca zobowiązuje się do niezwłocznego</w:t>
      </w:r>
      <w:r w:rsidR="002F313B" w:rsidRPr="006C15E8">
        <w:t>, nie później niż w terminie 7 dni od podpisania umowy,</w:t>
      </w:r>
      <w:r w:rsidR="00723717" w:rsidRPr="006C15E8">
        <w:t xml:space="preserve"> zgłoszenia zawartej umowy na sprzedaż energii elektrycznej do OSD, w imieniu Zamawiającego, w celu dokonania procesu zmiany sprzedawcy, zgodnie z załączonym do umowy </w:t>
      </w:r>
      <w:r w:rsidR="00723717" w:rsidRPr="006C15E8">
        <w:rPr>
          <w:i/>
        </w:rPr>
        <w:t>Pełnomocnictwem</w:t>
      </w:r>
      <w:r w:rsidR="00DD151A" w:rsidRPr="006C15E8">
        <w:t xml:space="preserve">. </w:t>
      </w:r>
      <w:r w:rsidR="002A3258" w:rsidRPr="006C15E8">
        <w:t xml:space="preserve">W nawiązaniu do art. 455 ust. 1 </w:t>
      </w:r>
      <w:proofErr w:type="spellStart"/>
      <w:r w:rsidR="002A3258" w:rsidRPr="006C15E8">
        <w:t>pkt</w:t>
      </w:r>
      <w:proofErr w:type="spellEnd"/>
      <w:r w:rsidR="002A3258" w:rsidRPr="006C15E8">
        <w:t xml:space="preserve"> 1 ustawy </w:t>
      </w:r>
      <w:proofErr w:type="spellStart"/>
      <w:r w:rsidR="002A3258" w:rsidRPr="006C15E8">
        <w:t>Pzp</w:t>
      </w:r>
      <w:proofErr w:type="spellEnd"/>
      <w:r w:rsidR="00DD151A" w:rsidRPr="006C15E8">
        <w:t xml:space="preserve">, </w:t>
      </w:r>
      <w:r w:rsidR="002A3258" w:rsidRPr="006C15E8">
        <w:t>Zamawiający</w:t>
      </w:r>
      <w:r w:rsidR="00DD151A" w:rsidRPr="006C15E8">
        <w:t xml:space="preserve"> </w:t>
      </w:r>
      <w:r w:rsidR="002A3258" w:rsidRPr="006C15E8">
        <w:t xml:space="preserve">przewidział możliwość wydłużenia okresu realizacji umowy do 2 miesięcy po terminie określonym w umowie </w:t>
      </w:r>
      <w:r w:rsidR="00FE44C3">
        <w:br/>
      </w:r>
      <w:r w:rsidR="002A3258" w:rsidRPr="006C15E8">
        <w:t xml:space="preserve">(tj. </w:t>
      </w:r>
      <w:r w:rsidR="00FE44C3">
        <w:t xml:space="preserve">po </w:t>
      </w:r>
      <w:r w:rsidR="002A3258" w:rsidRPr="006C15E8">
        <w:t xml:space="preserve">31 grudnia 2023 r.), wyłącznie w ramach </w:t>
      </w:r>
      <w:r w:rsidR="00DD151A" w:rsidRPr="006C15E8">
        <w:t>określonych w umowie na ten cel środków finansowych.</w:t>
      </w:r>
    </w:p>
    <w:p w:rsidR="002E5AF3" w:rsidRPr="00FE44C3" w:rsidRDefault="002E5AF3" w:rsidP="00674CD0">
      <w:pPr>
        <w:pStyle w:val="tytu0"/>
      </w:pPr>
      <w:r w:rsidRPr="006C15E8">
        <w:t>Określony w ten sposób termin realizacji zamówienia nie stanowi naruszenia zasad zachowania uczciwej ko</w:t>
      </w:r>
      <w:r w:rsidR="000747EE" w:rsidRPr="006C15E8">
        <w:t>nkurencji, równego traktowania W</w:t>
      </w:r>
      <w:r w:rsidR="005C5874">
        <w:t xml:space="preserve">ykonawców, </w:t>
      </w:r>
      <w:r w:rsidRPr="006C15E8">
        <w:t xml:space="preserve">przejrzystości, </w:t>
      </w:r>
      <w:r w:rsidR="00FE44C3">
        <w:t xml:space="preserve">ani innych przepisów ustawy </w:t>
      </w:r>
      <w:proofErr w:type="spellStart"/>
      <w:r w:rsidR="00FE44C3">
        <w:t>Pzp</w:t>
      </w:r>
      <w:proofErr w:type="spellEnd"/>
      <w:r w:rsidR="00FE44C3">
        <w:t xml:space="preserve">, </w:t>
      </w:r>
      <w:r w:rsidRPr="006C15E8">
        <w:t xml:space="preserve">z uwagi na to, iż kwestią kluczową dla sporządzenia oferty (w tym wyliczenia ceny oferty) jest szacunkowe zapotrzebowanie na energię elektryczną wyrażone w </w:t>
      </w:r>
      <w:proofErr w:type="spellStart"/>
      <w:r w:rsidRPr="006C15E8">
        <w:t>kWh</w:t>
      </w:r>
      <w:proofErr w:type="spellEnd"/>
      <w:r w:rsidR="00D05D1B" w:rsidRPr="006C15E8">
        <w:t xml:space="preserve"> (wolumen)</w:t>
      </w:r>
      <w:r w:rsidRPr="006C15E8">
        <w:t xml:space="preserve">, które zostało określone w </w:t>
      </w:r>
      <w:r w:rsidRPr="006C15E8">
        <w:rPr>
          <w:i/>
        </w:rPr>
        <w:t>Opisie przedmiotu zamówienia</w:t>
      </w:r>
      <w:r w:rsidRPr="006C15E8">
        <w:t>, sta</w:t>
      </w:r>
      <w:r w:rsidR="000A558E" w:rsidRPr="006C15E8">
        <w:t>nowiącym załącznik nr 3 do SWZ, g</w:t>
      </w:r>
      <w:r w:rsidRPr="006C15E8">
        <w:t xml:space="preserve">dyż zgodnie </w:t>
      </w:r>
      <w:r w:rsidR="00FE44C3">
        <w:br/>
      </w:r>
      <w:r w:rsidR="000A558E" w:rsidRPr="006C15E8">
        <w:t>z rozdziałem XIV S</w:t>
      </w:r>
      <w:r w:rsidRPr="006C15E8">
        <w:t xml:space="preserve">WZ – </w:t>
      </w:r>
      <w:r w:rsidR="000A558E" w:rsidRPr="006C15E8">
        <w:rPr>
          <w:i/>
        </w:rPr>
        <w:t>Sposób</w:t>
      </w:r>
      <w:r w:rsidRPr="006C15E8">
        <w:rPr>
          <w:i/>
        </w:rPr>
        <w:t xml:space="preserve"> obliczenia ceny</w:t>
      </w:r>
      <w:r w:rsidR="000747EE" w:rsidRPr="006C15E8">
        <w:t>:</w:t>
      </w:r>
      <w:r w:rsidRPr="006C15E8">
        <w:t xml:space="preserve"> </w:t>
      </w:r>
      <w:r w:rsidRPr="006C15E8">
        <w:rPr>
          <w:i/>
        </w:rPr>
        <w:t xml:space="preserve">cena oferty brutto stanowi wartość wynikającą </w:t>
      </w:r>
      <w:r w:rsidR="00FE44C3">
        <w:rPr>
          <w:i/>
        </w:rPr>
        <w:br/>
      </w:r>
      <w:r w:rsidRPr="006C15E8">
        <w:rPr>
          <w:i/>
        </w:rPr>
        <w:t xml:space="preserve">z iloczynu ceny jednostkowej za 1 </w:t>
      </w:r>
      <w:proofErr w:type="spellStart"/>
      <w:r w:rsidRPr="006C15E8">
        <w:rPr>
          <w:i/>
        </w:rPr>
        <w:t>kWh</w:t>
      </w:r>
      <w:proofErr w:type="spellEnd"/>
      <w:r w:rsidRPr="006C15E8">
        <w:rPr>
          <w:i/>
        </w:rPr>
        <w:t xml:space="preserve"> energii elektrycznej oraz szacunkowej ilości zużycia energii elektrycznej</w:t>
      </w:r>
      <w:r w:rsidR="00D3760B" w:rsidRPr="006C15E8">
        <w:rPr>
          <w:i/>
        </w:rPr>
        <w:t xml:space="preserve"> w okresie 6 miesięcy</w:t>
      </w:r>
      <w:r w:rsidRPr="006C15E8">
        <w:t>. Wszelkie elementy potrzebne do precyzyjnej wyceny oferty został</w:t>
      </w:r>
      <w:r w:rsidR="0053741D" w:rsidRPr="006C15E8">
        <w:t>y podane w załączniku nr 2</w:t>
      </w:r>
      <w:r w:rsidR="000A558E" w:rsidRPr="006C15E8">
        <w:t xml:space="preserve"> do S</w:t>
      </w:r>
      <w:r w:rsidRPr="006C15E8">
        <w:t xml:space="preserve">WZ – </w:t>
      </w:r>
      <w:r w:rsidR="0053741D" w:rsidRPr="006C15E8">
        <w:rPr>
          <w:i/>
        </w:rPr>
        <w:t>Formularz cenowy</w:t>
      </w:r>
      <w:r w:rsidR="0053741D" w:rsidRPr="006C15E8">
        <w:t xml:space="preserve"> oraz w załączniku nr 3</w:t>
      </w:r>
      <w:r w:rsidR="000A558E" w:rsidRPr="006C15E8">
        <w:t xml:space="preserve"> do S</w:t>
      </w:r>
      <w:r w:rsidRPr="006C15E8">
        <w:t xml:space="preserve">WZ – </w:t>
      </w:r>
      <w:r w:rsidR="0053741D" w:rsidRPr="006C15E8">
        <w:rPr>
          <w:i/>
        </w:rPr>
        <w:t>Opis przedmiotu zamówienia</w:t>
      </w:r>
      <w:r w:rsidRPr="006C15E8">
        <w:t>.</w:t>
      </w:r>
      <w:r w:rsidR="00D05D1B" w:rsidRPr="006C15E8">
        <w:t xml:space="preserve"> Wskazana powyżej możliwość wydłużenia terminu realizacji umowy zaistnieje tylko w przypadku niewykorzystania wartości umowy </w:t>
      </w:r>
      <w:r w:rsidR="007B4820" w:rsidRPr="006C15E8">
        <w:t xml:space="preserve">do 31 grudnia 2023 r. </w:t>
      </w:r>
      <w:r w:rsidR="00D05D1B" w:rsidRPr="006C15E8">
        <w:t xml:space="preserve">(tj. nie zostanie </w:t>
      </w:r>
      <w:r w:rsidR="00D05D1B" w:rsidRPr="00FE44C3">
        <w:t>wykorzystane szacowane zapotrzebowanie na energię elektryczną określone w umowie</w:t>
      </w:r>
      <w:r w:rsidR="007B4820" w:rsidRPr="00FE44C3">
        <w:t xml:space="preserve"> do upływu tego terminu</w:t>
      </w:r>
      <w:r w:rsidR="00D05D1B" w:rsidRPr="00FE44C3">
        <w:t>).</w:t>
      </w:r>
    </w:p>
    <w:p w:rsidR="00FE44C3" w:rsidRPr="00FE44C3" w:rsidRDefault="00FE44C3" w:rsidP="00674CD0">
      <w:pPr>
        <w:spacing w:line="264" w:lineRule="auto"/>
        <w:ind w:left="142" w:firstLine="567"/>
        <w:jc w:val="both"/>
        <w:rPr>
          <w:sz w:val="22"/>
          <w:szCs w:val="22"/>
        </w:rPr>
      </w:pPr>
      <w:r w:rsidRPr="00FE44C3">
        <w:rPr>
          <w:sz w:val="22"/>
          <w:szCs w:val="22"/>
        </w:rPr>
        <w:t>Zamaw</w:t>
      </w:r>
      <w:r>
        <w:rPr>
          <w:sz w:val="22"/>
          <w:szCs w:val="22"/>
        </w:rPr>
        <w:t>iający</w:t>
      </w:r>
      <w:r w:rsidRPr="00FE44C3">
        <w:rPr>
          <w:sz w:val="22"/>
          <w:szCs w:val="22"/>
        </w:rPr>
        <w:t xml:space="preserve"> będzie kontrolował poziom wykorzystania środków finansowych </w:t>
      </w:r>
      <w:r>
        <w:rPr>
          <w:sz w:val="22"/>
          <w:szCs w:val="22"/>
        </w:rPr>
        <w:t xml:space="preserve">w ramach zawartej umowy i poinformuje Wykonawcę o zbliżającym się terminie przekroczenia środków finansowych na realizację zamówienia. W przypadku zbliżającego się terminu przekroczenia środków finansowych, Zamawiający przewiduje możliwość zmiany umowy na podstawie art. 455 ust. 2 ustawy </w:t>
      </w:r>
      <w:proofErr w:type="spellStart"/>
      <w:r>
        <w:rPr>
          <w:sz w:val="22"/>
          <w:szCs w:val="22"/>
        </w:rPr>
        <w:t>Pzp</w:t>
      </w:r>
      <w:proofErr w:type="spellEnd"/>
      <w:r w:rsidR="00674CD0">
        <w:rPr>
          <w:sz w:val="22"/>
          <w:szCs w:val="22"/>
        </w:rPr>
        <w:t xml:space="preserve"> za zgodą Stron umowy</w:t>
      </w:r>
      <w:r>
        <w:rPr>
          <w:sz w:val="22"/>
          <w:szCs w:val="22"/>
        </w:rPr>
        <w:t>. W celu wprowadzenia powyższej zmiany</w:t>
      </w:r>
      <w:r w:rsidR="00674CD0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zwróci się do Wykonawcy z zapytaniem dotyczącym możliwości jej wprowadzenia z odpowiednim wyprzedzeniem.</w:t>
      </w:r>
    </w:p>
    <w:p w:rsidR="00723717" w:rsidRPr="006C15E8" w:rsidRDefault="00723717" w:rsidP="00674CD0">
      <w:pPr>
        <w:spacing w:line="264" w:lineRule="auto"/>
        <w:ind w:left="142" w:right="-1" w:firstLine="567"/>
        <w:jc w:val="both"/>
        <w:rPr>
          <w:sz w:val="22"/>
          <w:szCs w:val="22"/>
        </w:rPr>
      </w:pPr>
      <w:r w:rsidRPr="006C15E8">
        <w:rPr>
          <w:sz w:val="22"/>
          <w:szCs w:val="22"/>
        </w:rPr>
        <w:t>Mając powyższe na względzie, Zamawiający informuje, iż nie dokonuje modyfikacji z</w:t>
      </w:r>
      <w:r w:rsidR="00A730B6" w:rsidRPr="006C15E8">
        <w:rPr>
          <w:sz w:val="22"/>
          <w:szCs w:val="22"/>
        </w:rPr>
        <w:t>apisów r</w:t>
      </w:r>
      <w:r w:rsidR="007B4820" w:rsidRPr="006C15E8">
        <w:rPr>
          <w:sz w:val="22"/>
          <w:szCs w:val="22"/>
        </w:rPr>
        <w:t xml:space="preserve">ozdziału </w:t>
      </w:r>
      <w:r w:rsidR="008D2516" w:rsidRPr="006C15E8">
        <w:rPr>
          <w:sz w:val="22"/>
          <w:szCs w:val="22"/>
        </w:rPr>
        <w:t xml:space="preserve">V </w:t>
      </w:r>
      <w:r w:rsidRPr="006C15E8">
        <w:rPr>
          <w:sz w:val="22"/>
          <w:szCs w:val="22"/>
        </w:rPr>
        <w:t>SWZ</w:t>
      </w:r>
      <w:r w:rsidR="007B4820" w:rsidRPr="006C15E8">
        <w:rPr>
          <w:sz w:val="22"/>
          <w:szCs w:val="22"/>
        </w:rPr>
        <w:t xml:space="preserve"> oraz § 3 ust. 1 załącznika nr </w:t>
      </w:r>
      <w:r w:rsidR="00404506" w:rsidRPr="006C15E8">
        <w:rPr>
          <w:sz w:val="22"/>
          <w:szCs w:val="22"/>
        </w:rPr>
        <w:t xml:space="preserve">3 do SWZ – </w:t>
      </w:r>
      <w:r w:rsidR="00404506" w:rsidRPr="006C15E8">
        <w:rPr>
          <w:i/>
          <w:sz w:val="22"/>
          <w:szCs w:val="22"/>
        </w:rPr>
        <w:t>Projektowane postanowienia umowy</w:t>
      </w:r>
      <w:r w:rsidRPr="006C15E8">
        <w:rPr>
          <w:i/>
          <w:sz w:val="22"/>
          <w:szCs w:val="22"/>
        </w:rPr>
        <w:t>.</w:t>
      </w:r>
    </w:p>
    <w:p w:rsidR="00723717" w:rsidRPr="006C15E8" w:rsidRDefault="00723717" w:rsidP="00674CD0">
      <w:pPr>
        <w:spacing w:line="264" w:lineRule="auto"/>
        <w:ind w:left="142" w:firstLine="566"/>
        <w:jc w:val="both"/>
        <w:rPr>
          <w:sz w:val="22"/>
          <w:szCs w:val="22"/>
        </w:rPr>
      </w:pPr>
    </w:p>
    <w:p w:rsidR="001917A3" w:rsidRPr="006C15E8" w:rsidRDefault="001917A3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723717" w:rsidRPr="006C15E8" w:rsidRDefault="000A558E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6C15E8">
        <w:rPr>
          <w:b/>
          <w:sz w:val="22"/>
          <w:szCs w:val="22"/>
          <w:u w:val="single"/>
        </w:rPr>
        <w:t>Pytanie nr 2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b/>
          <w:bCs/>
          <w:sz w:val="22"/>
          <w:szCs w:val="22"/>
        </w:rPr>
        <w:t>Dotyczy: §2 ust. 6 załącznika nr 4 do SWZ – Projektowane postanowienia umowy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Zamawiający wskazuje na możliwość niezrealizowania przedmiotu zamówienia o wartości do 50 % wynagrodzenia brutto. 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Zwracamy się z wnioskiem o usunięcie przedmiotowego zapisu lub weryfikację i ponowne określenie wielkości % zmniejszenia zużycia, w mniejszym zakresie możliwej zmiany. Zgodnie z Ustawą </w:t>
      </w:r>
      <w:proofErr w:type="spellStart"/>
      <w:r w:rsidRPr="006C15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6C15E8">
        <w:rPr>
          <w:rFonts w:ascii="Times New Roman" w:hAnsi="Times New Roman" w:cs="Times New Roman"/>
          <w:sz w:val="22"/>
          <w:szCs w:val="22"/>
        </w:rPr>
        <w:t xml:space="preserve"> przedmiot zamówienia winien być opisany w sposób jednoznaczny i wyczerpujący uwzględniając wymagania i okoliczności mogące mieć wpływ na sporządzenie oferty. </w:t>
      </w:r>
    </w:p>
    <w:p w:rsidR="00723717" w:rsidRPr="006C15E8" w:rsidRDefault="00C1347D" w:rsidP="00674CD0">
      <w:pPr>
        <w:pStyle w:val="Akapitzlist"/>
        <w:spacing w:line="264" w:lineRule="auto"/>
        <w:ind w:left="142"/>
        <w:jc w:val="both"/>
        <w:rPr>
          <w:sz w:val="22"/>
          <w:szCs w:val="22"/>
        </w:rPr>
      </w:pPr>
      <w:r w:rsidRPr="006C15E8">
        <w:rPr>
          <w:sz w:val="22"/>
          <w:szCs w:val="22"/>
        </w:rPr>
        <w:t xml:space="preserve">Wahania poboru w okolicach 50% są za wysokie. Wykonawca dokonuje wyceny przedmiotu zamówienia na konkretny wolumen na podstawie aktualnych notowań produktów bazowych Towarowej Giełdy Energii. Brak precyzyjnego określenia szacowanego zużycia lub potencjalna zmiana w poborze </w:t>
      </w:r>
      <w:r w:rsidRPr="006C15E8">
        <w:rPr>
          <w:sz w:val="22"/>
          <w:szCs w:val="22"/>
        </w:rPr>
        <w:lastRenderedPageBreak/>
        <w:t>we wskazanej wysokości wiążą się z ryzykiem po stronie Wykonawcy, które może nie być możliwe do zabezpieczenia w indywidualnej wycenie przetargowej.</w:t>
      </w:r>
    </w:p>
    <w:p w:rsidR="00674CD0" w:rsidRDefault="00674CD0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0A558E" w:rsidRPr="006C15E8" w:rsidRDefault="000A558E" w:rsidP="00674CD0">
      <w:pPr>
        <w:spacing w:line="264" w:lineRule="auto"/>
        <w:ind w:left="142"/>
        <w:jc w:val="both"/>
        <w:rPr>
          <w:b/>
          <w:sz w:val="22"/>
          <w:szCs w:val="22"/>
        </w:rPr>
      </w:pPr>
      <w:r w:rsidRPr="006C15E8">
        <w:rPr>
          <w:b/>
          <w:sz w:val="22"/>
          <w:szCs w:val="22"/>
        </w:rPr>
        <w:t>Odpowiedź</w:t>
      </w:r>
    </w:p>
    <w:p w:rsidR="004265B3" w:rsidRPr="006C15E8" w:rsidRDefault="00C1347D" w:rsidP="00674CD0">
      <w:pPr>
        <w:spacing w:line="264" w:lineRule="auto"/>
        <w:ind w:left="142" w:firstLine="566"/>
        <w:jc w:val="both"/>
        <w:rPr>
          <w:sz w:val="22"/>
          <w:szCs w:val="22"/>
        </w:rPr>
      </w:pPr>
      <w:r w:rsidRPr="006C15E8">
        <w:rPr>
          <w:sz w:val="22"/>
          <w:szCs w:val="22"/>
        </w:rPr>
        <w:t xml:space="preserve">Zamawiający nie dokonuje zmiany § 2 ust. 6 załącznika nr 4 do SWZ – </w:t>
      </w:r>
      <w:r w:rsidRPr="006C15E8">
        <w:rPr>
          <w:i/>
          <w:sz w:val="22"/>
          <w:szCs w:val="22"/>
        </w:rPr>
        <w:t>Projektowane postanowienia umowy</w:t>
      </w:r>
      <w:r w:rsidRPr="006C15E8">
        <w:rPr>
          <w:sz w:val="22"/>
          <w:szCs w:val="22"/>
        </w:rPr>
        <w:t>.</w:t>
      </w:r>
    </w:p>
    <w:p w:rsidR="00A13313" w:rsidRPr="006C15E8" w:rsidRDefault="00A13313" w:rsidP="00674CD0">
      <w:pPr>
        <w:spacing w:line="264" w:lineRule="auto"/>
        <w:jc w:val="both"/>
        <w:rPr>
          <w:sz w:val="22"/>
          <w:szCs w:val="22"/>
        </w:rPr>
      </w:pPr>
    </w:p>
    <w:p w:rsidR="001917A3" w:rsidRPr="006C15E8" w:rsidRDefault="001917A3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06502A" w:rsidRPr="006C15E8" w:rsidRDefault="004D47BE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6C15E8">
        <w:rPr>
          <w:b/>
          <w:sz w:val="22"/>
          <w:szCs w:val="22"/>
          <w:u w:val="single"/>
        </w:rPr>
        <w:t xml:space="preserve">Pytanie </w:t>
      </w:r>
      <w:r w:rsidR="008A05DB" w:rsidRPr="006C15E8">
        <w:rPr>
          <w:b/>
          <w:sz w:val="22"/>
          <w:szCs w:val="22"/>
          <w:u w:val="single"/>
        </w:rPr>
        <w:t xml:space="preserve">nr </w:t>
      </w:r>
      <w:r w:rsidR="0006502A" w:rsidRPr="006C15E8">
        <w:rPr>
          <w:b/>
          <w:sz w:val="22"/>
          <w:szCs w:val="22"/>
          <w:u w:val="single"/>
        </w:rPr>
        <w:t>3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b/>
          <w:bCs/>
          <w:sz w:val="22"/>
          <w:szCs w:val="22"/>
        </w:rPr>
        <w:t>Dotyczy: §10 załącznika nr 4 do SWZ – Projektow</w:t>
      </w:r>
      <w:r w:rsidR="006C15E8">
        <w:rPr>
          <w:rFonts w:ascii="Times New Roman" w:hAnsi="Times New Roman" w:cs="Times New Roman"/>
          <w:b/>
          <w:bCs/>
          <w:sz w:val="22"/>
          <w:szCs w:val="22"/>
        </w:rPr>
        <w:t>an</w:t>
      </w:r>
      <w:r w:rsidRPr="006C15E8">
        <w:rPr>
          <w:rFonts w:ascii="Times New Roman" w:hAnsi="Times New Roman" w:cs="Times New Roman"/>
          <w:b/>
          <w:bCs/>
          <w:sz w:val="22"/>
          <w:szCs w:val="22"/>
        </w:rPr>
        <w:t xml:space="preserve">e postanowienia </w:t>
      </w:r>
      <w:r w:rsidR="006C15E8">
        <w:rPr>
          <w:rFonts w:ascii="Times New Roman" w:hAnsi="Times New Roman" w:cs="Times New Roman"/>
          <w:b/>
          <w:bCs/>
          <w:sz w:val="22"/>
          <w:szCs w:val="22"/>
        </w:rPr>
        <w:t>umowy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sz w:val="22"/>
          <w:szCs w:val="22"/>
        </w:rPr>
        <w:t xml:space="preserve">Wykonawca zwraca się z wnioskiem o usunięcie przedmiotowych zapisów. </w:t>
      </w:r>
    </w:p>
    <w:p w:rsidR="0006502A" w:rsidRPr="006C15E8" w:rsidRDefault="00C1347D" w:rsidP="00674CD0">
      <w:pPr>
        <w:pStyle w:val="Akapitzlist"/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6C15E8">
        <w:rPr>
          <w:sz w:val="22"/>
          <w:szCs w:val="22"/>
        </w:rPr>
        <w:t>Informujemy, że klauzula waloryzacyjna o której mowa w art. 439 ustawy z dnia 11 września 2019 r. Prawo Zamówień Publicznych (Dz. U.</w:t>
      </w:r>
      <w:r w:rsidR="006C15E8">
        <w:rPr>
          <w:sz w:val="22"/>
          <w:szCs w:val="22"/>
        </w:rPr>
        <w:t xml:space="preserve"> 2022 poz. </w:t>
      </w:r>
      <w:r w:rsidRPr="006C15E8">
        <w:rPr>
          <w:sz w:val="22"/>
          <w:szCs w:val="22"/>
        </w:rPr>
        <w:t>1710 ze zm.) nie będzie miała zastosowania do przedmiotu niniejszego zamówienia. Zgodnie z zapisami, pierwszy wniosek o zmianę ceny może zostać złożony nie wcześniej niż po 6 miesiącach od dnia realizowania dostaw w ramach umowy. Biorąc pod uwagę termin realizacji zamówienia określony od 01.07.2023 r. do 31.12.2023 r., nie zachodzi przesłanka do zawarcia w umowie postanowień dotyczących zmian wysokości wynagrodzenia należnego Wykonawcy.</w:t>
      </w:r>
    </w:p>
    <w:p w:rsidR="00C1347D" w:rsidRPr="006C15E8" w:rsidRDefault="00C1347D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1917A3" w:rsidRPr="006C15E8" w:rsidRDefault="0006502A" w:rsidP="00674CD0">
      <w:pPr>
        <w:spacing w:line="264" w:lineRule="auto"/>
        <w:ind w:left="142"/>
        <w:jc w:val="both"/>
        <w:rPr>
          <w:b/>
          <w:sz w:val="22"/>
          <w:szCs w:val="22"/>
        </w:rPr>
      </w:pPr>
      <w:r w:rsidRPr="006C15E8">
        <w:rPr>
          <w:b/>
          <w:sz w:val="22"/>
          <w:szCs w:val="22"/>
        </w:rPr>
        <w:t>Odpowiedź</w:t>
      </w:r>
    </w:p>
    <w:p w:rsidR="00C1347D" w:rsidRPr="006C15E8" w:rsidRDefault="001917A3" w:rsidP="00674CD0">
      <w:pPr>
        <w:spacing w:line="264" w:lineRule="auto"/>
        <w:ind w:left="142" w:firstLine="566"/>
        <w:jc w:val="both"/>
        <w:rPr>
          <w:sz w:val="22"/>
          <w:szCs w:val="22"/>
        </w:rPr>
      </w:pPr>
      <w:r w:rsidRPr="006C15E8">
        <w:rPr>
          <w:iCs/>
          <w:color w:val="000000"/>
          <w:sz w:val="22"/>
          <w:szCs w:val="22"/>
        </w:rPr>
        <w:t xml:space="preserve">Zamawiający </w:t>
      </w:r>
      <w:r w:rsidR="00C1347D" w:rsidRPr="006C15E8">
        <w:rPr>
          <w:iCs/>
          <w:color w:val="000000"/>
          <w:sz w:val="22"/>
          <w:szCs w:val="22"/>
        </w:rPr>
        <w:t xml:space="preserve">nie dokonuje zmiany § 10 załącznika nr 4 do SWZ - </w:t>
      </w:r>
      <w:r w:rsidR="00C1347D" w:rsidRPr="006C15E8">
        <w:rPr>
          <w:i/>
          <w:sz w:val="22"/>
          <w:szCs w:val="22"/>
        </w:rPr>
        <w:t>Projektowane postanowienia umowy</w:t>
      </w:r>
      <w:r w:rsidR="00C1347D" w:rsidRPr="006C15E8">
        <w:rPr>
          <w:sz w:val="22"/>
          <w:szCs w:val="22"/>
        </w:rPr>
        <w:t xml:space="preserve">. </w:t>
      </w:r>
    </w:p>
    <w:p w:rsidR="006D2A1A" w:rsidRPr="006C15E8" w:rsidRDefault="006D2A1A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1917A3" w:rsidRPr="006C15E8" w:rsidRDefault="001917A3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06502A" w:rsidRPr="006C15E8" w:rsidRDefault="0006502A" w:rsidP="00674CD0">
      <w:pPr>
        <w:spacing w:line="264" w:lineRule="auto"/>
        <w:ind w:left="142"/>
        <w:jc w:val="both"/>
        <w:rPr>
          <w:b/>
          <w:sz w:val="22"/>
          <w:szCs w:val="22"/>
          <w:u w:val="single"/>
        </w:rPr>
      </w:pPr>
      <w:r w:rsidRPr="006C15E8">
        <w:rPr>
          <w:b/>
          <w:sz w:val="22"/>
          <w:szCs w:val="22"/>
          <w:u w:val="single"/>
        </w:rPr>
        <w:t xml:space="preserve">Pytanie nr </w:t>
      </w:r>
      <w:r w:rsidR="00470F65" w:rsidRPr="006C15E8">
        <w:rPr>
          <w:b/>
          <w:sz w:val="22"/>
          <w:szCs w:val="22"/>
          <w:u w:val="single"/>
        </w:rPr>
        <w:t>4</w:t>
      </w:r>
    </w:p>
    <w:p w:rsidR="00C1347D" w:rsidRPr="006C15E8" w:rsidRDefault="00C1347D" w:rsidP="00674CD0">
      <w:pPr>
        <w:pStyle w:val="Default"/>
        <w:spacing w:line="264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C15E8">
        <w:rPr>
          <w:rFonts w:ascii="Times New Roman" w:hAnsi="Times New Roman" w:cs="Times New Roman"/>
          <w:b/>
          <w:bCs/>
          <w:sz w:val="22"/>
          <w:szCs w:val="22"/>
        </w:rPr>
        <w:t xml:space="preserve">Dotyczy: pełnomocnictwa </w:t>
      </w:r>
    </w:p>
    <w:p w:rsidR="0006502A" w:rsidRPr="006C15E8" w:rsidRDefault="00C1347D" w:rsidP="00674CD0">
      <w:pPr>
        <w:pStyle w:val="Akapitzlist"/>
        <w:spacing w:line="264" w:lineRule="auto"/>
        <w:ind w:left="142"/>
        <w:jc w:val="both"/>
        <w:rPr>
          <w:sz w:val="22"/>
          <w:szCs w:val="22"/>
        </w:rPr>
      </w:pPr>
      <w:r w:rsidRPr="006C15E8">
        <w:rPr>
          <w:sz w:val="22"/>
          <w:szCs w:val="22"/>
        </w:rPr>
        <w:t>Czy Zamawiający udzieli wyłonionemu Wykonawcy Pełnomocnictwa na wzorze powszechnie stosowanym przez Wykonawcę?</w:t>
      </w:r>
    </w:p>
    <w:p w:rsidR="00C1347D" w:rsidRPr="006C15E8" w:rsidRDefault="00C1347D" w:rsidP="00674CD0">
      <w:pPr>
        <w:pStyle w:val="Akapitzlist"/>
        <w:spacing w:line="264" w:lineRule="auto"/>
        <w:ind w:left="142"/>
        <w:jc w:val="both"/>
        <w:rPr>
          <w:b/>
          <w:sz w:val="22"/>
          <w:szCs w:val="22"/>
          <w:u w:val="single"/>
        </w:rPr>
      </w:pPr>
    </w:p>
    <w:p w:rsidR="00470F65" w:rsidRPr="006C15E8" w:rsidRDefault="00470F65" w:rsidP="00674CD0">
      <w:pPr>
        <w:spacing w:line="264" w:lineRule="auto"/>
        <w:ind w:left="142"/>
        <w:jc w:val="both"/>
        <w:rPr>
          <w:b/>
          <w:sz w:val="22"/>
          <w:szCs w:val="22"/>
        </w:rPr>
      </w:pPr>
      <w:r w:rsidRPr="006C15E8">
        <w:rPr>
          <w:b/>
          <w:sz w:val="22"/>
          <w:szCs w:val="22"/>
        </w:rPr>
        <w:t>Odpowiedź</w:t>
      </w:r>
      <w:r w:rsidR="005806FE" w:rsidRPr="006C15E8">
        <w:rPr>
          <w:iCs/>
          <w:sz w:val="22"/>
          <w:szCs w:val="22"/>
        </w:rPr>
        <w:br/>
      </w:r>
      <w:r w:rsidR="00674CD0">
        <w:rPr>
          <w:sz w:val="22"/>
          <w:szCs w:val="22"/>
        </w:rPr>
        <w:tab/>
      </w:r>
      <w:r w:rsidR="005847D3">
        <w:rPr>
          <w:sz w:val="22"/>
          <w:szCs w:val="22"/>
        </w:rPr>
        <w:t>Zamawiający  udzieli Wykonawcy P</w:t>
      </w:r>
      <w:r w:rsidR="006C15E8" w:rsidRPr="006C15E8">
        <w:rPr>
          <w:sz w:val="22"/>
          <w:szCs w:val="22"/>
        </w:rPr>
        <w:t>ełnomocnictwa na wzorze powszechnie stosowanym przez Wykonawcę.</w:t>
      </w:r>
    </w:p>
    <w:p w:rsidR="00020E6F" w:rsidRPr="00A13313" w:rsidRDefault="00020E6F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020E6F" w:rsidRPr="00A13313" w:rsidRDefault="00020E6F" w:rsidP="00674CD0">
      <w:pPr>
        <w:spacing w:line="264" w:lineRule="auto"/>
        <w:ind w:left="142"/>
        <w:jc w:val="both"/>
        <w:rPr>
          <w:b/>
          <w:sz w:val="22"/>
          <w:szCs w:val="22"/>
        </w:rPr>
      </w:pPr>
    </w:p>
    <w:p w:rsidR="002C5A3E" w:rsidRPr="00A13313" w:rsidRDefault="00DF60BD" w:rsidP="00674CD0">
      <w:pPr>
        <w:spacing w:line="264" w:lineRule="auto"/>
        <w:ind w:left="142" w:firstLine="708"/>
        <w:jc w:val="both"/>
        <w:rPr>
          <w:b/>
          <w:sz w:val="22"/>
          <w:szCs w:val="22"/>
        </w:rPr>
      </w:pPr>
      <w:r w:rsidRPr="00A13313">
        <w:rPr>
          <w:b/>
          <w:sz w:val="22"/>
          <w:szCs w:val="22"/>
        </w:rPr>
        <w:t>Niniejsze wyjaśnienia i zmiany</w:t>
      </w:r>
      <w:r w:rsidR="002A7BB5" w:rsidRPr="00A13313">
        <w:rPr>
          <w:b/>
          <w:sz w:val="22"/>
          <w:szCs w:val="22"/>
        </w:rPr>
        <w:t xml:space="preserve"> treści SWZ stanowi</w:t>
      </w:r>
      <w:r w:rsidRPr="00A13313">
        <w:rPr>
          <w:b/>
          <w:sz w:val="22"/>
          <w:szCs w:val="22"/>
        </w:rPr>
        <w:t>ą</w:t>
      </w:r>
      <w:r w:rsidR="002A7BB5" w:rsidRPr="00A13313">
        <w:rPr>
          <w:b/>
          <w:sz w:val="22"/>
          <w:szCs w:val="22"/>
        </w:rPr>
        <w:t xml:space="preserve"> integralną część S</w:t>
      </w:r>
      <w:r w:rsidR="00A74D1A" w:rsidRPr="00A13313">
        <w:rPr>
          <w:b/>
          <w:sz w:val="22"/>
          <w:szCs w:val="22"/>
        </w:rPr>
        <w:t>WZ i</w:t>
      </w:r>
      <w:r w:rsidRPr="00A13313">
        <w:rPr>
          <w:b/>
          <w:sz w:val="22"/>
          <w:szCs w:val="22"/>
        </w:rPr>
        <w:t xml:space="preserve"> są wiążące</w:t>
      </w:r>
      <w:r w:rsidR="009B17BC">
        <w:rPr>
          <w:b/>
          <w:sz w:val="22"/>
          <w:szCs w:val="22"/>
        </w:rPr>
        <w:t xml:space="preserve"> dla wszystkich W</w:t>
      </w:r>
      <w:r w:rsidR="00A74D1A" w:rsidRPr="00A13313">
        <w:rPr>
          <w:b/>
          <w:sz w:val="22"/>
          <w:szCs w:val="22"/>
        </w:rPr>
        <w:t>ykonawców ubiegających się o udzielenie zamówienia</w:t>
      </w:r>
      <w:r w:rsidR="00F15E89" w:rsidRPr="00A13313">
        <w:rPr>
          <w:b/>
          <w:sz w:val="22"/>
          <w:szCs w:val="22"/>
        </w:rPr>
        <w:t>.</w:t>
      </w:r>
    </w:p>
    <w:p w:rsidR="00282605" w:rsidRDefault="00282605" w:rsidP="00674CD0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6C15E8" w:rsidRPr="00A13313" w:rsidRDefault="006C15E8" w:rsidP="00674CD0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48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15E8">
        <w:rPr>
          <w:b/>
          <w:sz w:val="24"/>
          <w:szCs w:val="24"/>
        </w:rPr>
        <w:t>KOMENDANT</w:t>
      </w: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SZKOŁY POLICJI W PILE</w:t>
      </w: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z up.</w:t>
      </w: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p.o. ZASTĘPCA KOMENDANTA</w:t>
      </w: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</w:r>
      <w:r w:rsidRPr="006C15E8">
        <w:rPr>
          <w:b/>
          <w:sz w:val="24"/>
          <w:szCs w:val="24"/>
        </w:rPr>
        <w:tab/>
        <w:t>SZKOŁY POLICJI W PILE</w:t>
      </w:r>
    </w:p>
    <w:p w:rsidR="006C15E8" w:rsidRDefault="006C15E8" w:rsidP="00674CD0">
      <w:pPr>
        <w:spacing w:line="264" w:lineRule="auto"/>
        <w:ind w:right="-1" w:firstLine="708"/>
        <w:rPr>
          <w:sz w:val="24"/>
          <w:szCs w:val="24"/>
        </w:rPr>
      </w:pPr>
    </w:p>
    <w:p w:rsidR="006C15E8" w:rsidRPr="006C15E8" w:rsidRDefault="006C15E8" w:rsidP="00674CD0">
      <w:pPr>
        <w:spacing w:line="264" w:lineRule="auto"/>
        <w:ind w:right="-1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C15E8">
        <w:rPr>
          <w:b/>
          <w:sz w:val="24"/>
          <w:szCs w:val="24"/>
        </w:rPr>
        <w:t>podinsp</w:t>
      </w:r>
      <w:proofErr w:type="spellEnd"/>
      <w:r w:rsidRPr="006C15E8">
        <w:rPr>
          <w:b/>
          <w:sz w:val="24"/>
          <w:szCs w:val="24"/>
        </w:rPr>
        <w:t>. Marcin TOWALEWSKI</w:t>
      </w:r>
    </w:p>
    <w:p w:rsidR="00CC2AE6" w:rsidRDefault="00CC2AE6" w:rsidP="00674CD0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053BB7" w:rsidRPr="00A13313" w:rsidRDefault="00CC2AE6" w:rsidP="00674CD0">
      <w:pPr>
        <w:spacing w:line="264" w:lineRule="auto"/>
        <w:ind w:right="-1" w:firstLine="567"/>
        <w:rPr>
          <w:sz w:val="22"/>
          <w:szCs w:val="22"/>
        </w:rPr>
      </w:pPr>
      <w:r w:rsidRPr="00A13313">
        <w:rPr>
          <w:sz w:val="22"/>
          <w:szCs w:val="22"/>
        </w:rPr>
        <w:t xml:space="preserve">      </w:t>
      </w:r>
    </w:p>
    <w:p w:rsidR="007257DD" w:rsidRDefault="007257DD" w:rsidP="00674CD0">
      <w:pPr>
        <w:pStyle w:val="Stopka"/>
        <w:spacing w:line="264" w:lineRule="auto"/>
        <w:ind w:left="142"/>
        <w:rPr>
          <w:sz w:val="22"/>
          <w:szCs w:val="22"/>
          <w:u w:val="single"/>
        </w:rPr>
      </w:pPr>
    </w:p>
    <w:p w:rsidR="006F0F50" w:rsidRPr="00A13313" w:rsidRDefault="006F0F50" w:rsidP="00674CD0">
      <w:pPr>
        <w:pStyle w:val="Stopka"/>
        <w:spacing w:line="264" w:lineRule="auto"/>
        <w:ind w:left="142"/>
        <w:rPr>
          <w:sz w:val="18"/>
          <w:szCs w:val="18"/>
          <w:u w:val="single"/>
        </w:rPr>
      </w:pPr>
      <w:r w:rsidRPr="00A13313">
        <w:rPr>
          <w:sz w:val="18"/>
          <w:szCs w:val="18"/>
          <w:u w:val="single"/>
        </w:rPr>
        <w:t>Wyk. w 1 egz.</w:t>
      </w:r>
    </w:p>
    <w:p w:rsidR="00A74D1A" w:rsidRPr="00A13313" w:rsidRDefault="00DA075F" w:rsidP="00674CD0">
      <w:pPr>
        <w:pStyle w:val="Stopka"/>
        <w:spacing w:line="264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>Oprac./Wyk.</w:t>
      </w:r>
      <w:r w:rsidR="007257DD" w:rsidRPr="00A13313">
        <w:rPr>
          <w:sz w:val="18"/>
          <w:szCs w:val="18"/>
        </w:rPr>
        <w:t xml:space="preserve"> </w:t>
      </w:r>
      <w:r w:rsidR="006C15E8">
        <w:rPr>
          <w:sz w:val="18"/>
          <w:szCs w:val="18"/>
        </w:rPr>
        <w:t>L. Domagalski/</w:t>
      </w:r>
      <w:r w:rsidR="00A74D1A" w:rsidRPr="00A13313">
        <w:rPr>
          <w:sz w:val="18"/>
          <w:szCs w:val="18"/>
        </w:rPr>
        <w:t>M. Łosoś</w:t>
      </w:r>
    </w:p>
    <w:p w:rsidR="006F0F50" w:rsidRPr="00A13313" w:rsidRDefault="006F0F50" w:rsidP="00674CD0">
      <w:pPr>
        <w:pStyle w:val="Stopka"/>
        <w:spacing w:line="264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 xml:space="preserve">Zamieszczono na stronie internetowej </w:t>
      </w:r>
      <w:hyperlink r:id="rId9" w:history="1">
        <w:r w:rsidR="008A05DB" w:rsidRPr="00A13313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A13313">
        <w:rPr>
          <w:sz w:val="18"/>
          <w:szCs w:val="18"/>
        </w:rPr>
        <w:t xml:space="preserve"> postępowania</w:t>
      </w:r>
      <w:r w:rsidRPr="00A13313">
        <w:rPr>
          <w:sz w:val="18"/>
          <w:szCs w:val="18"/>
        </w:rPr>
        <w:t xml:space="preserve"> </w:t>
      </w:r>
      <w:r w:rsidR="00C742F7">
        <w:rPr>
          <w:sz w:val="18"/>
          <w:szCs w:val="18"/>
        </w:rPr>
        <w:t xml:space="preserve">w dniu </w:t>
      </w:r>
      <w:r w:rsidR="00A31F6C">
        <w:rPr>
          <w:sz w:val="18"/>
          <w:szCs w:val="18"/>
        </w:rPr>
        <w:t>23.05.2023 r.</w:t>
      </w:r>
    </w:p>
    <w:sectPr w:rsidR="006F0F50" w:rsidRPr="00A13313" w:rsidSect="00C742F7">
      <w:footerReference w:type="default" r:id="rId10"/>
      <w:pgSz w:w="11906" w:h="16838"/>
      <w:pgMar w:top="1276" w:right="1133" w:bottom="1135" w:left="1418" w:header="709" w:footer="55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E9" w:rsidRDefault="00300EE9" w:rsidP="000D6D5E">
      <w:r>
        <w:separator/>
      </w:r>
    </w:p>
  </w:endnote>
  <w:endnote w:type="continuationSeparator" w:id="0">
    <w:p w:rsidR="00300EE9" w:rsidRDefault="00300EE9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45659"/>
      <w:docPartObj>
        <w:docPartGallery w:val="Page Numbers (Bottom of Page)"/>
        <w:docPartUnique/>
      </w:docPartObj>
    </w:sdtPr>
    <w:sdtContent>
      <w:p w:rsidR="00FE44C3" w:rsidRDefault="00FE44C3">
        <w:pPr>
          <w:pStyle w:val="Stopka"/>
          <w:jc w:val="right"/>
        </w:pPr>
        <w:r w:rsidRPr="001917A3">
          <w:rPr>
            <w:sz w:val="20"/>
          </w:rPr>
          <w:fldChar w:fldCharType="begin"/>
        </w:r>
        <w:r w:rsidRPr="001917A3">
          <w:rPr>
            <w:sz w:val="20"/>
          </w:rPr>
          <w:instrText xml:space="preserve"> PAGE   \* MERGEFORMAT </w:instrText>
        </w:r>
        <w:r w:rsidRPr="001917A3">
          <w:rPr>
            <w:sz w:val="20"/>
          </w:rPr>
          <w:fldChar w:fldCharType="separate"/>
        </w:r>
        <w:r w:rsidR="00A31F6C">
          <w:rPr>
            <w:noProof/>
            <w:sz w:val="20"/>
          </w:rPr>
          <w:t>3</w:t>
        </w:r>
        <w:r w:rsidRPr="001917A3">
          <w:rPr>
            <w:sz w:val="20"/>
          </w:rPr>
          <w:fldChar w:fldCharType="end"/>
        </w:r>
      </w:p>
    </w:sdtContent>
  </w:sdt>
  <w:p w:rsidR="00FE44C3" w:rsidRDefault="00FE4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E9" w:rsidRDefault="00300EE9" w:rsidP="000D6D5E">
      <w:r>
        <w:separator/>
      </w:r>
    </w:p>
  </w:footnote>
  <w:footnote w:type="continuationSeparator" w:id="0">
    <w:p w:rsidR="00300EE9" w:rsidRDefault="00300EE9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D"/>
    <w:multiLevelType w:val="hybridMultilevel"/>
    <w:tmpl w:val="02F81C54"/>
    <w:lvl w:ilvl="0" w:tplc="F0C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645"/>
    <w:multiLevelType w:val="hybridMultilevel"/>
    <w:tmpl w:val="678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17"/>
  </w:num>
  <w:num w:numId="11">
    <w:abstractNumId w:val="20"/>
  </w:num>
  <w:num w:numId="12">
    <w:abstractNumId w:val="24"/>
  </w:num>
  <w:num w:numId="13">
    <w:abstractNumId w:val="1"/>
  </w:num>
  <w:num w:numId="14">
    <w:abstractNumId w:val="19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13"/>
  </w:num>
  <w:num w:numId="20">
    <w:abstractNumId w:val="25"/>
  </w:num>
  <w:num w:numId="21">
    <w:abstractNumId w:val="6"/>
  </w:num>
  <w:num w:numId="22">
    <w:abstractNumId w:val="23"/>
  </w:num>
  <w:num w:numId="23">
    <w:abstractNumId w:val="10"/>
  </w:num>
  <w:num w:numId="24">
    <w:abstractNumId w:val="3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20E6F"/>
    <w:rsid w:val="00034596"/>
    <w:rsid w:val="00051AD6"/>
    <w:rsid w:val="00053BB7"/>
    <w:rsid w:val="0006502A"/>
    <w:rsid w:val="000747EE"/>
    <w:rsid w:val="00084AAA"/>
    <w:rsid w:val="00093DD1"/>
    <w:rsid w:val="000A1B1E"/>
    <w:rsid w:val="000A558E"/>
    <w:rsid w:val="000B6969"/>
    <w:rsid w:val="000C09B1"/>
    <w:rsid w:val="000C463E"/>
    <w:rsid w:val="000C52F6"/>
    <w:rsid w:val="000D6D5E"/>
    <w:rsid w:val="000E2C1A"/>
    <w:rsid w:val="000F50EB"/>
    <w:rsid w:val="000F6D10"/>
    <w:rsid w:val="00113DFC"/>
    <w:rsid w:val="00130B46"/>
    <w:rsid w:val="00150210"/>
    <w:rsid w:val="00154343"/>
    <w:rsid w:val="001652C5"/>
    <w:rsid w:val="00184E05"/>
    <w:rsid w:val="001917A3"/>
    <w:rsid w:val="00192A00"/>
    <w:rsid w:val="00193463"/>
    <w:rsid w:val="00194857"/>
    <w:rsid w:val="001B4664"/>
    <w:rsid w:val="001D5B27"/>
    <w:rsid w:val="001E79F8"/>
    <w:rsid w:val="001F1A05"/>
    <w:rsid w:val="001F359A"/>
    <w:rsid w:val="002011AC"/>
    <w:rsid w:val="002031B9"/>
    <w:rsid w:val="00240032"/>
    <w:rsid w:val="00260F41"/>
    <w:rsid w:val="00262A14"/>
    <w:rsid w:val="002648FD"/>
    <w:rsid w:val="00264A2D"/>
    <w:rsid w:val="00282605"/>
    <w:rsid w:val="0028583A"/>
    <w:rsid w:val="00292C7A"/>
    <w:rsid w:val="00295361"/>
    <w:rsid w:val="002A2D84"/>
    <w:rsid w:val="002A3258"/>
    <w:rsid w:val="002A4D94"/>
    <w:rsid w:val="002A7BB5"/>
    <w:rsid w:val="002C5209"/>
    <w:rsid w:val="002C5A3E"/>
    <w:rsid w:val="002C5BE5"/>
    <w:rsid w:val="002E5AF3"/>
    <w:rsid w:val="002F313B"/>
    <w:rsid w:val="00300680"/>
    <w:rsid w:val="00300EE9"/>
    <w:rsid w:val="00303241"/>
    <w:rsid w:val="003128AE"/>
    <w:rsid w:val="00334D67"/>
    <w:rsid w:val="00352515"/>
    <w:rsid w:val="003614CE"/>
    <w:rsid w:val="0038059A"/>
    <w:rsid w:val="003B2FB9"/>
    <w:rsid w:val="003B5461"/>
    <w:rsid w:val="003C416B"/>
    <w:rsid w:val="003C4963"/>
    <w:rsid w:val="00401332"/>
    <w:rsid w:val="00402FA7"/>
    <w:rsid w:val="00404506"/>
    <w:rsid w:val="00412DAD"/>
    <w:rsid w:val="00417E66"/>
    <w:rsid w:val="004265B3"/>
    <w:rsid w:val="00426B8D"/>
    <w:rsid w:val="0043057B"/>
    <w:rsid w:val="00446989"/>
    <w:rsid w:val="0045453A"/>
    <w:rsid w:val="00455C71"/>
    <w:rsid w:val="004579D0"/>
    <w:rsid w:val="00470F65"/>
    <w:rsid w:val="00476568"/>
    <w:rsid w:val="00476673"/>
    <w:rsid w:val="004879B9"/>
    <w:rsid w:val="004925BA"/>
    <w:rsid w:val="00497E84"/>
    <w:rsid w:val="004B0F3D"/>
    <w:rsid w:val="004B4AAE"/>
    <w:rsid w:val="004C467F"/>
    <w:rsid w:val="004D47BE"/>
    <w:rsid w:val="004F0251"/>
    <w:rsid w:val="004F3FA8"/>
    <w:rsid w:val="004F4468"/>
    <w:rsid w:val="004F5A99"/>
    <w:rsid w:val="005157DB"/>
    <w:rsid w:val="005355AE"/>
    <w:rsid w:val="0053741D"/>
    <w:rsid w:val="00546ECE"/>
    <w:rsid w:val="0055024B"/>
    <w:rsid w:val="00552956"/>
    <w:rsid w:val="00563337"/>
    <w:rsid w:val="00571A01"/>
    <w:rsid w:val="005806FE"/>
    <w:rsid w:val="005847D3"/>
    <w:rsid w:val="00592CA6"/>
    <w:rsid w:val="005A5A04"/>
    <w:rsid w:val="005B7BA2"/>
    <w:rsid w:val="005C5874"/>
    <w:rsid w:val="005D117E"/>
    <w:rsid w:val="005D5512"/>
    <w:rsid w:val="005E0FF0"/>
    <w:rsid w:val="005F74A0"/>
    <w:rsid w:val="00642CE3"/>
    <w:rsid w:val="00674CD0"/>
    <w:rsid w:val="006A25D9"/>
    <w:rsid w:val="006A3D42"/>
    <w:rsid w:val="006A782E"/>
    <w:rsid w:val="006B21FD"/>
    <w:rsid w:val="006B4082"/>
    <w:rsid w:val="006C07B8"/>
    <w:rsid w:val="006C15E8"/>
    <w:rsid w:val="006D1E71"/>
    <w:rsid w:val="006D2A1A"/>
    <w:rsid w:val="006F0F50"/>
    <w:rsid w:val="006F2B30"/>
    <w:rsid w:val="00704733"/>
    <w:rsid w:val="007059D4"/>
    <w:rsid w:val="00715616"/>
    <w:rsid w:val="00723717"/>
    <w:rsid w:val="007257DD"/>
    <w:rsid w:val="00737B46"/>
    <w:rsid w:val="00743D7C"/>
    <w:rsid w:val="007452FB"/>
    <w:rsid w:val="007613CD"/>
    <w:rsid w:val="007816EC"/>
    <w:rsid w:val="007875DA"/>
    <w:rsid w:val="007940CC"/>
    <w:rsid w:val="007B4820"/>
    <w:rsid w:val="007C0C0D"/>
    <w:rsid w:val="007D2009"/>
    <w:rsid w:val="007D594D"/>
    <w:rsid w:val="007E525F"/>
    <w:rsid w:val="007E5C7F"/>
    <w:rsid w:val="007F3596"/>
    <w:rsid w:val="007F6174"/>
    <w:rsid w:val="008031BF"/>
    <w:rsid w:val="00803E60"/>
    <w:rsid w:val="00817F8C"/>
    <w:rsid w:val="008427A6"/>
    <w:rsid w:val="0084529E"/>
    <w:rsid w:val="0085379B"/>
    <w:rsid w:val="00864CEA"/>
    <w:rsid w:val="00867AD5"/>
    <w:rsid w:val="00873376"/>
    <w:rsid w:val="008740D8"/>
    <w:rsid w:val="008930EC"/>
    <w:rsid w:val="008A05DB"/>
    <w:rsid w:val="008D2516"/>
    <w:rsid w:val="008D33F7"/>
    <w:rsid w:val="00911F22"/>
    <w:rsid w:val="00913E15"/>
    <w:rsid w:val="009271AB"/>
    <w:rsid w:val="009345C0"/>
    <w:rsid w:val="00947A86"/>
    <w:rsid w:val="0098103C"/>
    <w:rsid w:val="0098624D"/>
    <w:rsid w:val="00996155"/>
    <w:rsid w:val="009B17BC"/>
    <w:rsid w:val="009B367F"/>
    <w:rsid w:val="009E5826"/>
    <w:rsid w:val="009F236B"/>
    <w:rsid w:val="00A13313"/>
    <w:rsid w:val="00A25AD5"/>
    <w:rsid w:val="00A31F6C"/>
    <w:rsid w:val="00A3786A"/>
    <w:rsid w:val="00A4249C"/>
    <w:rsid w:val="00A51415"/>
    <w:rsid w:val="00A62F83"/>
    <w:rsid w:val="00A730B6"/>
    <w:rsid w:val="00A74D1A"/>
    <w:rsid w:val="00A752FA"/>
    <w:rsid w:val="00AB26B6"/>
    <w:rsid w:val="00B04E9A"/>
    <w:rsid w:val="00B236F9"/>
    <w:rsid w:val="00B344C2"/>
    <w:rsid w:val="00B466E8"/>
    <w:rsid w:val="00B510E0"/>
    <w:rsid w:val="00B67545"/>
    <w:rsid w:val="00B706DD"/>
    <w:rsid w:val="00B8039F"/>
    <w:rsid w:val="00B85348"/>
    <w:rsid w:val="00B87C29"/>
    <w:rsid w:val="00BA12F3"/>
    <w:rsid w:val="00BC6C33"/>
    <w:rsid w:val="00C1347D"/>
    <w:rsid w:val="00C33858"/>
    <w:rsid w:val="00C35A15"/>
    <w:rsid w:val="00C401A0"/>
    <w:rsid w:val="00C44965"/>
    <w:rsid w:val="00C57929"/>
    <w:rsid w:val="00C742F7"/>
    <w:rsid w:val="00C82D42"/>
    <w:rsid w:val="00CC2AE6"/>
    <w:rsid w:val="00CD1A26"/>
    <w:rsid w:val="00CD22E7"/>
    <w:rsid w:val="00CD71F2"/>
    <w:rsid w:val="00D05D1B"/>
    <w:rsid w:val="00D069A2"/>
    <w:rsid w:val="00D06E13"/>
    <w:rsid w:val="00D35743"/>
    <w:rsid w:val="00D3760B"/>
    <w:rsid w:val="00D439CD"/>
    <w:rsid w:val="00D5738D"/>
    <w:rsid w:val="00D82165"/>
    <w:rsid w:val="00DA075F"/>
    <w:rsid w:val="00DC036B"/>
    <w:rsid w:val="00DC0DE6"/>
    <w:rsid w:val="00DC528C"/>
    <w:rsid w:val="00DD151A"/>
    <w:rsid w:val="00DD7C09"/>
    <w:rsid w:val="00DE21E8"/>
    <w:rsid w:val="00DE6481"/>
    <w:rsid w:val="00DF60BD"/>
    <w:rsid w:val="00E41269"/>
    <w:rsid w:val="00E4450D"/>
    <w:rsid w:val="00E45EC0"/>
    <w:rsid w:val="00E62757"/>
    <w:rsid w:val="00E66EEB"/>
    <w:rsid w:val="00E70921"/>
    <w:rsid w:val="00E74B42"/>
    <w:rsid w:val="00EC4078"/>
    <w:rsid w:val="00ED3AF5"/>
    <w:rsid w:val="00ED6AE6"/>
    <w:rsid w:val="00EF61CC"/>
    <w:rsid w:val="00F15E89"/>
    <w:rsid w:val="00F81B21"/>
    <w:rsid w:val="00FD3E33"/>
    <w:rsid w:val="00FD527F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723717"/>
    <w:pPr>
      <w:spacing w:line="264" w:lineRule="auto"/>
      <w:ind w:left="142" w:firstLine="567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8E"/>
    <w:rPr>
      <w:vertAlign w:val="superscript"/>
    </w:rPr>
  </w:style>
  <w:style w:type="paragraph" w:customStyle="1" w:styleId="Default">
    <w:name w:val="Default"/>
    <w:rsid w:val="00404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5331AF1-1AB8-45DB-90FD-9E7FEDA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5</cp:revision>
  <cp:lastPrinted>2023-05-22T11:08:00Z</cp:lastPrinted>
  <dcterms:created xsi:type="dcterms:W3CDTF">2023-05-22T09:03:00Z</dcterms:created>
  <dcterms:modified xsi:type="dcterms:W3CDTF">2023-05-23T07:31:00Z</dcterms:modified>
</cp:coreProperties>
</file>