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9EFE" w14:textId="7010629E" w:rsidR="008F6A31" w:rsidRDefault="008F6A31" w:rsidP="003439E6">
      <w:pPr>
        <w:spacing w:line="280" w:lineRule="exact"/>
        <w:jc w:val="center"/>
        <w:rPr>
          <w:lang w:val="pl-PL"/>
        </w:rPr>
      </w:pPr>
      <w:r>
        <w:rPr>
          <w:lang w:val="pl-PL"/>
        </w:rPr>
        <w:t>Szacunkowy koszt</w:t>
      </w:r>
    </w:p>
    <w:p w14:paraId="1E2C1B14" w14:textId="2AA23B2F" w:rsidR="003439E6" w:rsidRPr="003439E6" w:rsidRDefault="008F6A31" w:rsidP="003439E6">
      <w:pPr>
        <w:spacing w:line="280" w:lineRule="exact"/>
        <w:jc w:val="center"/>
        <w:rPr>
          <w:b/>
          <w:lang w:val="pl-PL"/>
        </w:rPr>
      </w:pPr>
      <w:r>
        <w:rPr>
          <w:lang w:val="pl-PL"/>
        </w:rPr>
        <w:t>opracowania</w:t>
      </w:r>
      <w:r w:rsidR="003439E6" w:rsidRPr="003439E6">
        <w:rPr>
          <w:lang w:val="pl-PL"/>
        </w:rPr>
        <w:t xml:space="preserve"> Programu Funkcjonalno-Użytkowego (PFU) </w:t>
      </w:r>
      <w:r w:rsidR="003E52BB" w:rsidRPr="007C2C19">
        <w:rPr>
          <w:rFonts w:ascii="Calibri" w:hAnsi="Calibri"/>
          <w:color w:val="000000"/>
          <w:spacing w:val="-4"/>
          <w:w w:val="105"/>
          <w:lang w:val="pl-PL"/>
        </w:rPr>
        <w:t xml:space="preserve">wraz z zestawieniem planowanych kosztów prac projektowych oraz planowanych kosztów robót budowlanych </w:t>
      </w:r>
      <w:r w:rsidR="003439E6" w:rsidRPr="003439E6">
        <w:rPr>
          <w:lang w:val="pl-PL"/>
        </w:rPr>
        <w:t xml:space="preserve">w zakresie realizacji zadania inwestycyjnego pn. </w:t>
      </w:r>
      <w:r w:rsidR="003439E6" w:rsidRPr="003439E6">
        <w:rPr>
          <w:b/>
          <w:lang w:val="pl-PL"/>
        </w:rPr>
        <w:t>„Budowa zespołu placów spacerowych przy pawilonie mieszkalnym B”.</w:t>
      </w:r>
    </w:p>
    <w:p w14:paraId="1D179D2B" w14:textId="77777777" w:rsidR="003439E6" w:rsidRPr="003439E6" w:rsidRDefault="003439E6" w:rsidP="003439E6">
      <w:pPr>
        <w:spacing w:line="280" w:lineRule="exact"/>
        <w:rPr>
          <w:lang w:val="pl-PL"/>
        </w:rPr>
      </w:pPr>
    </w:p>
    <w:p w14:paraId="2DF543DD" w14:textId="2205A220" w:rsidR="003439E6" w:rsidRPr="003439E6" w:rsidRDefault="008F6A31" w:rsidP="003439E6">
      <w:pPr>
        <w:pStyle w:val="Akapitzlist"/>
        <w:numPr>
          <w:ilvl w:val="0"/>
          <w:numId w:val="20"/>
        </w:numPr>
        <w:spacing w:after="0" w:line="280" w:lineRule="exact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wyceny </w:t>
      </w:r>
      <w:r w:rsidR="003439E6" w:rsidRPr="003439E6">
        <w:rPr>
          <w:rFonts w:asciiTheme="minorHAnsi" w:hAnsiTheme="minorHAnsi"/>
        </w:rPr>
        <w:t xml:space="preserve">jest: </w:t>
      </w:r>
    </w:p>
    <w:p w14:paraId="37B82AA2" w14:textId="77777777" w:rsidR="00127BB3" w:rsidRDefault="003439E6" w:rsidP="003439E6">
      <w:pPr>
        <w:pStyle w:val="Akapitzlist"/>
        <w:numPr>
          <w:ilvl w:val="1"/>
          <w:numId w:val="21"/>
        </w:numPr>
        <w:spacing w:line="280" w:lineRule="exact"/>
        <w:ind w:left="714" w:hanging="357"/>
      </w:pPr>
      <w:r w:rsidRPr="003439E6">
        <w:t>opracowanie Programu Funkcjonalno-Użytkowego (PFU) dla zamierzenia inwestycyjnego polegającego na budowie zespołu placów spacerowych przy pawilonie mieszkalnym B;</w:t>
      </w:r>
    </w:p>
    <w:p w14:paraId="475E7E3C" w14:textId="77777777" w:rsidR="00127BB3" w:rsidRPr="00127BB3" w:rsidRDefault="003439E6" w:rsidP="003439E6">
      <w:pPr>
        <w:pStyle w:val="Akapitzlist"/>
        <w:numPr>
          <w:ilvl w:val="1"/>
          <w:numId w:val="21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wykonanie wizualizacji docelowego zagospodarowania działki uwzględniającej usytuowanie zespołu placów spacerowych;</w:t>
      </w:r>
    </w:p>
    <w:p w14:paraId="70AEACFD" w14:textId="0F1D8E81" w:rsidR="003439E6" w:rsidRPr="00127BB3" w:rsidRDefault="003439E6" w:rsidP="003439E6">
      <w:pPr>
        <w:pStyle w:val="Akapitzlist"/>
        <w:numPr>
          <w:ilvl w:val="1"/>
          <w:numId w:val="21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wykonanie zbiorczego zestawienia planowanych kosztów prac projektowych oraz planowanych kosztów robót budowlanych określonych w PFU, w związku z planowaną realizacją zamówienia w formule zaprojektowania i wykonania robót budowlanych w rozumieniu ustawy z dnia 7 lipca 1994 r. - Prawo budowlane.</w:t>
      </w:r>
    </w:p>
    <w:p w14:paraId="7F66FD03" w14:textId="25D97CB1" w:rsidR="00127BB3" w:rsidRDefault="003439E6" w:rsidP="003439E6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127BB3">
        <w:t>Zadanie inwestycyjne polegające na budowie zespoł</w:t>
      </w:r>
      <w:r w:rsidR="00D02686">
        <w:t>u placów spacerowych realizowane</w:t>
      </w:r>
      <w:r w:rsidRPr="00127BB3">
        <w:t xml:space="preserve"> będzie na terenie ścisłym Aresztu Śledczego w Warszawie-Białołęce (03-016), przy ul. Ciupagi 1, na działce o nr 30/21 w obrębie 4-05-11, stanowiącej własność Skarbu Państwa, znajdującą się w trwałym zarządzie Aresztu Śledczego w Warszawie Białołęce.</w:t>
      </w:r>
    </w:p>
    <w:p w14:paraId="7A00BBDF" w14:textId="25DA37FE" w:rsidR="00127BB3" w:rsidRPr="00127BB3" w:rsidRDefault="003439E6" w:rsidP="00127BB3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127BB3">
        <w:rPr>
          <w:rFonts w:asciiTheme="minorHAnsi" w:hAnsiTheme="minorHAnsi"/>
        </w:rPr>
        <w:t xml:space="preserve">Przedmiot </w:t>
      </w:r>
      <w:r w:rsidR="00D02686">
        <w:rPr>
          <w:rFonts w:asciiTheme="minorHAnsi" w:hAnsiTheme="minorHAnsi"/>
        </w:rPr>
        <w:t>wyceny</w:t>
      </w:r>
      <w:r w:rsidRPr="00127BB3">
        <w:rPr>
          <w:rFonts w:asciiTheme="minorHAnsi" w:hAnsiTheme="minorHAnsi"/>
        </w:rPr>
        <w:t xml:space="preserve"> musi uwzględniać wymagania określone w Wytycznych Dyrektora Generalnego Służby Więziennej Nr 3/2022 z dnia 29 grudnia 2022 r. w sprawie technicznego zabezpieczenia ochronnego w jednostkach organizacyjnych Służby Więziennej (w załączeniu).</w:t>
      </w:r>
      <w:r w:rsidR="00745285">
        <w:rPr>
          <w:rFonts w:asciiTheme="minorHAnsi" w:hAnsiTheme="minorHAnsi"/>
        </w:rPr>
        <w:t xml:space="preserve"> </w:t>
      </w:r>
      <w:r w:rsidR="003321AA">
        <w:rPr>
          <w:rFonts w:asciiTheme="minorHAnsi" w:hAnsiTheme="minorHAnsi"/>
        </w:rPr>
        <w:t>Schemat poglądowy zespołu placów spacerowych został przedstawiony w załączeniu.</w:t>
      </w:r>
    </w:p>
    <w:p w14:paraId="7C5A17AC" w14:textId="77777777" w:rsidR="0090057F" w:rsidRPr="0090057F" w:rsidRDefault="003439E6" w:rsidP="00573C50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127BB3">
        <w:rPr>
          <w:rFonts w:asciiTheme="minorHAnsi" w:hAnsiTheme="minorHAnsi"/>
        </w:rPr>
        <w:t xml:space="preserve">Zgodnie z art. 34 ust. 1 pkt. 2, ust. 2 pkt 2 oraz art. 103 ust 2, ust. 3, ust. 4 pkt 3 ustawy z dnia 11 września 2019 r. Prawo zamówień publicznych (Dz. U. z 2023, poz. 1605 ze zm.), opracowany PFU będzie podstawą do przeprowadzenia postępowania o udzielenie zamówienia publicznego, przedmiotem którego będzie zaprojektowanie i wykonanie robót budowlanych w ramach realizacji zamierzenia inwestycyjnego, określonego w ust. 1. </w:t>
      </w:r>
    </w:p>
    <w:p w14:paraId="12038DD1" w14:textId="2CE7493E" w:rsidR="00573C50" w:rsidRPr="00127BB3" w:rsidRDefault="00573C50" w:rsidP="00573C50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573C50">
        <w:t>Przy realizacji zamówienia  powinny być zaangażowane osoby z uprawnieniami projektowymi i posiadające doświadczenie w wykonywaniu programów funkcjonalno-użytkowych obiektów użyteczności publicznej.</w:t>
      </w:r>
    </w:p>
    <w:p w14:paraId="62C19B90" w14:textId="42BC19F1" w:rsidR="003439E6" w:rsidRPr="00127BB3" w:rsidRDefault="003439E6" w:rsidP="003439E6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127BB3">
        <w:rPr>
          <w:rFonts w:asciiTheme="minorHAnsi" w:hAnsiTheme="minorHAnsi"/>
        </w:rPr>
        <w:t>Realizacja robót budowlanych dotyczących budowy placów spacerowych przy pawilonie B musi uwzględniać co najmniej:</w:t>
      </w:r>
    </w:p>
    <w:p w14:paraId="68216C73" w14:textId="77777777" w:rsid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t>demontaż istniejącej infrastruktury znajdującej się na placu spacerowym (m.in. demontaż siatki przykrywającej place spacerowe, wyburzenie betonowego ogrodzenia, wywóz gruzu);</w:t>
      </w:r>
    </w:p>
    <w:p w14:paraId="6E774007" w14:textId="77777777" w:rsidR="00127BB3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zaprojektowanie nowej podbudowy (m.in. roboty ziemne, wylanie ław fundamentowych, izolacja przeciwwilgociowa);</w:t>
      </w:r>
    </w:p>
    <w:p w14:paraId="1C1DD9D8" w14:textId="77777777" w:rsidR="00127BB3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przebudowę placów spacerowych dla osadzonych - wyznaczenie 10 nowych placów spacerowych (m.in. nowy podział placów spacerowych; budowa ścian; wykonanie chodników; wykonanie konstrukcji pod siatkę ostrzową oraz jej montaż - przykrycie placów  spacerowych; montaż drzwi wejściowych na place spacerowe; montaż koszy naśmieci, ławek, częściowego zadaszenia placów spacerowych umożliwiającego schronienie przed opadami atmosferycznymi);</w:t>
      </w:r>
    </w:p>
    <w:p w14:paraId="609A3AC1" w14:textId="77777777" w:rsidR="00127BB3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przebudowę strażnicy obserwacyjnej (m.in. budowa i montaż pomostu ażurowego wraz z budką strażniczą dla osoby dozorującej spacer; montaż klatki schodowej;  montaż balustrad; montaż stanowiska teleinformatycznego pozwalającego na podgląd pól spacerowych poprzez system monitoringu wizyjnego wraz z systemem nagłośnienia pozwalającym wydawać polecenia na poszczególne pola spacerowe, klimatyzacji, doprowadzenia instalacji wodno-kanalizacyjnej do istniejącej sieci wodno-kanalizacyjnej);</w:t>
      </w:r>
    </w:p>
    <w:p w14:paraId="3D1804E8" w14:textId="77777777" w:rsidR="00127BB3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przebudowę instalacji elektrycznej;</w:t>
      </w:r>
    </w:p>
    <w:p w14:paraId="5A30E271" w14:textId="77777777" w:rsidR="00127BB3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przebudowę wygrodzenia;</w:t>
      </w:r>
    </w:p>
    <w:p w14:paraId="50319781" w14:textId="77777777" w:rsidR="00127BB3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przebudowę systemu monitoringu wizyjnego;</w:t>
      </w:r>
    </w:p>
    <w:p w14:paraId="2DD3C942" w14:textId="77777777" w:rsidR="00127BB3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przebudowę systemu oświetlenia pola spacerowego;</w:t>
      </w:r>
    </w:p>
    <w:p w14:paraId="1210A656" w14:textId="30DCA392" w:rsidR="003439E6" w:rsidRPr="00127BB3" w:rsidRDefault="003439E6" w:rsidP="003439E6">
      <w:pPr>
        <w:pStyle w:val="Akapitzlist"/>
        <w:numPr>
          <w:ilvl w:val="1"/>
          <w:numId w:val="23"/>
        </w:numPr>
        <w:spacing w:line="280" w:lineRule="exact"/>
        <w:ind w:left="714" w:hanging="357"/>
      </w:pPr>
      <w:r w:rsidRPr="00127BB3">
        <w:rPr>
          <w:rFonts w:asciiTheme="minorHAnsi" w:hAnsiTheme="minorHAnsi"/>
        </w:rPr>
        <w:t>zagospodarowanie terenu.</w:t>
      </w:r>
    </w:p>
    <w:p w14:paraId="23C9E58B" w14:textId="4A2ED5B5" w:rsidR="003439E6" w:rsidRPr="00127BB3" w:rsidRDefault="003439E6" w:rsidP="00127BB3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127BB3">
        <w:lastRenderedPageBreak/>
        <w:t>Część kosztowa powinna zawierać zestawienie planowanych kosztów, w szczególności:</w:t>
      </w:r>
    </w:p>
    <w:p w14:paraId="359342EC" w14:textId="32DFB030" w:rsidR="006350A1" w:rsidRDefault="003439E6" w:rsidP="003439E6">
      <w:pPr>
        <w:pStyle w:val="Akapitzlist"/>
        <w:numPr>
          <w:ilvl w:val="1"/>
          <w:numId w:val="25"/>
        </w:numPr>
        <w:spacing w:line="280" w:lineRule="exact"/>
        <w:ind w:left="714" w:hanging="357"/>
      </w:pPr>
      <w:r w:rsidRPr="006350A1">
        <w:t>koszt</w:t>
      </w:r>
      <w:r w:rsidR="00EA34C7">
        <w:t>y</w:t>
      </w:r>
      <w:r w:rsidRPr="006350A1">
        <w:t xml:space="preserve"> </w:t>
      </w:r>
      <w:r w:rsidR="00EA34C7">
        <w:t xml:space="preserve">wykonania </w:t>
      </w:r>
      <w:r w:rsidRPr="006350A1">
        <w:t>dokumentacji projektowej: projektu budowlanego i wykonawczego wraz z uzyskaniem pozwoleń oraz z pełnieniem funkcji nadzoru autorskiego na etapie realizacji;</w:t>
      </w:r>
    </w:p>
    <w:p w14:paraId="77838623" w14:textId="191417BF" w:rsidR="003439E6" w:rsidRPr="006350A1" w:rsidRDefault="003439E6" w:rsidP="003439E6">
      <w:pPr>
        <w:pStyle w:val="Akapitzlist"/>
        <w:numPr>
          <w:ilvl w:val="1"/>
          <w:numId w:val="25"/>
        </w:numPr>
        <w:spacing w:line="280" w:lineRule="exact"/>
        <w:ind w:left="714" w:hanging="357"/>
      </w:pPr>
      <w:r w:rsidRPr="006350A1">
        <w:rPr>
          <w:rFonts w:asciiTheme="minorHAnsi" w:hAnsiTheme="minorHAnsi"/>
        </w:rPr>
        <w:t>koszt</w:t>
      </w:r>
      <w:r w:rsidR="00EA34C7">
        <w:rPr>
          <w:rFonts w:asciiTheme="minorHAnsi" w:hAnsiTheme="minorHAnsi"/>
        </w:rPr>
        <w:t>y</w:t>
      </w:r>
      <w:r w:rsidRPr="006350A1">
        <w:rPr>
          <w:rFonts w:asciiTheme="minorHAnsi" w:hAnsiTheme="minorHAnsi"/>
        </w:rPr>
        <w:t xml:space="preserve"> wykonania robót budowlanych.</w:t>
      </w:r>
    </w:p>
    <w:p w14:paraId="37D30811" w14:textId="77777777" w:rsidR="00A25D98" w:rsidRDefault="003439E6" w:rsidP="00A25D98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6350A1">
        <w:t>W przypadku gdy będzie to wymagane - w części kosztowej przewiduje się możliwość wskazania przez Wykonawcę w PFU wykonanie, przez wykonawcę projektu i robót, wszelkich niezbędnych badań, w tym badań architektonicznych, konstrukcyjnych, geologicznych i wszelkich innych niezbędnych do wykonania zamierzenia inwestycyjnego Zamawiającego oraz szczegółowo określi zakres i zasięg tych badań.</w:t>
      </w:r>
    </w:p>
    <w:p w14:paraId="2F01415D" w14:textId="6107FFE0" w:rsidR="00A25D98" w:rsidRPr="00A25D98" w:rsidRDefault="00A25D98" w:rsidP="004473C9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A25D98">
        <w:t>PFU</w:t>
      </w:r>
      <w:r w:rsidR="007E47B5">
        <w:t xml:space="preserve"> musi</w:t>
      </w:r>
      <w:r w:rsidRPr="00A25D98">
        <w:t xml:space="preserve"> </w:t>
      </w:r>
      <w:r w:rsidR="007E47B5" w:rsidRPr="003439E6">
        <w:rPr>
          <w:rFonts w:asciiTheme="minorHAnsi" w:hAnsiTheme="minorHAnsi"/>
        </w:rPr>
        <w:t>być kompletny i obejmować całość zamierzenia inwestycyjnego</w:t>
      </w:r>
      <w:r w:rsidRPr="00A25D98">
        <w:t xml:space="preserve"> i być zgodn</w:t>
      </w:r>
      <w:r w:rsidR="007E47B5">
        <w:t>y</w:t>
      </w:r>
      <w:r w:rsidRPr="00A25D98">
        <w:t xml:space="preserve"> z zasadami wiedzy technicznej, obowiązującymi Polskimi Normami i przepisami wiedzy techniczno-budowlanej a w szczególności muszą być zgodne z przepisami:</w:t>
      </w:r>
    </w:p>
    <w:p w14:paraId="3C09BB8A" w14:textId="77777777" w:rsidR="004473C9" w:rsidRDefault="00A25D98" w:rsidP="004473C9">
      <w:pPr>
        <w:pStyle w:val="Akapitzlist"/>
        <w:numPr>
          <w:ilvl w:val="2"/>
          <w:numId w:val="28"/>
        </w:numPr>
        <w:spacing w:line="280" w:lineRule="exact"/>
        <w:ind w:left="714" w:hanging="357"/>
      </w:pPr>
      <w:r w:rsidRPr="00A25D98">
        <w:t xml:space="preserve">ustawą z dnia 7 lipca 1994 r. Prawo budowlane (Dz.U. 2023 r. poz. 682, z </w:t>
      </w:r>
      <w:proofErr w:type="spellStart"/>
      <w:r w:rsidRPr="00A25D98">
        <w:t>późn</w:t>
      </w:r>
      <w:proofErr w:type="spellEnd"/>
      <w:r w:rsidRPr="00A25D98">
        <w:t>. zm.) i wszystkimi wydanymi na jej podstawie aktami wykonawczymi.</w:t>
      </w:r>
    </w:p>
    <w:p w14:paraId="0ED8B84F" w14:textId="77777777" w:rsidR="004473C9" w:rsidRDefault="004473C9" w:rsidP="004473C9">
      <w:pPr>
        <w:pStyle w:val="Akapitzlist"/>
        <w:numPr>
          <w:ilvl w:val="2"/>
          <w:numId w:val="28"/>
        </w:numPr>
        <w:spacing w:line="280" w:lineRule="exact"/>
        <w:ind w:left="714" w:hanging="357"/>
      </w:pPr>
      <w:r>
        <w:t>r</w:t>
      </w:r>
      <w:r w:rsidR="00A25D98" w:rsidRPr="00A25D98">
        <w:t>ozporządzenia Ministra Rozwoju i Technologii z dnia 20 grudnia 2021 r. w sprawie szczegółowego zakresu i formy dokumentacji projektowej, specyfikacji technicznych wykonania i odbioru robót budowlanych oraz Programu Funkcjonalno-Użytkowego (Dz. U. z 2021 r, poz. 2454).</w:t>
      </w:r>
    </w:p>
    <w:p w14:paraId="3DDDFB6E" w14:textId="5D508052" w:rsidR="006350A1" w:rsidRPr="006350A1" w:rsidRDefault="004473C9" w:rsidP="004473C9">
      <w:pPr>
        <w:pStyle w:val="Akapitzlist"/>
        <w:numPr>
          <w:ilvl w:val="2"/>
          <w:numId w:val="28"/>
        </w:numPr>
        <w:spacing w:line="280" w:lineRule="exact"/>
        <w:ind w:left="714" w:hanging="357"/>
      </w:pPr>
      <w:r>
        <w:t>r</w:t>
      </w:r>
      <w:r w:rsidR="00A25D98" w:rsidRPr="00A25D98">
        <w:t>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2458).</w:t>
      </w:r>
    </w:p>
    <w:p w14:paraId="08F9D0EE" w14:textId="33BD17DC" w:rsidR="00767460" w:rsidRDefault="00767460" w:rsidP="00767460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767460">
        <w:t>PFU obejmować będzie wszystkie konieczne branże. Wykonana dokumentacja musi być zgodna z obowiązującymi standardami i ustaleniami pomiędzy Wykonawcą a Zamawiającym.</w:t>
      </w:r>
    </w:p>
    <w:p w14:paraId="2F4346DB" w14:textId="77777777" w:rsidR="00767460" w:rsidRDefault="00767460" w:rsidP="00767460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767460">
        <w:t>W programie muszą zostać przedstawione rozwiązania techniczne i technologiczne zgodne z najnowszymi normami gwarantującymi niezawodność funkcjonowania obiektu.</w:t>
      </w:r>
    </w:p>
    <w:p w14:paraId="741BC22C" w14:textId="6507E313" w:rsidR="00767460" w:rsidRDefault="00767460" w:rsidP="00767460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767460">
        <w:t>P</w:t>
      </w:r>
      <w:r w:rsidR="00E17F67">
        <w:t>FU</w:t>
      </w:r>
      <w:r w:rsidRPr="00767460">
        <w:t xml:space="preserve"> powinien określać warunki wykonawstwa (wytyczne wykonania i odbioru robót projektowych oraz warunki wykonania i odbioru robót budowlanych).</w:t>
      </w:r>
    </w:p>
    <w:p w14:paraId="2A672CA2" w14:textId="77777777" w:rsidR="00767460" w:rsidRDefault="00767460" w:rsidP="00767460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767460">
        <w:t>Zamawiający przewiduje prawo do bezpłatnej korekty (zmniejszenia) zakresu PFU, tak by szacowany koszt robót budowlanych nie przekraczał kwoty określonej przez Zamawiającego.</w:t>
      </w:r>
    </w:p>
    <w:p w14:paraId="1A776E46" w14:textId="72CE342A" w:rsidR="00F85AAB" w:rsidRPr="00767460" w:rsidRDefault="00F85AAB" w:rsidP="002E2BE9">
      <w:pPr>
        <w:pStyle w:val="Akapitzlist"/>
        <w:numPr>
          <w:ilvl w:val="0"/>
          <w:numId w:val="20"/>
        </w:numPr>
        <w:spacing w:line="280" w:lineRule="exact"/>
        <w:ind w:left="357" w:hanging="357"/>
      </w:pPr>
      <w:bookmarkStart w:id="0" w:name="_GoBack"/>
      <w:bookmarkEnd w:id="0"/>
      <w:r>
        <w:t xml:space="preserve">Wykonawca zobowiązany będzie do zorganizowania spotkania z przedstawicielami Zamawiającego nie później niż w terminie 5 dni od dnia zawarcia umowy, w celu omówienia założeń PFU oraz przedstawienia do akceptacji przez Zamawiającego, nie później niż w terminie 10 dni od dnia zawarcia umowy, opracowanej wizualizacji </w:t>
      </w:r>
      <w:r w:rsidRPr="002E2BE9">
        <w:t>docelowego zagospodarowania działki uwzględniającej usytuowanie zespołu placów spacerowych</w:t>
      </w:r>
      <w:r>
        <w:t>.</w:t>
      </w:r>
    </w:p>
    <w:p w14:paraId="59BB7113" w14:textId="77777777" w:rsidR="00E17F67" w:rsidRPr="00E17F67" w:rsidRDefault="00E17F67" w:rsidP="00E17F67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7E47B5">
        <w:rPr>
          <w:rFonts w:asciiTheme="minorHAnsi" w:hAnsiTheme="minorHAnsi"/>
        </w:rPr>
        <w:t>W trakcie postępowania o udzielenie zamówienia publicznego na roboty projektowo</w:t>
      </w:r>
      <w:r w:rsidRPr="007E47B5">
        <w:t>-</w:t>
      </w:r>
      <w:r w:rsidRPr="007E47B5">
        <w:rPr>
          <w:rFonts w:asciiTheme="minorHAnsi" w:hAnsiTheme="minorHAnsi"/>
        </w:rPr>
        <w:t xml:space="preserve">budowlane, aż do momentu wyłonienia </w:t>
      </w:r>
      <w:r w:rsidRPr="007E47B5">
        <w:t>wykonawcy</w:t>
      </w:r>
      <w:r w:rsidRPr="007E47B5">
        <w:rPr>
          <w:rFonts w:asciiTheme="minorHAnsi" w:hAnsiTheme="minorHAnsi"/>
        </w:rPr>
        <w:t xml:space="preserve"> rob</w:t>
      </w:r>
      <w:r w:rsidRPr="007E47B5">
        <w:t>ót</w:t>
      </w:r>
      <w:r w:rsidRPr="007E47B5">
        <w:rPr>
          <w:rFonts w:asciiTheme="minorHAnsi" w:hAnsiTheme="minorHAnsi"/>
        </w:rPr>
        <w:t xml:space="preserve"> projektowo</w:t>
      </w:r>
      <w:r w:rsidRPr="007E47B5">
        <w:t>-</w:t>
      </w:r>
      <w:r w:rsidRPr="007E47B5">
        <w:rPr>
          <w:rFonts w:asciiTheme="minorHAnsi" w:hAnsiTheme="minorHAnsi"/>
        </w:rPr>
        <w:t>budowlan</w:t>
      </w:r>
      <w:r w:rsidRPr="007E47B5">
        <w:t>ych</w:t>
      </w:r>
      <w:r w:rsidRPr="007E47B5">
        <w:rPr>
          <w:rFonts w:asciiTheme="minorHAnsi" w:hAnsiTheme="minorHAnsi"/>
        </w:rPr>
        <w:t>,</w:t>
      </w:r>
      <w:r w:rsidRPr="007E47B5">
        <w:t xml:space="preserve"> </w:t>
      </w:r>
      <w:r w:rsidRPr="007E47B5">
        <w:rPr>
          <w:rFonts w:asciiTheme="minorHAnsi" w:hAnsiTheme="minorHAnsi"/>
        </w:rPr>
        <w:t>Wykonawca będzie przygotowywał pisemne propozycje odpowiedzi na pytania w terminie</w:t>
      </w:r>
      <w:r w:rsidRPr="007E47B5">
        <w:t xml:space="preserve"> </w:t>
      </w:r>
      <w:r w:rsidRPr="007E47B5">
        <w:rPr>
          <w:rFonts w:asciiTheme="minorHAnsi" w:hAnsiTheme="minorHAnsi"/>
        </w:rPr>
        <w:t>wyznaczonym przez Zamawiającego.</w:t>
      </w:r>
    </w:p>
    <w:p w14:paraId="1B1B1F71" w14:textId="05F4B9E8" w:rsidR="00E17F67" w:rsidRDefault="00E17F67" w:rsidP="00E17F67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E17F67">
        <w:rPr>
          <w:rFonts w:asciiTheme="minorHAnsi" w:hAnsiTheme="minorHAnsi"/>
        </w:rPr>
        <w:t>Wykonawca udziela Zamawiającemu gwarancji na wykonany przedmiotu umowy na okres</w:t>
      </w:r>
      <w:r>
        <w:rPr>
          <w:rFonts w:asciiTheme="minorHAnsi" w:hAnsiTheme="minorHAnsi"/>
        </w:rPr>
        <w:t xml:space="preserve"> </w:t>
      </w:r>
      <w:r w:rsidRPr="00E17F67">
        <w:rPr>
          <w:rFonts w:asciiTheme="minorHAnsi" w:hAnsiTheme="minorHAnsi"/>
        </w:rPr>
        <w:t>24 miesięcy od daty odbioru końcowego przedmiotu umowy. W czasie trwania gwarancji</w:t>
      </w:r>
      <w:r>
        <w:rPr>
          <w:rFonts w:asciiTheme="minorHAnsi" w:hAnsiTheme="minorHAnsi"/>
        </w:rPr>
        <w:t xml:space="preserve"> </w:t>
      </w:r>
      <w:r w:rsidRPr="00E17F67">
        <w:rPr>
          <w:rFonts w:asciiTheme="minorHAnsi" w:hAnsiTheme="minorHAnsi"/>
        </w:rPr>
        <w:t>Wykonawca zobowiązuje się do nieodpłatnego usunięcia ewentualnych wad lub błędów w</w:t>
      </w:r>
      <w:r>
        <w:rPr>
          <w:rFonts w:asciiTheme="minorHAnsi" w:hAnsiTheme="minorHAnsi"/>
        </w:rPr>
        <w:t xml:space="preserve"> </w:t>
      </w:r>
      <w:r w:rsidRPr="00E17F67">
        <w:rPr>
          <w:rFonts w:asciiTheme="minorHAnsi" w:hAnsiTheme="minorHAnsi"/>
        </w:rPr>
        <w:t>terminie wskazanym przez Zamawiającego</w:t>
      </w:r>
      <w:r w:rsidRPr="00E17F67">
        <w:t xml:space="preserve"> oraz nieodpłatnego </w:t>
      </w:r>
      <w:r w:rsidRPr="00E17F67">
        <w:rPr>
          <w:rFonts w:asciiTheme="minorHAnsi" w:hAnsiTheme="minorHAnsi"/>
        </w:rPr>
        <w:t>uaktualni</w:t>
      </w:r>
      <w:r w:rsidRPr="00E17F67">
        <w:t>ania dokumentacji.</w:t>
      </w:r>
    </w:p>
    <w:p w14:paraId="3E263BFC" w14:textId="0CC8D79A" w:rsidR="00A406A7" w:rsidRPr="00E17F67" w:rsidRDefault="001C7BAC" w:rsidP="00A406A7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 w:rsidRPr="004473C9">
        <w:t>Przewiduje się zobowiązanie Wykonawcy do udziału w naradach koordynacyjnych, które odbywać się będą nie częściej niż 1 raz na 2 miesiące</w:t>
      </w:r>
      <w:r w:rsidR="008D01CD">
        <w:t xml:space="preserve"> - jeśli będzie to niezbędne</w:t>
      </w:r>
      <w:r w:rsidRPr="004473C9">
        <w:t>.</w:t>
      </w:r>
    </w:p>
    <w:p w14:paraId="602289CD" w14:textId="1F8B0906" w:rsidR="003439E6" w:rsidRPr="006350A1" w:rsidRDefault="00A434A3" w:rsidP="00E17F67">
      <w:pPr>
        <w:pStyle w:val="Akapitzlist"/>
        <w:numPr>
          <w:ilvl w:val="0"/>
          <w:numId w:val="20"/>
        </w:numPr>
        <w:spacing w:line="280" w:lineRule="exact"/>
        <w:ind w:left="357" w:hanging="357"/>
      </w:pPr>
      <w:r>
        <w:rPr>
          <w:rFonts w:asciiTheme="minorHAnsi" w:hAnsiTheme="minorHAnsi"/>
        </w:rPr>
        <w:t>Wykonawca zobowiązany jest przekazać Zamawiającemu dokumentację</w:t>
      </w:r>
      <w:r w:rsidR="003439E6" w:rsidRPr="00E17F67">
        <w:rPr>
          <w:rFonts w:asciiTheme="minorHAnsi" w:hAnsiTheme="minorHAnsi"/>
        </w:rPr>
        <w:t>:</w:t>
      </w:r>
    </w:p>
    <w:p w14:paraId="418AF1B2" w14:textId="77777777" w:rsidR="006350A1" w:rsidRDefault="003439E6" w:rsidP="003439E6">
      <w:pPr>
        <w:pStyle w:val="Akapitzlist"/>
        <w:numPr>
          <w:ilvl w:val="1"/>
          <w:numId w:val="27"/>
        </w:numPr>
        <w:spacing w:line="280" w:lineRule="exact"/>
        <w:ind w:left="714" w:hanging="357"/>
      </w:pPr>
      <w:r w:rsidRPr="006350A1">
        <w:t xml:space="preserve">PFU - 4 egz. w wersji papierowej i 2 egz. w wersji elektronicznej edytowalnej (DWG i DOC) i nieedytowalnej (PDF) na nośniku </w:t>
      </w:r>
      <w:proofErr w:type="spellStart"/>
      <w:r w:rsidRPr="006350A1">
        <w:t>flash</w:t>
      </w:r>
      <w:proofErr w:type="spellEnd"/>
      <w:r w:rsidRPr="006350A1">
        <w:t>;</w:t>
      </w:r>
    </w:p>
    <w:p w14:paraId="2795934A" w14:textId="663F9120" w:rsidR="003439E6" w:rsidRPr="006350A1" w:rsidRDefault="006350A1" w:rsidP="003439E6">
      <w:pPr>
        <w:pStyle w:val="Akapitzlist"/>
        <w:numPr>
          <w:ilvl w:val="1"/>
          <w:numId w:val="27"/>
        </w:numPr>
        <w:spacing w:line="280" w:lineRule="exact"/>
        <w:ind w:left="714" w:hanging="357"/>
      </w:pPr>
      <w:r>
        <w:t>k</w:t>
      </w:r>
      <w:r w:rsidR="003439E6" w:rsidRPr="006350A1">
        <w:rPr>
          <w:rFonts w:asciiTheme="minorHAnsi" w:hAnsiTheme="minorHAnsi"/>
        </w:rPr>
        <w:t>osztorysy - 4 egz. w wersji papierowej i 2 egz. w wersji elektronicznej w formacie PDF</w:t>
      </w:r>
      <w:r w:rsidR="00B81BD9">
        <w:rPr>
          <w:rFonts w:asciiTheme="minorHAnsi" w:hAnsiTheme="minorHAnsi"/>
        </w:rPr>
        <w:t xml:space="preserve"> i</w:t>
      </w:r>
      <w:r w:rsidR="003439E6" w:rsidRPr="006350A1">
        <w:rPr>
          <w:rFonts w:asciiTheme="minorHAnsi" w:hAnsiTheme="minorHAnsi"/>
        </w:rPr>
        <w:t xml:space="preserve"> ATH na nośniku </w:t>
      </w:r>
      <w:proofErr w:type="spellStart"/>
      <w:r w:rsidR="003439E6" w:rsidRPr="006350A1">
        <w:rPr>
          <w:rFonts w:asciiTheme="minorHAnsi" w:hAnsiTheme="minorHAnsi"/>
        </w:rPr>
        <w:t>flash</w:t>
      </w:r>
      <w:proofErr w:type="spellEnd"/>
      <w:r w:rsidR="003439E6" w:rsidRPr="006350A1">
        <w:rPr>
          <w:rFonts w:asciiTheme="minorHAnsi" w:hAnsiTheme="minorHAnsi"/>
        </w:rPr>
        <w:t>.</w:t>
      </w:r>
    </w:p>
    <w:sectPr w:rsidR="003439E6" w:rsidRPr="006350A1">
      <w:pgSz w:w="11918" w:h="16854"/>
      <w:pgMar w:top="1436" w:right="1167" w:bottom="895" w:left="9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642"/>
    <w:multiLevelType w:val="hybridMultilevel"/>
    <w:tmpl w:val="1C8E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E0D"/>
    <w:multiLevelType w:val="hybridMultilevel"/>
    <w:tmpl w:val="5EA44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E84"/>
    <w:multiLevelType w:val="hybridMultilevel"/>
    <w:tmpl w:val="C9A8A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69AB3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624"/>
    <w:multiLevelType w:val="hybridMultilevel"/>
    <w:tmpl w:val="F8A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5D66"/>
    <w:multiLevelType w:val="hybridMultilevel"/>
    <w:tmpl w:val="CD8A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67D5"/>
    <w:multiLevelType w:val="hybridMultilevel"/>
    <w:tmpl w:val="58AA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5CC"/>
    <w:multiLevelType w:val="hybridMultilevel"/>
    <w:tmpl w:val="B8B6B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1ED"/>
    <w:multiLevelType w:val="hybridMultilevel"/>
    <w:tmpl w:val="AF5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729B"/>
    <w:multiLevelType w:val="hybridMultilevel"/>
    <w:tmpl w:val="5134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25CC8"/>
    <w:multiLevelType w:val="hybridMultilevel"/>
    <w:tmpl w:val="5D72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04B4A"/>
    <w:multiLevelType w:val="multilevel"/>
    <w:tmpl w:val="5B9AC12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D6985"/>
    <w:multiLevelType w:val="hybridMultilevel"/>
    <w:tmpl w:val="9FC26110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1">
      <w:start w:val="1"/>
      <w:numFmt w:val="decimal"/>
      <w:lvlText w:val="%2)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2" w15:restartNumberingAfterBreak="0">
    <w:nsid w:val="399E1227"/>
    <w:multiLevelType w:val="multilevel"/>
    <w:tmpl w:val="292A7C5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7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92796A"/>
    <w:multiLevelType w:val="multilevel"/>
    <w:tmpl w:val="3036E66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11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24264"/>
    <w:multiLevelType w:val="multilevel"/>
    <w:tmpl w:val="5D0AD0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strike w:val="0"/>
        <w:color w:val="000000"/>
        <w:spacing w:val="9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E212B7"/>
    <w:multiLevelType w:val="multilevel"/>
    <w:tmpl w:val="894A48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491C7D6A"/>
    <w:multiLevelType w:val="hybridMultilevel"/>
    <w:tmpl w:val="4AD2A9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D0D3609"/>
    <w:multiLevelType w:val="multilevel"/>
    <w:tmpl w:val="6C126CA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9D1362"/>
    <w:multiLevelType w:val="hybridMultilevel"/>
    <w:tmpl w:val="2DB6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A7CC8"/>
    <w:multiLevelType w:val="hybridMultilevel"/>
    <w:tmpl w:val="96826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A1E"/>
    <w:multiLevelType w:val="hybridMultilevel"/>
    <w:tmpl w:val="6FC0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01853"/>
    <w:multiLevelType w:val="hybridMultilevel"/>
    <w:tmpl w:val="9C7CB9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4526B10"/>
    <w:multiLevelType w:val="hybridMultilevel"/>
    <w:tmpl w:val="575AA370"/>
    <w:lvl w:ilvl="0" w:tplc="E4D44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A76804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011A"/>
    <w:multiLevelType w:val="hybridMultilevel"/>
    <w:tmpl w:val="19F8B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91450"/>
    <w:multiLevelType w:val="multilevel"/>
    <w:tmpl w:val="F1EEF8C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8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E0432D"/>
    <w:multiLevelType w:val="hybridMultilevel"/>
    <w:tmpl w:val="B208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5471B"/>
    <w:multiLevelType w:val="multilevel"/>
    <w:tmpl w:val="137A6C2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385523"/>
    <w:multiLevelType w:val="hybridMultilevel"/>
    <w:tmpl w:val="B75A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217F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316B"/>
    <w:multiLevelType w:val="hybridMultilevel"/>
    <w:tmpl w:val="C46603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17"/>
  </w:num>
  <w:num w:numId="5">
    <w:abstractNumId w:val="10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27"/>
  </w:num>
  <w:num w:numId="11">
    <w:abstractNumId w:val="8"/>
  </w:num>
  <w:num w:numId="12">
    <w:abstractNumId w:val="7"/>
  </w:num>
  <w:num w:numId="13">
    <w:abstractNumId w:val="9"/>
  </w:num>
  <w:num w:numId="14">
    <w:abstractNumId w:val="18"/>
  </w:num>
  <w:num w:numId="15">
    <w:abstractNumId w:val="23"/>
  </w:num>
  <w:num w:numId="16">
    <w:abstractNumId w:val="3"/>
  </w:num>
  <w:num w:numId="17">
    <w:abstractNumId w:val="21"/>
  </w:num>
  <w:num w:numId="18">
    <w:abstractNumId w:val="11"/>
  </w:num>
  <w:num w:numId="19">
    <w:abstractNumId w:val="19"/>
  </w:num>
  <w:num w:numId="20">
    <w:abstractNumId w:val="22"/>
  </w:num>
  <w:num w:numId="21">
    <w:abstractNumId w:val="25"/>
  </w:num>
  <w:num w:numId="22">
    <w:abstractNumId w:val="4"/>
  </w:num>
  <w:num w:numId="23">
    <w:abstractNumId w:val="1"/>
  </w:num>
  <w:num w:numId="24">
    <w:abstractNumId w:val="0"/>
  </w:num>
  <w:num w:numId="25">
    <w:abstractNumId w:val="2"/>
  </w:num>
  <w:num w:numId="26">
    <w:abstractNumId w:val="5"/>
  </w:num>
  <w:num w:numId="27">
    <w:abstractNumId w:val="6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1"/>
    <w:rsid w:val="0001135E"/>
    <w:rsid w:val="00024D9B"/>
    <w:rsid w:val="000728DD"/>
    <w:rsid w:val="000A4FA4"/>
    <w:rsid w:val="00115ED8"/>
    <w:rsid w:val="00127BB3"/>
    <w:rsid w:val="001C7BAC"/>
    <w:rsid w:val="001E287A"/>
    <w:rsid w:val="00241E00"/>
    <w:rsid w:val="0029097D"/>
    <w:rsid w:val="002E2BE9"/>
    <w:rsid w:val="002E54EF"/>
    <w:rsid w:val="003321AA"/>
    <w:rsid w:val="00336183"/>
    <w:rsid w:val="003362B2"/>
    <w:rsid w:val="003439E6"/>
    <w:rsid w:val="003470AF"/>
    <w:rsid w:val="003E52BB"/>
    <w:rsid w:val="003F60C0"/>
    <w:rsid w:val="00414BF3"/>
    <w:rsid w:val="004240D2"/>
    <w:rsid w:val="004401A4"/>
    <w:rsid w:val="004473C9"/>
    <w:rsid w:val="004B3C32"/>
    <w:rsid w:val="00527776"/>
    <w:rsid w:val="00544FB1"/>
    <w:rsid w:val="005471BA"/>
    <w:rsid w:val="00550BCA"/>
    <w:rsid w:val="00573C50"/>
    <w:rsid w:val="005774AC"/>
    <w:rsid w:val="00595C54"/>
    <w:rsid w:val="005E3B63"/>
    <w:rsid w:val="005F0FF4"/>
    <w:rsid w:val="00631A33"/>
    <w:rsid w:val="006350A1"/>
    <w:rsid w:val="00654F73"/>
    <w:rsid w:val="00676225"/>
    <w:rsid w:val="006C4D66"/>
    <w:rsid w:val="006D2CEF"/>
    <w:rsid w:val="00740273"/>
    <w:rsid w:val="00745285"/>
    <w:rsid w:val="00767460"/>
    <w:rsid w:val="007C2C19"/>
    <w:rsid w:val="007E47B5"/>
    <w:rsid w:val="00876091"/>
    <w:rsid w:val="008930A2"/>
    <w:rsid w:val="00896AFA"/>
    <w:rsid w:val="008B1FB6"/>
    <w:rsid w:val="008D01CD"/>
    <w:rsid w:val="008F6A31"/>
    <w:rsid w:val="0090057F"/>
    <w:rsid w:val="0091598F"/>
    <w:rsid w:val="009305CF"/>
    <w:rsid w:val="00936933"/>
    <w:rsid w:val="00954BAD"/>
    <w:rsid w:val="00970260"/>
    <w:rsid w:val="00A172BB"/>
    <w:rsid w:val="00A25D98"/>
    <w:rsid w:val="00A406A7"/>
    <w:rsid w:val="00A434A3"/>
    <w:rsid w:val="00A92BBE"/>
    <w:rsid w:val="00A9425E"/>
    <w:rsid w:val="00AE179F"/>
    <w:rsid w:val="00B12EB4"/>
    <w:rsid w:val="00B47B96"/>
    <w:rsid w:val="00B60905"/>
    <w:rsid w:val="00B70A03"/>
    <w:rsid w:val="00B81BD9"/>
    <w:rsid w:val="00B91B16"/>
    <w:rsid w:val="00BB6932"/>
    <w:rsid w:val="00BF6F78"/>
    <w:rsid w:val="00C30AE0"/>
    <w:rsid w:val="00C3639C"/>
    <w:rsid w:val="00C51DB2"/>
    <w:rsid w:val="00C54869"/>
    <w:rsid w:val="00C70AA9"/>
    <w:rsid w:val="00C8264F"/>
    <w:rsid w:val="00C92F91"/>
    <w:rsid w:val="00CA3B1A"/>
    <w:rsid w:val="00CC6FC1"/>
    <w:rsid w:val="00CD0CC0"/>
    <w:rsid w:val="00CE0577"/>
    <w:rsid w:val="00CF1C62"/>
    <w:rsid w:val="00D02686"/>
    <w:rsid w:val="00D05E3A"/>
    <w:rsid w:val="00D64E85"/>
    <w:rsid w:val="00D92701"/>
    <w:rsid w:val="00DC5B58"/>
    <w:rsid w:val="00E0754F"/>
    <w:rsid w:val="00E17F67"/>
    <w:rsid w:val="00EA34C7"/>
    <w:rsid w:val="00EF150E"/>
    <w:rsid w:val="00F15F34"/>
    <w:rsid w:val="00F410E7"/>
    <w:rsid w:val="00F5704E"/>
    <w:rsid w:val="00F81F6D"/>
    <w:rsid w:val="00F85AAB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02E2"/>
  <w15:docId w15:val="{EF22697C-7E0B-4E65-ACFE-4E2BF13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54BAD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54BA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Hajdecka (ROZ)</dc:creator>
  <cp:lastModifiedBy>Piotr Laskus</cp:lastModifiedBy>
  <cp:revision>13</cp:revision>
  <dcterms:created xsi:type="dcterms:W3CDTF">2024-04-25T08:05:00Z</dcterms:created>
  <dcterms:modified xsi:type="dcterms:W3CDTF">2024-04-25T12:21:00Z</dcterms:modified>
</cp:coreProperties>
</file>