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4 DO SIWZ</w:t>
      </w:r>
    </w:p>
    <w:p>
      <w:pPr>
        <w:tabs>
          <w:tab w:val="left" w:pos="7825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PROJEKT</w:t>
      </w:r>
    </w:p>
    <w:p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UMOWA Nr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ZP.251.3.24</w:t>
      </w:r>
    </w:p>
    <w:p>
      <w:pPr>
        <w:spacing w:line="360" w:lineRule="auto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……………..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Brodnicy pomiędzy: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Zespołem Opieki Zdrowotnej 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Samodzielnym Publicznym Zakładem Opieki Zdrowotnej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Wiejska 9 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87-300 Brodnica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Posługującym się numerem identyfikacji podatkowej NIP 8741484403 Urząd Skarbowy w Brodnicy, REGON: 000302327, wpisanym do Krajowego Rejestru Sądowego; Rejestru Przedsiębiorców pod numerem KRS 0000005223 prowadzonego przez Sąd Rejonowy w Toruniu, VII Wydział Gospodarczy Krajowego Rejestru Sądowego.</w:t>
      </w:r>
    </w:p>
    <w:p>
      <w:pPr>
        <w:spacing w:line="360" w:lineRule="auto"/>
        <w:rPr>
          <w:rFonts w:ascii="Arial" w:hAnsi="Arial" w:cs="Arial"/>
          <w:sz w:val="22"/>
          <w:szCs w:val="22"/>
        </w:rPr>
      </w:pPr>
    </w:p>
    <w:p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"KUPUJĄCYM", reprezentowanym przez:</w:t>
      </w:r>
    </w:p>
    <w:p>
      <w:pPr>
        <w:tabs>
          <w:tab w:val="left" w:pos="-26"/>
        </w:tabs>
        <w:spacing w:line="360" w:lineRule="auto"/>
        <w:ind w:left="-26"/>
        <w:jc w:val="both"/>
        <w:rPr>
          <w:rFonts w:ascii="Arial" w:hAnsi="Arial" w:cs="Arial"/>
          <w:b/>
          <w:sz w:val="22"/>
          <w:szCs w:val="22"/>
        </w:rPr>
      </w:pPr>
    </w:p>
    <w:p>
      <w:pPr>
        <w:tabs>
          <w:tab w:val="left" w:pos="-26"/>
        </w:tabs>
        <w:spacing w:line="360" w:lineRule="auto"/>
        <w:ind w:left="-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Dyrektora – Dariusza Szczepańskiego</w:t>
      </w:r>
    </w:p>
    <w:p>
      <w:pPr>
        <w:tabs>
          <w:tab w:val="left" w:pos="-26"/>
        </w:tabs>
        <w:spacing w:line="360" w:lineRule="auto"/>
        <w:ind w:left="-26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>
      <w:pPr>
        <w:spacing w:line="360" w:lineRule="auto"/>
        <w:rPr>
          <w:rFonts w:ascii="Arial" w:hAnsi="Arial" w:cs="Arial"/>
          <w:sz w:val="22"/>
          <w:szCs w:val="22"/>
        </w:rPr>
      </w:pPr>
    </w:p>
    <w:p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Firmą: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>
      <w:pP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Posługującą się numerem identyfikacji podatkowej NIP …………..., REGON:…….……., wpisaną do Krajowego Rejestru Sądowego; Rejestru Przedsiębiorców pod numerem KRS ……………………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dalej "SPRZEDAWCĄ" reprezentowaną przez: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................................................................................................................................................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zwanymi łącznie</w:t>
      </w:r>
      <w:r>
        <w:rPr>
          <w:rFonts w:ascii="Arial" w:hAnsi="Arial" w:cs="Arial"/>
          <w:b/>
          <w:bCs/>
          <w:sz w:val="22"/>
          <w:szCs w:val="22"/>
        </w:rPr>
        <w:t xml:space="preserve"> "</w:t>
      </w:r>
      <w:r>
        <w:rPr>
          <w:rFonts w:ascii="Arial" w:hAnsi="Arial" w:cs="Arial"/>
          <w:sz w:val="22"/>
          <w:szCs w:val="22"/>
        </w:rPr>
        <w:t>STRONAMI"</w:t>
      </w:r>
    </w:p>
    <w:p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Zważywszy, że:</w:t>
      </w:r>
    </w:p>
    <w:p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1) Sprzedawca został wyłoniony w postępowaniu o udzielenie zamówienia publicznego pn. </w:t>
      </w:r>
      <w:r>
        <w:rPr>
          <w:rFonts w:ascii="Arial" w:hAnsi="Arial" w:cs="Arial"/>
          <w:b/>
          <w:bCs/>
          <w:sz w:val="22"/>
          <w:szCs w:val="22"/>
        </w:rPr>
        <w:t>.: „Dostawa testów, odczynników, wyrobów laboratoryjnych z podziałem na pakiety asortymentowe do Laboratorium Analitycznego ZOZ w Brodnicy - nr sprawy SZP.251.3.24"</w:t>
      </w:r>
      <w:r>
        <w:rPr>
          <w:rFonts w:ascii="Arial" w:hAnsi="Arial" w:cs="Arial"/>
          <w:i/>
          <w:iCs/>
          <w:sz w:val="22"/>
          <w:szCs w:val="22"/>
        </w:rPr>
        <w:t>, przeprowadzonym przez Kupującego w trybie przetargu nieograniczonego, na podstawie ustawy z dnia 11 września 2019 ro</w:t>
      </w:r>
      <w:bookmarkStart w:id="0" w:name="_GoBack"/>
      <w:bookmarkEnd w:id="0"/>
      <w:r>
        <w:rPr>
          <w:rFonts w:ascii="Arial" w:hAnsi="Arial" w:cs="Arial"/>
          <w:i/>
          <w:iCs/>
          <w:sz w:val="22"/>
          <w:szCs w:val="22"/>
        </w:rPr>
        <w:t xml:space="preserve">ku Prawo zamówień publicznych (t. j. Dz. U. 2023r. poz. 1605 z zm.) zwanej dalej: „PZP”, w którym oferta Sprzedawcy z dnia ...........2024r. została uznana za najkorzystniejszą;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2) osoby zawierające niniejszą Umowę są uprawnione do reprezentowania właściwej ze Stron i są uprawnione do zaciągania zobowiązań wynikających z niniejszej Umowy;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postanowiły zawrzeć Umowę o następującej treści: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Przedmiotem umowy jest: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sprzedaż przez Wykonawcę odczynników laboratoryjnych i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(JEŚLI DOTYCZY):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dzierżawa analizatora/ów wymienionych w załączniku nr 1A do niniejszej umowy oraz ich bezpłatna dostawa do magazynu Laboratorium Szpitala Zespołu Opieki Zdrowotnej w Brodnicy,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dzierżawa ..... szt. sprawnego/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technicznie analizatorów (aparatów) do wykonywania badań ........................ wymienionych z nazwy w załączniku nr 1A, dostawa, instalacja (rozumiana jako podłączenie do istniejącego w laboratorium systemu Eskulap) oraz skonfigurowanie (rozumiane jako dokonanie niezbędnych ustawień w celu prawidłowego działania aparatu) w Szpitalu Zespołu Opieki Zdrowotnej w Brodnicy oraz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serwis wydzierżawionego analizatora na zasadach określonych w umowie przez cały okres umowy oraz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przeszkolenie personelu Zamawiającego w zakresie obsługi aparatu oraz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udzielenie 36 miesięcznej gwarancji przez Wykonawcę na wydzierżawiony aparat.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koszty związane z wyszczególnionymi w pkt 2), 3), 4), 5,) usługami, są wliczone w cenę czynszu dzierżawnego.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Przedmiot niniejszej umowy będzie odpowiadał wymaganiom </w:t>
      </w:r>
      <w:proofErr w:type="spellStart"/>
      <w:r>
        <w:rPr>
          <w:rFonts w:ascii="Arial" w:hAnsi="Arial" w:cs="Arial"/>
          <w:sz w:val="22"/>
          <w:szCs w:val="22"/>
        </w:rPr>
        <w:t>techniczno</w:t>
      </w:r>
      <w:proofErr w:type="spellEnd"/>
      <w:r>
        <w:rPr>
          <w:rFonts w:ascii="Arial" w:hAnsi="Arial" w:cs="Arial"/>
          <w:sz w:val="22"/>
          <w:szCs w:val="22"/>
        </w:rPr>
        <w:t xml:space="preserve"> – jakościowym i serwisowym, określonym w załączniku nr 1B do niniejszej umowy (Zał. w zależności od pakietu).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Dostawy będą miały charakter sukcesywny i będą wykonywane w formie dostaw cząstkowych, zgodnie z bieżącymi </w:t>
      </w:r>
      <w:proofErr w:type="spellStart"/>
      <w:r>
        <w:rPr>
          <w:rFonts w:ascii="Arial" w:hAnsi="Arial" w:cs="Arial"/>
          <w:sz w:val="22"/>
          <w:szCs w:val="22"/>
        </w:rPr>
        <w:t>zapotrzebowaniami</w:t>
      </w:r>
      <w:proofErr w:type="spellEnd"/>
      <w:r>
        <w:rPr>
          <w:rFonts w:ascii="Arial" w:hAnsi="Arial" w:cs="Arial"/>
          <w:sz w:val="22"/>
          <w:szCs w:val="22"/>
        </w:rPr>
        <w:t xml:space="preserve"> (zamówieniami) składanymi pisemnie lub e-mailem przez Zamawiającego.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Dostawy cząstkowe produktów będą dostarczane Zamawiającemu w terminie do ………. dni roboczych od otrzymania przez Wykonawcę zapotrzebowania (zamówienia) w dni robocze od poniedziałku do piątku w godzinach od 8:00 do 14:30 do Magazynu Laboratorium Zespołu Opieki Zdrowotnej ul. Wiejska 9, 87 – 300 Brodnica.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Dostarczane przez Wykonawcę produkty posiadają okres ważności, pozwalający Zamawiającemu na jego zastosowanie w okresie nie krótszym niż 4 - 6 miesięcy od dnia otrzymania dostawy. Dostawa produktów z krótszymi terminami będzie każdorazowo uzgadniana z Zamawiającym a ewentualne zastrzeżenia Zamawiającego dotyczące tych terminów będą uwzględniane przez Wykonawcę.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Zamawiający w przypadkach braku dostępności danego produktu, ma prawo zamiast brakujących artykułów objętych umową nabyć asortyment o tym samym przeznaczeniu oraz podobnych parametrach technicznych i jakościowych u innego Dostawcy na koszt Wykonawcy (tzw. Nabycie Zastępcze) bez konieczności wyznaczania dodatkowego terminu do wykonania nie zrealizowanej </w:t>
      </w:r>
      <w:r>
        <w:rPr>
          <w:rFonts w:ascii="Arial" w:hAnsi="Arial" w:cs="Arial"/>
          <w:sz w:val="22"/>
          <w:szCs w:val="22"/>
        </w:rPr>
        <w:lastRenderedPageBreak/>
        <w:t xml:space="preserve">części zamówienia i bez obowiązku nabycia od Wykonawcy towarów dostarczonych po terminie, w przypadku braku dostawy w terminie określonym w umowie. 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W przypadku dokonania nabycia zastępczego, o którym mowa w ust. 6 Wykonawca zobowiązuje się wyrównać Zamawiającemu poniesioną szkodę tj. zapłacić Zamawiającemu kwotę stanowiącą różnicę pomiędzy ceną towarów jaką Zamawiający zapłaciłby Wykonawcy, gdyby ten dostarczył mu towary z ceną towarów, którą Zamawiający zobowiązany jest zapłacić w związku z nabyciem zastępczym w terminie 14 dni od daty otrzymania wezwania do zapłaty, z wyjątkiem powołania się przez Wykonawcę na okoliczności, które zgodnie z przepisami prawa powszechnie obowiązującego uprawniają Wykonawcę do odmowy dostarczenia towaru Zamawiającemu.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Ilość określona w umowie stanowi wartość szacunkową i może ulec zmniejszeniu w zależności od potrzeb Zamawiającego. Zamawiający nie ma obowiązku dokonania zakupu pozostałej części towaru niezrealizowanej w okresie trwania umowy z uwagi na zmniejszone zapotrzebowanie wynikające z mniejszej ilości przyjętych pacjentów. Jednocześnie Zamawiający oświadcza, że łącznie ograniczenie zamówienia materiałów o których mowa w § 1 ust. 1 pkt 1 nie będzie większe niż 20 % w stosunku do wartości/ilości określonej niniejszą umową. Zamawiający zastrzega również sobie możliwość zmiany ilości zamawianego przedmiotu umowy między pakietami, przy zachowaniu niezmienionej ogólnej wartości przedmiotu umowy. Uprawnienie to nie stanowi zmiany przedmiotu umowy i nie wymaga dokonania zmiany umowy.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Zamawiający zastrzega sobie prawo do składania </w:t>
      </w:r>
      <w:proofErr w:type="spellStart"/>
      <w:r>
        <w:rPr>
          <w:rFonts w:ascii="Arial" w:hAnsi="Arial" w:cs="Arial"/>
          <w:sz w:val="22"/>
          <w:szCs w:val="22"/>
        </w:rPr>
        <w:t>zapotrzebowań</w:t>
      </w:r>
      <w:proofErr w:type="spellEnd"/>
      <w:r>
        <w:rPr>
          <w:rFonts w:ascii="Arial" w:hAnsi="Arial" w:cs="Arial"/>
          <w:sz w:val="22"/>
          <w:szCs w:val="22"/>
        </w:rPr>
        <w:t xml:space="preserve"> (zamówień) na odczynniki w ilościach uzależnionych od tzw. „ruchu chorych”. Podana w załączniku ilość testów jest szacunkowa i rzeczywista ilość zamawianego asortymentu może być większa bądź mniejsza w stosunku do określonych w załączniku ilości. Jednakże pomimo zmian ilościowych wartość umowy brutto nie zostanie przekroczona. W przypadku niedoszacowania przez Wykonawcę ilości odczynników, materiałów kontrolnych i materiałów eksploatacyjnych w stosunku do ilości testów wskazanych przez Zamawiającego, Wykonawca dostarczy brakującą ilość odczynników, materiałów kontrolnych i materiałów eksploatacyjnych bezpłatnie.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Do dostarczonego asortymentu Wykonawca powinien dołączyć atest jeżeli istnieją takie wymogi wydane przez odpowiednie organy do tego upoważnione lub Wykonawca udostępni stronę internetową, na której będą dostępne wymagane przedmiotowe dokumenty.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Wykonawca zapewni serwis analizatora w następującej formie: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Dostępność serwisu – ciągła, przez cały czas trwania umowy – możliwość zgłaszania awarii przez 24 godziny/dobę, 7 dni w tygodniu (także w dni ustawowo wolne od pracy);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Czas reakcji serwisu do 4h od chwili zgłoszenia (pod pojęciem czasu reakcji Zamawiający rozumie – kontakt telefoniczny w sprawie zgłoszenia awarii) w dni robocze, tj. dni od poniedziałku do piątku z wyłączeniem dni ustawowo wolnych od pracy (w rozumieniu Ustawy z dnia 18 stycznia 1951 r. o dniach wolnych od pracy);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Czas przystąpienia do naprawy – do 48 godzin roboczych od chwili zgłoszenia awarii.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W przypadku naprawy trwającej dłużej niż 7 dni, Zamawiający zobowiązany jest dostarczyć niezwłocznie aparat zastępczy o co najmniej tych samych funkcjach, parametrach oraz wykonać czynności określone w § 1 ust. 1 pkt 2) i 4) umowy. Aparat zastępczy zostanie wstawiony na okres bezczynności aparatu, który uległ awarii;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Przegląd techniczny analizatora 1 x w roku wliczony w cenę czynszu dzierżawnego.</w:t>
      </w:r>
    </w:p>
    <w:p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Wykonawca wraz z dostawą analizatora dostarczy instrukcję obsługi aparatu (analizatora) lub zapewni całodobowy dostęp online do karty charakterystyki na stronie internetowej w języku polskim. Na każde żądanie Zamawiającego Wykonawca zobowiązany jest dostarczyć instrukcje metodyczne na każdy odczynnik oraz karty charakterystyk preparatów niebezpiecznych – dla odczynników posiadających w składzie substancje sklasyfikowane jako niebezpieczne, zgodnie z Ustawą z dnia 25 lutego 2011 r. o substancjach chemicznych i ich mieszaninach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2022 r. poz. 1816). </w:t>
      </w:r>
    </w:p>
    <w:p>
      <w:pPr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Po wygaśnięciu niniejszej umowy, Zamawiający zobowiązuje się w terminie 14 dni zwrócić Wykonawcy przedmiot umowy w stanie niepogorszonym ponad zużycie wynikające z normalnej eksploatacji.</w:t>
      </w:r>
    </w:p>
    <w:p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Reklamacje</w:t>
      </w:r>
    </w:p>
    <w:p>
      <w:pPr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99"/>
        </w:rPr>
      </w:pPr>
      <w:r>
        <w:rPr>
          <w:rFonts w:ascii="Arial" w:hAnsi="Arial" w:cs="Arial"/>
          <w:sz w:val="22"/>
          <w:szCs w:val="22"/>
        </w:rPr>
        <w:t xml:space="preserve">W przypadku dostarczenia przedmiotu umowy niezgodnie z umową, Kupujący ma prawo odmowy jego odbioru, a w przypadku nieprawidłowości, które zostaną stwierdzone po dokonaniu odbioru dostawy – do bezzwłocznej jego wymiany na pozbawiony wad oraz zgodny z umową. Sprzedawca zobowiązuje się do rozpatrzenia reklamacji w terminie nie dłuższym niż 3 dni robocze (reklamacja ilościowa) lub 7 dni roboczych (reklamacja jakościowa) od dnia jej zgłoszenia i powiadomienie kierownika Działu Farmacji o decyzji najpóźniej w dniu, w którym upływa ww. termin, a w przypadku jej uznania za zasadną do wymiany produktów w ciągu kolejnych 2 dni roboczych. 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99"/>
        </w:rPr>
      </w:pP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99"/>
        </w:rPr>
      </w:pPr>
      <w:r>
        <w:rPr>
          <w:rFonts w:ascii="Arial" w:hAnsi="Arial" w:cs="Arial"/>
          <w:b/>
          <w:sz w:val="22"/>
          <w:szCs w:val="22"/>
        </w:rPr>
        <w:t>Wartość umowy</w:t>
      </w:r>
    </w:p>
    <w:p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Łączna wartość umowy brutto wynosi ……………….. PLN słownie brutto: …………………, </w:t>
      </w:r>
      <w:r>
        <w:rPr>
          <w:rFonts w:ascii="Arial" w:hAnsi="Arial" w:cs="Arial"/>
          <w:sz w:val="22"/>
          <w:szCs w:val="22"/>
        </w:rPr>
        <w:br/>
        <w:t xml:space="preserve">w tym wartość VAT wynosi - </w:t>
      </w:r>
      <w:r>
        <w:rPr>
          <w:rFonts w:ascii="Arial" w:hAnsi="Arial" w:cs="Arial"/>
          <w:bCs/>
          <w:sz w:val="22"/>
          <w:szCs w:val="22"/>
        </w:rPr>
        <w:t xml:space="preserve">……………. </w:t>
      </w:r>
      <w:r>
        <w:rPr>
          <w:rFonts w:ascii="Arial" w:hAnsi="Arial" w:cs="Arial"/>
          <w:sz w:val="22"/>
          <w:szCs w:val="22"/>
        </w:rPr>
        <w:t xml:space="preserve">PLN wartość netto wynosi </w:t>
      </w:r>
      <w:r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PLN</w:t>
      </w:r>
    </w:p>
    <w:p>
      <w:pPr>
        <w:spacing w:line="360" w:lineRule="auto"/>
        <w:ind w:left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Łączna wartość zamówionych przez Kupującego materiałów (tj. wynikająca z podsumowania przyjętych dostaw) nie przekroczy wartości umowy brutto.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Sprzedaż produktów przez Sprzedawcę po niższej cenie nie wymaga zawarcia aneksu.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Sprzedawca przyjmuje do wiadomości, że c</w:t>
      </w:r>
      <w:r>
        <w:rPr>
          <w:rFonts w:ascii="Arial" w:eastAsia="A" w:hAnsi="Arial" w:cs="Arial"/>
          <w:sz w:val="22"/>
          <w:szCs w:val="22"/>
        </w:rPr>
        <w:t xml:space="preserve">zynność prawna mająca na celu zmianę wierzyciela Kupującego będącego samodzielnym publicznym zakładem opieki zdrowotnej bez zgody podmiotu tworzącego jest z mocy prawa nieważna i </w:t>
      </w:r>
      <w:r>
        <w:rPr>
          <w:rFonts w:ascii="Arial" w:hAnsi="Arial" w:cs="Arial"/>
          <w:sz w:val="22"/>
          <w:szCs w:val="22"/>
        </w:rPr>
        <w:t>zobowiązuje się, że nie dokona cesji wierzytelności należnej od Kupującego osobom trzecim.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Warunki płatności</w:t>
      </w:r>
    </w:p>
    <w:p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Kupujący zapłaci kwotę wynikającą z faktur w terminie </w:t>
      </w:r>
      <w:r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 xml:space="preserve"> od daty otrzymania faktury z dołu, przelewem na rachunek Sprzedawcy wskazany na fakturze VAT.</w:t>
      </w:r>
    </w:p>
    <w:p>
      <w:p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 dzień zapłaty uważany będzie dzień obciążenia rachunku bankowego Kupującego.</w:t>
      </w:r>
    </w:p>
    <w:p>
      <w:p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Kupujący upoważnia Sprzedawcę do wystawiania faktur VAT bez jego podpisu.</w:t>
      </w:r>
    </w:p>
    <w:p>
      <w:p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Sprzedawca opatrzy fakturę realizowaną na podstawie niniejszej umowy następującym tekstem: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na dostawę testów, odczynników, wyrobów laboratoryjnych z podziałem na pakiety asortymentowe do Laboratorium Analitycznego ZOZ w Brodnicy - nr sprawy SZP.251.3.24…… z dnia ......2024r</w:t>
      </w:r>
    </w:p>
    <w:p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obowiązywania umowy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obowiązuje przez 36 miesięcy.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tabs>
          <w:tab w:val="left" w:pos="13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>
      <w:pPr>
        <w:tabs>
          <w:tab w:val="left" w:pos="13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Zamawiający może nałożyć na Wykonawcę </w:t>
      </w:r>
      <w:r>
        <w:rPr>
          <w:rFonts w:ascii="Arial" w:hAnsi="Arial" w:cs="Arial"/>
          <w:sz w:val="22"/>
          <w:szCs w:val="22"/>
        </w:rPr>
        <w:t>karę umowną w wysokości:</w:t>
      </w:r>
    </w:p>
    <w:p>
      <w:pPr>
        <w:tabs>
          <w:tab w:val="left" w:pos="360"/>
        </w:tabs>
        <w:spacing w:line="360" w:lineRule="auto"/>
        <w:ind w:left="3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5 % wartości niezrealizowanej części umowy brutto, w przypadku rozwiązania umowy przez Zamawiającego z przyczyn podanych </w:t>
      </w:r>
      <w:r>
        <w:rPr>
          <w:rFonts w:ascii="Arial" w:hAnsi="Arial" w:cs="Arial"/>
          <w:bCs/>
          <w:sz w:val="22"/>
          <w:szCs w:val="22"/>
        </w:rPr>
        <w:t>w § 7 ust. 1 pkt 3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>
      <w:pPr>
        <w:tabs>
          <w:tab w:val="left" w:pos="621"/>
        </w:tabs>
        <w:spacing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10 % wartości zamówionej a niezrealizowanej w terminie usługi będącej przedmiotem umowy – licząc za każdą pełną 1 godzinę od upływu terminu w jakim Wykonawca był zobowiązany do wykonania usługi.</w:t>
      </w:r>
    </w:p>
    <w:p>
      <w:pPr>
        <w:tabs>
          <w:tab w:val="left" w:pos="621"/>
        </w:tabs>
        <w:spacing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1 % wartości niezrealizowanej części umowy brutto, w przypadku wniesienia przez Zamawiającego drugiego z kolei i każdego następnego zastrzeżenia co do poprawności, jakości, terminowości świadczonych usług. 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Wykonawca nie może zwolnić się od odpowiedzialności względem Zamawiającego z powodu, że niewykonanie lub nienależyte wykonanie umowy lub jej części było następstwem niewykonania lub nienależytego wykonania zobowiązań wobec Wykonawcy przez jego podwykonawców.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Zamawiający ma prawo potrącenia równowartości naliczonych kar umownych z wynagrodzenia Wykonawcy. Zamawiający poinformuje Wykonawcę o wysokości potrąconych kar umownych z wynagrodzenia. 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Rozwiązanie umowy</w:t>
      </w:r>
    </w:p>
    <w:p>
      <w:pPr>
        <w:numPr>
          <w:ilvl w:val="2"/>
          <w:numId w:val="1"/>
        </w:numPr>
        <w:tabs>
          <w:tab w:val="left" w:pos="0"/>
          <w:tab w:val="left" w:pos="284"/>
          <w:tab w:val="left" w:pos="1014"/>
        </w:tabs>
        <w:spacing w:line="360" w:lineRule="auto"/>
        <w:ind w:left="-1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Zamawiającemu przysługuje prawo wypowiedzenia umowy w następujących przypadkach:</w:t>
      </w:r>
    </w:p>
    <w:p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wszczęto postępowanie o ogłoszenie upadłości, postępowanie naprawcze lub w przypadku likwidacji działalności Wykonawcy;</w:t>
      </w:r>
    </w:p>
    <w:p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wystąpienia okoliczności powodujących, że wykonanie umowy nie leży w interesie publicznym, czego nie można było przewidzieć w chwili zawarcia umowy. Zamawiający może wypowiedzieć umowę w terminie 30 dni od powzięcia wiadomości o tych okolicznościach. W takim przypadku przysługuje Wykonawcy jedynie wynagrodzenie za zrealizowaną, zgodnie z postanowieniami niniejszej umowy, część usług.</w:t>
      </w:r>
    </w:p>
    <w:p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 razie rażącego naruszenia przez Wykonawcę postanowień niniejszej umowy, a w szczególności:</w:t>
      </w:r>
    </w:p>
    <w:p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wniesienia na piśmie przez Zamawiającego drugiego z kolei i każdego następnego zastrzeżenia co do poprawności, jakości, terminowości świadczonych usług,</w:t>
      </w:r>
    </w:p>
    <w:p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braku ważnej polisy ubezpieczeniowej,</w:t>
      </w:r>
    </w:p>
    <w:p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przerwania przez Wykonawcę realizacji przedmiotu umowy,</w:t>
      </w:r>
    </w:p>
    <w:p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wystąpienia incydentu sanitarno - epidemiologicznego prowadzącego do bezpośredniego sprowadzenia poważnego zagrożenia życia lub zdrowia hospitalizowanych u Zamawiającego pacjentów za przyczyną wykonanej przez Wykonawcę usługi.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 przypadku zaprzestania wykonywania usługi wg ustalonych w umowie zasad oraz pomimo nieskutecznego wezwania do kontynuowania wykonywania usługi, Zamawiający będzie uprawniony do zrealizowania zamówienia u innego Wykonawcy.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W przypadku dokonania tzw. nabycia zastępczego, o którym mowa w </w:t>
      </w:r>
      <w:r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>, Wykonawca zobowiązany jest wyrównać Zamawiającemu poniesioną szkodę tj. zapłacić kwotę stanowiącą różnicę pomiędzy ceną przedmiotu umowy, jaką Zamawiający zapłaciłby Wykonawcy, gdyby ten wykonał zamówioną usługę, a ceną którą Zamawiający zobowiązany jest zapłacić w związku z nabyciem zastępczym. Obowiązek zapłaty odszkodowania ma być spełniony przez Wykonawcę w terminie 14 dni kalendarzowych od daty otrzymania wezwania do zapłaty.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Wykonawcy przysługuje prawo wypowiedzenia umowy w przypadku nadzwyczajnej </w:t>
      </w:r>
      <w:r>
        <w:rPr>
          <w:rFonts w:ascii="Arial" w:hAnsi="Arial" w:cs="Arial"/>
          <w:sz w:val="22"/>
          <w:szCs w:val="22"/>
        </w:rPr>
        <w:br/>
        <w:t>i nieprzewidywalnej zmiany ceny wykonywanej usługi powodującej poniesienie znacznych strat przez Wykonawcę. Poniesioną stratę Wykonawca jest zobowiązany udowodnić Zamawiającemu.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Rozwiązanie umowy następuje z zachowaniem 3 miesięcznego okresu wypowiedzenia ze skutkiem na ostatni dzień miesiąca.</w:t>
      </w:r>
    </w:p>
    <w:p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Wypowiedzenie składa się w formie pisemnej pod rygorem nieważności i zawiera uzasadnienie.</w:t>
      </w:r>
    </w:p>
    <w:p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8</w:t>
      </w:r>
    </w:p>
    <w:p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Klauzula arbitrażowa</w:t>
      </w:r>
    </w:p>
    <w:p>
      <w:pPr>
        <w:numPr>
          <w:ilvl w:val="3"/>
          <w:numId w:val="17"/>
        </w:numPr>
        <w:tabs>
          <w:tab w:val="left" w:pos="0"/>
          <w:tab w:val="left" w:pos="284"/>
        </w:tabs>
        <w:spacing w:line="360" w:lineRule="auto"/>
        <w:ind w:left="13" w:hanging="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Ewentualne kwestie wynikłe w trakcie realizacji niniejszej umowy strony rozstrzygać będą polubownie.</w:t>
      </w:r>
    </w:p>
    <w:p>
      <w:pPr>
        <w:numPr>
          <w:ilvl w:val="3"/>
          <w:numId w:val="17"/>
        </w:numPr>
        <w:tabs>
          <w:tab w:val="clear" w:pos="0"/>
          <w:tab w:val="left" w:pos="13"/>
        </w:tabs>
        <w:spacing w:line="360" w:lineRule="auto"/>
        <w:ind w:left="13" w:hanging="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W przypadku nie dojścia do porozumienia spory rozstrzygane będą przez Sąd powszechny właściwy dla siedziby Zamawiającego.</w:t>
      </w:r>
    </w:p>
    <w:p>
      <w:pPr>
        <w:numPr>
          <w:ilvl w:val="3"/>
          <w:numId w:val="17"/>
        </w:numPr>
        <w:spacing w:line="360" w:lineRule="auto"/>
        <w:ind w:left="13" w:hanging="1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W sprawach nie unormowanych niniejszą Umową zastosowanie mają przepisy Kodeksu Cywilnego i ustawy Prawo zamówień publicznych z </w:t>
      </w:r>
      <w:r>
        <w:rPr>
          <w:rFonts w:ascii="Arial" w:hAnsi="Arial" w:cs="Arial"/>
          <w:sz w:val="22"/>
        </w:rPr>
        <w:t xml:space="preserve">dnia 11 września 2019 r. (t. j. Dz. U. z 2023r. poz. 1605 z </w:t>
      </w:r>
      <w:proofErr w:type="spellStart"/>
      <w:r>
        <w:rPr>
          <w:rFonts w:ascii="Arial" w:hAnsi="Arial" w:cs="Arial"/>
          <w:sz w:val="22"/>
        </w:rPr>
        <w:t>poźń</w:t>
      </w:r>
      <w:proofErr w:type="spellEnd"/>
      <w:r>
        <w:rPr>
          <w:rFonts w:ascii="Arial" w:hAnsi="Arial" w:cs="Arial"/>
          <w:sz w:val="22"/>
        </w:rPr>
        <w:t>. zm.).</w:t>
      </w:r>
    </w:p>
    <w:p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zawartej umowy</w:t>
      </w:r>
    </w:p>
    <w:p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Wszelkie zmiany umowy dla swej ważności mogą być dokonywane wyłącznie w formie pisemnej pod rygorem nieważności i będą wprowadzone do umowy za zgodą Stron stosownym aneksem podpisanym przez Strony. Zmiany wymagają złożenia pisemnego wniosku jednej ze Stron wraz z uzasadnieniem.</w:t>
      </w:r>
    </w:p>
    <w:p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Dopuszcza się zmiany zawartej umowy w stosunku do treści oferty, na podstawie której dokonano wyboru Wykonawcy, zgodnie z poniższymi warunkami:</w:t>
      </w:r>
    </w:p>
    <w:p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Zmiana ilości środków w ramach poszczególnych pakietów określonych w załączniku do umowy, nieprowadząca do zwiększenia zakresu umowy i zwiększenia wartości brutto umowy.</w:t>
      </w:r>
    </w:p>
    <w:p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Osób upoważnionych, o których mowa w § 12 umowy (w przypadku rozwiązania stosunku pracy z osoba upoważnioną do współpracy lub zmian organizacyjnych w strukturze kadrowej Zamawiającego i Wykonawcy.) Jeśli osoba oddelegowana do współpracy przez Wykonawcę była weryfikowana w ramach spełniania przez Wykonawcę warunków udziału postępowania, nowa osoba musi spełniać warunki udziału postępowania określone w SWZ.</w:t>
      </w:r>
    </w:p>
    <w:p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Zmiana umowy wynika ze zmiany obowiązujących przepisów prawa mających wpływ na realizację przedmiotu zamówienia;</w:t>
      </w:r>
    </w:p>
    <w:p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Zmiany umowy są dopuszczalne bez ograniczeń w zakresie dozwolonym przez art. 455 ust. 1 pkt 2-4 i ust. 2 ustawy Prawo Zamówień Publicznych. Dopuszczalne są również nieistotne zmiany umowy.</w:t>
      </w:r>
    </w:p>
    <w:p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podstawie art. 455 ust.1 pkt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Strony dopuszczają możliwość zmiany postanowień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niniejszej umowy w stosunku do treści oferty, na podstawie której dokonano wyboru Wykonawcy, z zastrzeżeniem formy przewidzianej w ust. 1, w następującym zakresie:</w:t>
      </w:r>
    </w:p>
    <w:p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wydłużenia terminu obowiązywania umowy, o którym mowa w § 5 ust.1 w przypadku</w:t>
      </w:r>
    </w:p>
    <w:p>
      <w:pPr>
        <w:widowControl/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niewykorzystania przez Zamawiającego ilości zakontraktowanych towarów w pierwotnie określonym terminie o czas niezbędny do wykorzystania tych ilości, jednakże całkowity okres trwania umowy nie może przekroczyć 48 miesięcy od dnia jej zawarcia;</w:t>
      </w:r>
    </w:p>
    <w:p>
      <w:pPr>
        <w:widowControl/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niewykorzystania przez Zamawiającego w pierwotnie określonym terminie ilości towarów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zakontraktowanych w podstawowym przewidzianym umową zakresie lub ilości towarów przewidzianych w ramach prawa opcji o czas niezbędny odpowiednio do wykorzystania ilości towarów zakontraktowanych w zakresie podstawowym lub o czas niezbędny do wykorzystania ilości towarów przewidzianych w ramach prawa opcji, jednakże całkowity okres trwania umowy nie może przekroczyć 48 miesięcy od dnia jej zawarcia (dotyczy zadania z prawem opcji tj. zadania nr 1);</w:t>
      </w:r>
    </w:p>
    <w:p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obniżenia cen jednostkowych towaru, określonych w formularzu cenowym, stanowiącym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załącznik nr 1 do umowy w przypadku obniżenia cen przez producenta lub samego Wykonawcę, w szczególności gdy nastąpi obniżenie cen jednostkowych produktów. Zmiana (obniżenie) ceny w takim przypadku może nastąpić o kwotę obniżki dokonanej przez producenta lub samego Wykonawcę bądź kwotę zaproponowanego upustu, rabatu;</w:t>
      </w:r>
    </w:p>
    <w:p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zmiany cen jednostkowych brutto towaru objętego przedmiotem umowy w przypadku gdy w trakcie obowiązywania umowy nastąpi zmiana powszechnie obowiązujących przepisów prawa w zakresie stawki podatku VAT na ten towar – w takim przypadku zmiana ceny brutto towaru objętego przedmiotem umowy nastąpi z dniem wejścia w życie aktu prawnego zmieniającego stawkę podatku VAT z zachowaniem ceny netto, która pozostaje bez zmian; Zmian cen jednostkowych, o których mowa w pkt 2) i 3) powyżej skutkować będzie odpowiednią zmianą maksymalnej wartości umowy, o której mowa w § 3 ust.1.</w:t>
      </w:r>
    </w:p>
    <w:p>
      <w:pPr>
        <w:widowControl/>
        <w:numPr>
          <w:ilvl w:val="4"/>
          <w:numId w:val="9"/>
        </w:numPr>
        <w:tabs>
          <w:tab w:val="left" w:pos="284"/>
          <w:tab w:val="left" w:pos="56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przewiduje zgodnie z art. 439 ustawy PZP możliwość zmiany wysokości wynagrodzenia należnego Wykonawcy w przypadku: </w:t>
      </w:r>
    </w:p>
    <w:p>
      <w:pPr>
        <w:widowControl/>
        <w:numPr>
          <w:ilvl w:val="0"/>
          <w:numId w:val="10"/>
        </w:numPr>
        <w:tabs>
          <w:tab w:val="left" w:pos="284"/>
          <w:tab w:val="left" w:pos="56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Istotnej zmiany cen materiałów lub kosztów związanych z realizacja umowy, jeżeli zamiany te będą miały wpływ na koszty wykonania zamówienia przez Wykonawcę.</w:t>
      </w:r>
    </w:p>
    <w:p>
      <w:pPr>
        <w:tabs>
          <w:tab w:val="left" w:pos="284"/>
          <w:tab w:val="left" w:pos="564"/>
        </w:tabs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przewiduje możliwość zmiany wynagrodzenia Wykonawcy w części stanowiącej koszty ponoszone na zakup materiałów lub koszty związane z realizacja umowy, przy czym przez zmianę kosztów rozumie się zarówno wzrost kosztów, jak ich obniżenie, względem kosztów przyjętych w celu ustalenia wynagrodzenia Wykonawcy zawartego w umowie (co oznacza, że wynagrodzenie może ulec zarówno podwyższeniu jak i obniżeniu). </w:t>
      </w:r>
    </w:p>
    <w:p>
      <w:pPr>
        <w:tabs>
          <w:tab w:val="left" w:pos="284"/>
          <w:tab w:val="left" w:pos="564"/>
        </w:tabs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opisanym przypadku jedna ze stron umowy zobowiązana jest do wystąpienia z wnioskiem do drugiej ze Stron, z określeniem uzasadnienia zmiany, propozycji zmiany wynagrodzenia oraz wskazania wpływu zmiany cen materiałów lub kosztów związanych z realizacją umowy, na koszty wykonania zamówienia przez Wykonawcę. Rozpatrzenie wniosku nastąpi w terminie 21 dni roboczych od daty otrzymania kompletu dokumentów.  W tym czasie strona otrzymująca wniosek może żądać od drugiej strony wyjaśnień i dowodów uzasadniających wniosek.</w:t>
      </w:r>
    </w:p>
    <w:p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zmiana wysokości wynagrodzenia Wykonawcy (za poszczególne środki) następować będzie w oparciu o wskaźnik cen towarów i usług konsumpcyjnych ogółem, ogłaszany przez Prezesa Głównego Urzędu Statystycznego (dalej GUS) w Dzienniku Urzędowym Rzeczypospolitej Polskiej „Monitor Polski” za II kwartał 2023 roku, </w:t>
      </w:r>
    </w:p>
    <w:p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wniosek o zmianę wysokości wynagrodzenia należnego z tytułu realizacji przedmiotu zamówienia może być złożony przez każda ze Stron nie  wcześniej niż po upływie 6 miesięcy od zawarcia umowy i nie może być dokonywana częściej niż co 6 miesięcy.</w:t>
      </w:r>
    </w:p>
    <w:p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Strony umowy będą ponosić zwiększony koszt wykonania umowy ustalony w sposób określony w ust. 5 pkt 1 lit. d w równych częściach. </w:t>
      </w:r>
    </w:p>
    <w:p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wartość zmiany wynagrodzenia Wykonawcy będzie równa wskaźnikowi  wskazanemu pkt a) podzielonemu na równe części zgodnie z ustaleniami ust. 5 pkt 1 lit. c) (przykład: wskaźnik GUS wynosi 5%, wygodzenie Wykonawcy ulega waloryzacji  o 2,5%).</w:t>
      </w:r>
    </w:p>
    <w:p>
      <w:pPr>
        <w:widowControl/>
        <w:numPr>
          <w:ilvl w:val="0"/>
          <w:numId w:val="10"/>
        </w:numPr>
        <w:tabs>
          <w:tab w:val="left" w:pos="0"/>
          <w:tab w:val="left" w:pos="56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Maksymalna łączna wysokość zmiany wynagrodzenia jaką dopuszcza Zamawiający wskutek zastosowania postanowień o zasadach wprowadzania zmian wysokości wynagrodzenia Wykonawcy nie może przekroczyć 30% wartości umowy brutto.</w:t>
      </w:r>
    </w:p>
    <w:p>
      <w:pPr>
        <w:widowControl/>
        <w:numPr>
          <w:ilvl w:val="0"/>
          <w:numId w:val="10"/>
        </w:numPr>
        <w:tabs>
          <w:tab w:val="left" w:pos="0"/>
          <w:tab w:val="left" w:pos="56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Zgodnie z art. 439 ust. 5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Wykonawca, którego wynagrodzenie zostało zmienione zgodnie z zapisami ust. 5 pkt 1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>
      <w:pPr>
        <w:widowControl/>
        <w:numPr>
          <w:ilvl w:val="0"/>
          <w:numId w:val="12"/>
        </w:numPr>
        <w:tabs>
          <w:tab w:val="left" w:pos="0"/>
          <w:tab w:val="left" w:pos="564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przedmiotem umowy są roboty budowlane, dostawy lub usługi;</w:t>
      </w:r>
    </w:p>
    <w:p>
      <w:pPr>
        <w:widowControl/>
        <w:numPr>
          <w:ilvl w:val="0"/>
          <w:numId w:val="12"/>
        </w:numPr>
        <w:tabs>
          <w:tab w:val="left" w:pos="0"/>
          <w:tab w:val="left" w:pos="564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okres obowiązywania umowy przekracza 6 miesięcy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99"/>
        </w:rPr>
      </w:pP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§10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Ochrona danych osobowych</w:t>
      </w:r>
    </w:p>
    <w:p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Zgodnie z art. 13 ust. 1 Ogólnego Rozporządzenia o Ochronie Danych (RODO)informujemy, że: </w:t>
      </w:r>
    </w:p>
    <w:p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administratorem danych osobowych Wykonawców jest Zespół Opieki Zdrowotnej w Brodnicy, adres: ul. Wiejska 9, 87-300 Brodnica;</w:t>
      </w:r>
    </w:p>
    <w:p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administrator wyznaczył Inspektora Ochrony Danych, z którym mogę się kontaktować w sprawach przetwarzania moich danych osobowych za pośrednictwem poczty elektronicznej: </w:t>
      </w:r>
      <w:hyperlink r:id="rId7" w:history="1">
        <w:r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pl-PL" w:bidi="ar-SA"/>
          </w:rPr>
          <w:t>iod@zozbrodnica.pl</w:t>
        </w:r>
      </w:hyperlink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dane osobowe mogą być udostępnione innym uprawnionym podmiotom, na podstawie przepisów prawa, a także na rzecz podmiotów, z który administrator zawarł umowę w związku z realizacją usług na rzecz administratora (np. kancelarią prawną, dostawcą oprogramowania, zewnętrznym audytorem, zleceniobiorcą świadczącym usługę z zakresu ochrony danych osobowych);</w:t>
      </w:r>
    </w:p>
    <w:p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nie zamierza przekazywać Państwa danych osobowych do państwa trzeciego lub organizacji międzynarodowej;</w:t>
      </w:r>
    </w:p>
    <w:p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mają Państwo prawo uzyskać kopię swoich danych osobowych w siedzibie administratora.</w:t>
      </w:r>
    </w:p>
    <w:p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Dodatkowo zgodnie z art. 13 ust. 2 RODO informujemy, że:</w:t>
      </w:r>
    </w:p>
    <w:p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Państwa dane osobowe będą przechowywane przez okres 10 lat od końca roku kalendarzowego, w którym umowa została wykonana, chyba że niezbędny będzie dłuższy okres przetwarzania np. z uwagi na dochodzenie roszczeń.</w:t>
      </w:r>
    </w:p>
    <w:p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Podanie danych osobowych jest dobrowolne, jednakże niezbędne do zawarcia umowy. Konsekwencją niepodania danych osobowych będzie brak realizacji umowy;</w:t>
      </w:r>
    </w:p>
    <w:p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nie podejmuje decyzji w sposób zautomatyzowany w oparciu o Państwa dane osobowe.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autoSpaceDE w:val="0"/>
        <w:spacing w:line="360" w:lineRule="auto"/>
        <w:jc w:val="center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  <w:t>§ 11</w:t>
      </w:r>
    </w:p>
    <w:p>
      <w:pPr>
        <w:autoSpaceDE w:val="0"/>
        <w:spacing w:line="360" w:lineRule="auto"/>
        <w:jc w:val="center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  <w:t>Bezpieczeństwo informacji i ciągłość działania</w:t>
      </w:r>
    </w:p>
    <w:p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W związku z realizacją niniejszej Umowy/Porozumienia*, Zleceniobiorca/ Wykonawca/ Podmiot zewnętrzny* będący stroną zawartej Umowy/Porozumienia* zobowiązany jest do zapewnienia bezpieczeństwa informacji przetwarzanych w związku jej/jego* realizacją, ochrony pozostałych udostępnionych mu aktywów Szpitala/Zamawiającego, wspierających przetwarzanie tych informacji, w szczególności do zapewnienia ich poufności, integralności oraz dostępności oraz do zapewnienia ciągłości realizacji usług świadczonych na rzecz Szpitala. </w:t>
      </w:r>
    </w:p>
    <w:p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Ww. Zleceniobiorca/Wykonawca/Podmiot zewnętrzny* zobowiązuje się do wykonania przedmiotu Umowy/Porozumienia* zgodnie z przepisami prawa powszechnie obowiązującego oraz do zapoznania się przed jej podpisaniem i przestrzegania wymogów w zakresie bezpieczeństwa informacji i ciągłości działania określonych w Polityce Bezpieczeństwa Informacji (BI-1-P) i Polityce Ciągłości Działania Szpitala (BI-6-P), dostępnych na stronie internetowej Szpitala w zakładce „Bezpieczeństwo informacji”. </w:t>
      </w:r>
    </w:p>
    <w:p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Podmiot, o którym mowa w ust. 1 i 2, w ramach niniejszej Umowy/Porozumienia* zobowiązuje się w szczególności: </w:t>
      </w:r>
    </w:p>
    <w:p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stale troszczyć się o powierzone mu informacje i aktywa wspierające ich przetwarzanie oraz zachować szczególną ostrożność przy bieżącym korzystaniu z tych aktywów, w tym zadbać o zabezpieczenie ich przed utratą, kradzieżą, nieuprawnionym udostępnieniem, nieuprawnioną modyfikacją, uszkodzeniami mechanicznymi, </w:t>
      </w:r>
    </w:p>
    <w:p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korzystać z powierzonych mu informacji i aktywów wspierających ich przetwarzanie, zgodnie z oraz wyłącznie do celów wynikających z zapisów zawartej Umowy/Porozumienia*, </w:t>
      </w:r>
    </w:p>
    <w:p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przesyłać informacje chronione z wykorzystaniem sieci Internet w formie zaszyfrowanej, </w:t>
      </w:r>
    </w:p>
    <w:p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nie powielać, w tym nie kopiować informacji chronionych, udostępnionych i opracowanych w trakcie Umowy/Porozumienia* w zakresie szerszym, niż jest to potrzebne do jej/jego* realizacji, </w:t>
      </w:r>
    </w:p>
    <w:p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informować Zamawiającego o każdym podejrzeniu naruszeniu bezpieczeństwa informacji i/ lub utraty ciągłości działania Szpitala, </w:t>
      </w:r>
    </w:p>
    <w:p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niezwłocznie po zakończeniu niniejszej Umowy/Porozumienia*, trwale usunąć lub zniszczyć informacje chronione przetwarzane w ramach jej/jego* realizacji, chyba że obowiązek ich dalszego przetwarzania wynika wprost z przepisów prawa powszechnie obowiązującego.</w:t>
      </w:r>
    </w:p>
    <w:p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Jednocześnie Zleceniobiorca/Wykonawca/Podmiot zewnętrzny* potwierdza, że pracownicy bezpośrednio realizujący przedmiot niniejszej Umowy/Porozumienia* zostali zapoznani i zobowiązani do przestrzegania przedmiotowych wymogów w zakresie bezpieczeństwa informacji i ciągłości działania.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numPr>
          <w:ilvl w:val="0"/>
          <w:numId w:val="17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>
      <w:pPr>
        <w:numPr>
          <w:ilvl w:val="4"/>
          <w:numId w:val="17"/>
        </w:numPr>
        <w:tabs>
          <w:tab w:val="left" w:pos="0"/>
          <w:tab w:val="left" w:pos="284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Osoby odpowiedzialne za realizację umowy</w:t>
      </w:r>
    </w:p>
    <w:p>
      <w:pPr>
        <w:numPr>
          <w:ilvl w:val="4"/>
          <w:numId w:val="17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wzajemnego współdziałania przy realizacji Umowy strony wyznaczają:</w:t>
      </w:r>
    </w:p>
    <w:p>
      <w:p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b/>
          <w:sz w:val="22"/>
          <w:szCs w:val="22"/>
        </w:rPr>
        <w:t xml:space="preserve">………………………………….. </w:t>
      </w:r>
      <w:r>
        <w:rPr>
          <w:rFonts w:ascii="Arial" w:hAnsi="Arial" w:cs="Arial"/>
          <w:b/>
          <w:bCs/>
          <w:sz w:val="22"/>
          <w:szCs w:val="22"/>
        </w:rPr>
        <w:t>tel. …………… e-mail: ………… – reprezentującą Zamawiającego</w:t>
      </w:r>
    </w:p>
    <w:p>
      <w:pPr>
        <w:tabs>
          <w:tab w:val="left" w:pos="1440"/>
        </w:tabs>
        <w:spacing w:line="360" w:lineRule="auto"/>
        <w:ind w:left="256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440"/>
        </w:tabs>
        <w:spacing w:line="360" w:lineRule="auto"/>
        <w:ind w:left="2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b/>
          <w:bCs/>
          <w:sz w:val="22"/>
          <w:szCs w:val="22"/>
        </w:rPr>
        <w:t xml:space="preserve">……………………………..…tel. …………….…  e-mail: .................. - reprezentującego Wykonawcę.  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99"/>
        </w:rPr>
      </w:pPr>
    </w:p>
    <w:p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umową zastosowanie ma prawo polskie.</w:t>
      </w:r>
    </w:p>
    <w:p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Zmiany oraz uzupełnienia umowy wymagają formy pisemnej pod rygorem nieważności.</w:t>
      </w:r>
    </w:p>
    <w:p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spory między stronami wynikłe w związku albo na podstawie niniejszej umowy, będą rozstrzygane przez sąd właściwy miejscowo dla siedziby Zamawiającego.</w:t>
      </w:r>
    </w:p>
    <w:p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zawarta  została w formie elektronicznej.</w:t>
      </w:r>
    </w:p>
    <w:p>
      <w:pPr>
        <w:pStyle w:val="Akapitzlist"/>
        <w:widowControl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Integralną częścią umowy jest Załącznik nr 1A – Formularz cenowy oraz  Załącznik nr 2B do SWZ Formularz spełniania warunków </w:t>
      </w:r>
      <w:proofErr w:type="spellStart"/>
      <w:r>
        <w:rPr>
          <w:rFonts w:ascii="Arial" w:hAnsi="Arial" w:cs="Arial"/>
          <w:sz w:val="22"/>
          <w:szCs w:val="22"/>
        </w:rPr>
        <w:t>techniczno</w:t>
      </w:r>
      <w:proofErr w:type="spellEnd"/>
      <w:r>
        <w:rPr>
          <w:rFonts w:ascii="Arial" w:hAnsi="Arial" w:cs="Arial"/>
          <w:sz w:val="22"/>
          <w:szCs w:val="22"/>
        </w:rPr>
        <w:t xml:space="preserve"> – jakościowych</w:t>
      </w:r>
    </w:p>
    <w:p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>
      <w:pPr>
        <w:pStyle w:val="Standard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Załączniki:</w:t>
      </w:r>
    </w:p>
    <w:p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Oferta Wykonawcy.</w:t>
      </w:r>
    </w:p>
    <w:p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Załącznik nr 1A – Formularz cenowy .</w:t>
      </w:r>
    </w:p>
    <w:p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Załącznik nr 2B -  Formularz spełniania warunków </w:t>
      </w:r>
      <w:proofErr w:type="spellStart"/>
      <w:r>
        <w:rPr>
          <w:rFonts w:ascii="Arial" w:hAnsi="Arial" w:cs="Arial"/>
          <w:sz w:val="22"/>
          <w:szCs w:val="22"/>
        </w:rPr>
        <w:t>techniczno</w:t>
      </w:r>
      <w:proofErr w:type="spellEnd"/>
      <w:r>
        <w:rPr>
          <w:rFonts w:ascii="Arial" w:hAnsi="Arial" w:cs="Arial"/>
          <w:sz w:val="22"/>
          <w:szCs w:val="22"/>
        </w:rPr>
        <w:t xml:space="preserve"> – jakościowych.</w:t>
      </w:r>
    </w:p>
    <w:p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Umowa przetwarzania danych osobowych.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140"/>
        </w:tabs>
        <w:autoSpaceDE w:val="0"/>
        <w:spacing w:line="360" w:lineRule="auto"/>
        <w:ind w:left="-1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   ZAMAWIAJĄCY:                                                                     WYKONAWCA:</w:t>
      </w:r>
    </w:p>
    <w:p>
      <w:pPr>
        <w:spacing w:line="360" w:lineRule="auto"/>
        <w:ind w:left="708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>
      <w:pPr>
        <w:pStyle w:val="Bezodstpw"/>
        <w:spacing w:line="360" w:lineRule="auto"/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iCs/>
          <w:sz w:val="22"/>
        </w:rPr>
        <w:t>PROJEKT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UMOWA POWIERZENIA PRZETWARZANIA DANYCH OSOBOWYCH</w:t>
      </w:r>
    </w:p>
    <w:p>
      <w:pPr>
        <w:pStyle w:val="Bezodstpw"/>
        <w:spacing w:line="360" w:lineRule="auto"/>
        <w:rPr>
          <w:rFonts w:cs="Arial"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Niniejsza umowa została zawarta w Brodnicy w dniu ………… r. roku pomiędzy: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Zespołem Opieki Zdrowotnej Samodzielnym Publicznym Zakładem Opieki Zdrowotnej im. R. Czerwiakowskiego w Brodnicy,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ul. Wiejska 9,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87-300 Brodnica,</w:t>
      </w:r>
    </w:p>
    <w:p>
      <w:pPr>
        <w:pStyle w:val="Bezodstpw"/>
        <w:spacing w:line="360" w:lineRule="auto"/>
        <w:rPr>
          <w:rFonts w:cs="Arial"/>
          <w:b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Posługującym się numerem identyfikacji podatkowej NIP 8741484403 (Urząd Skarbowy w Brodnicy), REGON: 000302327, wpisanym do rejestru samodzielnych publicznych zakładów opieki zdrowotnej prowadzonego przez Sąd Rejonowy w Toruniu Wydział VII Gospodarczy Krajowego Rejestru Sądowego pod numerem KRS 0000005223.</w:t>
      </w:r>
    </w:p>
    <w:p>
      <w:pPr>
        <w:pStyle w:val="Bezodstpw"/>
        <w:spacing w:line="360" w:lineRule="auto"/>
        <w:rPr>
          <w:rFonts w:cs="Arial"/>
          <w:sz w:val="22"/>
        </w:rPr>
      </w:pP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sz w:val="22"/>
        </w:rPr>
        <w:t>reprezentowanym przez:</w:t>
      </w:r>
    </w:p>
    <w:p>
      <w:pPr>
        <w:pStyle w:val="Bezodstpw"/>
        <w:spacing w:line="360" w:lineRule="auto"/>
        <w:rPr>
          <w:rFonts w:cs="Arial"/>
          <w:b/>
          <w:bCs/>
          <w:sz w:val="22"/>
        </w:rPr>
      </w:pPr>
      <w:r>
        <w:rPr>
          <w:rFonts w:cs="Arial"/>
          <w:b/>
          <w:sz w:val="22"/>
        </w:rPr>
        <w:t>Dyrektora – Dariusza Szczepańskiego</w:t>
      </w: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zwaną dalej „</w:t>
      </w:r>
      <w:r>
        <w:rPr>
          <w:rFonts w:cs="Arial"/>
          <w:b/>
          <w:sz w:val="22"/>
        </w:rPr>
        <w:t>Administratorem</w:t>
      </w:r>
      <w:r>
        <w:rPr>
          <w:rFonts w:cs="Arial"/>
          <w:sz w:val="22"/>
        </w:rPr>
        <w:t xml:space="preserve">”, 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a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……………….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……………….</w:t>
      </w:r>
    </w:p>
    <w:p>
      <w:pPr>
        <w:pStyle w:val="Bezodstpw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……………….</w:t>
      </w:r>
    </w:p>
    <w:p>
      <w:pPr>
        <w:pStyle w:val="Bezodstpw"/>
        <w:spacing w:line="360" w:lineRule="auto"/>
        <w:rPr>
          <w:rFonts w:cs="Arial"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NIP ………………, REGON ……………., KRS …………../</w:t>
      </w:r>
      <w:proofErr w:type="spellStart"/>
      <w:r>
        <w:rPr>
          <w:rFonts w:cs="Arial"/>
          <w:sz w:val="22"/>
        </w:rPr>
        <w:t>CEiDG</w:t>
      </w:r>
      <w:proofErr w:type="spellEnd"/>
    </w:p>
    <w:p>
      <w:pPr>
        <w:pStyle w:val="Bezodstpw"/>
        <w:spacing w:line="360" w:lineRule="auto"/>
        <w:rPr>
          <w:rFonts w:cs="Arial"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reprezentowaną przez:</w:t>
      </w:r>
    </w:p>
    <w:p>
      <w:pPr>
        <w:pStyle w:val="Bezodstpw"/>
        <w:spacing w:line="360" w:lineRule="auto"/>
        <w:rPr>
          <w:rFonts w:cs="Arial"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- ................................................................................................................................................</w:t>
      </w: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zwaną dalej </w:t>
      </w:r>
      <w:r>
        <w:rPr>
          <w:rFonts w:cs="Arial"/>
          <w:b/>
          <w:sz w:val="22"/>
        </w:rPr>
        <w:t>„Podmiotem Przetwarzającym</w:t>
      </w:r>
      <w:r>
        <w:rPr>
          <w:rFonts w:cs="Arial"/>
          <w:sz w:val="22"/>
        </w:rPr>
        <w:t>”</w:t>
      </w: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Administrator i Podmiot Przetwarzający będą dalej zwani łącznie „</w:t>
      </w:r>
      <w:r>
        <w:rPr>
          <w:rFonts w:cs="Arial"/>
          <w:b/>
          <w:sz w:val="22"/>
        </w:rPr>
        <w:t>Stronami</w:t>
      </w:r>
      <w:r>
        <w:rPr>
          <w:rFonts w:cs="Arial"/>
          <w:sz w:val="22"/>
        </w:rPr>
        <w:t>”, a każdy z osobna „</w:t>
      </w:r>
      <w:r>
        <w:rPr>
          <w:rFonts w:cs="Arial"/>
          <w:b/>
          <w:sz w:val="22"/>
        </w:rPr>
        <w:t>Stroną</w:t>
      </w:r>
      <w:r>
        <w:rPr>
          <w:rFonts w:cs="Arial"/>
          <w:sz w:val="22"/>
        </w:rPr>
        <w:t>”.</w:t>
      </w: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Zważywszy, że:</w:t>
      </w:r>
    </w:p>
    <w:p>
      <w:pPr>
        <w:pStyle w:val="Bezodstpw"/>
        <w:numPr>
          <w:ilvl w:val="0"/>
          <w:numId w:val="21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Administrator jest administratorem danych osobowych w rozumieniu art. 4 pkt 7 Rozporządzenia Parlamentu Europejskiego i Rady (UE) 2016/679 z dnia 27 kwietnia 2016 r. w sprawie ochrony osób fizycznych w związku z przetwarzaniem danych osobowych i w sprawie swobodnego  przepływu  takich  danych  oraz  uchylenia  dyrektywy  95/46/WE, zwanego dalej „RODO”, wskazanych w załączniku nr 1 do umowy.</w:t>
      </w:r>
    </w:p>
    <w:p>
      <w:pPr>
        <w:pStyle w:val="Bezodstpw"/>
        <w:numPr>
          <w:ilvl w:val="0"/>
          <w:numId w:val="21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Administrator zamierza powierzyć Podmiotowi Przetwarzającemu przetwarzanie danych osobowych, a Podmiot Przetwarzający zamierza przyjąć powierzone mu dane osobowe do przetwarzania w imieniu Administratora, zgodnie z umową oraz z przepisami regulującymi przetwarzanie danych osobowych, wiążącymi Podmiot Przetwarzający i Administratora.</w:t>
      </w: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Strony postanowiły, co następuje: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1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Przedmiot umowy</w:t>
      </w:r>
      <w:bookmarkStart w:id="1" w:name="_Ref503532323"/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Administrator powierza Podmiotowi Przetwarzającemu przetwarzanie danych osobowych w imieniu Administratora, na zasadach określonych w Umowie oraz we właściwych przepisach regulujących przetwarzanie danych osobowych, w szczególności w RODO.</w:t>
      </w:r>
      <w:bookmarkEnd w:id="1"/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Rodzaj danych osobowych, kategorie osób, których dotyczą dane osobowe, jak również przedmiot, czas trwania, charakter i cel przetwarzania danych osobowych są wskazane w załączniku nr 1 do umowy.</w:t>
      </w:r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Strony zobowiązują się wykonywać zobowiązania wynikające z umowy z najwyższą starannością, w celu prawidłowego zabezpieczenia prawnego, organizacyjnego i technicznego interesów Stron oraz osób, których dane osobowe dotyczą, w zakresie przetwarzania danych osobowych.</w:t>
      </w:r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2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Oświadczenie Podmiotu Przetwarzającego</w:t>
      </w:r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oświadcza, że: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wdrożył środki techniczne i organizacyjne gwarantujące przetwarzanie danych osobowych zgodnie z obowiązującymi przepisami, w sposób zapewniający ochronę praw osób, których dotyczą dane osobowe; oraz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dysponuje środkami, doświadczeniem, wiedzą oraz odpowiednio wyszkolonym personelem, umożliwiającymi prawidłowe przetwarzanie danych osobowych w zakresie i w celu określonych w umowie.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3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Przetwarzanie danych osobowych</w:t>
      </w:r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bookmarkStart w:id="2" w:name="_Ref503346952"/>
      <w:r>
        <w:rPr>
          <w:rFonts w:cs="Arial"/>
          <w:bCs/>
          <w:iCs/>
          <w:sz w:val="22"/>
        </w:rPr>
        <w:t>Z zastrzeżeniem ust. 2, przetwarzanie danych osobowych przez Podmiot Przetwarzający może następować wyłącznie w przypadkach wynikających z Umowy lub na podstawie odrębnych zleceń Administratora, wyrażonych w formie dokumentowej (papierowej lub cyfrowej, w tym za pośrednictwem poczty elektronicznej).</w:t>
      </w:r>
      <w:bookmarkStart w:id="3" w:name="_Ref503281097"/>
      <w:bookmarkEnd w:id="2"/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ma prawo przetwarzać dane osobowe, jeżeli obowiązek taki nakłada na niego prawo Unii Europejskiej lub prawo państwa członkowskiego, któremu podlega Podmiot Przetwarzający. W takim przypadku Podmiot Przetwarzający jest zobowiązany poinformować Administratora o stosującym się do niego obowiązku prawnym co najmniej na 24 godziny przed rozpoczęciem przetwarzania, chyba że wiążące go przepisy zabraniają mu udzielania takiej informacji, z uwagi na ważny interes publiczny.</w:t>
      </w:r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Przetwarzanie danych osobowych przez Podmiot Przetwarzający jest ograniczone do celu i zakresu wskazanych w załączniku nr 1 do umowy.</w:t>
      </w:r>
      <w:bookmarkStart w:id="4" w:name="_Ref503360012"/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Podmiot Przetwarzający prowadzi rejestr czynności przetwarzania danych osobowych, zawierający informacje wymagane przez obowiązujące przepisy, chyba że zgodnie </w:t>
      </w:r>
      <w:r>
        <w:rPr>
          <w:rFonts w:cs="Arial"/>
          <w:bCs/>
          <w:iCs/>
          <w:sz w:val="22"/>
        </w:rPr>
        <w:br/>
        <w:t>z obowiązującymi przepisami nie ma obowiązku prowadzenia takiego rejestru.</w:t>
      </w:r>
      <w:bookmarkEnd w:id="4"/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prowadzi rejestr wszystkich kategorii czynności przetwarzania dokonywanych w imieniu Administratora zgodnie z art. 30 ust. 2 RODO, chyba że zgodnie z obowiązującymi przepisami nie ma obowiązku prowadzenia takiego rejestru.</w:t>
      </w:r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Wszelkie zlecane przez Administratora operacje przetwarzania danych osobowych Podmiot Przetwarzający wykonuje niezwłocznie, w szczególności jeśli chodzi o usunięcie danych osobowych na żądanie osoby, której dotyczą.</w:t>
      </w:r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Biorąc pod uwagę charakter przetwarzania danych osobowych, Podmiot Przetwarzający ma obowiązek współdziałania z Administratorem w celu wywiązania się z obowiązku odpowiadania na żądania osoby, której dane osobowe dotyczą, w zakresie wykonywania jej praw określonych w obowiązujących przepisach, wdrażając odpowiednie środki techniczne i organizacyjne.</w:t>
      </w:r>
      <w:bookmarkStart w:id="5" w:name="_Ref503360554"/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zapewni, że osoby, które będą zaangażowane w czynności przetwarzania danych osobowych w ramach jego organizacji:</w:t>
      </w:r>
      <w:bookmarkEnd w:id="5"/>
    </w:p>
    <w:p>
      <w:pPr>
        <w:pStyle w:val="Bezodstpw"/>
        <w:numPr>
          <w:ilvl w:val="0"/>
          <w:numId w:val="26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otrzymają pisemne upoważnienia do przetwarzania danych osobowych;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będą zaznajomione z obowiązującymi przepisami o ochronie danych osobowych (z  uwzględnieniem ich ewentualnych zmian) oraz z odpowiedzialnością za ich nieprzestrzeganie;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będą dokonywały czynności przetwarzania danych osobowych wyłącznie na polecenie Administratora, z zastrzeżeniem ust. 2; oraz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zobowiążą się do bezterminowego zachowania w tajemnicy danych osobowych oraz stosowanych przez Podmiot Przetwarzający sposobów ich zabezpieczenia, o ile taki obowiązek nie wynika dla nich z odpowiednich przepisów</w:t>
      </w:r>
      <w:bookmarkEnd w:id="3"/>
      <w:r>
        <w:rPr>
          <w:rFonts w:cs="Arial"/>
          <w:bCs/>
          <w:sz w:val="22"/>
        </w:rPr>
        <w:t>.</w:t>
      </w:r>
    </w:p>
    <w:p>
      <w:pPr>
        <w:pStyle w:val="Bezodstpw"/>
        <w:numPr>
          <w:ilvl w:val="0"/>
          <w:numId w:val="22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prowadzi ewidencję udzielonych upoważnień do przetwarzania danych osobowych, o których mowa w ust. 8 lit. a).</w:t>
      </w:r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4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Dalsze powierzenia przetwarzania</w:t>
      </w:r>
    </w:p>
    <w:p>
      <w:pPr>
        <w:pStyle w:val="Bezodstpw"/>
        <w:numPr>
          <w:ilvl w:val="0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ma prawo korzystać z podwykonawców przy przetwarzaniu danych osobowych (dalsze powierzenie przetwarzania), pod warunkiem, że przed powierzeniem podwykonawcy przetwarzania danych osobowych:</w:t>
      </w:r>
    </w:p>
    <w:p>
      <w:pPr>
        <w:pStyle w:val="Bezodstpw"/>
        <w:numPr>
          <w:ilvl w:val="0"/>
          <w:numId w:val="27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uzyska na to zgodę Administratora, wyrażoną w formie dokumentowej (papierowej lub cyfrowej, w tym za pośrednictwem poczty elektronicznej);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zawrze z podwykonawcą umowę powierzenia przetwarzania danych osobowych na warunkach nie gorszych niż warunki umowy;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upewni się, że podwykonawca zapewnia wystarczające gwarancje wdrożenia odpowiednich środków technicznych i organizacyjnych, by przetwarzanie odpowiadało wymogom obowiązujących przepisów.</w:t>
      </w:r>
    </w:p>
    <w:p>
      <w:pPr>
        <w:pStyle w:val="Bezodstpw"/>
        <w:numPr>
          <w:ilvl w:val="0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Jeżeli podwykonawca nie wywiąże się ze spoczywających na nim obowiązków ochrony danych osobowych, Podmiot Przetwarzający ponosi pełną odpowiedzialność wobec Administratora za wypełnienie obowiązków podwykonawcy.</w:t>
      </w:r>
    </w:p>
    <w:p>
      <w:pPr>
        <w:pStyle w:val="Bezodstpw"/>
        <w:numPr>
          <w:ilvl w:val="0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Wykaz podwykonawców, z których Podmiot Przetwarzający korzysta w dniu zawarcia umowy, i co do których Administrator wyraża zgodę na dalsze powierzenie przetwarzania danych osobowych, stanowi załącznik nr 2 do umowy.</w:t>
      </w:r>
    </w:p>
    <w:p>
      <w:pPr>
        <w:pStyle w:val="Bezodstpw"/>
        <w:spacing w:line="360" w:lineRule="auto"/>
        <w:rPr>
          <w:rFonts w:cs="Arial"/>
          <w:b/>
          <w:sz w:val="22"/>
        </w:rPr>
      </w:pP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5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Bezpieczeństwo danych osobowych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stosuje środki techniczne i organizacyjne, odpowiednie do zagrożeń oraz charakteru, zakresu, kontekstu i celu przetwarzania danych osobowych, zapewniające bezpieczeństwo danych osobowych, w szczególności przed ich przypadkowym lub niezgodnym z prawem zniszczeniem, utratą, modyfikacją, nieuprawnionym ujawnieniem lub nieuprawnionym dostępem.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zobowiązuje się stale monitorować stan stosowanych zabezpieczeń danych osobowych oraz występujących zagrożeń bezpieczeństwa, i w razie potrzeby aktualizuje stosowane środki techniczne i organizacyjne, tak, żeby zapewnić najwyższy osiągalny poziom ochrony danych osobowych.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Przetwarzający, uwzględniając charakter przetwarzania danych osobowych oraz dostępne mu informacje, ma obowiązek współdziałania z Administratorem w wywiązaniu się z obowiązków określonych w art. 32–36 RODO.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niezwłocznie zawiadamia Administratora, przed podjęciem jakichkolwiek działań, o każdym przypadku:</w:t>
      </w:r>
    </w:p>
    <w:p>
      <w:pPr>
        <w:pStyle w:val="Bezodstpw"/>
        <w:numPr>
          <w:ilvl w:val="0"/>
          <w:numId w:val="28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wystąpienia jakiegokolwiek organu z żądaniem udostępnienia danych osobowych, chyba że zakaz ujawnienia tej informacji wynika z obowiązujących przepisów;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wystąpienia przez osobę, której dane osobowe dotyczą, z żądaniem dotyczącym przetwarzania danych osobowych lub ich treści.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niezwłocznie – w każdym wypadku nie później niż w ciągu 24 godzin od wykrycia – informuje Administratora o wszelkich wykrytych naruszeniach bezpieczeństwa danych osobowych, przekazując Administratorowi wszelkie dostępne Podmiotowi Przetwarzającemu informacje na temat naruszenia, w szczególności:</w:t>
      </w:r>
    </w:p>
    <w:p>
      <w:pPr>
        <w:pStyle w:val="Bezodstpw"/>
        <w:numPr>
          <w:ilvl w:val="0"/>
          <w:numId w:val="29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charakter naruszenia ochrony danych osobowych, w tym w miarę możliwości kategorie i przybliżoną liczbę osób, których dane osobowe dotyczą, oraz kategorie i przybliżoną liczbę wpisów, których dotyczy naruszenie;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bookmarkStart w:id="6" w:name="_Hlk511479474"/>
      <w:r>
        <w:rPr>
          <w:rFonts w:cs="Arial"/>
          <w:bCs/>
          <w:sz w:val="22"/>
        </w:rPr>
        <w:t>imię i nazwisko oraz dane kontaktowe inspektora ochrony danych lub oznaczenie innego punktu kontaktowego, od którego można uzyskać więcej informacji;</w:t>
      </w:r>
      <w:bookmarkEnd w:id="6"/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możliwe konsekwencje naruszenia ochrony danych osobowych; oraz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środki zastosowane lub proponowane przez Podmiot Przetwarzający w celu zaradzenia naruszeniu ochrony danych osobowych, w tym w stosownych przypadkach środki w celu zminimalizowania jego ewentualnych negatywnych skutków.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współdziała z Administratorem przy ustalaniu szczegółów związanych ze zgłoszonym Administratorowi naruszeniem, w szczególności przyczyn i skutków jego wystąpienia oraz wdraża zalecane przez Administratora środki mające na celu złagodzenie ewentualnych niekorzystnych skutków naruszenia danych osobowych oraz środki naprawcze.</w:t>
      </w:r>
    </w:p>
    <w:p>
      <w:pPr>
        <w:pStyle w:val="Bezodstpw"/>
        <w:numPr>
          <w:ilvl w:val="1"/>
          <w:numId w:val="25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niezwłocznie informuje Administratora, jeśli jego zdaniem wydane mu przez Administratora polecenie dotyczące przetwarzania danych osobowych stanowi naruszenie obowiązujących przepisów.</w:t>
      </w:r>
    </w:p>
    <w:p>
      <w:pPr>
        <w:pStyle w:val="Bezodstpw"/>
        <w:spacing w:line="360" w:lineRule="auto"/>
        <w:rPr>
          <w:rFonts w:cs="Arial"/>
          <w:bCs/>
          <w:iCs/>
          <w:sz w:val="22"/>
        </w:rPr>
      </w:pP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6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Prawo do kontroli</w:t>
      </w:r>
    </w:p>
    <w:p>
      <w:pPr>
        <w:pStyle w:val="Bezodstpw"/>
        <w:numPr>
          <w:ilvl w:val="0"/>
          <w:numId w:val="23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Administrator ma prawo kontrolowania sposobu wypełniania przez Podmiot Przetwarzający jego obowiązków określonych w umowie lub w obowiązujących przepisach.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Podmiot Przetwarzający.</w:t>
      </w:r>
    </w:p>
    <w:p>
      <w:pPr>
        <w:pStyle w:val="Bezodstpw"/>
        <w:numPr>
          <w:ilvl w:val="0"/>
          <w:numId w:val="23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 Przetwarzający ma obowiązek współpracować z Administratorem lub upoważnionym przez Administratora pracownikiem lub współpracownikiem w czasie przeprowadzanej kontroli, w sposób umożliwiający Administratorowi weryfikację prawidłowej realizacji obowiązków Podmiotu Przetwarzającego.</w:t>
      </w:r>
    </w:p>
    <w:p>
      <w:pPr>
        <w:pStyle w:val="Bezodstpw"/>
        <w:spacing w:line="360" w:lineRule="auto"/>
        <w:ind w:left="360"/>
        <w:rPr>
          <w:rFonts w:cs="Arial"/>
          <w:bCs/>
          <w:iCs/>
          <w:sz w:val="22"/>
        </w:rPr>
      </w:pP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7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Rozwiązanie umowy</w:t>
      </w:r>
    </w:p>
    <w:p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Umowa wchodzi w życie z dniem ……………. r. i zostaje zawarta na czas określony do dnia rozwiązania lub wygaśnięcia ostatniej z umów łączących Strony, z których wynika konieczność przetwarzania danych osobowych przez Podmiot Przetwarzający.</w:t>
      </w:r>
    </w:p>
    <w:p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bookmarkStart w:id="7" w:name="_Ref503535635"/>
      <w:r>
        <w:rPr>
          <w:rFonts w:cs="Arial"/>
          <w:bCs/>
          <w:iCs/>
          <w:sz w:val="22"/>
        </w:rPr>
        <w:t>W przypadku stwierdzenia naruszenia przez Podmiot Przetwarzający obowiązków wynikających z umowy, Administrator ma prawo rozwiązać wszystkie umowy zawarte z Podmiotem Przetwarzającym, z których wynika konieczność przetwarzania danych osobowych przez Podmiot Przetwarzający, ze skutkiem natychmiastowym.</w:t>
      </w:r>
      <w:bookmarkEnd w:id="7"/>
    </w:p>
    <w:p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bookmarkStart w:id="8" w:name="_Ref503365162"/>
      <w:r>
        <w:rPr>
          <w:rFonts w:cs="Arial"/>
          <w:bCs/>
          <w:iCs/>
          <w:sz w:val="22"/>
        </w:rPr>
        <w:t>Najpóźniej w dniu rozwiązania umowy Podmiot Przetwarzający ma obowiązek:</w:t>
      </w:r>
      <w:bookmarkEnd w:id="8"/>
    </w:p>
    <w:p>
      <w:pPr>
        <w:pStyle w:val="Bezodstpw"/>
        <w:numPr>
          <w:ilvl w:val="0"/>
          <w:numId w:val="3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usunąć wszelkie dane osobowe; albo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>
      <w:pPr>
        <w:pStyle w:val="Bezodstpw"/>
        <w:numPr>
          <w:ilvl w:val="0"/>
          <w:numId w:val="20"/>
        </w:numPr>
        <w:spacing w:line="360" w:lineRule="auto"/>
        <w:rPr>
          <w:rFonts w:cs="Arial"/>
          <w:bCs/>
          <w:sz w:val="22"/>
        </w:rPr>
      </w:pPr>
      <w:r>
        <w:rPr>
          <w:rFonts w:cs="Arial"/>
          <w:bCs/>
          <w:sz w:val="22"/>
        </w:rPr>
        <w:t>zależnie od wyboru Administratora, zakomunikowanego Podmiotowi Przetwarzającemu w formie dokumentowej (papierowej lub cyfrowej, w tym za pośrednictwem poczty elektronicznej) co najmniej na 7 dni przed terminem rozwiązania Umowy.</w:t>
      </w:r>
    </w:p>
    <w:p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W przypadku rozwiązania Umowy w trybie ust. 2 wybór Administratora będzie zakomunikowany Podmiotowi Przetwarzającemu w oświadczeniu o rozwiązaniu umowy ze skutkiem natychmiastowym.</w:t>
      </w:r>
    </w:p>
    <w:p>
      <w:pPr>
        <w:pStyle w:val="Bezodstpw"/>
        <w:numPr>
          <w:ilvl w:val="1"/>
          <w:numId w:val="23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Czynności wskazane w ust. 3 zostaną wykazane w pisemnym protokole, podpisanym przez przedstawiciela Podmiotu Przetwarzającego i dostarczonym Administratorowi w terminie 7 dni od dokonania wskazanych w nim czynności.</w:t>
      </w:r>
    </w:p>
    <w:p>
      <w:pPr>
        <w:pStyle w:val="Bezodstpw"/>
        <w:spacing w:line="360" w:lineRule="auto"/>
        <w:ind w:left="360"/>
        <w:rPr>
          <w:rFonts w:cs="Arial"/>
          <w:bCs/>
          <w:iCs/>
          <w:sz w:val="22"/>
        </w:rPr>
      </w:pP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8</w:t>
      </w:r>
    </w:p>
    <w:p>
      <w:pPr>
        <w:pStyle w:val="Bezodstpw"/>
        <w:spacing w:line="36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Postanowienia końcowe</w:t>
      </w:r>
    </w:p>
    <w:p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Podmiotowi Przetwarzającemu nie przysługuje wynagrodzenie za wykonywanie Umowy.</w:t>
      </w:r>
    </w:p>
    <w:p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Umowa stanowi całość porozumienia pomiędzy Stronami i zastępuje w całości uprzednie lub równoczesne uzgodnienia poczynione przez Strony (w formie pisemnej lub ustnej) w przedmiocie regulowanym postanowieniami niniejszej Umowy.</w:t>
      </w:r>
    </w:p>
    <w:p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Załączniki do Umowy stanowią jej integralną część.</w:t>
      </w:r>
    </w:p>
    <w:p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Wszelkie spory między Stronami będą rozwiązywane na zasadzie polubownych negocjacji. W przypadku nieosiągnięcia przez Strony porozumienia, spór zostanie przekazany do rozstrzygnięcia sądowi powszechnemu właściwemu dla siedziby Administratora.</w:t>
      </w:r>
    </w:p>
    <w:p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Wszelkie zmiany umowy wymagają formy pisemnej pod rygorem nieważności.</w:t>
      </w:r>
    </w:p>
    <w:p>
      <w:pPr>
        <w:pStyle w:val="Bezodstpw"/>
        <w:numPr>
          <w:ilvl w:val="0"/>
          <w:numId w:val="24"/>
        </w:numPr>
        <w:spacing w:line="360" w:lineRule="auto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Umowa została sporządzona w dwóch egzemplarzach, po jednym dla każdej ze Stron.</w:t>
      </w:r>
    </w:p>
    <w:p>
      <w:pPr>
        <w:pStyle w:val="Bezodstpw"/>
        <w:spacing w:line="360" w:lineRule="auto"/>
        <w:ind w:left="360"/>
        <w:rPr>
          <w:rFonts w:cs="Arial"/>
          <w:bCs/>
          <w:iCs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      Administrator: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                             </w:t>
      </w:r>
      <w:r>
        <w:rPr>
          <w:rFonts w:cs="Arial"/>
          <w:sz w:val="22"/>
        </w:rPr>
        <w:tab/>
        <w:t>Podmiot Przetwarzający:</w:t>
      </w:r>
    </w:p>
    <w:p>
      <w:pPr>
        <w:pStyle w:val="Bezodstpw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    ……..…………….…                                                                   ……………….…………..</w:t>
      </w:r>
    </w:p>
    <w:p>
      <w:pPr>
        <w:widowControl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sectPr>
      <w:footerReference w:type="default" r:id="rId8"/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275108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  <w:b/>
        <w:bCs/>
        <w:i w:val="0"/>
        <w:iCs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992B78"/>
    <w:multiLevelType w:val="hybridMultilevel"/>
    <w:tmpl w:val="E7180FF6"/>
    <w:lvl w:ilvl="0" w:tplc="9D265B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043A2"/>
    <w:multiLevelType w:val="hybridMultilevel"/>
    <w:tmpl w:val="9FF60DE8"/>
    <w:name w:val="WW8Num323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8F6D19"/>
    <w:multiLevelType w:val="hybridMultilevel"/>
    <w:tmpl w:val="53FE9C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756461"/>
    <w:multiLevelType w:val="hybridMultilevel"/>
    <w:tmpl w:val="E1D8AE80"/>
    <w:name w:val="WW8Num323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CC0286"/>
    <w:multiLevelType w:val="multilevel"/>
    <w:tmpl w:val="19DC84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90C26B5"/>
    <w:multiLevelType w:val="hybridMultilevel"/>
    <w:tmpl w:val="6824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120"/>
    <w:multiLevelType w:val="hybridMultilevel"/>
    <w:tmpl w:val="0A98E87C"/>
    <w:lvl w:ilvl="0" w:tplc="488EF314">
      <w:start w:val="1"/>
      <w:numFmt w:val="decimal"/>
      <w:lvlText w:val="%1."/>
      <w:lvlJc w:val="left"/>
      <w:pPr>
        <w:ind w:left="6480" w:hanging="360"/>
      </w:pPr>
    </w:lvl>
    <w:lvl w:ilvl="1" w:tplc="04150019">
      <w:start w:val="1"/>
      <w:numFmt w:val="lowerLetter"/>
      <w:lvlText w:val="%2."/>
      <w:lvlJc w:val="left"/>
      <w:pPr>
        <w:ind w:left="7200" w:hanging="360"/>
      </w:pPr>
    </w:lvl>
    <w:lvl w:ilvl="2" w:tplc="0415001B">
      <w:start w:val="1"/>
      <w:numFmt w:val="lowerRoman"/>
      <w:lvlText w:val="%3."/>
      <w:lvlJc w:val="right"/>
      <w:pPr>
        <w:ind w:left="7920" w:hanging="180"/>
      </w:pPr>
    </w:lvl>
    <w:lvl w:ilvl="3" w:tplc="0415000F">
      <w:start w:val="1"/>
      <w:numFmt w:val="decimal"/>
      <w:lvlText w:val="%4."/>
      <w:lvlJc w:val="left"/>
      <w:pPr>
        <w:ind w:left="8640" w:hanging="360"/>
      </w:pPr>
    </w:lvl>
    <w:lvl w:ilvl="4" w:tplc="04150019">
      <w:start w:val="1"/>
      <w:numFmt w:val="lowerLetter"/>
      <w:lvlText w:val="%5."/>
      <w:lvlJc w:val="left"/>
      <w:pPr>
        <w:ind w:left="9360" w:hanging="360"/>
      </w:pPr>
    </w:lvl>
    <w:lvl w:ilvl="5" w:tplc="0415001B">
      <w:start w:val="1"/>
      <w:numFmt w:val="lowerRoman"/>
      <w:lvlText w:val="%6."/>
      <w:lvlJc w:val="right"/>
      <w:pPr>
        <w:ind w:left="10080" w:hanging="180"/>
      </w:pPr>
    </w:lvl>
    <w:lvl w:ilvl="6" w:tplc="0415000F">
      <w:start w:val="1"/>
      <w:numFmt w:val="decimal"/>
      <w:lvlText w:val="%7."/>
      <w:lvlJc w:val="left"/>
      <w:pPr>
        <w:ind w:left="10800" w:hanging="360"/>
      </w:pPr>
    </w:lvl>
    <w:lvl w:ilvl="7" w:tplc="04150019">
      <w:start w:val="1"/>
      <w:numFmt w:val="lowerLetter"/>
      <w:lvlText w:val="%8."/>
      <w:lvlJc w:val="left"/>
      <w:pPr>
        <w:ind w:left="11520" w:hanging="360"/>
      </w:pPr>
    </w:lvl>
    <w:lvl w:ilvl="8" w:tplc="0415001B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22A7089B"/>
    <w:multiLevelType w:val="hybridMultilevel"/>
    <w:tmpl w:val="8CD09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5B84"/>
    <w:multiLevelType w:val="hybridMultilevel"/>
    <w:tmpl w:val="8B54A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42171"/>
    <w:multiLevelType w:val="hybridMultilevel"/>
    <w:tmpl w:val="28E2B3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6609BF"/>
    <w:multiLevelType w:val="multilevel"/>
    <w:tmpl w:val="325443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376314D2"/>
    <w:multiLevelType w:val="hybridMultilevel"/>
    <w:tmpl w:val="7544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A3A5B"/>
    <w:multiLevelType w:val="hybridMultilevel"/>
    <w:tmpl w:val="66F4F7FC"/>
    <w:lvl w:ilvl="0" w:tplc="4830DFCE">
      <w:start w:val="1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C465995"/>
    <w:multiLevelType w:val="multilevel"/>
    <w:tmpl w:val="F14C87DA"/>
    <w:name w:val="WW8Num32"/>
    <w:lvl w:ilvl="0">
      <w:start w:val="1"/>
      <w:numFmt w:val="decimal"/>
      <w:lvlText w:val="%1."/>
      <w:lvlJc w:val="left"/>
      <w:pPr>
        <w:ind w:left="432" w:hanging="432"/>
      </w:pPr>
      <w:rPr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3"/>
      <w:numFmt w:val="decimal"/>
      <w:lvlText w:val="%4."/>
      <w:lvlJc w:val="left"/>
      <w:pPr>
        <w:tabs>
          <w:tab w:val="num" w:pos="0"/>
        </w:tabs>
        <w:ind w:left="864" w:hanging="864"/>
      </w:pPr>
    </w:lvl>
    <w:lvl w:ilvl="4">
      <w:start w:val="5"/>
      <w:numFmt w:val="decimal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F6C2BB4"/>
    <w:multiLevelType w:val="multilevel"/>
    <w:tmpl w:val="8A6CB2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Calibri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56F53D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9D37AE"/>
    <w:multiLevelType w:val="multilevel"/>
    <w:tmpl w:val="A2E005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D1513A6"/>
    <w:multiLevelType w:val="multilevel"/>
    <w:tmpl w:val="EBDAC3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6F1D7704"/>
    <w:multiLevelType w:val="hybridMultilevel"/>
    <w:tmpl w:val="D8ACBE5C"/>
    <w:lvl w:ilvl="0" w:tplc="6A98AD4C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73F60173"/>
    <w:multiLevelType w:val="multilevel"/>
    <w:tmpl w:val="B16E409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7A1A0D46"/>
    <w:multiLevelType w:val="hybridMultilevel"/>
    <w:tmpl w:val="C3622C84"/>
    <w:name w:val="WW8Num32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D0C0C95"/>
    <w:multiLevelType w:val="multilevel"/>
    <w:tmpl w:val="C400EC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21"/>
  </w:num>
  <w:num w:numId="21">
    <w:abstractNumId w:val="18"/>
  </w:num>
  <w:num w:numId="22">
    <w:abstractNumId w:val="23"/>
  </w:num>
  <w:num w:numId="23">
    <w:abstractNumId w:val="16"/>
  </w:num>
  <w:num w:numId="24">
    <w:abstractNumId w:val="12"/>
  </w:num>
  <w:num w:numId="25">
    <w:abstractNumId w:val="19"/>
  </w:num>
  <w:num w:numId="26">
    <w:abstractNumId w:val="21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178B1-175E-428F-9B45-75CB29D2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  <w:rPr>
      <w:szCs w:val="21"/>
    </w:rPr>
  </w:style>
  <w:style w:type="paragraph" w:styleId="Bezodstpw">
    <w:name w:val="No Spacing"/>
    <w:uiPriority w:val="1"/>
    <w:qFormat/>
    <w:pPr>
      <w:suppressAutoHyphens/>
      <w:spacing w:after="0" w:line="240" w:lineRule="auto"/>
      <w:jc w:val="both"/>
    </w:pPr>
    <w:rPr>
      <w:rFonts w:ascii="Arial" w:hAnsi="Arial" w:cs="Times New Roman"/>
      <w:sz w:val="24"/>
    </w:rPr>
  </w:style>
  <w:style w:type="character" w:customStyle="1" w:styleId="AkapitzlistZnak">
    <w:name w:val="Akapit z listą Znak"/>
    <w:basedOn w:val="Domylnaczcionkaakapitu"/>
    <w:link w:val="Akapitzlist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Standard">
    <w:name w:val="Standard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ozbrod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5730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Joanna Błażej </cp:lastModifiedBy>
  <cp:revision>5</cp:revision>
  <dcterms:created xsi:type="dcterms:W3CDTF">2024-03-10T23:57:00Z</dcterms:created>
  <dcterms:modified xsi:type="dcterms:W3CDTF">2024-03-13T10:40:00Z</dcterms:modified>
</cp:coreProperties>
</file>