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5C6D2E">
        <w:rPr>
          <w:rFonts w:ascii="Calibri" w:eastAsia="Times New Roman" w:hAnsi="Calibri" w:cs="Tahoma"/>
          <w:b/>
          <w:sz w:val="24"/>
          <w:szCs w:val="24"/>
          <w:lang w:eastAsia="pl-PL"/>
        </w:rPr>
        <w:t>.</w:t>
      </w:r>
      <w:r w:rsidR="001532AF">
        <w:rPr>
          <w:rFonts w:ascii="Calibri" w:eastAsia="Times New Roman" w:hAnsi="Calibri" w:cs="Tahoma"/>
          <w:b/>
          <w:sz w:val="24"/>
          <w:szCs w:val="24"/>
          <w:lang w:eastAsia="pl-PL"/>
        </w:rPr>
        <w:t>9</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964185">
        <w:rPr>
          <w:rFonts w:ascii="Calibri" w:eastAsia="Times New Roman" w:hAnsi="Calibri" w:cs="Tahoma"/>
          <w:b/>
          <w:sz w:val="24"/>
          <w:szCs w:val="24"/>
          <w:lang w:eastAsia="pl-PL"/>
        </w:rPr>
        <w:t>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proofErr w:type="spellStart"/>
      <w:r>
        <w:rPr>
          <w:rFonts w:cstheme="minorHAnsi"/>
          <w:sz w:val="24"/>
          <w:szCs w:val="24"/>
        </w:rPr>
        <w:t>t.j</w:t>
      </w:r>
      <w:proofErr w:type="spellEnd"/>
      <w:r>
        <w:rPr>
          <w:rFonts w:cstheme="minorHAnsi"/>
          <w:sz w:val="24"/>
          <w:szCs w:val="24"/>
        </w:rPr>
        <w:t xml:space="preserve">. </w:t>
      </w:r>
      <w:r w:rsidR="00070652">
        <w:rPr>
          <w:rFonts w:cstheme="minorHAnsi"/>
          <w:sz w:val="24"/>
          <w:szCs w:val="24"/>
        </w:rPr>
        <w:t>Dz.U. z 202</w:t>
      </w:r>
      <w:r w:rsidR="00964185">
        <w:rPr>
          <w:rFonts w:cstheme="minorHAnsi"/>
          <w:sz w:val="24"/>
          <w:szCs w:val="24"/>
        </w:rPr>
        <w:t>2 r. poz. 1710</w:t>
      </w:r>
      <w:r w:rsidRPr="00187CB2">
        <w:rPr>
          <w:rFonts w:cstheme="minorHAnsi"/>
          <w:sz w:val="24"/>
          <w:szCs w:val="24"/>
        </w:rPr>
        <w:t xml:space="preserve"> </w:t>
      </w:r>
      <w:r>
        <w:rPr>
          <w:rFonts w:cstheme="minorHAnsi"/>
          <w:sz w:val="24"/>
          <w:szCs w:val="24"/>
        </w:rPr>
        <w:t>ze zm.</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977FD7" w:rsidRDefault="00B42CBC" w:rsidP="00E74C6F">
      <w:pPr>
        <w:pStyle w:val="Bezodstpw"/>
        <w:autoSpaceDN/>
        <w:spacing w:after="120"/>
        <w:ind w:left="284"/>
        <w:jc w:val="center"/>
        <w:rPr>
          <w:rFonts w:asciiTheme="minorHAnsi" w:hAnsiTheme="minorHAnsi" w:cstheme="minorHAnsi"/>
          <w:b/>
          <w:szCs w:val="24"/>
        </w:rPr>
      </w:pPr>
      <w:r w:rsidRPr="00977FD7">
        <w:rPr>
          <w:rFonts w:asciiTheme="minorHAnsi" w:hAnsiTheme="minorHAnsi" w:cstheme="minorHAnsi"/>
          <w:b/>
          <w:szCs w:val="24"/>
          <w:lang w:eastAsia="pl-PL"/>
        </w:rPr>
        <w:t>„</w:t>
      </w:r>
      <w:r w:rsidR="001532AF" w:rsidRPr="001532AF">
        <w:rPr>
          <w:rFonts w:asciiTheme="minorHAnsi" w:hAnsiTheme="minorHAnsi" w:cstheme="minorHAnsi"/>
          <w:b/>
          <w:szCs w:val="24"/>
        </w:rPr>
        <w:t>Budowa budynku przedszkola publicznego wraz ze żłobkiem przy ul. Mehoffera w Ropczycach” w ramach zadnia pn.: ,,Budowa budynku przedszkola publicznego wraz ze żłobkiem i niezbędną infrastrukturą techniczną”</w:t>
      </w:r>
    </w:p>
    <w:p w:rsidR="00625AA7" w:rsidRPr="00625AA7" w:rsidRDefault="00625AA7" w:rsidP="00E74C6F">
      <w:pPr>
        <w:pStyle w:val="Bezodstpw"/>
        <w:autoSpaceDN/>
        <w:spacing w:after="120"/>
        <w:ind w:left="284"/>
        <w:jc w:val="center"/>
        <w:rPr>
          <w:rFonts w:asciiTheme="minorHAnsi" w:hAnsiTheme="minorHAnsi" w:cstheme="minorHAnsi"/>
          <w:i/>
          <w:szCs w:val="24"/>
        </w:rPr>
      </w:pP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1532A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Łukasz Zapał</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.0</w:t>
      </w:r>
      <w:r w:rsidR="001532AF">
        <w:rPr>
          <w:rFonts w:ascii="Calibri" w:eastAsia="Arial Unicode MS" w:hAnsi="Calibri" w:cs="Tahoma"/>
          <w:kern w:val="3"/>
          <w:sz w:val="24"/>
          <w:szCs w:val="24"/>
          <w:lang w:eastAsia="pl-PL"/>
        </w:rPr>
        <w:t>5</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2C08DC">
        <w:rPr>
          <w:rFonts w:ascii="Calibri" w:eastAsia="Arial Unicode MS" w:hAnsi="Calibri" w:cs="Tahoma"/>
          <w:kern w:val="3"/>
          <w:sz w:val="24"/>
          <w:szCs w:val="24"/>
          <w:lang w:eastAsia="pl-PL"/>
        </w:rPr>
        <w:t>3</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Pr="00134E3F"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val="en-US" w:eastAsia="pl-PL"/>
        </w:rPr>
      </w:pPr>
      <w:r w:rsidRPr="00134E3F">
        <w:rPr>
          <w:rFonts w:ascii="Calibri" w:eastAsia="Arial Unicode MS" w:hAnsi="Calibri" w:cs="Tahoma"/>
          <w:kern w:val="3"/>
          <w:sz w:val="24"/>
          <w:szCs w:val="24"/>
          <w:lang w:val="en-US" w:eastAsia="pl-PL"/>
        </w:rPr>
        <w:t>NIP 818-15-81-908</w:t>
      </w:r>
    </w:p>
    <w:p w:rsidR="00FE4544" w:rsidRPr="00134E3F"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r w:rsidRPr="00134E3F">
        <w:rPr>
          <w:rStyle w:val="Hipercze"/>
          <w:rFonts w:ascii="Calibri" w:eastAsia="Arial Unicode MS" w:hAnsi="Calibri" w:cs="Tahoma"/>
          <w:color w:val="auto"/>
          <w:kern w:val="3"/>
          <w:sz w:val="24"/>
          <w:szCs w:val="24"/>
          <w:u w:val="none"/>
          <w:lang w:val="en-US" w:eastAsia="pl-PL"/>
        </w:rPr>
        <w:t xml:space="preserve">e-mail: </w:t>
      </w:r>
      <w:hyperlink r:id="rId8" w:history="1">
        <w:r w:rsidRPr="00134E3F">
          <w:rPr>
            <w:rStyle w:val="Hipercze"/>
            <w:rFonts w:ascii="Calibri" w:eastAsia="Arial Unicode MS" w:hAnsi="Calibri" w:cs="Tahoma"/>
            <w:color w:val="auto"/>
            <w:kern w:val="3"/>
            <w:sz w:val="24"/>
            <w:szCs w:val="24"/>
            <w:lang w:val="en-US" w:eastAsia="pl-PL"/>
          </w:rPr>
          <w:t>ropczyce@intertele.pl</w:t>
        </w:r>
      </w:hyperlink>
    </w:p>
    <w:p w:rsidR="006D6FBC" w:rsidRPr="00134E3F" w:rsidRDefault="006D6FBC"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A94B35">
      <w:pPr>
        <w:pStyle w:val="SIWZ"/>
      </w:pPr>
      <w:r w:rsidRPr="00FE4544">
        <w:t xml:space="preserve">Tryb udzielenie zamówienia </w:t>
      </w:r>
    </w:p>
    <w:p w:rsidR="00D567B7" w:rsidRPr="000C33B0"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prowadzone jest w trybie </w:t>
      </w:r>
      <w:r w:rsidR="00682FAD" w:rsidRPr="000C33B0">
        <w:rPr>
          <w:rFonts w:eastAsia="Arial Unicode MS" w:cstheme="minorHAnsi"/>
          <w:kern w:val="3"/>
          <w:sz w:val="24"/>
          <w:szCs w:val="24"/>
          <w:lang w:eastAsia="pl-PL"/>
        </w:rPr>
        <w:t xml:space="preserve">podstawowym, na podstawie art. 275 pkt. 1 ustawy </w:t>
      </w:r>
      <w:r w:rsidR="00FE4544" w:rsidRPr="000C33B0">
        <w:rPr>
          <w:rFonts w:eastAsia="Arial Unicode MS" w:cstheme="minorHAnsi"/>
          <w:kern w:val="3"/>
          <w:sz w:val="24"/>
          <w:szCs w:val="24"/>
          <w:lang w:eastAsia="pl-PL"/>
        </w:rPr>
        <w:t>PZP</w:t>
      </w:r>
      <w:r w:rsidRPr="000C33B0">
        <w:rPr>
          <w:rFonts w:eastAsia="Arial Unicode MS" w:cstheme="minorHAnsi"/>
          <w:kern w:val="3"/>
          <w:sz w:val="24"/>
          <w:szCs w:val="24"/>
          <w:lang w:eastAsia="pl-PL"/>
        </w:rPr>
        <w:t xml:space="preserve"> oraz niniejszej SWZ</w:t>
      </w:r>
      <w:r w:rsidR="00A12409" w:rsidRPr="000C33B0">
        <w:rPr>
          <w:rFonts w:cstheme="minorHAnsi"/>
          <w:sz w:val="24"/>
          <w:szCs w:val="24"/>
        </w:rPr>
        <w:t>.</w:t>
      </w:r>
    </w:p>
    <w:p w:rsidR="000C33B0" w:rsidRPr="000C33B0" w:rsidRDefault="00070652"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2. </w:t>
      </w:r>
      <w:r w:rsidR="000C33B0" w:rsidRPr="000C33B0">
        <w:rPr>
          <w:rFonts w:eastAsia="Arial Unicode MS" w:cstheme="minorHAnsi"/>
          <w:kern w:val="3"/>
          <w:sz w:val="24"/>
          <w:szCs w:val="24"/>
          <w:lang w:eastAsia="pl-PL"/>
        </w:rPr>
        <w:t>Zamawiający nie przewiduje wyboru najkorzystniejszej oferty z możliwością przeprowadzenia negocjacji.</w:t>
      </w:r>
    </w:p>
    <w:p w:rsidR="00200F11" w:rsidRDefault="000C33B0" w:rsidP="00642CE9">
      <w:pPr>
        <w:widowControl w:val="0"/>
        <w:suppressAutoHyphens/>
        <w:autoSpaceDN w:val="0"/>
        <w:spacing w:after="120" w:line="240" w:lineRule="auto"/>
        <w:ind w:left="568" w:hanging="284"/>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Pr="000C33B0">
        <w:rPr>
          <w:rFonts w:cstheme="minorHAnsi"/>
          <w:sz w:val="24"/>
          <w:szCs w:val="24"/>
        </w:rPr>
        <w:t>Szacunkowa wartość przedmiotowego zamówienia nie przekracza progów unijnych o jakich mowa w art. 3 ustawy PZP.</w:t>
      </w:r>
    </w:p>
    <w:p w:rsidR="00642CE9" w:rsidRPr="000C33B0" w:rsidRDefault="00642CE9" w:rsidP="0005137F">
      <w:pPr>
        <w:widowControl w:val="0"/>
        <w:suppressAutoHyphens/>
        <w:autoSpaceDN w:val="0"/>
        <w:spacing w:after="0" w:line="240" w:lineRule="auto"/>
        <w:ind w:left="567" w:hanging="283"/>
        <w:jc w:val="both"/>
        <w:textAlignment w:val="baseline"/>
        <w:rPr>
          <w:rFonts w:cstheme="minorHAnsi"/>
          <w:sz w:val="24"/>
          <w:szCs w:val="24"/>
        </w:rPr>
      </w:pPr>
      <w:r>
        <w:rPr>
          <w:rFonts w:cstheme="minorHAnsi"/>
          <w:sz w:val="24"/>
          <w:szCs w:val="24"/>
        </w:rPr>
        <w:t xml:space="preserve">4. </w:t>
      </w:r>
      <w:r w:rsidRPr="00200F11">
        <w:rPr>
          <w:rFonts w:cstheme="minorHAnsi"/>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r>
        <w:rPr>
          <w:rFonts w:cstheme="minorHAnsi"/>
          <w:sz w:val="24"/>
          <w:szCs w:val="24"/>
        </w:rPr>
        <w:t>.</w:t>
      </w:r>
    </w:p>
    <w:p w:rsidR="00D567B7" w:rsidRDefault="00D567B7" w:rsidP="0005137F">
      <w:pPr>
        <w:widowControl w:val="0"/>
        <w:suppressAutoHyphens/>
        <w:autoSpaceDN w:val="0"/>
        <w:spacing w:after="0" w:line="240" w:lineRule="auto"/>
        <w:jc w:val="both"/>
        <w:textAlignment w:val="baseline"/>
        <w:rPr>
          <w:rFonts w:cstheme="minorHAnsi"/>
          <w:b/>
          <w:bCs/>
          <w:sz w:val="24"/>
          <w:szCs w:val="24"/>
        </w:rPr>
      </w:pPr>
    </w:p>
    <w:p w:rsidR="0022508F" w:rsidRDefault="0022508F" w:rsidP="00A94B35">
      <w:pPr>
        <w:pStyle w:val="SIWZ"/>
      </w:pPr>
      <w:r w:rsidRPr="00C31996">
        <w:t>Opis przedmiotu zamówienia</w:t>
      </w:r>
      <w:r w:rsidR="00187CB2">
        <w:t>.</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1. Przedmiotem zamówienia pn. „Budowa budynku przedszkola publicznego wraz ze żłobkiem przy ul. Mehoffera w Ropczycach” w ramach zadnia pn.: ,,Budowa budynku przedszkola publicznego wraz ze żłobkiem i niezbędną infrastrukturą techniczną’’ jest wykonanie robót budowlanych na działkach </w:t>
      </w:r>
      <w:proofErr w:type="spellStart"/>
      <w:r w:rsidRPr="001532AF">
        <w:rPr>
          <w:rFonts w:asciiTheme="minorHAnsi" w:eastAsiaTheme="minorHAnsi" w:hAnsiTheme="minorHAnsi" w:cstheme="minorHAnsi"/>
          <w:kern w:val="0"/>
          <w:lang w:eastAsia="en-US"/>
        </w:rPr>
        <w:t>ewid</w:t>
      </w:r>
      <w:proofErr w:type="spellEnd"/>
      <w:r w:rsidRPr="001532AF">
        <w:rPr>
          <w:rFonts w:asciiTheme="minorHAnsi" w:eastAsiaTheme="minorHAnsi" w:hAnsiTheme="minorHAnsi" w:cstheme="minorHAnsi"/>
          <w:kern w:val="0"/>
          <w:lang w:eastAsia="en-US"/>
        </w:rPr>
        <w:t xml:space="preserve">. nr 391/1, 392/10, 390/5, 393/14, 390/3, 392/8, 392/7 w Ropczycach, woj. Podkarpackie, zgodnie z dokumentacją projektową stanowiącą załącznik Nr 2 do SWZ, specyfikacją techniczną wykonania i odbioru robót budowlanych stanowiącą załącznik Nr 3 do SWZ oraz przedmiarem robót stanowiącym załącznik Nr </w:t>
      </w:r>
      <w:r w:rsidR="00642CE9">
        <w:rPr>
          <w:rFonts w:asciiTheme="minorHAnsi" w:eastAsiaTheme="minorHAnsi" w:hAnsiTheme="minorHAnsi" w:cstheme="minorHAnsi"/>
          <w:kern w:val="0"/>
          <w:lang w:eastAsia="en-US"/>
        </w:rPr>
        <w:t>4</w:t>
      </w:r>
      <w:r w:rsidRPr="001532AF">
        <w:rPr>
          <w:rFonts w:asciiTheme="minorHAnsi" w:eastAsiaTheme="minorHAnsi" w:hAnsiTheme="minorHAnsi" w:cstheme="minorHAnsi"/>
          <w:kern w:val="0"/>
          <w:lang w:eastAsia="en-US"/>
        </w:rPr>
        <w:t xml:space="preserve"> do SWZ. Przedmiary robót mają charakter pomocniczy, a ilości w nich podane mają charakter orientacyjny. </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2. Zamówienie obejmuje wykonanie robót w zakresie i rodzaju określonych w niniejszym opisie przedmiotu zamówienia, w tym: </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2</w:t>
      </w:r>
      <w:r>
        <w:rPr>
          <w:rFonts w:asciiTheme="minorHAnsi" w:eastAsiaTheme="minorHAnsi" w:hAnsiTheme="minorHAnsi" w:cstheme="minorHAnsi"/>
          <w:kern w:val="0"/>
          <w:lang w:eastAsia="en-US"/>
        </w:rPr>
        <w:t>.</w:t>
      </w:r>
      <w:r w:rsidRPr="001532AF">
        <w:rPr>
          <w:rFonts w:asciiTheme="minorHAnsi" w:eastAsiaTheme="minorHAnsi" w:hAnsiTheme="minorHAnsi" w:cstheme="minorHAnsi"/>
          <w:kern w:val="0"/>
          <w:lang w:eastAsia="en-US"/>
        </w:rPr>
        <w:t xml:space="preserve">1. budowę budynku przedszkola publicznego wraz ze żłobkiem i niezbędna infrastrukturą techniczną </w:t>
      </w:r>
      <w:proofErr w:type="spellStart"/>
      <w:r w:rsidRPr="001532AF">
        <w:rPr>
          <w:rFonts w:asciiTheme="minorHAnsi" w:eastAsiaTheme="minorHAnsi" w:hAnsiTheme="minorHAnsi" w:cstheme="minorHAnsi"/>
          <w:kern w:val="0"/>
          <w:lang w:eastAsia="en-US"/>
        </w:rPr>
        <w:t>tj</w:t>
      </w:r>
      <w:proofErr w:type="spellEnd"/>
      <w:r w:rsidRPr="001532AF">
        <w:rPr>
          <w:rFonts w:asciiTheme="minorHAnsi" w:eastAsiaTheme="minorHAnsi" w:hAnsiTheme="minorHAnsi" w:cstheme="minorHAnsi"/>
          <w:kern w:val="0"/>
          <w:lang w:eastAsia="en-US"/>
        </w:rPr>
        <w:t xml:space="preserve">: instalacjami wewnętrznymi: wody, kanalizacji sanitarnej, centralnego ogrzewania, klimatyzacji elektryczną, teleinformatyczną, telewizyjną dozorową, </w:t>
      </w:r>
      <w:proofErr w:type="spellStart"/>
      <w:r w:rsidRPr="001532AF">
        <w:rPr>
          <w:rFonts w:asciiTheme="minorHAnsi" w:eastAsiaTheme="minorHAnsi" w:hAnsiTheme="minorHAnsi" w:cstheme="minorHAnsi"/>
          <w:kern w:val="0"/>
          <w:lang w:eastAsia="en-US"/>
        </w:rPr>
        <w:t>wideodomofonową</w:t>
      </w:r>
      <w:proofErr w:type="spellEnd"/>
      <w:r w:rsidRPr="001532AF">
        <w:rPr>
          <w:rFonts w:asciiTheme="minorHAnsi" w:eastAsiaTheme="minorHAnsi" w:hAnsiTheme="minorHAnsi" w:cstheme="minorHAnsi"/>
          <w:kern w:val="0"/>
          <w:lang w:eastAsia="en-US"/>
        </w:rPr>
        <w:t xml:space="preserve">, </w:t>
      </w:r>
      <w:proofErr w:type="spellStart"/>
      <w:r w:rsidRPr="001532AF">
        <w:rPr>
          <w:rFonts w:asciiTheme="minorHAnsi" w:eastAsiaTheme="minorHAnsi" w:hAnsiTheme="minorHAnsi" w:cstheme="minorHAnsi"/>
          <w:kern w:val="0"/>
          <w:lang w:eastAsia="en-US"/>
        </w:rPr>
        <w:t>fotowaltaiczną</w:t>
      </w:r>
      <w:proofErr w:type="spellEnd"/>
      <w:r w:rsidRPr="001532AF">
        <w:rPr>
          <w:rFonts w:asciiTheme="minorHAnsi" w:eastAsiaTheme="minorHAnsi" w:hAnsiTheme="minorHAnsi" w:cstheme="minorHAnsi"/>
          <w:kern w:val="0"/>
          <w:lang w:eastAsia="en-US"/>
        </w:rPr>
        <w:t xml:space="preserve"> i odgromową oraz  instalacjami zewnętrznymi: kanalizacji sanitarnej i kanalizacji deszczowej,</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lastRenderedPageBreak/>
        <w:t>2.2. budowę palców manewrowych i miejsc postojowych, chodników, zjazdu oraz ogrodzenia,</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2.3. wykonanie placu zabaw, montaż elementów małej architektury,</w:t>
      </w:r>
    </w:p>
    <w:p w:rsid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2.4. wykonanie przyłączy: wodociągowego, kanalizacji sani</w:t>
      </w:r>
      <w:r w:rsidR="00630B03">
        <w:rPr>
          <w:rFonts w:asciiTheme="minorHAnsi" w:eastAsiaTheme="minorHAnsi" w:hAnsiTheme="minorHAnsi" w:cstheme="minorHAnsi"/>
          <w:kern w:val="0"/>
          <w:lang w:eastAsia="en-US"/>
        </w:rPr>
        <w:t>tarnej i kanalizacji deszczowej,</w:t>
      </w:r>
    </w:p>
    <w:p w:rsidR="00630B03" w:rsidRPr="00630B03" w:rsidRDefault="00630B03" w:rsidP="00630B03">
      <w:pPr>
        <w:pStyle w:val="Bezodstpw"/>
        <w:tabs>
          <w:tab w:val="left" w:pos="851"/>
        </w:tabs>
        <w:spacing w:after="120"/>
        <w:ind w:left="851" w:hanging="284"/>
        <w:rPr>
          <w:rFonts w:asciiTheme="minorHAnsi" w:hAnsiTheme="minorHAnsi" w:cstheme="minorHAnsi"/>
          <w:szCs w:val="24"/>
        </w:rPr>
      </w:pPr>
      <w:r w:rsidRPr="00630B03">
        <w:rPr>
          <w:rFonts w:asciiTheme="minorHAnsi" w:hAnsiTheme="minorHAnsi" w:cstheme="minorHAnsi"/>
          <w:szCs w:val="24"/>
        </w:rPr>
        <w:t>2.5. przyłącz c.o. i węzeł cieplny zostaną we właściwym czasie zlecone i wykonane przez PEC sp. z o.o w Ropczycach. Pomimo tego zamówienie obejmuje:</w:t>
      </w:r>
    </w:p>
    <w:p w:rsidR="00630B03" w:rsidRPr="00630B03" w:rsidRDefault="00630B03" w:rsidP="00630B03">
      <w:pPr>
        <w:pStyle w:val="Bezodstpw"/>
        <w:spacing w:after="120"/>
        <w:ind w:left="1134" w:hanging="284"/>
        <w:rPr>
          <w:rFonts w:asciiTheme="minorHAnsi" w:hAnsiTheme="minorHAnsi" w:cstheme="minorHAnsi"/>
          <w:szCs w:val="24"/>
        </w:rPr>
      </w:pPr>
      <w:r w:rsidRPr="00630B03">
        <w:rPr>
          <w:rFonts w:asciiTheme="minorHAnsi" w:hAnsiTheme="minorHAnsi" w:cstheme="minorHAnsi"/>
          <w:szCs w:val="24"/>
        </w:rPr>
        <w:t>- udostępnienie PEC Ropczyce Sp. z o.o placu budowy w ilości niezbędnej do wykonania przyłącza c.o. i węzła cieplnego,</w:t>
      </w:r>
    </w:p>
    <w:p w:rsidR="00630B03" w:rsidRPr="00630B03" w:rsidRDefault="00630B03" w:rsidP="00630B03">
      <w:pPr>
        <w:pStyle w:val="Bezodstpw"/>
        <w:spacing w:after="120"/>
        <w:ind w:left="1134" w:hanging="284"/>
        <w:rPr>
          <w:rFonts w:asciiTheme="minorHAnsi" w:hAnsiTheme="minorHAnsi" w:cstheme="minorHAnsi"/>
          <w:szCs w:val="24"/>
        </w:rPr>
      </w:pPr>
      <w:r w:rsidRPr="00630B03">
        <w:rPr>
          <w:rFonts w:asciiTheme="minorHAnsi" w:hAnsiTheme="minorHAnsi" w:cstheme="minorHAnsi"/>
          <w:szCs w:val="24"/>
        </w:rPr>
        <w:t>- wykonanie w fundamencie rur osłonowych niezbędnych do doprowadzenie zasilania c.o. do wnętrza budynku,</w:t>
      </w:r>
    </w:p>
    <w:p w:rsidR="00630B03" w:rsidRPr="00630B03" w:rsidRDefault="00630B03" w:rsidP="00630B03">
      <w:pPr>
        <w:pStyle w:val="Bezodstpw"/>
        <w:spacing w:after="120"/>
        <w:ind w:left="1134" w:hanging="284"/>
        <w:rPr>
          <w:rFonts w:asciiTheme="minorHAnsi" w:hAnsiTheme="minorHAnsi" w:cstheme="minorHAnsi"/>
          <w:szCs w:val="24"/>
        </w:rPr>
      </w:pPr>
      <w:r w:rsidRPr="00630B03">
        <w:rPr>
          <w:rFonts w:asciiTheme="minorHAnsi" w:hAnsiTheme="minorHAnsi" w:cstheme="minorHAnsi"/>
          <w:szCs w:val="24"/>
        </w:rPr>
        <w:t>- wykonanie geodezyjnej inwentaryzacji powykonawczej przyłącza c.o.,</w:t>
      </w:r>
    </w:p>
    <w:p w:rsidR="00630B03" w:rsidRPr="00630B03" w:rsidRDefault="00630B03" w:rsidP="00630B03">
      <w:pPr>
        <w:pStyle w:val="Bezodstpw"/>
        <w:spacing w:after="120"/>
        <w:ind w:left="1134" w:hanging="284"/>
        <w:rPr>
          <w:rFonts w:asciiTheme="minorHAnsi" w:hAnsiTheme="minorHAnsi" w:cstheme="minorHAnsi"/>
          <w:szCs w:val="24"/>
        </w:rPr>
      </w:pPr>
      <w:r w:rsidRPr="00630B03">
        <w:rPr>
          <w:rFonts w:asciiTheme="minorHAnsi" w:hAnsiTheme="minorHAnsi" w:cstheme="minorHAnsi"/>
          <w:szCs w:val="24"/>
        </w:rPr>
        <w:t>- uczestnictwo w odbiorach elementu.</w:t>
      </w:r>
    </w:p>
    <w:p w:rsidR="00630B03" w:rsidRPr="00630B03" w:rsidRDefault="00630B03" w:rsidP="00630B03">
      <w:pPr>
        <w:pStyle w:val="Bezodstpw"/>
        <w:tabs>
          <w:tab w:val="left" w:pos="851"/>
        </w:tabs>
        <w:spacing w:after="120"/>
        <w:ind w:left="851"/>
        <w:rPr>
          <w:rFonts w:asciiTheme="minorHAnsi" w:hAnsiTheme="minorHAnsi" w:cstheme="minorHAnsi"/>
          <w:szCs w:val="24"/>
        </w:rPr>
      </w:pPr>
      <w:r w:rsidRPr="00630B03">
        <w:rPr>
          <w:rFonts w:asciiTheme="minorHAnsi" w:hAnsiTheme="minorHAnsi" w:cstheme="minorHAnsi"/>
          <w:szCs w:val="24"/>
        </w:rPr>
        <w:t>Koszty opłaty przyłączeniowej pokryje we własnym zakresie Zamawiający.</w:t>
      </w:r>
    </w:p>
    <w:p w:rsidR="00630B03" w:rsidRPr="00630B03" w:rsidRDefault="00630B03" w:rsidP="00630B03">
      <w:pPr>
        <w:pStyle w:val="NormalnyWeb"/>
        <w:tabs>
          <w:tab w:val="left" w:pos="851"/>
        </w:tabs>
        <w:spacing w:before="0" w:after="120"/>
        <w:ind w:left="851" w:hanging="284"/>
        <w:jc w:val="both"/>
        <w:rPr>
          <w:rFonts w:asciiTheme="minorHAnsi" w:eastAsiaTheme="minorHAnsi" w:hAnsiTheme="minorHAnsi" w:cstheme="minorHAnsi"/>
          <w:kern w:val="0"/>
          <w:lang w:eastAsia="en-US"/>
        </w:rPr>
      </w:pPr>
      <w:r w:rsidRPr="00630B03">
        <w:rPr>
          <w:rFonts w:asciiTheme="minorHAnsi" w:hAnsiTheme="minorHAnsi" w:cstheme="minorHAnsi"/>
        </w:rPr>
        <w:t>2.6. Zamawiający we własnym zakresie pokryje koszty opłat przyłączeniowych wszystkich mediów dołączonych do budynku żłobka.</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3. Przedmiot zamówienia nie obejmuje wykonania węzła cieplnego oraz przyłącza ciepłowniczego.</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4. Dostarczone w ramach zamówienia urządzenia należy zainstalować/zamontować, dokonać uruchomienia pracy tych urządzeń łącznie z przeszkoleniem Użytkownika obiektu w zakresie uruchomienia i eksploatacji tych urządzeń. </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 Ponadto w ramach zamówienia Wykonawca jest zobowiązany do:</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5.1. Wyposażenia obiektu w:</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instrukcje rozruchu, eksploatacji i konserwacji urządzeń dostarczanych i montowanych/instalowanych w ramach niniejszego zamówienia,</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instrukcje BHP,</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instrukcje przeciwpożarowe zawierające schematy dróg ewakuacyjnych oraz wyposażenie p.poż., oznakowanie i sprzęt p.poż.</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5.2. Przygotowania i przekazania Zamawiającemu dokumentów wymaganych do realizacji zamówienia, w tym oświadczenia kierownika budowy, kierowników robót o przyjęciu obowiązku kierowania budową, oświadczenia kierownika budowy stwierdzającego sporządzenie planu bezpieczeństwa i ochrony zdrowia, zaświadczenia o przynależności do Izby Inżynierów Budownictwa, przygotowania planu bezpieczeństwa i ochrony zdrowia, itp. a także do wykonania niezbędnych prób, odbiorów, badań i sprawdzeń.</w:t>
      </w:r>
    </w:p>
    <w:p w:rsidR="001532AF" w:rsidRPr="001532AF" w:rsidRDefault="001532AF" w:rsidP="00642CE9">
      <w:pPr>
        <w:pStyle w:val="NormalnyWeb"/>
        <w:spacing w:before="0" w:after="120"/>
        <w:ind w:left="851"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5.3. Przygotowania i przekazania Zamawiającemu dokumentów niezbędnych do uzyskania pozwolenia na użytkowanie przedmiotu zamówienia, w tym: pozyskanie protokołów prób, odbiorów, badań i sprawdzeń, przygotowanie inwentaryzacji geodezyjnej powykonawczej dla wszystkich nowych obiektów budowlanych stanowiących elementy zagospodarowania terenu.</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6. Szczegółowy zakres oraz sposób wykonania zamówienia określają niniejszy opis przedmiotu zamówienia zawarty w SWZ w tym dokumentacja projektowa stanowiąca </w:t>
      </w:r>
      <w:r w:rsidRPr="00642CE9">
        <w:rPr>
          <w:rFonts w:asciiTheme="minorHAnsi" w:eastAsiaTheme="minorHAnsi" w:hAnsiTheme="minorHAnsi" w:cstheme="minorHAnsi"/>
          <w:b/>
          <w:kern w:val="0"/>
          <w:lang w:eastAsia="en-US"/>
        </w:rPr>
        <w:t>załącznik Nr 2 do SWZ</w:t>
      </w:r>
      <w:r w:rsidRPr="001532AF">
        <w:rPr>
          <w:rFonts w:asciiTheme="minorHAnsi" w:eastAsiaTheme="minorHAnsi" w:hAnsiTheme="minorHAnsi" w:cstheme="minorHAnsi"/>
          <w:kern w:val="0"/>
          <w:lang w:eastAsia="en-US"/>
        </w:rPr>
        <w:t xml:space="preserve">, specyfikacja techniczna wykonania i odbioru robót budowlanych </w:t>
      </w:r>
      <w:r w:rsidRPr="001532AF">
        <w:rPr>
          <w:rFonts w:asciiTheme="minorHAnsi" w:eastAsiaTheme="minorHAnsi" w:hAnsiTheme="minorHAnsi" w:cstheme="minorHAnsi"/>
          <w:kern w:val="0"/>
          <w:lang w:eastAsia="en-US"/>
        </w:rPr>
        <w:lastRenderedPageBreak/>
        <w:t xml:space="preserve">stanowiąca </w:t>
      </w:r>
      <w:r w:rsidRPr="00642CE9">
        <w:rPr>
          <w:rFonts w:asciiTheme="minorHAnsi" w:eastAsiaTheme="minorHAnsi" w:hAnsiTheme="minorHAnsi" w:cstheme="minorHAnsi"/>
          <w:b/>
          <w:kern w:val="0"/>
          <w:lang w:eastAsia="en-US"/>
        </w:rPr>
        <w:t>załącznik Nr 3 do SWZ</w:t>
      </w:r>
      <w:r w:rsidRPr="001532AF">
        <w:rPr>
          <w:rFonts w:asciiTheme="minorHAnsi" w:eastAsiaTheme="minorHAnsi" w:hAnsiTheme="minorHAnsi" w:cstheme="minorHAnsi"/>
          <w:kern w:val="0"/>
          <w:lang w:eastAsia="en-US"/>
        </w:rPr>
        <w:t xml:space="preserve"> oraz przedmiar robót stanowiący </w:t>
      </w:r>
      <w:r w:rsidRPr="00642CE9">
        <w:rPr>
          <w:rFonts w:asciiTheme="minorHAnsi" w:eastAsiaTheme="minorHAnsi" w:hAnsiTheme="minorHAnsi" w:cstheme="minorHAnsi"/>
          <w:b/>
          <w:kern w:val="0"/>
          <w:lang w:eastAsia="en-US"/>
        </w:rPr>
        <w:t xml:space="preserve">załącznik Nr </w:t>
      </w:r>
      <w:r w:rsidR="00642CE9">
        <w:rPr>
          <w:rFonts w:asciiTheme="minorHAnsi" w:eastAsiaTheme="minorHAnsi" w:hAnsiTheme="minorHAnsi" w:cstheme="minorHAnsi"/>
          <w:b/>
          <w:kern w:val="0"/>
          <w:lang w:eastAsia="en-US"/>
        </w:rPr>
        <w:t>4</w:t>
      </w:r>
      <w:r w:rsidRPr="00642CE9">
        <w:rPr>
          <w:rFonts w:asciiTheme="minorHAnsi" w:eastAsiaTheme="minorHAnsi" w:hAnsiTheme="minorHAnsi" w:cstheme="minorHAnsi"/>
          <w:b/>
          <w:kern w:val="0"/>
          <w:lang w:eastAsia="en-US"/>
        </w:rPr>
        <w:t xml:space="preserve"> do SWZ</w:t>
      </w:r>
      <w:r w:rsidRPr="001532AF">
        <w:rPr>
          <w:rFonts w:asciiTheme="minorHAnsi" w:eastAsiaTheme="minorHAnsi" w:hAnsiTheme="minorHAnsi" w:cstheme="minorHAnsi"/>
          <w:kern w:val="0"/>
          <w:lang w:eastAsia="en-US"/>
        </w:rPr>
        <w:t xml:space="preserve">. Przedmiary robót mają charakter pomocniczy, a ilości w nich podane mają charakter orientacyjny. </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7. Przedmiot zamówienia należy wykonać zgodnie z obowiązującymi przepisami w tym m. in. przepisami BHP, PN przenoszącymi normy europejskie lub norm innych państw członkowskich Europejskiego Obszaru Gospodarczego przenoszących te normy, zasadami wiedzy technicznej, warunkami technicznymi wykonania i odbioru robót, należytą starannością, właściwą organizacją, bezpiecznie i dobrze jakościowo.</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8. Użyte przy realizacji robót materiały winny spełniać wymagania określone w art. 10 Prawa budowlanego oraz winny posiadać dokumenty potwierdzające dopuszczenie do użytkowania i spełnienie odpowiednich norm.</w:t>
      </w:r>
    </w:p>
    <w:p w:rsidR="001532AF" w:rsidRPr="001532AF" w:rsidRDefault="001532AF" w:rsidP="00642CE9">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9. Tam, gdzie w dokumentacji projektowej lub przedmiarach, zostało wskazane pochodzenie (marka, znak towarowy, producent, dostawca) materiałów lub wskazano normy, o których mowa w art. </w:t>
      </w:r>
      <w:r w:rsidR="00642CE9">
        <w:rPr>
          <w:rFonts w:asciiTheme="minorHAnsi" w:eastAsiaTheme="minorHAnsi" w:hAnsiTheme="minorHAnsi" w:cstheme="minorHAnsi"/>
          <w:kern w:val="0"/>
          <w:lang w:eastAsia="en-US"/>
        </w:rPr>
        <w:t>101</w:t>
      </w:r>
      <w:r w:rsidRPr="001532AF">
        <w:rPr>
          <w:rFonts w:asciiTheme="minorHAnsi" w:eastAsiaTheme="minorHAnsi" w:hAnsiTheme="minorHAnsi" w:cstheme="minorHAnsi"/>
          <w:kern w:val="0"/>
          <w:lang w:eastAsia="en-US"/>
        </w:rPr>
        <w:t xml:space="preserve"> ust. 1 ustawy </w:t>
      </w:r>
      <w:proofErr w:type="spellStart"/>
      <w:r w:rsidRPr="001532AF">
        <w:rPr>
          <w:rFonts w:asciiTheme="minorHAnsi" w:eastAsiaTheme="minorHAnsi" w:hAnsiTheme="minorHAnsi" w:cstheme="minorHAnsi"/>
          <w:kern w:val="0"/>
          <w:lang w:eastAsia="en-US"/>
        </w:rPr>
        <w:t>Pzp</w:t>
      </w:r>
      <w:proofErr w:type="spellEnd"/>
      <w:r w:rsidRPr="001532AF">
        <w:rPr>
          <w:rFonts w:asciiTheme="minorHAnsi" w:eastAsiaTheme="minorHAnsi" w:hAnsiTheme="minorHAnsi" w:cstheme="minorHAnsi"/>
          <w:kern w:val="0"/>
          <w:lang w:eastAsia="en-US"/>
        </w:rPr>
        <w:t>, Zamawiający dopuszcza do zastosowania przy realizacji zamówienia materiałów i rozwiązań równoważnych pod względem parametrów technicznych, użytkowych oraz eksploatacyjnych, pod warunkiem, że zapewnią uzyskanie parametrów technicznych nie gorszych od założonych w niniejszej specyfikacji, po akceptacji przez Zamawiającego. Zamawiający dopuszcza jednocześnie wszelkie ich odpowiedniki rynkowe nie gorsze niż wskazane.</w:t>
      </w:r>
      <w:r>
        <w:rPr>
          <w:rFonts w:asciiTheme="minorHAnsi" w:eastAsiaTheme="minorHAnsi" w:hAnsiTheme="minorHAnsi" w:cstheme="minorHAnsi"/>
          <w:kern w:val="0"/>
          <w:lang w:eastAsia="en-US"/>
        </w:rPr>
        <w:t xml:space="preserve"> </w:t>
      </w:r>
      <w:r w:rsidRPr="001532AF">
        <w:rPr>
          <w:rFonts w:asciiTheme="minorHAnsi" w:eastAsiaTheme="minorHAnsi" w:hAnsiTheme="minorHAnsi" w:cstheme="minorHAnsi"/>
          <w:kern w:val="0"/>
          <w:lang w:eastAsia="en-US"/>
        </w:rPr>
        <w:t>Wykonawca, który powołuje się na rozwiązania równoważne jest zobowiązany wykazać, że oferowane przez niego materiały, urządzenia i roboty budowlane spełniają określone przez Zamawiającego wymagania.</w:t>
      </w:r>
      <w:r>
        <w:rPr>
          <w:rFonts w:asciiTheme="minorHAnsi" w:eastAsiaTheme="minorHAnsi" w:hAnsiTheme="minorHAnsi" w:cstheme="minorHAnsi"/>
          <w:kern w:val="0"/>
          <w:lang w:eastAsia="en-US"/>
        </w:rPr>
        <w:t xml:space="preserve"> </w:t>
      </w:r>
      <w:r w:rsidRPr="001532AF">
        <w:rPr>
          <w:rFonts w:asciiTheme="minorHAnsi" w:eastAsiaTheme="minorHAnsi" w:hAnsiTheme="minorHAnsi" w:cstheme="minorHAnsi"/>
          <w:kern w:val="0"/>
          <w:lang w:eastAsia="en-US"/>
        </w:rPr>
        <w:t xml:space="preserve">Parametry wskazanego przez Zamawiającego standardu przedstawiają warunki techniczne, eksploatacyjne, użytkowe, funkcjonalne i inne cechy istotne dla przedmiotu zamówienia, natomiast wskazana marka lub nazwa handlowa określa klasę produktu, </w:t>
      </w:r>
      <w:r w:rsidR="00F36822">
        <w:rPr>
          <w:rFonts w:asciiTheme="minorHAnsi" w:eastAsiaTheme="minorHAnsi" w:hAnsiTheme="minorHAnsi" w:cstheme="minorHAnsi"/>
          <w:kern w:val="0"/>
          <w:lang w:eastAsia="en-US"/>
        </w:rPr>
        <w:br/>
      </w:r>
      <w:r w:rsidRPr="001532AF">
        <w:rPr>
          <w:rFonts w:asciiTheme="minorHAnsi" w:eastAsiaTheme="minorHAnsi" w:hAnsiTheme="minorHAnsi" w:cstheme="minorHAnsi"/>
          <w:kern w:val="0"/>
          <w:lang w:eastAsia="en-US"/>
        </w:rPr>
        <w:t>a nie konkretnego producenta.</w:t>
      </w:r>
    </w:p>
    <w:p w:rsidR="001532AF" w:rsidRDefault="001532AF" w:rsidP="001532AF">
      <w:pPr>
        <w:pStyle w:val="NormalnyWeb"/>
        <w:spacing w:before="0" w:after="120"/>
        <w:ind w:left="567" w:hanging="284"/>
        <w:jc w:val="both"/>
        <w:rPr>
          <w:rFonts w:asciiTheme="minorHAnsi" w:eastAsiaTheme="minorHAnsi" w:hAnsiTheme="minorHAnsi" w:cstheme="minorHAnsi"/>
          <w:kern w:val="0"/>
          <w:lang w:eastAsia="en-US"/>
        </w:rPr>
      </w:pPr>
      <w:r w:rsidRPr="001532AF">
        <w:rPr>
          <w:rFonts w:asciiTheme="minorHAnsi" w:eastAsiaTheme="minorHAnsi" w:hAnsiTheme="minorHAnsi" w:cstheme="minorHAnsi"/>
          <w:kern w:val="0"/>
          <w:lang w:eastAsia="en-US"/>
        </w:rPr>
        <w:t xml:space="preserve">10. Wymagany okres gwarancji min. </w:t>
      </w:r>
      <w:r w:rsidRPr="00F36822">
        <w:rPr>
          <w:rFonts w:asciiTheme="minorHAnsi" w:eastAsiaTheme="minorHAnsi" w:hAnsiTheme="minorHAnsi" w:cstheme="minorHAnsi"/>
          <w:b/>
          <w:kern w:val="0"/>
          <w:lang w:eastAsia="en-US"/>
        </w:rPr>
        <w:t>36 m-</w:t>
      </w:r>
      <w:proofErr w:type="spellStart"/>
      <w:r w:rsidRPr="00F36822">
        <w:rPr>
          <w:rFonts w:asciiTheme="minorHAnsi" w:eastAsiaTheme="minorHAnsi" w:hAnsiTheme="minorHAnsi" w:cstheme="minorHAnsi"/>
          <w:b/>
          <w:kern w:val="0"/>
          <w:lang w:eastAsia="en-US"/>
        </w:rPr>
        <w:t>cy</w:t>
      </w:r>
      <w:proofErr w:type="spellEnd"/>
      <w:r w:rsidRPr="001532AF">
        <w:rPr>
          <w:rFonts w:asciiTheme="minorHAnsi" w:eastAsiaTheme="minorHAnsi" w:hAnsiTheme="minorHAnsi" w:cstheme="minorHAnsi"/>
          <w:kern w:val="0"/>
          <w:lang w:eastAsia="en-US"/>
        </w:rPr>
        <w:t xml:space="preserve"> liczony od daty protokolarnego końcowego odbioru przedmiotu zamówienia.</w:t>
      </w:r>
    </w:p>
    <w:p w:rsidR="007C0B1C" w:rsidRDefault="00AD7C78" w:rsidP="001532AF">
      <w:pPr>
        <w:pStyle w:val="NormalnyWeb"/>
        <w:spacing w:before="0" w:after="120"/>
        <w:ind w:left="567" w:hanging="284"/>
        <w:jc w:val="both"/>
        <w:rPr>
          <w:rFonts w:asciiTheme="minorHAnsi" w:hAnsiTheme="minorHAnsi" w:cstheme="minorHAnsi"/>
          <w:b/>
        </w:rPr>
      </w:pPr>
      <w:r w:rsidRPr="00CB576B">
        <w:rPr>
          <w:rFonts w:asciiTheme="minorHAnsi" w:eastAsia="Times New Roman" w:hAnsiTheme="minorHAnsi" w:cstheme="minorHAnsi"/>
          <w:kern w:val="1"/>
          <w:lang w:eastAsia="ar-SA"/>
        </w:rPr>
        <w:t>1</w:t>
      </w:r>
      <w:r w:rsidR="001532AF">
        <w:rPr>
          <w:rFonts w:asciiTheme="minorHAnsi" w:eastAsia="Times New Roman" w:hAnsiTheme="minorHAnsi" w:cstheme="minorHAnsi"/>
          <w:kern w:val="1"/>
          <w:lang w:eastAsia="ar-SA"/>
        </w:rPr>
        <w:t>1</w:t>
      </w:r>
      <w:r w:rsidR="007C0B1C" w:rsidRPr="00CB576B">
        <w:rPr>
          <w:rFonts w:asciiTheme="minorHAnsi" w:eastAsia="Times New Roman" w:hAnsiTheme="minorHAnsi" w:cstheme="minorHAnsi"/>
          <w:kern w:val="1"/>
          <w:lang w:eastAsia="ar-SA"/>
        </w:rPr>
        <w:t xml:space="preserve">. </w:t>
      </w:r>
      <w:r w:rsidR="007C0B1C" w:rsidRPr="00CB576B">
        <w:rPr>
          <w:rFonts w:asciiTheme="minorHAnsi" w:hAnsiTheme="minorHAnsi" w:cstheme="minorHAnsi"/>
        </w:rPr>
        <w:t xml:space="preserve">Wykonawca zobowiązany jest zrealizować zamówienie na zasadach i warunkach opisanych w postanowieniach umowy stanowiącej </w:t>
      </w:r>
      <w:r w:rsidR="007C0B1C" w:rsidRPr="00CB576B">
        <w:rPr>
          <w:rFonts w:asciiTheme="minorHAnsi" w:hAnsiTheme="minorHAnsi" w:cstheme="minorHAnsi"/>
          <w:b/>
          <w:bCs/>
        </w:rPr>
        <w:t xml:space="preserve">Załącznik nr </w:t>
      </w:r>
      <w:r w:rsidR="00642CE9">
        <w:rPr>
          <w:rFonts w:asciiTheme="minorHAnsi" w:hAnsiTheme="minorHAnsi" w:cstheme="minorHAnsi"/>
          <w:b/>
          <w:bCs/>
        </w:rPr>
        <w:t>6</w:t>
      </w:r>
      <w:r w:rsidR="007C0B1C" w:rsidRPr="00CB576B">
        <w:rPr>
          <w:rFonts w:asciiTheme="minorHAnsi" w:hAnsiTheme="minorHAnsi" w:cstheme="minorHAnsi"/>
          <w:b/>
          <w:bCs/>
        </w:rPr>
        <w:t xml:space="preserve"> </w:t>
      </w:r>
      <w:r w:rsidR="002574E1" w:rsidRPr="00CB576B">
        <w:rPr>
          <w:rFonts w:asciiTheme="minorHAnsi" w:hAnsiTheme="minorHAnsi" w:cstheme="minorHAnsi"/>
          <w:b/>
        </w:rPr>
        <w:t>do S</w:t>
      </w:r>
      <w:r w:rsidR="007C0B1C" w:rsidRPr="00CB576B">
        <w:rPr>
          <w:rFonts w:asciiTheme="minorHAnsi" w:hAnsiTheme="minorHAnsi" w:cstheme="minorHAnsi"/>
          <w:b/>
        </w:rPr>
        <w:t>WZ</w:t>
      </w:r>
      <w:r w:rsidR="008778A4" w:rsidRPr="00CB576B">
        <w:rPr>
          <w:rFonts w:asciiTheme="minorHAnsi" w:hAnsiTheme="minorHAnsi" w:cstheme="minorHAnsi"/>
          <w:b/>
        </w:rPr>
        <w:t>.</w:t>
      </w:r>
    </w:p>
    <w:p w:rsidR="00EC55BF" w:rsidRPr="00CB576B" w:rsidRDefault="00DC3528" w:rsidP="00977FD7">
      <w:pPr>
        <w:pStyle w:val="Textbody"/>
        <w:tabs>
          <w:tab w:val="left" w:pos="142"/>
          <w:tab w:val="left" w:pos="284"/>
        </w:tabs>
        <w:ind w:left="567" w:hanging="284"/>
        <w:jc w:val="both"/>
        <w:rPr>
          <w:rFonts w:asciiTheme="minorHAnsi" w:hAnsiTheme="minorHAnsi" w:cstheme="minorHAnsi"/>
        </w:rPr>
      </w:pPr>
      <w:r>
        <w:rPr>
          <w:rFonts w:asciiTheme="minorHAnsi" w:hAnsiTheme="minorHAnsi" w:cstheme="minorHAnsi"/>
        </w:rPr>
        <w:t>1</w:t>
      </w:r>
      <w:r w:rsidR="001532AF">
        <w:rPr>
          <w:rFonts w:asciiTheme="minorHAnsi" w:hAnsiTheme="minorHAnsi" w:cstheme="minorHAnsi"/>
        </w:rPr>
        <w:t>2</w:t>
      </w:r>
      <w:r w:rsidR="00CB576B" w:rsidRPr="00CB576B">
        <w:rPr>
          <w:rFonts w:asciiTheme="minorHAnsi" w:hAnsiTheme="minorHAnsi" w:cstheme="minorHAnsi"/>
        </w:rPr>
        <w:t>.</w:t>
      </w:r>
      <w:r w:rsidR="00EC55BF" w:rsidRPr="00CB576B">
        <w:rPr>
          <w:rFonts w:asciiTheme="minorHAnsi" w:hAnsiTheme="minorHAnsi" w:cstheme="minorHAnsi"/>
        </w:rPr>
        <w:t xml:space="preserve"> Wspólny Słownik Zamówień (kod i nazwa wg CPV, CPC) </w:t>
      </w:r>
    </w:p>
    <w:p w:rsidR="001532AF" w:rsidRPr="001532AF"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CPV 45000000 - 7 roboty budowlane</w:t>
      </w:r>
    </w:p>
    <w:p w:rsidR="001532AF" w:rsidRPr="001532AF"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CPV 45300000 - 0 roboty instalacyjne w budynkach</w:t>
      </w:r>
    </w:p>
    <w:p w:rsidR="001532AF" w:rsidRPr="001532AF"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 xml:space="preserve">CPV 45310000 - 3 </w:t>
      </w:r>
      <w:r>
        <w:rPr>
          <w:rFonts w:asciiTheme="minorHAnsi" w:eastAsia="Times New Roman" w:hAnsiTheme="minorHAnsi" w:cstheme="minorHAnsi"/>
          <w:b/>
          <w:kern w:val="0"/>
          <w:lang w:eastAsia="en-US"/>
        </w:rPr>
        <w:t>roboty elektryczne</w:t>
      </w:r>
      <w:r w:rsidRPr="001532AF">
        <w:rPr>
          <w:rFonts w:asciiTheme="minorHAnsi" w:eastAsia="Times New Roman" w:hAnsiTheme="minorHAnsi" w:cstheme="minorHAnsi"/>
          <w:b/>
          <w:kern w:val="0"/>
          <w:lang w:eastAsia="en-US"/>
        </w:rPr>
        <w:t xml:space="preserve"> </w:t>
      </w:r>
    </w:p>
    <w:p w:rsidR="00982369" w:rsidRDefault="001532AF" w:rsidP="001532AF">
      <w:pPr>
        <w:pStyle w:val="NormalnyWeb"/>
        <w:spacing w:before="0" w:after="0"/>
        <w:ind w:left="284"/>
        <w:jc w:val="both"/>
        <w:rPr>
          <w:rFonts w:asciiTheme="minorHAnsi" w:eastAsia="Times New Roman" w:hAnsiTheme="minorHAnsi" w:cstheme="minorHAnsi"/>
          <w:b/>
          <w:kern w:val="0"/>
          <w:lang w:eastAsia="en-US"/>
        </w:rPr>
      </w:pPr>
      <w:r w:rsidRPr="001532AF">
        <w:rPr>
          <w:rFonts w:asciiTheme="minorHAnsi" w:eastAsia="Times New Roman" w:hAnsiTheme="minorHAnsi" w:cstheme="minorHAnsi"/>
          <w:b/>
          <w:kern w:val="0"/>
          <w:lang w:eastAsia="en-US"/>
        </w:rPr>
        <w:t>CPV 45233120 - 6 roboty w zakresie budowy dróg</w:t>
      </w:r>
    </w:p>
    <w:p w:rsidR="00642CE9" w:rsidRPr="00CB576B" w:rsidRDefault="00642CE9" w:rsidP="001532AF">
      <w:pPr>
        <w:pStyle w:val="NormalnyWeb"/>
        <w:spacing w:before="0" w:after="0"/>
        <w:ind w:left="284"/>
        <w:jc w:val="both"/>
        <w:rPr>
          <w:rFonts w:asciiTheme="minorHAnsi" w:hAnsiTheme="minorHAnsi" w:cstheme="minorHAnsi"/>
          <w:bCs/>
          <w:iCs/>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8D33A0" w:rsidRDefault="00DC3528" w:rsidP="001F3253">
      <w:pPr>
        <w:pStyle w:val="SIWZ"/>
        <w:numPr>
          <w:ilvl w:val="0"/>
          <w:numId w:val="0"/>
        </w:numPr>
        <w:spacing w:after="0"/>
        <w:ind w:left="360"/>
        <w:rPr>
          <w:rFonts w:cs="Calibri"/>
          <w:b w:val="0"/>
          <w:szCs w:val="24"/>
        </w:rPr>
      </w:pPr>
      <w:r w:rsidRPr="00DC3528">
        <w:rPr>
          <w:rFonts w:cs="Calibri"/>
          <w:b w:val="0"/>
          <w:szCs w:val="24"/>
        </w:rPr>
        <w:t xml:space="preserve">Zamawiający </w:t>
      </w:r>
      <w:r w:rsidR="00642CE9">
        <w:rPr>
          <w:rFonts w:cs="Calibri"/>
          <w:b w:val="0"/>
          <w:szCs w:val="24"/>
        </w:rPr>
        <w:t xml:space="preserve">nie </w:t>
      </w:r>
      <w:r w:rsidRPr="00DC3528">
        <w:rPr>
          <w:rFonts w:cs="Calibri"/>
          <w:b w:val="0"/>
          <w:szCs w:val="24"/>
        </w:rPr>
        <w:t>dopuszcza możliw</w:t>
      </w:r>
      <w:r w:rsidR="00642CE9">
        <w:rPr>
          <w:rFonts w:cs="Calibri"/>
          <w:b w:val="0"/>
          <w:szCs w:val="24"/>
        </w:rPr>
        <w:t>ości składania ofert częściowych.</w:t>
      </w:r>
    </w:p>
    <w:p w:rsidR="008C6760" w:rsidRPr="00DC3528" w:rsidRDefault="008D33A0" w:rsidP="001F3253">
      <w:pPr>
        <w:pStyle w:val="SIWZ"/>
        <w:numPr>
          <w:ilvl w:val="0"/>
          <w:numId w:val="0"/>
        </w:numPr>
        <w:spacing w:after="0"/>
        <w:ind w:left="360"/>
        <w:rPr>
          <w:rFonts w:cs="Calibri"/>
          <w:b w:val="0"/>
          <w:szCs w:val="24"/>
        </w:rPr>
      </w:pPr>
      <w:r>
        <w:rPr>
          <w:rFonts w:cs="Calibri"/>
          <w:b w:val="0"/>
          <w:szCs w:val="24"/>
        </w:rPr>
        <w:t xml:space="preserve">Przedmiot zamówienia obejmuje budowę budynku </w:t>
      </w:r>
      <w:r w:rsidRPr="008D33A0">
        <w:rPr>
          <w:rFonts w:asciiTheme="minorHAnsi" w:eastAsiaTheme="minorHAnsi" w:hAnsiTheme="minorHAnsi" w:cstheme="minorHAnsi"/>
          <w:b w:val="0"/>
          <w:kern w:val="0"/>
          <w:lang w:eastAsia="en-US"/>
        </w:rPr>
        <w:t>przedszkola publicznego wraz ze żłobkiem</w:t>
      </w:r>
      <w:r>
        <w:rPr>
          <w:rFonts w:asciiTheme="minorHAnsi" w:eastAsiaTheme="minorHAnsi" w:hAnsiTheme="minorHAnsi" w:cstheme="minorHAnsi"/>
          <w:b w:val="0"/>
          <w:kern w:val="0"/>
          <w:lang w:eastAsia="en-US"/>
        </w:rPr>
        <w:t xml:space="preserve"> </w:t>
      </w:r>
      <w:r w:rsidR="00C55812">
        <w:rPr>
          <w:rFonts w:asciiTheme="minorHAnsi" w:eastAsiaTheme="minorHAnsi" w:hAnsiTheme="minorHAnsi" w:cstheme="minorHAnsi"/>
          <w:b w:val="0"/>
          <w:kern w:val="0"/>
          <w:lang w:eastAsia="en-US"/>
        </w:rPr>
        <w:t xml:space="preserve">i niezbędną infrastrukturą techniczną </w:t>
      </w:r>
      <w:r>
        <w:rPr>
          <w:rFonts w:asciiTheme="minorHAnsi" w:eastAsiaTheme="minorHAnsi" w:hAnsiTheme="minorHAnsi" w:cstheme="minorHAnsi"/>
          <w:b w:val="0"/>
          <w:kern w:val="0"/>
          <w:lang w:eastAsia="en-US"/>
        </w:rPr>
        <w:t>tworząc</w:t>
      </w:r>
      <w:r w:rsidR="00C55812">
        <w:rPr>
          <w:rFonts w:asciiTheme="minorHAnsi" w:eastAsiaTheme="minorHAnsi" w:hAnsiTheme="minorHAnsi" w:cstheme="minorHAnsi"/>
          <w:b w:val="0"/>
          <w:kern w:val="0"/>
          <w:lang w:eastAsia="en-US"/>
        </w:rPr>
        <w:t xml:space="preserve"> </w:t>
      </w:r>
      <w:r>
        <w:rPr>
          <w:rFonts w:asciiTheme="minorHAnsi" w:eastAsiaTheme="minorHAnsi" w:hAnsiTheme="minorHAnsi" w:cstheme="minorHAnsi"/>
          <w:b w:val="0"/>
          <w:kern w:val="0"/>
          <w:lang w:eastAsia="en-US"/>
        </w:rPr>
        <w:t>funkcjonalnie jedną całość</w:t>
      </w:r>
      <w:r w:rsidR="00C55812">
        <w:rPr>
          <w:rFonts w:asciiTheme="minorHAnsi" w:eastAsiaTheme="minorHAnsi" w:hAnsiTheme="minorHAnsi" w:cstheme="minorHAnsi"/>
          <w:b w:val="0"/>
          <w:kern w:val="0"/>
          <w:lang w:eastAsia="en-US"/>
        </w:rPr>
        <w:t>. W związku z czym brak jest technicznej możliwości dokonania podziału zamówienia na części.</w:t>
      </w:r>
    </w:p>
    <w:p w:rsidR="001F3253" w:rsidRPr="008C6760" w:rsidRDefault="001F3253" w:rsidP="00977FD7">
      <w:pPr>
        <w:pStyle w:val="SIWZ"/>
        <w:numPr>
          <w:ilvl w:val="0"/>
          <w:numId w:val="0"/>
        </w:numPr>
        <w:spacing w:before="0" w:after="0"/>
        <w:ind w:left="360"/>
        <w:rPr>
          <w:b w:val="0"/>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lastRenderedPageBreak/>
        <w:t>Zamawiający nie dopuszcza złożenia ofert wariantowych</w:t>
      </w:r>
      <w:r w:rsidRPr="0022508F">
        <w:rPr>
          <w:rFonts w:ascii="Calibri" w:eastAsia="Arial Unicode MS" w:hAnsi="Calibri" w:cs="Tahoma"/>
          <w:kern w:val="3"/>
          <w:sz w:val="24"/>
          <w:szCs w:val="24"/>
          <w:lang w:eastAsia="pl-PL"/>
        </w:rPr>
        <w:t>.</w:t>
      </w:r>
    </w:p>
    <w:p w:rsidR="00B11DA0" w:rsidRDefault="00B11DA0" w:rsidP="001F3253">
      <w:pPr>
        <w:widowControl w:val="0"/>
        <w:suppressAutoHyphens/>
        <w:autoSpaceDN w:val="0"/>
        <w:spacing w:after="0" w:line="240" w:lineRule="auto"/>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1F3253">
      <w:pPr>
        <w:widowControl w:val="0"/>
        <w:suppressAutoHyphens/>
        <w:autoSpaceDN w:val="0"/>
        <w:spacing w:after="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A94B35">
      <w:pPr>
        <w:pStyle w:val="SIWZ"/>
      </w:pPr>
      <w:r w:rsidRPr="0022508F">
        <w:t>Czy przewiduje się zawarcie umowy ramowej.</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22508F" w:rsidRPr="0022508F" w:rsidRDefault="0022508F" w:rsidP="00A94B35">
      <w:pPr>
        <w:pStyle w:val="SIWZ"/>
      </w:pPr>
      <w:r w:rsidRPr="0022508F">
        <w:t>Czy przewiduje się zastosowanie aukcji elektronicznej.</w:t>
      </w:r>
    </w:p>
    <w:p w:rsidR="0022508F" w:rsidRDefault="0022508F"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C55812" w:rsidRPr="0022508F" w:rsidRDefault="00C55812" w:rsidP="00E74C6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Termin wykonania zamówienia:</w:t>
      </w:r>
    </w:p>
    <w:p w:rsidR="0060614D" w:rsidRPr="00855387" w:rsidRDefault="006D6FBC" w:rsidP="0060614D">
      <w:pPr>
        <w:widowControl w:val="0"/>
        <w:suppressAutoHyphens/>
        <w:autoSpaceDN w:val="0"/>
        <w:spacing w:after="120" w:line="240" w:lineRule="auto"/>
        <w:ind w:left="284"/>
        <w:jc w:val="both"/>
        <w:textAlignment w:val="baseline"/>
        <w:rPr>
          <w:rFonts w:cstheme="minorHAnsi"/>
          <w:b/>
          <w:sz w:val="24"/>
          <w:szCs w:val="24"/>
        </w:rPr>
      </w:pPr>
      <w:r w:rsidRPr="006D6FBC">
        <w:rPr>
          <w:rFonts w:cstheme="minorHAnsi"/>
          <w:sz w:val="24"/>
          <w:szCs w:val="24"/>
        </w:rPr>
        <w:t>Ter</w:t>
      </w:r>
      <w:r w:rsidR="007C0B1C">
        <w:rPr>
          <w:rFonts w:cstheme="minorHAnsi"/>
          <w:sz w:val="24"/>
          <w:szCs w:val="24"/>
        </w:rPr>
        <w:t>min realizacji zamówienia</w:t>
      </w:r>
      <w:r w:rsidR="00DC04AA">
        <w:rPr>
          <w:rFonts w:cstheme="minorHAnsi"/>
          <w:sz w:val="24"/>
          <w:szCs w:val="24"/>
        </w:rPr>
        <w:t>:</w:t>
      </w:r>
      <w:r w:rsidR="009F1DB3">
        <w:rPr>
          <w:rFonts w:cstheme="minorHAnsi"/>
          <w:b/>
          <w:sz w:val="24"/>
          <w:szCs w:val="24"/>
        </w:rPr>
        <w:t xml:space="preserve"> </w:t>
      </w:r>
      <w:r w:rsidR="00C55812" w:rsidRPr="00C55812">
        <w:rPr>
          <w:rFonts w:cstheme="minorHAnsi"/>
          <w:b/>
          <w:sz w:val="24"/>
          <w:szCs w:val="24"/>
        </w:rPr>
        <w:t>12 miesięcy od daty zawarcia umowy.</w:t>
      </w:r>
    </w:p>
    <w:p w:rsidR="00DA0D88" w:rsidRPr="003A47B2" w:rsidRDefault="00DA0D88" w:rsidP="00855387">
      <w:pPr>
        <w:widowControl w:val="0"/>
        <w:suppressAutoHyphens/>
        <w:autoSpaceDN w:val="0"/>
        <w:spacing w:after="120" w:line="240" w:lineRule="auto"/>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A94B35">
      <w:pPr>
        <w:pStyle w:val="SIWZ"/>
      </w:pPr>
      <w:r>
        <w:t>Podstawy wykluczenia z postępowania</w:t>
      </w:r>
    </w:p>
    <w:p w:rsidR="00FF472C" w:rsidRPr="00FF472C" w:rsidRDefault="00870B7B" w:rsidP="00870B7B">
      <w:pPr>
        <w:spacing w:after="120" w:line="240" w:lineRule="auto"/>
        <w:ind w:left="567" w:hanging="283"/>
        <w:rPr>
          <w:rFonts w:cstheme="minorHAnsi"/>
          <w:sz w:val="24"/>
          <w:szCs w:val="24"/>
        </w:rPr>
      </w:pPr>
      <w:r>
        <w:rPr>
          <w:rFonts w:cstheme="minorHAnsi"/>
          <w:sz w:val="24"/>
          <w:szCs w:val="24"/>
        </w:rPr>
        <w:t xml:space="preserve">1. </w:t>
      </w:r>
      <w:r w:rsidR="00FF472C" w:rsidRPr="00FF472C">
        <w:rPr>
          <w:rFonts w:cstheme="minorHAnsi"/>
          <w:sz w:val="24"/>
          <w:szCs w:val="24"/>
        </w:rPr>
        <w:t xml:space="preserve">Z postępowania o udzielenie zamówienia </w:t>
      </w:r>
      <w:r w:rsidR="006D6FBC">
        <w:rPr>
          <w:rFonts w:cstheme="minorHAnsi"/>
          <w:sz w:val="24"/>
          <w:szCs w:val="24"/>
        </w:rPr>
        <w:t>Zamawiający</w:t>
      </w:r>
      <w:r>
        <w:rPr>
          <w:rFonts w:cstheme="minorHAnsi"/>
          <w:sz w:val="24"/>
          <w:szCs w:val="24"/>
        </w:rPr>
        <w:t xml:space="preserve"> zgodnie z art. 108 ust 1 ustawy PZP </w:t>
      </w:r>
      <w:r w:rsidR="00FF472C" w:rsidRPr="00FF472C">
        <w:rPr>
          <w:rFonts w:cstheme="minorHAnsi"/>
          <w:sz w:val="24"/>
          <w:szCs w:val="24"/>
        </w:rPr>
        <w:t>wykluc</w:t>
      </w:r>
      <w:r>
        <w:rPr>
          <w:rFonts w:cstheme="minorHAnsi"/>
          <w:sz w:val="24"/>
          <w:szCs w:val="24"/>
        </w:rPr>
        <w:t>zy</w:t>
      </w:r>
      <w:r w:rsidR="00FF472C" w:rsidRPr="00FF472C">
        <w:rPr>
          <w:rFonts w:cstheme="minorHAnsi"/>
          <w:sz w:val="24"/>
          <w:szCs w:val="24"/>
        </w:rPr>
        <w:t xml:space="preserve"> wykonawcę:</w:t>
      </w:r>
    </w:p>
    <w:p w:rsidR="00FF472C" w:rsidRPr="00FF472C" w:rsidRDefault="00FF472C" w:rsidP="006D6FBC">
      <w:pPr>
        <w:numPr>
          <w:ilvl w:val="1"/>
          <w:numId w:val="20"/>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FF472C" w:rsidRPr="00FF472C" w:rsidRDefault="00B97590" w:rsidP="006D6FBC">
      <w:pPr>
        <w:numPr>
          <w:ilvl w:val="2"/>
          <w:numId w:val="21"/>
        </w:numPr>
        <w:spacing w:after="120" w:line="240" w:lineRule="auto"/>
        <w:ind w:left="1134" w:hanging="284"/>
        <w:jc w:val="both"/>
        <w:rPr>
          <w:rFonts w:cstheme="minorHAnsi"/>
          <w:sz w:val="24"/>
          <w:szCs w:val="24"/>
        </w:rPr>
      </w:pPr>
      <w:r w:rsidRPr="00316202">
        <w:rPr>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FF472C" w:rsidRPr="00FF472C">
        <w:rPr>
          <w:rFonts w:cstheme="minorHAnsi"/>
          <w:sz w:val="24"/>
          <w:szCs w:val="24"/>
        </w:rPr>
        <w:t>,</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finansowania przestępstwa o charakterze terrorystycznym, o którym mowa w </w:t>
      </w:r>
      <w:r w:rsidRPr="00FF472C">
        <w:rPr>
          <w:rFonts w:eastAsia="MS Gothic" w:cstheme="minorHAnsi"/>
          <w:sz w:val="24"/>
          <w:szCs w:val="24"/>
        </w:rPr>
        <w:t>art. 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FF472C" w:rsidRPr="00FF472C" w:rsidRDefault="00946B91" w:rsidP="006D6FBC">
      <w:pPr>
        <w:numPr>
          <w:ilvl w:val="2"/>
          <w:numId w:val="21"/>
        </w:numPr>
        <w:spacing w:after="120" w:line="240" w:lineRule="auto"/>
        <w:ind w:left="1134" w:hanging="284"/>
        <w:jc w:val="both"/>
        <w:rPr>
          <w:rFonts w:cstheme="minorHAnsi"/>
          <w:sz w:val="24"/>
          <w:szCs w:val="24"/>
        </w:rPr>
      </w:pPr>
      <w:r w:rsidRPr="00FC55C1">
        <w:rPr>
          <w:rFonts w:cstheme="minorHAnsi"/>
          <w:sz w:val="24"/>
          <w:szCs w:val="24"/>
        </w:rPr>
        <w:t>powierzenia wykonywania pracy małoletniemu cudzoziemcowi</w:t>
      </w:r>
      <w:r w:rsidRPr="00FF472C">
        <w:rPr>
          <w:rFonts w:cstheme="minorHAnsi"/>
          <w:sz w:val="24"/>
          <w:szCs w:val="24"/>
        </w:rPr>
        <w:t xml:space="preserve">, </w:t>
      </w:r>
      <w:r w:rsidR="00FF472C" w:rsidRPr="00FF472C">
        <w:rPr>
          <w:rFonts w:cstheme="minorHAnsi"/>
          <w:sz w:val="24"/>
          <w:szCs w:val="24"/>
        </w:rPr>
        <w:t xml:space="preserve">o którym mowa w </w:t>
      </w:r>
      <w:r w:rsidR="00FF472C" w:rsidRPr="00FF472C">
        <w:rPr>
          <w:rFonts w:eastAsia="MS Gothic" w:cstheme="minorHAnsi"/>
          <w:sz w:val="24"/>
          <w:szCs w:val="24"/>
        </w:rPr>
        <w:t>art. 9 ust. 2</w:t>
      </w:r>
      <w:r w:rsidR="00FF472C" w:rsidRPr="00FF472C">
        <w:rPr>
          <w:rFonts w:cstheme="minorHAnsi"/>
          <w:sz w:val="24"/>
          <w:szCs w:val="24"/>
        </w:rPr>
        <w:t xml:space="preserve"> ustawy z dnia 15 czerwca 2012 r. o skutkach powierzania wykonywania pracy cudzoziemcom przebywającym wbrew przepisom na terytorium Rzeczypospolitej Polskiej (Dz. U. poz. 769),</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lastRenderedPageBreak/>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FF472C" w:rsidRPr="00FF472C" w:rsidRDefault="00FF472C" w:rsidP="006D6FBC">
      <w:pPr>
        <w:numPr>
          <w:ilvl w:val="2"/>
          <w:numId w:val="21"/>
        </w:numPr>
        <w:spacing w:after="120" w:line="240" w:lineRule="auto"/>
        <w:ind w:left="1134" w:hanging="284"/>
        <w:jc w:val="both"/>
        <w:rPr>
          <w:rFonts w:cstheme="minorHAnsi"/>
          <w:sz w:val="24"/>
          <w:szCs w:val="24"/>
        </w:rPr>
      </w:pPr>
      <w:r w:rsidRPr="00FF472C">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FF472C" w:rsidRPr="00FF472C" w:rsidRDefault="00FF472C" w:rsidP="006D6FBC">
      <w:pPr>
        <w:numPr>
          <w:ilvl w:val="0"/>
          <w:numId w:val="22"/>
        </w:numPr>
        <w:spacing w:after="120" w:line="240" w:lineRule="auto"/>
        <w:ind w:left="1134" w:hanging="284"/>
        <w:jc w:val="both"/>
        <w:rPr>
          <w:rFonts w:cstheme="minorHAnsi"/>
          <w:sz w:val="24"/>
          <w:szCs w:val="24"/>
        </w:rPr>
      </w:pPr>
      <w:r w:rsidRPr="00FF472C">
        <w:rPr>
          <w:rFonts w:cstheme="minorHAnsi"/>
          <w:sz w:val="24"/>
          <w:szCs w:val="24"/>
        </w:rPr>
        <w:t>lub za odpowiedni czyn zabroniony określony w przepisach prawa obcego;</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FF472C" w:rsidRP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F472C" w:rsidRDefault="00FF472C" w:rsidP="006D6FBC">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80A6D" w:rsidRDefault="00870B7B" w:rsidP="000057CD">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2</w:t>
      </w:r>
      <w:r w:rsidR="000E0482">
        <w:rPr>
          <w:rFonts w:ascii="Calibri" w:eastAsia="Arial Unicode MS" w:hAnsi="Calibri" w:cs="Tahoma"/>
          <w:kern w:val="3"/>
          <w:sz w:val="24"/>
          <w:szCs w:val="24"/>
          <w:lang w:eastAsia="pl-PL"/>
        </w:rPr>
        <w:t xml:space="preserve">. </w:t>
      </w:r>
      <w:r>
        <w:rPr>
          <w:rFonts w:ascii="Calibri" w:eastAsia="Arial Unicode MS" w:hAnsi="Calibri" w:cs="Tahoma"/>
          <w:kern w:val="3"/>
          <w:sz w:val="24"/>
          <w:szCs w:val="24"/>
          <w:lang w:eastAsia="pl-PL"/>
        </w:rPr>
        <w:t xml:space="preserve">Zamawiający z </w:t>
      </w:r>
      <w:r w:rsidRPr="0022508F">
        <w:rPr>
          <w:rFonts w:ascii="Calibri" w:eastAsia="Arial Unicode MS" w:hAnsi="Calibri" w:cs="Tahoma"/>
          <w:kern w:val="3"/>
          <w:sz w:val="24"/>
          <w:szCs w:val="24"/>
          <w:lang w:eastAsia="pl-PL"/>
        </w:rPr>
        <w:t>postępowania o udzielenie zamówienia</w:t>
      </w:r>
      <w:r>
        <w:rPr>
          <w:rFonts w:ascii="Calibri" w:eastAsia="Arial Unicode MS" w:hAnsi="Calibri" w:cs="Tahoma"/>
          <w:kern w:val="3"/>
          <w:sz w:val="24"/>
          <w:szCs w:val="24"/>
          <w:lang w:eastAsia="pl-PL"/>
        </w:rPr>
        <w:t xml:space="preserve"> zgodnie z art. 109 ust 1 pkt 4, 5, 7 ustawy PZP </w:t>
      </w:r>
      <w:r w:rsidR="00A80A6D" w:rsidRPr="0022508F">
        <w:rPr>
          <w:rFonts w:ascii="Calibri" w:eastAsia="Arial Unicode MS" w:hAnsi="Calibri" w:cs="Tahoma"/>
          <w:kern w:val="3"/>
          <w:sz w:val="24"/>
          <w:szCs w:val="24"/>
          <w:lang w:eastAsia="pl-PL"/>
        </w:rPr>
        <w:t>wykluczy również Wykonawcę:</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1</w:t>
      </w:r>
      <w:r w:rsidR="00F73572" w:rsidRPr="00870B7B">
        <w:rPr>
          <w:rFonts w:ascii="Calibri" w:eastAsia="Arial Unicode MS" w:hAnsi="Calibri" w:cs="Tahoma"/>
          <w:kern w:val="3"/>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2</w:t>
      </w:r>
      <w:r w:rsidR="00F73572" w:rsidRPr="00870B7B">
        <w:rPr>
          <w:rFonts w:ascii="Calibri" w:eastAsia="Arial Unicode MS" w:hAnsi="Calibri" w:cs="Tahoma"/>
          <w:kern w:val="3"/>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F73572"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3</w:t>
      </w:r>
      <w:r w:rsidR="00F73572" w:rsidRPr="00870B7B">
        <w:rPr>
          <w:rFonts w:ascii="Calibri" w:eastAsia="Arial Unicode MS" w:hAnsi="Calibri" w:cs="Tahoma"/>
          <w:kern w:val="3"/>
          <w:sz w:val="24"/>
          <w:szCs w:val="24"/>
          <w:lang w:eastAsia="pl-PL"/>
        </w:rPr>
        <w:t xml:space="preserve">) który, z przyczyn leżących po jego stronie, w znacznym stopniu lub zakresie nie wykonał </w:t>
      </w:r>
      <w:r w:rsidR="00F73572" w:rsidRPr="00870B7B">
        <w:rPr>
          <w:rFonts w:ascii="Calibri" w:eastAsia="Arial Unicode MS" w:hAnsi="Calibri" w:cs="Tahoma"/>
          <w:kern w:val="3"/>
          <w:sz w:val="24"/>
          <w:szCs w:val="24"/>
          <w:lang w:eastAsia="pl-PL"/>
        </w:rPr>
        <w:lastRenderedPageBreak/>
        <w:t xml:space="preserve">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0005137F">
        <w:rPr>
          <w:rFonts w:ascii="Calibri" w:eastAsia="Arial Unicode MS" w:hAnsi="Calibri" w:cs="Tahoma"/>
          <w:kern w:val="3"/>
          <w:sz w:val="24"/>
          <w:szCs w:val="24"/>
          <w:lang w:eastAsia="pl-PL"/>
        </w:rPr>
        <w:t>wady.</w:t>
      </w:r>
    </w:p>
    <w:p w:rsidR="00654E96" w:rsidRPr="00057494" w:rsidRDefault="00654E96" w:rsidP="00977FD7">
      <w:pPr>
        <w:widowControl w:val="0"/>
        <w:suppressAutoHyphens/>
        <w:autoSpaceDN w:val="0"/>
        <w:spacing w:after="120" w:line="240" w:lineRule="auto"/>
        <w:ind w:left="709" w:hanging="157"/>
        <w:jc w:val="both"/>
        <w:textAlignment w:val="baseline"/>
        <w:rPr>
          <w:sz w:val="24"/>
          <w:szCs w:val="24"/>
        </w:rPr>
      </w:pPr>
      <w:r w:rsidRPr="00057494">
        <w:rPr>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654E96" w:rsidRPr="00057494" w:rsidRDefault="00654E96" w:rsidP="00977FD7">
      <w:pPr>
        <w:widowControl w:val="0"/>
        <w:suppressAutoHyphens/>
        <w:autoSpaceDN w:val="0"/>
        <w:spacing w:after="120" w:line="240" w:lineRule="auto"/>
        <w:ind w:left="993" w:hanging="284"/>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103F06">
        <w:rPr>
          <w:sz w:val="24"/>
          <w:szCs w:val="24"/>
        </w:rPr>
        <w:t>w wymienionej ustawie</w:t>
      </w:r>
      <w:r w:rsidRPr="00057494">
        <w:rPr>
          <w:sz w:val="24"/>
          <w:szCs w:val="24"/>
        </w:rPr>
        <w:t xml:space="preserve">; </w:t>
      </w:r>
    </w:p>
    <w:p w:rsidR="00654E96" w:rsidRPr="00057494" w:rsidRDefault="00654E96" w:rsidP="00977FD7">
      <w:pPr>
        <w:widowControl w:val="0"/>
        <w:suppressAutoHyphens/>
        <w:autoSpaceDN w:val="0"/>
        <w:spacing w:after="120" w:line="240" w:lineRule="auto"/>
        <w:ind w:left="993" w:hanging="284"/>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103F06">
        <w:rPr>
          <w:sz w:val="24"/>
          <w:szCs w:val="24"/>
        </w:rPr>
        <w:t>w wymienionej ustawie</w:t>
      </w:r>
      <w:r w:rsidRPr="00057494">
        <w:rPr>
          <w:sz w:val="24"/>
          <w:szCs w:val="24"/>
        </w:rPr>
        <w:t xml:space="preserve">; </w:t>
      </w:r>
    </w:p>
    <w:p w:rsidR="00654E96" w:rsidRPr="00057494" w:rsidRDefault="00654E96" w:rsidP="00977FD7">
      <w:pPr>
        <w:widowControl w:val="0"/>
        <w:suppressAutoHyphens/>
        <w:autoSpaceDN w:val="0"/>
        <w:spacing w:after="120" w:line="240" w:lineRule="auto"/>
        <w:ind w:left="993" w:hanging="284"/>
        <w:jc w:val="both"/>
        <w:textAlignment w:val="baseline"/>
        <w:rPr>
          <w:rFonts w:ascii="Calibri" w:eastAsia="Arial Unicode MS" w:hAnsi="Calibri" w:cs="Tahoma"/>
          <w:kern w:val="3"/>
          <w:sz w:val="24"/>
          <w:szCs w:val="24"/>
          <w:lang w:eastAsia="pl-PL"/>
        </w:rPr>
      </w:pPr>
      <w:r w:rsidRPr="00057494">
        <w:rPr>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03F06">
        <w:rPr>
          <w:sz w:val="24"/>
          <w:szCs w:val="24"/>
        </w:rPr>
        <w:t>w wymienionej ustawie</w:t>
      </w:r>
      <w:r w:rsidRPr="00057494">
        <w:rPr>
          <w:sz w:val="24"/>
          <w:szCs w:val="24"/>
        </w:rPr>
        <w:t>.</w:t>
      </w:r>
    </w:p>
    <w:p w:rsidR="000057CD" w:rsidRPr="002C7B36" w:rsidRDefault="00654E96" w:rsidP="000057CD">
      <w:pPr>
        <w:autoSpaceDE w:val="0"/>
        <w:autoSpaceDN w:val="0"/>
        <w:adjustRightInd w:val="0"/>
        <w:spacing w:after="120" w:line="240" w:lineRule="auto"/>
        <w:ind w:left="567" w:hanging="284"/>
        <w:jc w:val="both"/>
        <w:rPr>
          <w:rFonts w:eastAsia="Calibri" w:cstheme="minorHAnsi"/>
          <w:sz w:val="24"/>
          <w:szCs w:val="24"/>
        </w:rPr>
      </w:pPr>
      <w:r>
        <w:rPr>
          <w:rFonts w:eastAsia="Calibri" w:cstheme="minorHAnsi"/>
          <w:sz w:val="24"/>
          <w:szCs w:val="24"/>
        </w:rPr>
        <w:t>4</w:t>
      </w:r>
      <w:r w:rsidR="00A80A6D" w:rsidRPr="002C7B36">
        <w:rPr>
          <w:rFonts w:eastAsia="Calibri" w:cstheme="minorHAnsi"/>
          <w:sz w:val="24"/>
          <w:szCs w:val="24"/>
        </w:rPr>
        <w:t xml:space="preserve">. </w:t>
      </w:r>
      <w:r w:rsidR="000057CD" w:rsidRPr="002C7B36">
        <w:rPr>
          <w:rFonts w:cstheme="minorHAnsi"/>
          <w:sz w:val="24"/>
          <w:szCs w:val="24"/>
        </w:rPr>
        <w:t>Wykluczenie Wykonawcy następuje zgodnie z art. 111 ustawy PZP.</w:t>
      </w:r>
    </w:p>
    <w:p w:rsidR="00A80A6D" w:rsidRPr="00870B7B" w:rsidRDefault="00654E96" w:rsidP="000057CD">
      <w:pPr>
        <w:autoSpaceDE w:val="0"/>
        <w:autoSpaceDN w:val="0"/>
        <w:adjustRightInd w:val="0"/>
        <w:spacing w:after="120" w:line="240" w:lineRule="auto"/>
        <w:ind w:left="567" w:hanging="284"/>
        <w:jc w:val="both"/>
        <w:rPr>
          <w:sz w:val="24"/>
          <w:szCs w:val="24"/>
        </w:rPr>
      </w:pPr>
      <w:r>
        <w:rPr>
          <w:sz w:val="24"/>
          <w:szCs w:val="24"/>
        </w:rPr>
        <w:t>5</w:t>
      </w:r>
      <w:r w:rsidR="000057CD">
        <w:rPr>
          <w:sz w:val="24"/>
          <w:szCs w:val="24"/>
        </w:rPr>
        <w:t xml:space="preserve">. </w:t>
      </w:r>
      <w:r w:rsidR="000E0482" w:rsidRPr="00870B7B">
        <w:rPr>
          <w:sz w:val="24"/>
          <w:szCs w:val="24"/>
        </w:rPr>
        <w:t xml:space="preserve">Wykonawca nie podlega wykluczeniu w okolicznościach określonych w art. 108 ust. 1 pkt 1, 2 i 5 </w:t>
      </w:r>
      <w:r w:rsidR="001C362E">
        <w:rPr>
          <w:sz w:val="24"/>
          <w:szCs w:val="24"/>
        </w:rPr>
        <w:t>oraz</w:t>
      </w:r>
      <w:r w:rsidR="000E0482" w:rsidRPr="00870B7B">
        <w:rPr>
          <w:sz w:val="24"/>
          <w:szCs w:val="24"/>
        </w:rPr>
        <w:t xml:space="preserve"> art. 109 ust. 1 pkt </w:t>
      </w:r>
      <w:r w:rsidR="001C362E">
        <w:rPr>
          <w:sz w:val="24"/>
          <w:szCs w:val="24"/>
        </w:rPr>
        <w:t>4, 5 i 7</w:t>
      </w:r>
      <w:r w:rsidR="000057CD">
        <w:rPr>
          <w:sz w:val="24"/>
          <w:szCs w:val="24"/>
        </w:rPr>
        <w:t xml:space="preserve"> ustawy PZP</w:t>
      </w:r>
      <w:r w:rsidR="000E0482" w:rsidRPr="00870B7B">
        <w:rPr>
          <w:sz w:val="24"/>
          <w:szCs w:val="24"/>
        </w:rPr>
        <w:t>, jeżeli udowodni zamawiającemu, że spełnił łącznie następujące przesłanki: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1) naprawił lub zobowiązał się do naprawienia szkody wyrządzonej przestępstwem, wykroczeniem lub swoim nieprawidłowym postępowaniem, w tym poprzez zadośćuczynienie pieniężne;</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3) podjął konkretne środki techniczne, organizacyjne i kadrowe, odpowiednie dla zapobiegania dalszym przestępstwom, wykroczeniom lub nieprawidłowemu postępowaniu, w szczególności: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a) zerwał wszelkie powiązania z osobami lub podmiotami odpowiedzialnymi za nieprawidłowe postępowanie wykonawcy,</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b) zreorganizował personel,</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lastRenderedPageBreak/>
        <w:t>c) wdrożył system sprawozdawczości i kontroli,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d) utworzył struktury audytu wewnętrznego do monitorowania przestrzegania przepisów, wewnętrznych regulacji lub standardów,</w:t>
      </w:r>
    </w:p>
    <w:p w:rsidR="000E0482" w:rsidRPr="00870B7B" w:rsidRDefault="000E0482" w:rsidP="000057CD">
      <w:pPr>
        <w:autoSpaceDE w:val="0"/>
        <w:autoSpaceDN w:val="0"/>
        <w:adjustRightInd w:val="0"/>
        <w:spacing w:after="120" w:line="240" w:lineRule="auto"/>
        <w:ind w:left="851" w:hanging="284"/>
        <w:jc w:val="both"/>
        <w:rPr>
          <w:rFonts w:ascii="Calibri" w:eastAsia="Calibri" w:hAnsi="Calibri" w:cs="Times New Roman"/>
          <w:sz w:val="24"/>
          <w:szCs w:val="24"/>
        </w:rPr>
      </w:pPr>
      <w:r w:rsidRPr="00870B7B">
        <w:rPr>
          <w:sz w:val="24"/>
          <w:szCs w:val="24"/>
        </w:rPr>
        <w:t>e) wprowadził wewnętrzne regulacje dotyczące odpowiedzialności i odszkodowań za nieprzestrzeganie przepisów, wewnętrznych regulacji lub standardów.</w:t>
      </w:r>
    </w:p>
    <w:p w:rsidR="00A80A6D" w:rsidRPr="00870B7B" w:rsidRDefault="00A80A6D" w:rsidP="00E74C6F">
      <w:pPr>
        <w:widowControl w:val="0"/>
        <w:suppressAutoHyphens/>
        <w:spacing w:after="120" w:line="240" w:lineRule="auto"/>
        <w:jc w:val="both"/>
        <w:textAlignment w:val="baseline"/>
        <w:rPr>
          <w:rFonts w:eastAsia="Arial Unicode MS" w:cs="Tahoma"/>
          <w:b/>
          <w:bCs/>
          <w:kern w:val="3"/>
          <w:sz w:val="24"/>
          <w:szCs w:val="24"/>
          <w:lang w:eastAsia="pl-PL"/>
        </w:rPr>
      </w:pPr>
    </w:p>
    <w:p w:rsidR="0022508F" w:rsidRPr="0022508F" w:rsidRDefault="000E0482" w:rsidP="00A94B35">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2) uprawnień do prowadzenia określonej działalności gospodarczej lub zawodowej, o ile wynika to z odrębnych prz</w:t>
      </w:r>
      <w:r w:rsidR="00F80DED" w:rsidRPr="00870B7B">
        <w:rPr>
          <w:rFonts w:cstheme="minorHAnsi"/>
          <w:sz w:val="24"/>
          <w:szCs w:val="24"/>
        </w:rPr>
        <w:t>episów:</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EF2447" w:rsidRDefault="00EF2447" w:rsidP="00EF2447">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A63597" w:rsidRDefault="00C05FD3" w:rsidP="00EF2447">
      <w:pPr>
        <w:widowControl w:val="0"/>
        <w:suppressAutoHyphens/>
        <w:autoSpaceDN w:val="0"/>
        <w:spacing w:after="0" w:line="240" w:lineRule="auto"/>
        <w:ind w:left="851"/>
        <w:jc w:val="both"/>
        <w:textAlignment w:val="baseline"/>
        <w:rPr>
          <w:rFonts w:eastAsia="Arial Unicode MS" w:cstheme="minorHAnsi"/>
          <w:kern w:val="3"/>
          <w:sz w:val="24"/>
          <w:szCs w:val="24"/>
          <w:lang w:eastAsia="pl-PL"/>
        </w:rPr>
      </w:pPr>
      <w:r w:rsidRPr="00A63597">
        <w:rPr>
          <w:rFonts w:eastAsia="Arial Unicode MS" w:cstheme="minorHAnsi"/>
          <w:kern w:val="3"/>
          <w:sz w:val="24"/>
          <w:szCs w:val="24"/>
          <w:lang w:eastAsia="pl-PL"/>
        </w:rPr>
        <w:t xml:space="preserve">Zamawiający uzna warunek za spełniony, jeżeli Wykonawca wykaże, że: </w:t>
      </w:r>
    </w:p>
    <w:p w:rsidR="00756C21" w:rsidRPr="007F5383" w:rsidRDefault="00243AE8" w:rsidP="00975FEC">
      <w:pPr>
        <w:pStyle w:val="Bezodstpw1"/>
        <w:numPr>
          <w:ilvl w:val="0"/>
          <w:numId w:val="38"/>
        </w:numPr>
        <w:tabs>
          <w:tab w:val="left" w:pos="709"/>
        </w:tabs>
        <w:spacing w:after="120"/>
        <w:rPr>
          <w:rFonts w:cs="Calibri"/>
          <w:iCs/>
          <w:szCs w:val="24"/>
        </w:rPr>
      </w:pPr>
      <w:r w:rsidRPr="000B20A2">
        <w:rPr>
          <w:rFonts w:asciiTheme="minorHAnsi" w:hAnsiTheme="minorHAnsi" w:cstheme="minorHAnsi"/>
          <w:szCs w:val="24"/>
        </w:rPr>
        <w:t>w okresie ostatnich pięciu lat przed upływem terminu składania ofert a jeżeli okres</w:t>
      </w:r>
      <w:r w:rsidRPr="00B907E4">
        <w:rPr>
          <w:rFonts w:asciiTheme="minorHAnsi" w:hAnsiTheme="minorHAnsi" w:cstheme="minorHAnsi"/>
          <w:szCs w:val="24"/>
        </w:rPr>
        <w:t xml:space="preserve"> prowadzenia działalności jest krótszy – w tym okresie, wykonał w sposób należyty </w:t>
      </w:r>
      <w:r>
        <w:rPr>
          <w:rFonts w:asciiTheme="minorHAnsi" w:hAnsiTheme="minorHAnsi" w:cstheme="minorHAnsi"/>
          <w:szCs w:val="24"/>
        </w:rPr>
        <w:t>zamówienie obejmujące</w:t>
      </w:r>
      <w:r w:rsidRPr="00975FEC">
        <w:rPr>
          <w:rFonts w:asciiTheme="minorHAnsi" w:hAnsiTheme="minorHAnsi" w:cstheme="minorHAnsi"/>
        </w:rPr>
        <w:t xml:space="preserve"> </w:t>
      </w:r>
      <w:r w:rsidR="00975FEC" w:rsidRPr="00975FEC">
        <w:rPr>
          <w:rFonts w:asciiTheme="minorHAnsi" w:hAnsiTheme="minorHAnsi" w:cstheme="minorHAnsi"/>
        </w:rPr>
        <w:t>prawidłow</w:t>
      </w:r>
      <w:r>
        <w:rPr>
          <w:rFonts w:asciiTheme="minorHAnsi" w:hAnsiTheme="minorHAnsi" w:cstheme="minorHAnsi"/>
        </w:rPr>
        <w:t>o wykonał</w:t>
      </w:r>
      <w:r w:rsidR="00975FEC" w:rsidRPr="00975FEC">
        <w:rPr>
          <w:rFonts w:asciiTheme="minorHAnsi" w:hAnsiTheme="minorHAnsi" w:cstheme="minorHAnsi"/>
        </w:rPr>
        <w:t xml:space="preserve"> co najmniej 1 tożsame zamówien</w:t>
      </w:r>
      <w:r>
        <w:rPr>
          <w:rFonts w:asciiTheme="minorHAnsi" w:hAnsiTheme="minorHAnsi" w:cstheme="minorHAnsi"/>
        </w:rPr>
        <w:t>ie polegające na</w:t>
      </w:r>
      <w:r w:rsidR="00975FEC" w:rsidRPr="00975FEC">
        <w:rPr>
          <w:rFonts w:asciiTheme="minorHAnsi" w:hAnsiTheme="minorHAnsi" w:cstheme="minorHAnsi"/>
        </w:rPr>
        <w:t xml:space="preserve"> wykonaniu budynku o kubaturze nie mniejszej ni</w:t>
      </w:r>
      <w:r>
        <w:rPr>
          <w:rFonts w:asciiTheme="minorHAnsi" w:hAnsiTheme="minorHAnsi" w:cstheme="minorHAnsi"/>
        </w:rPr>
        <w:t>ż 1 000,00 m3 ,, pod klucz’’, t</w:t>
      </w:r>
      <w:r w:rsidR="00975FEC" w:rsidRPr="00975FEC">
        <w:rPr>
          <w:rFonts w:asciiTheme="minorHAnsi" w:hAnsiTheme="minorHAnsi" w:cstheme="minorHAnsi"/>
        </w:rPr>
        <w:t>j. zamówienia obejmującego wzniesienie budynku, wykonanie robót wykończeniowych, wykonanie instalacji sanitarnych i el</w:t>
      </w:r>
      <w:r w:rsidR="00972657">
        <w:rPr>
          <w:rFonts w:asciiTheme="minorHAnsi" w:hAnsiTheme="minorHAnsi" w:cstheme="minorHAnsi"/>
        </w:rPr>
        <w:t>ektrycznych, utwardzenie terenu</w:t>
      </w:r>
      <w:r w:rsidR="002937DD">
        <w:rPr>
          <w:rFonts w:ascii="Calibri" w:hAnsi="Calibri"/>
        </w:rPr>
        <w:t>,</w:t>
      </w:r>
    </w:p>
    <w:p w:rsidR="00756C21" w:rsidRPr="00120AF7" w:rsidRDefault="00243AE8" w:rsidP="00975FEC">
      <w:pPr>
        <w:pStyle w:val="Bezodstpw1"/>
        <w:numPr>
          <w:ilvl w:val="0"/>
          <w:numId w:val="38"/>
        </w:numPr>
        <w:tabs>
          <w:tab w:val="left" w:pos="709"/>
        </w:tabs>
        <w:spacing w:after="120"/>
        <w:rPr>
          <w:rFonts w:asciiTheme="minorHAnsi" w:hAnsiTheme="minorHAnsi" w:cstheme="minorHAnsi"/>
          <w:iCs/>
          <w:szCs w:val="24"/>
        </w:rPr>
      </w:pPr>
      <w:r w:rsidRPr="00120AF7">
        <w:rPr>
          <w:rFonts w:asciiTheme="minorHAnsi" w:hAnsiTheme="minorHAnsi" w:cstheme="minorHAnsi"/>
        </w:rPr>
        <w:t>dysponuje co najmniej jedną osobą, przewidzianą do kierowania robotami budowl</w:t>
      </w:r>
      <w:r>
        <w:rPr>
          <w:rFonts w:asciiTheme="minorHAnsi" w:hAnsiTheme="minorHAnsi" w:cstheme="minorHAnsi"/>
        </w:rPr>
        <w:t xml:space="preserve">anymi, posiadającą co </w:t>
      </w:r>
      <w:r w:rsidR="00975FEC" w:rsidRPr="00975FEC">
        <w:rPr>
          <w:rFonts w:asciiTheme="minorHAnsi" w:hAnsiTheme="minorHAnsi" w:cstheme="minorHAnsi"/>
        </w:rPr>
        <w:t>najmniej 5-letnie doświadczeni</w:t>
      </w:r>
      <w:r>
        <w:rPr>
          <w:rFonts w:asciiTheme="minorHAnsi" w:hAnsiTheme="minorHAnsi" w:cstheme="minorHAnsi"/>
        </w:rPr>
        <w:t>e</w:t>
      </w:r>
      <w:r w:rsidR="00975FEC" w:rsidRPr="00975FEC">
        <w:rPr>
          <w:rFonts w:asciiTheme="minorHAnsi" w:hAnsiTheme="minorHAnsi" w:cstheme="minorHAnsi"/>
        </w:rPr>
        <w:t xml:space="preserve"> oraz uprawnie</w:t>
      </w:r>
      <w:r>
        <w:rPr>
          <w:rFonts w:asciiTheme="minorHAnsi" w:hAnsiTheme="minorHAnsi" w:cstheme="minorHAnsi"/>
        </w:rPr>
        <w:t>nia</w:t>
      </w:r>
      <w:r w:rsidR="00975FEC" w:rsidRPr="00975FEC">
        <w:rPr>
          <w:rFonts w:asciiTheme="minorHAnsi" w:hAnsiTheme="minorHAnsi" w:cstheme="minorHAnsi"/>
        </w:rPr>
        <w:t xml:space="preserve"> do kierowania robotami w specjalności konstrukcyjno-budowlanej bez ograniczeń oraz uprawnie</w:t>
      </w:r>
      <w:r>
        <w:rPr>
          <w:rFonts w:asciiTheme="minorHAnsi" w:hAnsiTheme="minorHAnsi" w:cstheme="minorHAnsi"/>
        </w:rPr>
        <w:t>nia</w:t>
      </w:r>
      <w:r w:rsidR="00975FEC" w:rsidRPr="00975FEC">
        <w:rPr>
          <w:rFonts w:asciiTheme="minorHAnsi" w:hAnsiTheme="minorHAnsi" w:cstheme="minorHAnsi"/>
        </w:rPr>
        <w:t xml:space="preserve"> budowlan</w:t>
      </w:r>
      <w:r>
        <w:rPr>
          <w:rFonts w:asciiTheme="minorHAnsi" w:hAnsiTheme="minorHAnsi" w:cstheme="minorHAnsi"/>
        </w:rPr>
        <w:t>e</w:t>
      </w:r>
      <w:r w:rsidR="00975FEC" w:rsidRPr="00975FEC">
        <w:rPr>
          <w:rFonts w:asciiTheme="minorHAnsi" w:hAnsiTheme="minorHAnsi" w:cstheme="minorHAnsi"/>
        </w:rPr>
        <w:t xml:space="preserve"> wykonawcz</w:t>
      </w:r>
      <w:r>
        <w:rPr>
          <w:rFonts w:asciiTheme="minorHAnsi" w:hAnsiTheme="minorHAnsi" w:cstheme="minorHAnsi"/>
        </w:rPr>
        <w:t>e</w:t>
      </w:r>
      <w:r w:rsidR="00975FEC" w:rsidRPr="00975FEC">
        <w:rPr>
          <w:rFonts w:asciiTheme="minorHAnsi" w:hAnsiTheme="minorHAnsi" w:cstheme="minorHAnsi"/>
        </w:rPr>
        <w:t xml:space="preserve"> do kierowania robotami w specjalności sanitarnej i elektrycznej </w:t>
      </w:r>
      <w:r w:rsidRPr="00120AF7">
        <w:rPr>
          <w:rFonts w:asciiTheme="minorHAnsi" w:hAnsiTheme="minorHAnsi" w:cstheme="minorHAnsi"/>
        </w:rPr>
        <w:t>lub odpowiadające im równoważne uprawnienia budowlane, które zostały wydane na podstawie wcześniej obowiązujących przepisów i przynależą do właściwej izby inżynierów.</w:t>
      </w:r>
    </w:p>
    <w:p w:rsidR="00756C21" w:rsidRPr="00120AF7" w:rsidRDefault="00756C21" w:rsidP="00243AE8">
      <w:pPr>
        <w:pStyle w:val="Bezodstpw1"/>
        <w:tabs>
          <w:tab w:val="left" w:pos="709"/>
        </w:tabs>
        <w:spacing w:after="120"/>
        <w:ind w:left="993"/>
        <w:rPr>
          <w:rFonts w:asciiTheme="minorHAnsi" w:hAnsiTheme="minorHAnsi" w:cstheme="minorHAnsi"/>
          <w:iCs/>
          <w:szCs w:val="24"/>
        </w:rPr>
      </w:pPr>
      <w:r w:rsidRPr="00120AF7">
        <w:rPr>
          <w:rFonts w:asciiTheme="minorHAnsi" w:hAnsiTheme="minorHAnsi" w:cstheme="minorHAnsi"/>
          <w:iCs/>
          <w:szCs w:val="24"/>
        </w:rPr>
        <w:t>Zamawiający, określając wymogi dla każdej osoby w zakresie posiadanych uprawnień budowlanych, dopuszcza odpowiadające im uprawnienia budowlane nadane obywatelom państw członkowskich w rozumieniu art 4a stawy z dnia 15 grudnia 2000 r. o samorządach zawodowych architektów oraz inżynierów budownictwa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 U z 20</w:t>
      </w:r>
      <w:r w:rsidR="002937DD">
        <w:rPr>
          <w:rFonts w:asciiTheme="minorHAnsi" w:hAnsiTheme="minorHAnsi" w:cstheme="minorHAnsi"/>
          <w:iCs/>
          <w:szCs w:val="24"/>
        </w:rPr>
        <w:t>23</w:t>
      </w:r>
      <w:r w:rsidRPr="00120AF7">
        <w:rPr>
          <w:rFonts w:asciiTheme="minorHAnsi" w:hAnsiTheme="minorHAnsi" w:cstheme="minorHAnsi"/>
          <w:iCs/>
          <w:szCs w:val="24"/>
        </w:rPr>
        <w:t xml:space="preserve"> r., poz. </w:t>
      </w:r>
      <w:r w:rsidR="002937DD">
        <w:rPr>
          <w:rFonts w:asciiTheme="minorHAnsi" w:hAnsiTheme="minorHAnsi" w:cstheme="minorHAnsi"/>
          <w:iCs/>
          <w:szCs w:val="24"/>
        </w:rPr>
        <w:t>551</w:t>
      </w:r>
      <w:r w:rsidRPr="00120AF7">
        <w:rPr>
          <w:rFonts w:asciiTheme="minorHAnsi" w:hAnsiTheme="minorHAnsi" w:cstheme="minorHAnsi"/>
          <w:iCs/>
          <w:szCs w:val="24"/>
        </w:rPr>
        <w:t>). uznane na podstawie odrębnych przepisów, stosowanie do treści art. 12 a ustawy Prawo Budowlane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Dz.U. z 20</w:t>
      </w:r>
      <w:r>
        <w:rPr>
          <w:rFonts w:asciiTheme="minorHAnsi" w:hAnsiTheme="minorHAnsi" w:cstheme="minorHAnsi"/>
          <w:iCs/>
          <w:szCs w:val="24"/>
        </w:rPr>
        <w:t>21</w:t>
      </w:r>
      <w:r w:rsidRPr="00120AF7">
        <w:rPr>
          <w:rFonts w:asciiTheme="minorHAnsi" w:hAnsiTheme="minorHAnsi" w:cstheme="minorHAnsi"/>
          <w:iCs/>
          <w:szCs w:val="24"/>
        </w:rPr>
        <w:t xml:space="preserve"> r. poz. </w:t>
      </w:r>
      <w:r>
        <w:rPr>
          <w:rFonts w:asciiTheme="minorHAnsi" w:hAnsiTheme="minorHAnsi" w:cstheme="minorHAnsi"/>
          <w:iCs/>
          <w:szCs w:val="24"/>
        </w:rPr>
        <w:t>2351</w:t>
      </w:r>
      <w:r w:rsidRPr="00120AF7">
        <w:rPr>
          <w:rFonts w:asciiTheme="minorHAnsi" w:hAnsiTheme="minorHAnsi" w:cstheme="minorHAnsi"/>
          <w:iCs/>
          <w:szCs w:val="24"/>
        </w:rPr>
        <w:t xml:space="preserve"> ze zm.).</w:t>
      </w:r>
    </w:p>
    <w:p w:rsidR="000B6948" w:rsidRDefault="00756C21" w:rsidP="00243AE8">
      <w:pPr>
        <w:pStyle w:val="Akapitzlist"/>
        <w:spacing w:after="120"/>
        <w:ind w:left="993"/>
        <w:jc w:val="both"/>
        <w:rPr>
          <w:rFonts w:cs="Calibri"/>
          <w:sz w:val="24"/>
          <w:szCs w:val="24"/>
        </w:rPr>
      </w:pPr>
      <w:r w:rsidRPr="00120AF7">
        <w:rPr>
          <w:rFonts w:asciiTheme="minorHAnsi" w:hAnsiTheme="minorHAnsi" w:cstheme="minorHAnsi"/>
          <w:iCs/>
          <w:sz w:val="24"/>
          <w:szCs w:val="24"/>
        </w:rPr>
        <w:lastRenderedPageBreak/>
        <w:t>Ilekroć w opisie warunków udziału w postępowaniu mowa jest o uprawnieniach, to 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w:t>
      </w:r>
      <w:r w:rsidR="002937DD">
        <w:rPr>
          <w:rFonts w:asciiTheme="minorHAnsi" w:hAnsiTheme="minorHAnsi" w:cstheme="minorHAnsi"/>
          <w:iCs/>
          <w:sz w:val="24"/>
          <w:szCs w:val="24"/>
        </w:rPr>
        <w:t>23</w:t>
      </w:r>
      <w:r w:rsidRPr="00120AF7">
        <w:rPr>
          <w:rFonts w:asciiTheme="minorHAnsi" w:hAnsiTheme="minorHAnsi" w:cstheme="minorHAnsi"/>
          <w:iCs/>
          <w:sz w:val="24"/>
          <w:szCs w:val="24"/>
        </w:rPr>
        <w:t xml:space="preserve"> r. poz. </w:t>
      </w:r>
      <w:r w:rsidR="002937DD">
        <w:rPr>
          <w:rFonts w:asciiTheme="minorHAnsi" w:hAnsiTheme="minorHAnsi" w:cstheme="minorHAnsi"/>
          <w:iCs/>
          <w:sz w:val="24"/>
          <w:szCs w:val="24"/>
        </w:rPr>
        <w:t>334</w:t>
      </w:r>
      <w:r w:rsidRPr="00120AF7">
        <w:rPr>
          <w:rFonts w:asciiTheme="minorHAnsi" w:hAnsiTheme="minorHAnsi" w:cstheme="minorHAnsi"/>
          <w:iCs/>
          <w:sz w:val="24"/>
          <w:szCs w:val="24"/>
        </w:rPr>
        <w:t xml:space="preserve"> z </w:t>
      </w:r>
      <w:proofErr w:type="spellStart"/>
      <w:r w:rsidRPr="00120AF7">
        <w:rPr>
          <w:rFonts w:asciiTheme="minorHAnsi" w:hAnsiTheme="minorHAnsi" w:cstheme="minorHAnsi"/>
          <w:iCs/>
          <w:sz w:val="24"/>
          <w:szCs w:val="24"/>
        </w:rPr>
        <w:t>późn</w:t>
      </w:r>
      <w:proofErr w:type="spellEnd"/>
      <w:r w:rsidRPr="00120AF7">
        <w:rPr>
          <w:rFonts w:asciiTheme="minorHAnsi" w:hAnsiTheme="minorHAnsi" w:cstheme="minorHAnsi"/>
          <w:iCs/>
          <w:sz w:val="24"/>
          <w:szCs w:val="24"/>
        </w:rPr>
        <w:t>. zm.) oraz Ustawą z dnia 15 grudnia 2000 r. o samorządach zawodowych architektów oraz inżynierów budownictwa (</w:t>
      </w:r>
      <w:r>
        <w:rPr>
          <w:rFonts w:asciiTheme="minorHAnsi" w:hAnsiTheme="minorHAnsi" w:cstheme="minorHAnsi"/>
          <w:iCs/>
          <w:sz w:val="24"/>
          <w:szCs w:val="24"/>
        </w:rPr>
        <w:t xml:space="preserve">tj. </w:t>
      </w:r>
      <w:r w:rsidRPr="00120AF7">
        <w:rPr>
          <w:rFonts w:asciiTheme="minorHAnsi" w:hAnsiTheme="minorHAnsi" w:cstheme="minorHAnsi"/>
          <w:iCs/>
          <w:sz w:val="24"/>
          <w:szCs w:val="24"/>
        </w:rPr>
        <w:t>Dz. U z 20</w:t>
      </w:r>
      <w:r w:rsidR="002937DD">
        <w:rPr>
          <w:rFonts w:asciiTheme="minorHAnsi" w:hAnsiTheme="minorHAnsi" w:cstheme="minorHAnsi"/>
          <w:iCs/>
          <w:sz w:val="24"/>
          <w:szCs w:val="24"/>
        </w:rPr>
        <w:t>23</w:t>
      </w:r>
      <w:r w:rsidRPr="00120AF7">
        <w:rPr>
          <w:rFonts w:asciiTheme="minorHAnsi" w:hAnsiTheme="minorHAnsi" w:cstheme="minorHAnsi"/>
          <w:iCs/>
          <w:sz w:val="24"/>
          <w:szCs w:val="24"/>
        </w:rPr>
        <w:t xml:space="preserve"> r., poz. </w:t>
      </w:r>
      <w:r w:rsidR="002937DD">
        <w:rPr>
          <w:rFonts w:asciiTheme="minorHAnsi" w:hAnsiTheme="minorHAnsi" w:cstheme="minorHAnsi"/>
          <w:iCs/>
          <w:sz w:val="24"/>
          <w:szCs w:val="24"/>
        </w:rPr>
        <w:t>551</w:t>
      </w:r>
      <w:r w:rsidRPr="00120AF7">
        <w:rPr>
          <w:rFonts w:asciiTheme="minorHAnsi" w:hAnsiTheme="minorHAnsi" w:cstheme="minorHAnsi"/>
          <w:iCs/>
          <w:sz w:val="24"/>
          <w:szCs w:val="24"/>
        </w:rPr>
        <w:t>).</w:t>
      </w:r>
    </w:p>
    <w:p w:rsidR="008D71C0" w:rsidRDefault="008D71C0" w:rsidP="00F97FC5">
      <w:pPr>
        <w:pStyle w:val="Akapitzlist"/>
        <w:spacing w:after="120"/>
        <w:ind w:left="1353"/>
        <w:jc w:val="both"/>
        <w:rPr>
          <w:rFonts w:cs="Calibri"/>
          <w:sz w:val="24"/>
          <w:szCs w:val="24"/>
        </w:rPr>
      </w:pPr>
    </w:p>
    <w:p w:rsidR="006D080A" w:rsidRPr="000057CD" w:rsidRDefault="000057CD" w:rsidP="001D58CB">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w:t>
      </w:r>
      <w:r w:rsidRPr="00F239DE">
        <w:rPr>
          <w:rFonts w:cstheme="minorHAnsi"/>
          <w:sz w:val="24"/>
          <w:szCs w:val="24"/>
        </w:rPr>
        <w:t xml:space="preserve">zgodnie z </w:t>
      </w:r>
      <w:r w:rsidRPr="00F239DE">
        <w:rPr>
          <w:rFonts w:cstheme="minorHAnsi"/>
          <w:b/>
          <w:sz w:val="24"/>
          <w:szCs w:val="24"/>
        </w:rPr>
        <w:t xml:space="preserve">Załącznikiem nr </w:t>
      </w:r>
      <w:r w:rsidR="00243AE8">
        <w:rPr>
          <w:rFonts w:cstheme="minorHAnsi"/>
          <w:b/>
          <w:sz w:val="24"/>
          <w:szCs w:val="24"/>
        </w:rPr>
        <w:t>5</w:t>
      </w:r>
      <w:r w:rsidRPr="00F239DE">
        <w:rPr>
          <w:rFonts w:cstheme="minorHAnsi"/>
          <w:b/>
          <w:sz w:val="24"/>
          <w:szCs w:val="24"/>
        </w:rPr>
        <w:t xml:space="preserve"> do SWZ</w:t>
      </w:r>
      <w:r w:rsidRPr="00F239DE">
        <w:rPr>
          <w:rFonts w:cstheme="minorHAnsi"/>
          <w:sz w:val="24"/>
          <w:szCs w:val="24"/>
        </w:rPr>
        <w:t>.</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CB5397" w:rsidRPr="00CB5397">
        <w:rPr>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CB5397">
        <w:rPr>
          <w:rFonts w:cstheme="minorHAnsi"/>
          <w:sz w:val="24"/>
          <w:szCs w:val="24"/>
        </w:rPr>
        <w:t>.</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4. Podmiotowe środki dowodowe wymagane od wykonawcy obejmują:</w:t>
      </w:r>
    </w:p>
    <w:p w:rsidR="001D58CB" w:rsidRPr="006E1824" w:rsidRDefault="001D58CB" w:rsidP="0075691A">
      <w:pPr>
        <w:spacing w:after="120" w:line="240" w:lineRule="auto"/>
        <w:ind w:left="851" w:hanging="283"/>
        <w:jc w:val="both"/>
        <w:rPr>
          <w:rFonts w:cstheme="minorHAnsi"/>
          <w:i/>
          <w:sz w:val="24"/>
          <w:szCs w:val="24"/>
        </w:rPr>
      </w:pPr>
      <w:r w:rsidRPr="0075691A">
        <w:rPr>
          <w:rFonts w:cstheme="minorHAnsi"/>
          <w:sz w:val="24"/>
          <w:szCs w:val="24"/>
        </w:rPr>
        <w:t>1) Oświadczenie wykonawcy, w zakresie art. 108 ust. 1 pkt 5 ustawy</w:t>
      </w:r>
      <w:r w:rsidR="00F239DE">
        <w:rPr>
          <w:rFonts w:cstheme="minorHAnsi"/>
          <w:sz w:val="24"/>
          <w:szCs w:val="24"/>
        </w:rPr>
        <w:t xml:space="preserve"> PZP</w:t>
      </w:r>
      <w:r w:rsidRPr="0075691A">
        <w:rPr>
          <w:rFonts w:cstheme="minorHAnsi"/>
          <w:sz w:val="24"/>
          <w:szCs w:val="24"/>
        </w:rPr>
        <w:t>, o braku przynależności do tej samej grupy kapitałowej, w rozumieniu ustawy z dnia 16 lutego 2007 r. o ochronie konkuren</w:t>
      </w:r>
      <w:r w:rsidR="004F5505">
        <w:rPr>
          <w:rFonts w:cstheme="minorHAnsi"/>
          <w:sz w:val="24"/>
          <w:szCs w:val="24"/>
        </w:rPr>
        <w:t>cji i konsumentów (Dz. U. z 2021 r. poz. 275</w:t>
      </w:r>
      <w:r w:rsidRPr="0075691A">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w:t>
      </w:r>
      <w:r w:rsidRPr="006E1824">
        <w:rPr>
          <w:rFonts w:cstheme="minorHAnsi"/>
          <w:i/>
          <w:sz w:val="24"/>
          <w:szCs w:val="24"/>
        </w:rPr>
        <w:t xml:space="preserve">zgodnie z </w:t>
      </w:r>
      <w:r w:rsidRPr="006E1824">
        <w:rPr>
          <w:rFonts w:cstheme="minorHAnsi"/>
          <w:b/>
          <w:bCs/>
          <w:i/>
          <w:sz w:val="24"/>
          <w:szCs w:val="24"/>
        </w:rPr>
        <w:t xml:space="preserve">załącznikiem nr </w:t>
      </w:r>
      <w:r w:rsidR="00243AE8">
        <w:rPr>
          <w:rFonts w:cstheme="minorHAnsi"/>
          <w:b/>
          <w:bCs/>
          <w:i/>
          <w:sz w:val="24"/>
          <w:szCs w:val="24"/>
        </w:rPr>
        <w:t>7</w:t>
      </w:r>
      <w:r w:rsidRPr="006E1824">
        <w:rPr>
          <w:rFonts w:cstheme="minorHAnsi"/>
          <w:b/>
          <w:bCs/>
          <w:i/>
          <w:sz w:val="24"/>
          <w:szCs w:val="24"/>
        </w:rPr>
        <w:t xml:space="preserve"> do SWZ</w:t>
      </w:r>
      <w:r w:rsidRPr="006E1824">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8F0B74" w:rsidRPr="00120AF7" w:rsidRDefault="00EF2447" w:rsidP="00EF2447">
      <w:pPr>
        <w:pStyle w:val="NormalnyWeb"/>
        <w:spacing w:before="120" w:after="120"/>
        <w:ind w:left="851" w:hanging="283"/>
        <w:jc w:val="both"/>
        <w:rPr>
          <w:rFonts w:ascii="Calibri" w:hAnsi="Calibri"/>
        </w:rPr>
      </w:pPr>
      <w:r>
        <w:rPr>
          <w:rFonts w:asciiTheme="minorHAnsi" w:hAnsiTheme="minorHAnsi" w:cstheme="minorHAnsi"/>
          <w:bCs/>
        </w:rPr>
        <w:t>3</w:t>
      </w:r>
      <w:r w:rsidR="006D080A" w:rsidRPr="006A332E">
        <w:rPr>
          <w:rFonts w:asciiTheme="minorHAnsi" w:hAnsiTheme="minorHAnsi" w:cstheme="minorHAnsi"/>
          <w:bCs/>
        </w:rPr>
        <w:t xml:space="preserve">) </w:t>
      </w:r>
      <w:r w:rsidR="00B97590" w:rsidRPr="00120AF7">
        <w:rPr>
          <w:rFonts w:ascii="Calibri" w:hAnsi="Calibri" w:cs="Calibri"/>
          <w:kern w:val="0"/>
        </w:rPr>
        <w:t xml:space="preserve">Wykaz robót budowlanych </w:t>
      </w:r>
      <w:r w:rsidR="00103F06">
        <w:rPr>
          <w:rFonts w:ascii="Calibri" w:hAnsi="Calibri" w:cs="Calibri"/>
          <w:kern w:val="0"/>
        </w:rPr>
        <w:t xml:space="preserve">i usług </w:t>
      </w:r>
      <w:r w:rsidR="00B97590" w:rsidRPr="00120AF7">
        <w:rPr>
          <w:rFonts w:ascii="Calibri" w:hAnsi="Calibri" w:cs="Calibri"/>
          <w:kern w:val="0"/>
        </w:rPr>
        <w:t xml:space="preserve">wykonanych nie wcześniej niż w okresie ostatnich 5 lat przed upływem terminu składania ofert albo wniosków o dopuszczenie do udziału </w:t>
      </w:r>
      <w:r w:rsidR="00B97590" w:rsidRPr="00120AF7">
        <w:rPr>
          <w:rFonts w:ascii="Calibri" w:hAnsi="Calibri" w:cs="Calibri"/>
          <w:kern w:val="0"/>
        </w:rPr>
        <w:br/>
        <w:t>w postępowaniu, a jeżeli okres prowadzenia działalności jest krótszy – w tym okresie, wraz z podaniem ich rodzaju, wartości, daty, miejsca wykonania i podmiotów, na rzecz których roboty</w:t>
      </w:r>
      <w:r w:rsidR="00103F06">
        <w:rPr>
          <w:rFonts w:ascii="Calibri" w:hAnsi="Calibri" w:cs="Calibri"/>
          <w:kern w:val="0"/>
        </w:rPr>
        <w:t xml:space="preserve"> i usługi </w:t>
      </w:r>
      <w:r w:rsidR="00B97590" w:rsidRPr="00120AF7">
        <w:rPr>
          <w:rFonts w:ascii="Calibri" w:hAnsi="Calibri" w:cs="Calibri"/>
          <w:kern w:val="0"/>
        </w:rPr>
        <w:t xml:space="preserve">te zostały wykonane, z załączeniem dowodów określających czy zostały wykonane należycie, w szczególności informacji o tym czy roboty zostały wykonane zgodnie z przepisami prawa budowlanego i prawidłowo ukończone </w:t>
      </w:r>
      <w:r w:rsidR="00B97590" w:rsidRPr="00120AF7">
        <w:rPr>
          <w:rFonts w:ascii="Calibri" w:hAnsi="Calibri" w:cs="Calibri"/>
        </w:rPr>
        <w:t xml:space="preserve">– </w:t>
      </w:r>
      <w:r w:rsidR="00B97590" w:rsidRPr="00120AF7">
        <w:rPr>
          <w:rFonts w:ascii="Calibri" w:hAnsi="Calibri"/>
          <w:b/>
          <w:i/>
        </w:rPr>
        <w:t>wg w</w:t>
      </w:r>
      <w:r w:rsidR="00194F82">
        <w:rPr>
          <w:rFonts w:ascii="Calibri" w:hAnsi="Calibri"/>
          <w:b/>
          <w:i/>
        </w:rPr>
        <w:t xml:space="preserve">zoru stanowiącego załącznik Nr </w:t>
      </w:r>
      <w:r w:rsidR="00243AE8">
        <w:rPr>
          <w:rFonts w:ascii="Calibri" w:hAnsi="Calibri"/>
          <w:b/>
          <w:i/>
        </w:rPr>
        <w:t>8</w:t>
      </w:r>
      <w:r w:rsidR="00B97590" w:rsidRPr="00120AF7">
        <w:rPr>
          <w:rFonts w:ascii="Calibri" w:hAnsi="Calibri"/>
          <w:b/>
          <w:i/>
        </w:rPr>
        <w:t xml:space="preserve"> do SWZ</w:t>
      </w:r>
      <w:r w:rsidR="008F0B74" w:rsidRPr="00120AF7">
        <w:rPr>
          <w:rFonts w:ascii="Calibri" w:hAnsi="Calibri"/>
        </w:rPr>
        <w:t>,</w:t>
      </w:r>
    </w:p>
    <w:p w:rsidR="00756C21" w:rsidRPr="00F97FC5" w:rsidRDefault="008D71C0" w:rsidP="00756C21">
      <w:pPr>
        <w:pStyle w:val="NormalnyWeb"/>
        <w:spacing w:before="0" w:after="120"/>
        <w:ind w:left="851" w:hanging="283"/>
        <w:jc w:val="both"/>
        <w:rPr>
          <w:rFonts w:asciiTheme="minorHAnsi" w:hAnsiTheme="minorHAnsi" w:cstheme="minorHAnsi"/>
          <w:color w:val="FF0000"/>
        </w:rPr>
      </w:pPr>
      <w:r>
        <w:rPr>
          <w:rFonts w:ascii="Calibri" w:hAnsi="Calibri" w:cs="Verdana"/>
          <w:iCs/>
        </w:rPr>
        <w:lastRenderedPageBreak/>
        <w:t>4</w:t>
      </w:r>
      <w:r w:rsidR="00756C21" w:rsidRPr="00120AF7">
        <w:rPr>
          <w:rFonts w:ascii="Calibri" w:hAnsi="Calibri" w:cs="Verdana"/>
          <w:iCs/>
        </w:rPr>
        <w:t xml:space="preserve">) </w:t>
      </w:r>
      <w:r w:rsidR="00756C21">
        <w:rPr>
          <w:rFonts w:ascii="Calibri" w:hAnsi="Calibri"/>
        </w:rPr>
        <w:t>Wykaz</w:t>
      </w:r>
      <w:r w:rsidR="00756C21" w:rsidRPr="00120AF7">
        <w:rPr>
          <w:rFonts w:ascii="Calibri" w:hAnsi="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w:t>
      </w:r>
      <w:r w:rsidR="00756C21">
        <w:rPr>
          <w:rFonts w:ascii="Calibri" w:hAnsi="Calibri"/>
        </w:rPr>
        <w:t xml:space="preserve"> nie czynności oraz informacją </w:t>
      </w:r>
      <w:r w:rsidR="00756C21" w:rsidRPr="00120AF7">
        <w:rPr>
          <w:rFonts w:ascii="Calibri" w:hAnsi="Calibri"/>
        </w:rPr>
        <w:t xml:space="preserve">o podstawie do dysponowania tymi osobami </w:t>
      </w:r>
      <w:r w:rsidR="00756C21" w:rsidRPr="00120AF7">
        <w:rPr>
          <w:rFonts w:ascii="Calibri" w:hAnsi="Calibri"/>
          <w:i/>
        </w:rPr>
        <w:t xml:space="preserve">– </w:t>
      </w:r>
      <w:r w:rsidR="00756C21" w:rsidRPr="00120AF7">
        <w:rPr>
          <w:rFonts w:ascii="Calibri" w:hAnsi="Calibri"/>
          <w:b/>
          <w:i/>
        </w:rPr>
        <w:t>wg w</w:t>
      </w:r>
      <w:r w:rsidR="00756C21">
        <w:rPr>
          <w:rFonts w:ascii="Calibri" w:hAnsi="Calibri"/>
          <w:b/>
          <w:i/>
        </w:rPr>
        <w:t xml:space="preserve">zoru stanowiącego załącznik Nr </w:t>
      </w:r>
      <w:r w:rsidR="00243AE8">
        <w:rPr>
          <w:rFonts w:ascii="Calibri" w:hAnsi="Calibri"/>
          <w:b/>
          <w:i/>
        </w:rPr>
        <w:t>9</w:t>
      </w:r>
      <w:r>
        <w:rPr>
          <w:rFonts w:ascii="Calibri" w:hAnsi="Calibri"/>
          <w:b/>
          <w:i/>
        </w:rPr>
        <w:t xml:space="preserve"> </w:t>
      </w:r>
      <w:r w:rsidR="00756C21" w:rsidRPr="00120AF7">
        <w:rPr>
          <w:rFonts w:ascii="Calibri" w:hAnsi="Calibri"/>
          <w:b/>
          <w:i/>
        </w:rPr>
        <w:t>do SWZ</w:t>
      </w:r>
      <w:r w:rsidR="00756C21" w:rsidRPr="00120AF7">
        <w:rPr>
          <w:rFonts w:ascii="Calibri" w:hAnsi="Calibri"/>
          <w:b/>
        </w:rPr>
        <w:t>.</w:t>
      </w:r>
    </w:p>
    <w:p w:rsidR="001D58CB" w:rsidRPr="0075691A" w:rsidRDefault="0075691A" w:rsidP="00F97FC5">
      <w:pPr>
        <w:tabs>
          <w:tab w:val="left" w:pos="1276"/>
        </w:tabs>
        <w:autoSpaceDE w:val="0"/>
        <w:adjustRightInd w:val="0"/>
        <w:spacing w:after="120" w:line="240" w:lineRule="auto"/>
        <w:ind w:left="567" w:hanging="283"/>
        <w:jc w:val="both"/>
        <w:rPr>
          <w:rFonts w:cstheme="minorHAnsi"/>
          <w:sz w:val="24"/>
          <w:szCs w:val="24"/>
        </w:rPr>
      </w:pPr>
      <w:r w:rsidRPr="00F239DE">
        <w:rPr>
          <w:rFonts w:cstheme="minorHAnsi"/>
          <w:sz w:val="24"/>
          <w:szCs w:val="24"/>
        </w:rPr>
        <w:t xml:space="preserve">5. </w:t>
      </w:r>
      <w:r w:rsidR="001D58CB" w:rsidRPr="0075691A">
        <w:rPr>
          <w:rFonts w:cstheme="minorHAnsi"/>
          <w:sz w:val="24"/>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w:t>
      </w:r>
      <w:r w:rsidR="001D58CB" w:rsidRPr="002256A9">
        <w:rPr>
          <w:rFonts w:cstheme="minorHAnsi"/>
          <w:sz w:val="24"/>
          <w:szCs w:val="24"/>
        </w:rPr>
        <w:t>upadłości</w:t>
      </w:r>
      <w:r w:rsidR="002256A9" w:rsidRPr="002256A9">
        <w:rPr>
          <w:rFonts w:cstheme="minorHAnsi"/>
          <w:sz w:val="24"/>
          <w:szCs w:val="24"/>
        </w:rPr>
        <w:t xml:space="preserve">, jego </w:t>
      </w:r>
      <w:r w:rsidR="002256A9" w:rsidRPr="002256A9">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2256A9">
        <w:rPr>
          <w:rFonts w:cstheme="minorHAnsi"/>
          <w:sz w:val="24"/>
          <w:szCs w:val="24"/>
        </w:rPr>
        <w:t xml:space="preserve">. </w:t>
      </w:r>
      <w:r w:rsidR="001D58CB" w:rsidRPr="0075691A">
        <w:rPr>
          <w:rFonts w:cstheme="minorHAnsi"/>
          <w:sz w:val="24"/>
          <w:szCs w:val="24"/>
        </w:rPr>
        <w:t xml:space="preserve">Dokument, o którym mowa powyżej, powinien być wystawiony nie wcześniej niż </w:t>
      </w:r>
      <w:r w:rsidR="002256A9">
        <w:rPr>
          <w:rFonts w:cstheme="minorHAnsi"/>
          <w:sz w:val="24"/>
          <w:szCs w:val="24"/>
        </w:rPr>
        <w:t>3 miesiące</w:t>
      </w:r>
      <w:r w:rsidR="001D58CB" w:rsidRPr="0075691A">
        <w:rPr>
          <w:rFonts w:cstheme="minorHAnsi"/>
          <w:sz w:val="24"/>
          <w:szCs w:val="24"/>
        </w:rPr>
        <w:t xml:space="preserve"> przed upływem terminu składania ofert.</w:t>
      </w:r>
    </w:p>
    <w:p w:rsidR="001D58CB" w:rsidRPr="002256A9"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xml:space="preserve">. </w:t>
      </w:r>
      <w:r w:rsidR="002256A9" w:rsidRPr="0075691A">
        <w:rPr>
          <w:rFonts w:cstheme="minorHAnsi"/>
          <w:sz w:val="24"/>
          <w:szCs w:val="24"/>
        </w:rPr>
        <w:t xml:space="preserve">Jeżeli w kraju, w którym Wykonawca ma </w:t>
      </w:r>
      <w:r w:rsidR="002256A9" w:rsidRPr="00FF2F91">
        <w:rPr>
          <w:rFonts w:cstheme="minorHAnsi"/>
          <w:sz w:val="24"/>
          <w:szCs w:val="24"/>
        </w:rPr>
        <w:t xml:space="preserve">siedzibę lub miejsce zamieszkania, nie wydaje się dokumentów, o których mowa w ust. 4 pkt 2, zastępuje się je w całości lub części dokumentem zawierającym odpowiednio oświadczenie Wykonawcy, ze wskazaniem </w:t>
      </w:r>
      <w:r w:rsidR="002256A9" w:rsidRPr="002256A9">
        <w:rPr>
          <w:rFonts w:cstheme="minorHAnsi"/>
          <w:sz w:val="24"/>
          <w:szCs w:val="24"/>
        </w:rPr>
        <w:t xml:space="preserve">osoby albo osób uprawnionych do jego reprezentacji, </w:t>
      </w:r>
      <w:r w:rsidR="002256A9" w:rsidRPr="002256A9">
        <w:rPr>
          <w:rFonts w:cstheme="minorHAnsi"/>
          <w:sz w:val="24"/>
          <w:szCs w:val="24"/>
          <w:shd w:val="clear" w:color="auto" w:fill="FFFFFF"/>
        </w:rPr>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2256A9" w:rsidRPr="002256A9">
        <w:rPr>
          <w:rFonts w:cstheme="minorHAnsi"/>
          <w:sz w:val="24"/>
          <w:szCs w:val="24"/>
        </w:rPr>
        <w:t>Wykonawcy. Dokument, o którym mowa powyżej, powinien być wystawiony nie wcześniej niż</w:t>
      </w:r>
      <w:r w:rsidR="002256A9" w:rsidRPr="002256A9">
        <w:rPr>
          <w:rFonts w:cstheme="minorHAnsi"/>
          <w:strike/>
          <w:sz w:val="24"/>
          <w:szCs w:val="24"/>
        </w:rPr>
        <w:t xml:space="preserve"> </w:t>
      </w:r>
      <w:r w:rsidR="002256A9" w:rsidRPr="002256A9">
        <w:rPr>
          <w:rFonts w:cstheme="minorHAnsi"/>
          <w:sz w:val="24"/>
          <w:szCs w:val="24"/>
        </w:rPr>
        <w:t>3 miesięcy przed upływem terminu składania ofert</w:t>
      </w:r>
      <w:r w:rsidR="0075691A" w:rsidRPr="002256A9">
        <w:rPr>
          <w:rFonts w:cstheme="minorHAnsi"/>
          <w:sz w:val="24"/>
          <w:szCs w:val="24"/>
        </w:rPr>
        <w:t>.</w:t>
      </w:r>
    </w:p>
    <w:p w:rsidR="0075691A" w:rsidRPr="0075691A" w:rsidRDefault="00F97FC5" w:rsidP="0075691A">
      <w:pPr>
        <w:tabs>
          <w:tab w:val="left" w:pos="142"/>
        </w:tabs>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7A50F1">
        <w:rPr>
          <w:rFonts w:asciiTheme="minorHAnsi" w:hAnsiTheme="minorHAnsi" w:cstheme="minorHAnsi"/>
          <w:sz w:val="24"/>
          <w:szCs w:val="24"/>
        </w:rPr>
        <w:t xml:space="preserve"> którym mowa w art. 125 ust. 1 </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9</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DA0D88" w:rsidRDefault="00DA0D88" w:rsidP="002E34CF">
      <w:pPr>
        <w:tabs>
          <w:tab w:val="left" w:pos="1276"/>
        </w:tabs>
        <w:autoSpaceDE w:val="0"/>
        <w:adjustRightInd w:val="0"/>
        <w:spacing w:after="120" w:line="240" w:lineRule="auto"/>
        <w:ind w:left="567" w:hanging="283"/>
        <w:jc w:val="both"/>
        <w:rPr>
          <w:rFonts w:cstheme="minorHAnsi"/>
          <w:sz w:val="24"/>
          <w:szCs w:val="24"/>
        </w:rPr>
      </w:pPr>
    </w:p>
    <w:p w:rsidR="0075691A" w:rsidRDefault="0075691A" w:rsidP="0075691A">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w:t>
      </w:r>
      <w:r w:rsidR="0064526F">
        <w:rPr>
          <w:sz w:val="24"/>
          <w:szCs w:val="24"/>
        </w:rPr>
        <w:t>eśli podmioty te wykonają roboty budowlane</w:t>
      </w:r>
      <w:r w:rsidR="009113F8" w:rsidRPr="009113F8">
        <w:rPr>
          <w:sz w:val="24"/>
          <w:szCs w:val="24"/>
        </w:rPr>
        <w:t>,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xml:space="preserve">. Zobowiązanie podmiotu udostępniającego zasoby, o którym mowa w ust. </w:t>
      </w:r>
      <w:r w:rsidR="002256A9">
        <w:rPr>
          <w:sz w:val="24"/>
          <w:szCs w:val="24"/>
        </w:rPr>
        <w:t>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EF2447">
        <w:rPr>
          <w:sz w:val="24"/>
          <w:szCs w:val="24"/>
        </w:rPr>
        <w:t>roboty budowlane</w:t>
      </w:r>
      <w:r w:rsidRPr="009113F8">
        <w:rPr>
          <w:sz w:val="24"/>
          <w:szCs w:val="24"/>
        </w:rPr>
        <w:t>,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002256A9" w:rsidRPr="002256A9">
        <w:rPr>
          <w:rFonts w:cstheme="minorHAnsi"/>
          <w:sz w:val="24"/>
          <w:szCs w:val="24"/>
          <w:shd w:val="clear" w:color="auto" w:fill="FFFFFF"/>
        </w:rPr>
        <w:t xml:space="preserve"> lub ich sytuacja finansowa lub ekonomiczna</w:t>
      </w:r>
      <w:r w:rsidRPr="002256A9">
        <w:rPr>
          <w:rFonts w:cstheme="minorHAnsi"/>
          <w:sz w:val="24"/>
          <w:szCs w:val="24"/>
        </w:rPr>
        <w:t xml:space="preserve"> </w:t>
      </w:r>
      <w:r w:rsidRPr="00B5569C">
        <w:rPr>
          <w:rFonts w:cstheme="minorHAnsi"/>
          <w:sz w:val="24"/>
          <w:szCs w:val="24"/>
        </w:rPr>
        <w:t>pozwalają na wykazanie przez wykonawcę spełniania warunków udziału 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004B052F"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B5569C">
        <w:rPr>
          <w:rFonts w:cstheme="minorHAnsi"/>
          <w:sz w:val="24"/>
          <w:szCs w:val="24"/>
        </w:rPr>
        <w:t>8</w:t>
      </w:r>
      <w:r w:rsidR="002E34CF" w:rsidRPr="00B5569C">
        <w:rPr>
          <w:rFonts w:cstheme="minorHAnsi"/>
          <w:sz w:val="24"/>
          <w:szCs w:val="24"/>
        </w:rPr>
        <w:t xml:space="preserve">. Wykonawca, w przypadku polegania na zdolnościach lub sytuacji podmiotów udostępniających zasoby, przedstawia, wraz z oświadczeniem, o którym mowa w </w:t>
      </w:r>
      <w:r w:rsidRPr="00B5569C">
        <w:rPr>
          <w:rFonts w:cstheme="minorHAnsi"/>
          <w:sz w:val="24"/>
          <w:szCs w:val="24"/>
        </w:rPr>
        <w:lastRenderedPageBreak/>
        <w:t xml:space="preserve">Rozdziale </w:t>
      </w:r>
      <w:r w:rsidRPr="007A2D3E">
        <w:rPr>
          <w:rFonts w:cstheme="minorHAnsi"/>
          <w:sz w:val="24"/>
          <w:szCs w:val="24"/>
        </w:rPr>
        <w:t xml:space="preserve">XII </w:t>
      </w:r>
      <w:r w:rsidR="002E34CF" w:rsidRPr="007A2D3E">
        <w:rPr>
          <w:rFonts w:cstheme="minorHAnsi"/>
          <w:sz w:val="24"/>
          <w:szCs w:val="24"/>
        </w:rPr>
        <w:t xml:space="preserve">ust. </w:t>
      </w:r>
      <w:r w:rsidRPr="007A2D3E">
        <w:rPr>
          <w:rFonts w:cstheme="minorHAnsi"/>
          <w:sz w:val="24"/>
          <w:szCs w:val="24"/>
        </w:rPr>
        <w:t>1</w:t>
      </w:r>
      <w:r w:rsidRPr="00B5569C">
        <w:rPr>
          <w:rFonts w:cstheme="minorHAnsi"/>
          <w:sz w:val="24"/>
          <w:szCs w:val="24"/>
        </w:rPr>
        <w:t xml:space="preserve"> SWZ</w:t>
      </w:r>
      <w:r w:rsidR="002E34CF" w:rsidRPr="00B5569C">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B5569C">
        <w:rPr>
          <w:rFonts w:cstheme="minorHAnsi"/>
          <w:sz w:val="24"/>
          <w:szCs w:val="24"/>
        </w:rPr>
        <w:t>, zgodnie z katalogiem dokumentów określonych w Rozdziale XII SWZ</w:t>
      </w:r>
      <w:r w:rsidR="002E34CF" w:rsidRPr="00B5569C">
        <w:rPr>
          <w:rFonts w:cstheme="minorHAnsi"/>
          <w:sz w:val="24"/>
          <w:szCs w:val="24"/>
        </w:rPr>
        <w:t>.</w:t>
      </w:r>
    </w:p>
    <w:p w:rsidR="00B5569C" w:rsidRDefault="00B5569C" w:rsidP="002E34CF">
      <w:pPr>
        <w:tabs>
          <w:tab w:val="left" w:pos="1276"/>
          <w:tab w:val="left" w:pos="2127"/>
        </w:tabs>
        <w:autoSpaceDE w:val="0"/>
        <w:adjustRightInd w:val="0"/>
        <w:spacing w:after="120" w:line="240" w:lineRule="auto"/>
        <w:ind w:left="568" w:hanging="284"/>
        <w:jc w:val="both"/>
      </w:pP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4F5505">
        <w:rPr>
          <w:rFonts w:cstheme="minorHAnsi"/>
          <w:sz w:val="24"/>
          <w:szCs w:val="24"/>
        </w:rPr>
        <w:t>1 S</w:t>
      </w:r>
      <w:r w:rsidR="00B5569C" w:rsidRPr="00CC7B16">
        <w:rPr>
          <w:rFonts w:cstheme="minorHAnsi"/>
          <w:sz w:val="24"/>
          <w:szCs w:val="24"/>
        </w:rPr>
        <w:t>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rsidR="004B052F" w:rsidRPr="009113F8" w:rsidRDefault="004B052F" w:rsidP="009113F8">
      <w:pPr>
        <w:tabs>
          <w:tab w:val="left" w:pos="1276"/>
          <w:tab w:val="left" w:pos="2127"/>
        </w:tabs>
        <w:autoSpaceDE w:val="0"/>
        <w:adjustRightInd w:val="0"/>
        <w:spacing w:after="120" w:line="312" w:lineRule="auto"/>
        <w:jc w:val="both"/>
        <w:rPr>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1. W postępowaniu o udzielenie zamówienia komunikacja między Zamawiającym a 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i formularza Nowa wiadomość dostępnego w zakładce Wiadomości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zwanym dalej „regulaminem”, dostępnym na stronie głównej platformy.</w:t>
      </w:r>
    </w:p>
    <w:p w:rsidR="00A94B35" w:rsidRPr="00E60EA6" w:rsidRDefault="00A94B35" w:rsidP="00E60EA6">
      <w:pPr>
        <w:tabs>
          <w:tab w:val="left" w:pos="709"/>
        </w:tabs>
        <w:spacing w:after="120" w:line="240" w:lineRule="auto"/>
        <w:ind w:left="567" w:hanging="284"/>
        <w:jc w:val="both"/>
        <w:rPr>
          <w:rFonts w:cstheme="minorHAnsi"/>
          <w:sz w:val="24"/>
          <w:szCs w:val="24"/>
        </w:rPr>
      </w:pPr>
      <w:r w:rsidRPr="00E60EA6">
        <w:rPr>
          <w:rFonts w:cstheme="minorHAnsi"/>
          <w:sz w:val="24"/>
          <w:szCs w:val="24"/>
        </w:rPr>
        <w:t xml:space="preserve">3. </w:t>
      </w:r>
      <w:r w:rsidRPr="00E60EA6">
        <w:rPr>
          <w:rFonts w:ascii="Calibri" w:eastAsia="Calibri" w:hAnsi="Calibri" w:cs="Calibri"/>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9">
        <w:r w:rsidRPr="00E60EA6">
          <w:rPr>
            <w:rFonts w:ascii="Calibri" w:eastAsia="Calibri" w:hAnsi="Calibri" w:cs="Calibri"/>
            <w:sz w:val="24"/>
            <w:szCs w:val="24"/>
            <w:u w:val="single"/>
          </w:rPr>
          <w:t>https://platformazakupowa.pl/strona/45-instrukcje</w:t>
        </w:r>
      </w:hyperlink>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lastRenderedPageBreak/>
        <w:t>4. Link do postępowania dostępny jest na Profilu Nabywcy Zamawiającego:</w:t>
      </w:r>
    </w:p>
    <w:p w:rsidR="00A94B35" w:rsidRPr="00E60EA6" w:rsidRDefault="00A1037B" w:rsidP="007F4E18">
      <w:pPr>
        <w:pStyle w:val="Default"/>
        <w:tabs>
          <w:tab w:val="left" w:pos="709"/>
        </w:tabs>
        <w:spacing w:after="120"/>
        <w:ind w:left="567"/>
        <w:jc w:val="both"/>
        <w:rPr>
          <w:rFonts w:asciiTheme="minorHAnsi" w:hAnsiTheme="minorHAnsi" w:cstheme="minorHAnsi"/>
          <w:color w:val="auto"/>
        </w:rPr>
      </w:pPr>
      <w:hyperlink r:id="rId10" w:history="1">
        <w:r w:rsidR="007F4E18" w:rsidRPr="00061A20">
          <w:rPr>
            <w:rStyle w:val="Hipercze"/>
            <w:rFonts w:asciiTheme="minorHAnsi" w:hAnsiTheme="minorHAnsi" w:cstheme="minorHAnsi"/>
          </w:rPr>
          <w:t>https://platformazakupowa.pl/pn/ropczyce/proceedings</w:t>
        </w:r>
      </w:hyperlink>
      <w:r w:rsidR="00A94B35" w:rsidRPr="00E60EA6">
        <w:rPr>
          <w:rFonts w:asciiTheme="minorHAnsi" w:hAnsiTheme="minorHAnsi" w:cstheme="minorHAnsi"/>
          <w:color w:val="auto"/>
        </w:rPr>
        <w:t xml:space="preserve"> </w:t>
      </w:r>
    </w:p>
    <w:p w:rsidR="00A94B35" w:rsidRPr="001C362E" w:rsidRDefault="00A94B35" w:rsidP="00E60EA6">
      <w:pPr>
        <w:pStyle w:val="Default"/>
        <w:tabs>
          <w:tab w:val="left" w:pos="709"/>
        </w:tabs>
        <w:spacing w:after="120"/>
        <w:ind w:left="567" w:hanging="284"/>
        <w:jc w:val="both"/>
        <w:rPr>
          <w:rFonts w:asciiTheme="minorHAnsi" w:hAnsiTheme="minorHAnsi" w:cstheme="minorHAnsi"/>
          <w:color w:val="auto"/>
        </w:rPr>
      </w:pPr>
      <w:r w:rsidRPr="001C362E">
        <w:rPr>
          <w:rFonts w:asciiTheme="minorHAnsi" w:hAnsiTheme="minorHAnsi" w:cstheme="minorHAnsi"/>
          <w:color w:val="auto"/>
        </w:rPr>
        <w:t xml:space="preserve">5. </w:t>
      </w:r>
      <w:r w:rsidR="001C362E" w:rsidRPr="001C362E">
        <w:rPr>
          <w:rFonts w:asciiTheme="minorHAnsi" w:hAnsiTheme="minorHAnsi" w:cstheme="minorHAnsi"/>
          <w:color w:val="auto"/>
        </w:rPr>
        <w:t xml:space="preserve">Sposób sporządzenia dokumentów elektronicznych, oświadczeń lub elektronicznych kopii dokumentów lub oświadczeń musi być zgodny z wymaganiami określonymi w rozporządzeniu </w:t>
      </w:r>
      <w:r w:rsidR="001C362E"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1C362E" w:rsidRPr="001C362E">
        <w:rPr>
          <w:rFonts w:asciiTheme="minorHAnsi" w:hAnsiTheme="minorHAnsi" w:cstheme="minorHAnsi"/>
          <w:color w:val="auto"/>
        </w:rPr>
        <w:t xml:space="preserve">oraz </w:t>
      </w:r>
      <w:r w:rsidR="001C362E" w:rsidRPr="001C362E">
        <w:rPr>
          <w:rStyle w:val="ng-binding"/>
          <w:rFonts w:asciiTheme="minorHAnsi" w:hAnsiTheme="minorHAnsi" w:cstheme="minorHAnsi"/>
          <w:color w:val="auto"/>
        </w:rPr>
        <w:t xml:space="preserve">Podmiotowe środki dowodowe oraz inne dokumenty lub oświadczenia, jakich może żądać zamawiający od wykonawcy. </w:t>
      </w:r>
      <w:r w:rsidR="00C31B29">
        <w:rPr>
          <w:rStyle w:val="ng-binding"/>
          <w:rFonts w:asciiTheme="minorHAnsi" w:hAnsiTheme="minorHAnsi" w:cstheme="minorHAnsi"/>
          <w:color w:val="auto"/>
        </w:rPr>
        <w:t>(</w:t>
      </w:r>
      <w:r w:rsidR="001C362E" w:rsidRPr="001C362E">
        <w:rPr>
          <w:rStyle w:val="ng-binding"/>
          <w:rFonts w:asciiTheme="minorHAnsi" w:hAnsiTheme="minorHAnsi" w:cstheme="minorHAnsi"/>
          <w:color w:val="auto"/>
        </w:rPr>
        <w:t>Dz.U.</w:t>
      </w:r>
      <w:r w:rsidR="00C31B29">
        <w:rPr>
          <w:rStyle w:val="ng-binding"/>
          <w:rFonts w:asciiTheme="minorHAnsi" w:hAnsiTheme="minorHAnsi" w:cstheme="minorHAnsi"/>
          <w:color w:val="auto"/>
        </w:rPr>
        <w:t xml:space="preserve"> z </w:t>
      </w:r>
      <w:r w:rsidR="001C362E" w:rsidRPr="001C362E">
        <w:rPr>
          <w:rStyle w:val="ng-binding"/>
          <w:rFonts w:asciiTheme="minorHAnsi" w:hAnsiTheme="minorHAnsi" w:cstheme="minorHAnsi"/>
          <w:color w:val="auto"/>
        </w:rPr>
        <w:t>2020</w:t>
      </w:r>
      <w:r w:rsidR="00C31B29">
        <w:rPr>
          <w:rStyle w:val="ng-binding"/>
          <w:rFonts w:asciiTheme="minorHAnsi" w:hAnsiTheme="minorHAnsi" w:cstheme="minorHAnsi"/>
          <w:color w:val="auto"/>
        </w:rPr>
        <w:t xml:space="preserve"> r. poz. </w:t>
      </w:r>
      <w:r w:rsidR="001C362E" w:rsidRPr="001C362E">
        <w:rPr>
          <w:rStyle w:val="ng-binding"/>
          <w:rFonts w:asciiTheme="minorHAnsi" w:hAnsiTheme="minorHAnsi" w:cstheme="minorHAnsi"/>
          <w:color w:val="auto"/>
        </w:rPr>
        <w:t>2415</w:t>
      </w:r>
      <w:r w:rsidR="00C31B29">
        <w:rPr>
          <w:rStyle w:val="ng-binding"/>
          <w:rFonts w:asciiTheme="minorHAnsi" w:hAnsiTheme="minorHAnsi" w:cstheme="minorHAnsi"/>
          <w:color w:val="auto"/>
        </w:rPr>
        <w: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6. Składając ofertę Wykonawca akceptuje Regulamin platformazakupowa.pl</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7. Wykonawca składa Ofertę wraz z wymaganymi dokumentami przy użyciu strony internetowej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za pośrednictwem Formularza OFERTA dostępnego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8. Oferta Wykonawcy zostanie zaszyfrowana przez system, tak aby nie można było zapoznać się z jej treścią do terminu otwarcia ofert.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9. Przekazanie Zamawiającemu Oferty w innym trybie niż za pośrednictwem platformy zakupowej będzie </w:t>
      </w:r>
      <w:r w:rsidR="00FC590F">
        <w:rPr>
          <w:rFonts w:asciiTheme="minorHAnsi" w:hAnsiTheme="minorHAnsi" w:cstheme="minorHAnsi"/>
          <w:color w:val="auto"/>
        </w:rPr>
        <w:t>uważane za niezłożenie Oferty w</w:t>
      </w:r>
      <w:r w:rsidRPr="00E60EA6">
        <w:rPr>
          <w:rFonts w:asciiTheme="minorHAnsi" w:hAnsiTheme="minorHAnsi" w:cstheme="minorHAnsi"/>
          <w:color w:val="auto"/>
        </w:rPr>
        <w:t xml:space="preserve"> przedmiotowym postępowaniu.</w:t>
      </w:r>
    </w:p>
    <w:p w:rsidR="00A94B35"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E60EA6">
        <w:rPr>
          <w:rFonts w:cstheme="minorHAnsi"/>
          <w:sz w:val="24"/>
          <w:szCs w:val="24"/>
        </w:rPr>
        <w:t xml:space="preserve">10. Wszelkie pytania i wątpliwości dotyczące prowadzonego postępowania należy kierować przy użyciu </w:t>
      </w:r>
      <w:r w:rsidRPr="00E60EA6">
        <w:rPr>
          <w:rFonts w:cstheme="minorHAnsi"/>
          <w:b/>
          <w:sz w:val="24"/>
          <w:szCs w:val="24"/>
        </w:rPr>
        <w:t xml:space="preserve">platformazakupowa.pl </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11. Wykonawca może zwrócić się do Zamawiającego </w:t>
      </w:r>
      <w:r w:rsidR="0066427A">
        <w:rPr>
          <w:rFonts w:cstheme="minorHAnsi"/>
          <w:sz w:val="24"/>
          <w:szCs w:val="24"/>
        </w:rPr>
        <w:t xml:space="preserve">z wnioskiem </w:t>
      </w:r>
      <w:r w:rsidRPr="0066427A">
        <w:rPr>
          <w:rFonts w:cstheme="minorHAnsi"/>
          <w:sz w:val="24"/>
          <w:szCs w:val="24"/>
        </w:rPr>
        <w:t>o wyjaśnienie treści SWZ.</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12. </w:t>
      </w:r>
      <w:r w:rsidR="00CC7B16" w:rsidRPr="0066427A">
        <w:rPr>
          <w:rFonts w:cstheme="minorHAnsi"/>
          <w:sz w:val="24"/>
          <w:szCs w:val="24"/>
        </w:rPr>
        <w:t xml:space="preserve">Zamawiający jest obowiązany udzielić wyjaśnień niezwłocznie, jednak nie później niż na 2 dni przed upływem terminu składania </w:t>
      </w:r>
      <w:r w:rsidR="00254B16">
        <w:rPr>
          <w:rFonts w:cstheme="minorHAnsi"/>
          <w:sz w:val="24"/>
          <w:szCs w:val="24"/>
        </w:rPr>
        <w:t>o</w:t>
      </w:r>
      <w:r w:rsidR="00CC7B16" w:rsidRPr="0066427A">
        <w:rPr>
          <w:rFonts w:cstheme="minorHAnsi"/>
          <w:sz w:val="24"/>
          <w:szCs w:val="24"/>
        </w:rPr>
        <w:t>fert, pod warunkiem że wniosek o wyjaśnienie treści SWZ wpłynął do zamawiającego nie później niż na 4 dni przed upływem terminu</w:t>
      </w:r>
      <w:r w:rsidR="00254B16">
        <w:rPr>
          <w:rFonts w:cstheme="minorHAnsi"/>
          <w:sz w:val="24"/>
          <w:szCs w:val="24"/>
        </w:rPr>
        <w:t xml:space="preserve"> składania </w:t>
      </w:r>
      <w:r w:rsidR="00CC7B16" w:rsidRPr="0066427A">
        <w:rPr>
          <w:rFonts w:cstheme="minorHAnsi"/>
          <w:sz w:val="24"/>
          <w:szCs w:val="24"/>
        </w:rPr>
        <w:t>o ofert.</w:t>
      </w:r>
    </w:p>
    <w:p w:rsidR="00CC7B16" w:rsidRPr="0066427A"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w:t>
      </w:r>
      <w:r w:rsidR="0066427A">
        <w:rPr>
          <w:rFonts w:cstheme="minorHAnsi"/>
          <w:sz w:val="24"/>
          <w:szCs w:val="24"/>
        </w:rPr>
        <w:t>4</w:t>
      </w:r>
      <w:r w:rsidRPr="0066427A">
        <w:rPr>
          <w:rFonts w:cstheme="minorHAnsi"/>
          <w:sz w:val="24"/>
          <w:szCs w:val="24"/>
        </w:rPr>
        <w:t>. Przedłużenie terminu składania ofert nie wpływa na bieg terminu składania wniosku, o którym mowa w ust. 1</w:t>
      </w:r>
      <w:r w:rsidR="0066427A">
        <w:rPr>
          <w:rFonts w:cstheme="minorHAnsi"/>
          <w:sz w:val="24"/>
          <w:szCs w:val="24"/>
        </w:rPr>
        <w:t>1</w:t>
      </w:r>
      <w:r w:rsidRPr="0066427A">
        <w:rPr>
          <w:rFonts w:cstheme="minorHAnsi"/>
          <w:sz w:val="24"/>
          <w:szCs w:val="24"/>
        </w:rPr>
        <w:t>.</w:t>
      </w:r>
    </w:p>
    <w:p w:rsidR="00A94B35"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r>
        <w:rPr>
          <w:rFonts w:cstheme="minorHAnsi"/>
          <w:sz w:val="24"/>
          <w:szCs w:val="24"/>
        </w:rPr>
        <w:t>15</w:t>
      </w:r>
      <w:r w:rsidR="00A94B35" w:rsidRPr="00E60EA6">
        <w:rPr>
          <w:rFonts w:cstheme="minorHAnsi"/>
          <w:sz w:val="24"/>
          <w:szCs w:val="24"/>
        </w:rPr>
        <w:t>. Zamawiający nie przewiduje zwołania zebrania Wykonawców w celu wyjaśnienia w</w:t>
      </w:r>
      <w:r w:rsidR="0066427A">
        <w:rPr>
          <w:rFonts w:cstheme="minorHAnsi"/>
          <w:sz w:val="24"/>
          <w:szCs w:val="24"/>
        </w:rPr>
        <w:t>ątpliwości dotyczących treści S</w:t>
      </w:r>
      <w:r>
        <w:rPr>
          <w:rFonts w:cstheme="minorHAnsi"/>
          <w:sz w:val="24"/>
          <w:szCs w:val="24"/>
        </w:rPr>
        <w:t>WZ.</w:t>
      </w:r>
    </w:p>
    <w:p w:rsidR="00254B16" w:rsidRPr="00E60EA6" w:rsidRDefault="00254B16" w:rsidP="00F66413">
      <w:pPr>
        <w:tabs>
          <w:tab w:val="left" w:pos="709"/>
        </w:tabs>
        <w:autoSpaceDE w:val="0"/>
        <w:autoSpaceDN w:val="0"/>
        <w:adjustRightInd w:val="0"/>
        <w:spacing w:after="120" w:line="240" w:lineRule="auto"/>
        <w:ind w:left="567" w:hanging="284"/>
        <w:jc w:val="center"/>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rPr>
          <w:rFonts w:asciiTheme="minorHAnsi" w:hAnsiTheme="minorHAnsi" w:cstheme="minorHAnsi"/>
          <w:szCs w:val="24"/>
        </w:rPr>
        <w:t>Pzp</w:t>
      </w:r>
      <w:proofErr w:type="spellEnd"/>
      <w:r w:rsidRPr="00E60EA6">
        <w:rPr>
          <w:rFonts w:asciiTheme="minorHAnsi" w:hAnsiTheme="minorHAnsi" w:cstheme="minorHAnsi"/>
          <w:szCs w:val="24"/>
        </w:rPr>
        <w:t>.</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 SWZ.</w:t>
      </w:r>
    </w:p>
    <w:p w:rsidR="00DA0D88" w:rsidRPr="00E60EA6" w:rsidRDefault="00DA0D88"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lastRenderedPageBreak/>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b)</w:t>
      </w:r>
      <w:r w:rsidR="00DC3528">
        <w:rPr>
          <w:rFonts w:eastAsia="Arial Unicode MS" w:cstheme="minorHAnsi"/>
          <w:kern w:val="3"/>
          <w:sz w:val="24"/>
          <w:szCs w:val="24"/>
          <w:lang w:eastAsia="pl-PL"/>
        </w:rPr>
        <w:t xml:space="preserve"> </w:t>
      </w:r>
      <w:r w:rsidR="00972657">
        <w:rPr>
          <w:rFonts w:eastAsia="Arial Unicode MS" w:cstheme="minorHAnsi"/>
          <w:kern w:val="3"/>
          <w:sz w:val="24"/>
          <w:szCs w:val="24"/>
          <w:lang w:eastAsia="pl-PL"/>
        </w:rPr>
        <w:t>Dominik Białas</w:t>
      </w:r>
      <w:r w:rsidR="00EF2447">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BC172F" w:rsidRDefault="00BC172F" w:rsidP="00E74C6F">
      <w:pPr>
        <w:tabs>
          <w:tab w:val="left" w:pos="284"/>
        </w:tabs>
        <w:spacing w:after="120" w:line="240" w:lineRule="auto"/>
        <w:ind w:left="284" w:hanging="284"/>
        <w:jc w:val="both"/>
        <w:rPr>
          <w:rFonts w:ascii="Calibri" w:eastAsia="Calibri" w:hAnsi="Calibri" w:cs="Times New Roman"/>
          <w:sz w:val="24"/>
          <w:szCs w:val="24"/>
        </w:rPr>
      </w:pPr>
    </w:p>
    <w:p w:rsidR="0022508F" w:rsidRPr="00D3650E" w:rsidRDefault="00E803CC" w:rsidP="00E803CC">
      <w:pPr>
        <w:pStyle w:val="SIWZ"/>
      </w:pPr>
      <w:r>
        <w:t>Wymagania dotyczące wadium.</w:t>
      </w:r>
    </w:p>
    <w:p w:rsidR="00621FF5"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1. Wykonawca zobowiązany jest do zabezpieczenia swojej oferty wadium w wysokości: </w:t>
      </w:r>
    </w:p>
    <w:p w:rsidR="00621FF5" w:rsidRPr="005267DA" w:rsidRDefault="005267DA"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5267DA">
        <w:rPr>
          <w:rFonts w:eastAsia="Arial Unicode MS" w:cstheme="minorHAnsi"/>
          <w:kern w:val="3"/>
          <w:sz w:val="24"/>
          <w:szCs w:val="24"/>
          <w:lang w:eastAsia="pl-PL"/>
        </w:rPr>
        <w:t>4</w:t>
      </w:r>
      <w:r w:rsidR="002C08DC" w:rsidRPr="005267DA">
        <w:rPr>
          <w:rFonts w:eastAsia="Arial Unicode MS" w:cstheme="minorHAnsi"/>
          <w:kern w:val="3"/>
          <w:sz w:val="24"/>
          <w:szCs w:val="24"/>
          <w:lang w:eastAsia="pl-PL"/>
        </w:rPr>
        <w:t>0</w:t>
      </w:r>
      <w:r w:rsidR="00621FF5" w:rsidRPr="005267DA">
        <w:rPr>
          <w:rFonts w:eastAsia="Arial Unicode MS" w:cstheme="minorHAnsi"/>
          <w:kern w:val="3"/>
          <w:sz w:val="24"/>
          <w:szCs w:val="24"/>
          <w:lang w:eastAsia="pl-PL"/>
        </w:rPr>
        <w:t xml:space="preserve"> 000</w:t>
      </w:r>
      <w:r w:rsidR="002C08DC" w:rsidRPr="005267DA">
        <w:rPr>
          <w:rFonts w:eastAsia="Arial Unicode MS" w:cstheme="minorHAnsi"/>
          <w:kern w:val="3"/>
          <w:sz w:val="24"/>
          <w:szCs w:val="24"/>
          <w:lang w:eastAsia="pl-PL"/>
        </w:rPr>
        <w:t xml:space="preserve">,00 zł (słownie: </w:t>
      </w:r>
      <w:r w:rsidRPr="005267DA">
        <w:rPr>
          <w:rFonts w:eastAsia="Arial Unicode MS" w:cstheme="minorHAnsi"/>
          <w:kern w:val="3"/>
          <w:sz w:val="24"/>
          <w:szCs w:val="24"/>
          <w:lang w:eastAsia="pl-PL"/>
        </w:rPr>
        <w:t>czterdzieści</w:t>
      </w:r>
      <w:r w:rsidR="002C08DC" w:rsidRPr="005267DA">
        <w:rPr>
          <w:rFonts w:eastAsia="Arial Unicode MS" w:cstheme="minorHAnsi"/>
          <w:kern w:val="3"/>
          <w:sz w:val="24"/>
          <w:szCs w:val="24"/>
          <w:lang w:eastAsia="pl-PL"/>
        </w:rPr>
        <w:t xml:space="preserve"> tysięcy</w:t>
      </w:r>
      <w:r w:rsidR="00621FF5" w:rsidRPr="005267DA">
        <w:rPr>
          <w:rFonts w:eastAsia="Arial Unicode MS" w:cstheme="minorHAnsi"/>
          <w:kern w:val="3"/>
          <w:sz w:val="24"/>
          <w:szCs w:val="24"/>
          <w:lang w:eastAsia="pl-PL"/>
        </w:rPr>
        <w:t xml:space="preserve"> 00/100 złotych),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Poręczeniach udzielanych przez podmioty, o których mowa w art. 6b ust. 5 pkt 2 ustawy z dnia 9 listopada 2000 r. o utworzeniu Polskiej Agencji Rozwoju Przedsiębiorczości (Dz. U. z 2020 r. poz. 299).</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Musi obejmować odpowiedzialność za wszystkie przypadki powodujące utratę wadium przez Wykonawcę określone w ustawie PZP.</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Z jej treści powinno jednoznacznej wynikać zobowiązanie gwaranta do zapłaty całej kwoty wadium.</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5) W treści poręczenia lub gwarancji powinna znaleźć się nazwa oraz numer przedmiotowego postępowania.</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lastRenderedPageBreak/>
        <w:t>6) Beneficjentem poręczenia lub gwarancji powinna być Gmina Ropczyce</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21FF5" w:rsidRPr="00C008A6"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621FF5" w:rsidRDefault="00621FF5" w:rsidP="00621FF5">
      <w:pPr>
        <w:widowControl w:val="0"/>
        <w:suppressAutoHyphens/>
        <w:autoSpaceDN w:val="0"/>
        <w:spacing w:after="120" w:line="240" w:lineRule="auto"/>
        <w:ind w:left="709"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rsidR="00621FF5" w:rsidRDefault="00621FF5" w:rsidP="00621FF5">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p>
    <w:p w:rsidR="00621FF5" w:rsidRPr="0022508F" w:rsidRDefault="00621FF5" w:rsidP="00621FF5">
      <w:pPr>
        <w:pStyle w:val="SIWZ"/>
      </w:pPr>
      <w:r>
        <w:t>Termin związania ofertą.</w:t>
      </w:r>
    </w:p>
    <w:p w:rsidR="00621FF5" w:rsidRPr="00E803CC"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Wykonawca jest związany ofertą przez okres nie dłuższy niż 30 dni, tj. </w:t>
      </w:r>
      <w:r w:rsidR="00DB5FF0">
        <w:rPr>
          <w:rFonts w:ascii="Calibri" w:eastAsia="Arial Unicode MS" w:hAnsi="Calibri" w:cs="Tahoma"/>
          <w:bCs/>
          <w:kern w:val="3"/>
          <w:sz w:val="24"/>
          <w:szCs w:val="24"/>
          <w:lang w:eastAsia="pl-PL"/>
        </w:rPr>
        <w:t xml:space="preserve">do </w:t>
      </w:r>
      <w:r w:rsidR="00DB5FF0" w:rsidRPr="005267DA">
        <w:rPr>
          <w:rFonts w:ascii="Calibri" w:eastAsia="Arial Unicode MS" w:hAnsi="Calibri" w:cs="Tahoma"/>
          <w:bCs/>
          <w:kern w:val="3"/>
          <w:sz w:val="24"/>
          <w:szCs w:val="24"/>
          <w:lang w:eastAsia="pl-PL"/>
        </w:rPr>
        <w:t xml:space="preserve">dnia </w:t>
      </w:r>
      <w:r w:rsidR="005267DA" w:rsidRPr="005267DA">
        <w:rPr>
          <w:rFonts w:ascii="Calibri" w:eastAsia="Arial Unicode MS" w:hAnsi="Calibri" w:cs="Tahoma"/>
          <w:bCs/>
          <w:kern w:val="3"/>
          <w:sz w:val="24"/>
          <w:szCs w:val="24"/>
          <w:lang w:eastAsia="pl-PL"/>
        </w:rPr>
        <w:t>28</w:t>
      </w:r>
      <w:r w:rsidR="00DB5FF0" w:rsidRPr="005267DA">
        <w:rPr>
          <w:rFonts w:ascii="Calibri" w:eastAsia="Arial Unicode MS" w:hAnsi="Calibri" w:cs="Tahoma"/>
          <w:bCs/>
          <w:kern w:val="3"/>
          <w:sz w:val="24"/>
          <w:szCs w:val="24"/>
          <w:lang w:eastAsia="pl-PL"/>
        </w:rPr>
        <w:t>.0</w:t>
      </w:r>
      <w:r w:rsidR="00BC172F" w:rsidRPr="005267DA">
        <w:rPr>
          <w:rFonts w:ascii="Calibri" w:eastAsia="Arial Unicode MS" w:hAnsi="Calibri" w:cs="Tahoma"/>
          <w:bCs/>
          <w:kern w:val="3"/>
          <w:sz w:val="24"/>
          <w:szCs w:val="24"/>
          <w:lang w:eastAsia="pl-PL"/>
        </w:rPr>
        <w:t>6</w:t>
      </w:r>
      <w:r w:rsidRPr="005267DA">
        <w:rPr>
          <w:rFonts w:ascii="Calibri" w:eastAsia="Arial Unicode MS" w:hAnsi="Calibri" w:cs="Tahoma"/>
          <w:bCs/>
          <w:kern w:val="3"/>
          <w:sz w:val="24"/>
          <w:szCs w:val="24"/>
          <w:lang w:eastAsia="pl-PL"/>
        </w:rPr>
        <w:t>.202</w:t>
      </w:r>
      <w:r w:rsidR="00DB5FF0" w:rsidRPr="005267DA">
        <w:rPr>
          <w:rFonts w:ascii="Calibri" w:eastAsia="Arial Unicode MS" w:hAnsi="Calibri" w:cs="Tahoma"/>
          <w:bCs/>
          <w:kern w:val="3"/>
          <w:sz w:val="24"/>
          <w:szCs w:val="24"/>
          <w:lang w:eastAsia="pl-PL"/>
        </w:rPr>
        <w:t>3</w:t>
      </w:r>
      <w:r w:rsidRPr="005267DA">
        <w:rPr>
          <w:rFonts w:ascii="Calibri" w:eastAsia="Arial Unicode MS" w:hAnsi="Calibri" w:cs="Tahoma"/>
          <w:bCs/>
          <w:kern w:val="3"/>
          <w:sz w:val="24"/>
          <w:szCs w:val="24"/>
          <w:lang w:eastAsia="pl-PL"/>
        </w:rPr>
        <w:t xml:space="preserve"> </w:t>
      </w:r>
      <w:r>
        <w:rPr>
          <w:rFonts w:ascii="Calibri" w:eastAsia="Arial Unicode MS" w:hAnsi="Calibri" w:cs="Tahoma"/>
          <w:bCs/>
          <w:kern w:val="3"/>
          <w:sz w:val="24"/>
          <w:szCs w:val="24"/>
          <w:lang w:eastAsia="pl-PL"/>
        </w:rPr>
        <w:t>r.</w:t>
      </w:r>
    </w:p>
    <w:p w:rsidR="00621FF5" w:rsidRPr="002256A9"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Pr="002256A9">
        <w:rPr>
          <w:rFonts w:cstheme="minorHAnsi"/>
          <w:sz w:val="24"/>
          <w:szCs w:val="24"/>
          <w:shd w:val="clear" w:color="auto" w:fill="FFFFFF"/>
        </w:rPr>
        <w:t>Pierwszym dniem terminu związania ofertą jest dzień, w którym upływa termin składania ofert.</w:t>
      </w:r>
    </w:p>
    <w:p w:rsidR="0022508F" w:rsidRPr="00DB5FF0" w:rsidRDefault="00621FF5" w:rsidP="00DB5FF0">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 xml:space="preserve">3.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D43173">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44355A" w:rsidRDefault="0044355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sidR="00E803CC">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621FF5" w:rsidRDefault="005267DA" w:rsidP="00146FA9">
      <w:pPr>
        <w:autoSpaceDE w:val="0"/>
        <w:autoSpaceDN w:val="0"/>
        <w:adjustRightInd w:val="0"/>
        <w:spacing w:after="120" w:line="240" w:lineRule="auto"/>
        <w:ind w:left="709" w:hanging="283"/>
        <w:jc w:val="both"/>
        <w:rPr>
          <w:rFonts w:ascii="Calibri" w:hAnsi="Calibri" w:cs="Calibri"/>
          <w:bCs/>
          <w:sz w:val="24"/>
          <w:szCs w:val="24"/>
        </w:rPr>
      </w:pPr>
      <w:r>
        <w:rPr>
          <w:rFonts w:ascii="Calibri" w:hAnsi="Calibri" w:cs="Calibri"/>
          <w:bCs/>
          <w:sz w:val="24"/>
          <w:szCs w:val="24"/>
        </w:rPr>
        <w:t>2</w:t>
      </w:r>
      <w:r w:rsidR="00621FF5">
        <w:rPr>
          <w:rFonts w:ascii="Calibri" w:hAnsi="Calibri" w:cs="Calibri"/>
          <w:bCs/>
          <w:sz w:val="24"/>
          <w:szCs w:val="24"/>
        </w:rPr>
        <w:t>)</w:t>
      </w:r>
      <w:r w:rsidR="00621FF5" w:rsidRPr="00621FF5">
        <w:rPr>
          <w:rFonts w:ascii="Calibri" w:hAnsi="Calibri" w:cs="Calibri"/>
          <w:bCs/>
          <w:sz w:val="24"/>
          <w:szCs w:val="24"/>
        </w:rPr>
        <w:t xml:space="preserve"> </w:t>
      </w:r>
      <w:r w:rsidR="00621FF5">
        <w:rPr>
          <w:rFonts w:ascii="Calibri" w:hAnsi="Calibri" w:cs="Calibri"/>
          <w:bCs/>
          <w:sz w:val="24"/>
          <w:szCs w:val="24"/>
        </w:rPr>
        <w:t xml:space="preserve">dokument potwierdzający wniesienie </w:t>
      </w:r>
      <w:r w:rsidR="00621FF5" w:rsidRPr="00EC35C1">
        <w:rPr>
          <w:rFonts w:ascii="Calibri" w:hAnsi="Calibri" w:cs="Calibri"/>
          <w:b/>
          <w:bCs/>
          <w:sz w:val="24"/>
          <w:szCs w:val="24"/>
        </w:rPr>
        <w:t>wadium</w:t>
      </w:r>
      <w:r w:rsidR="00621FF5">
        <w:rPr>
          <w:rFonts w:ascii="Calibri" w:hAnsi="Calibri" w:cs="Calibri"/>
          <w:b/>
          <w:bCs/>
          <w:sz w:val="24"/>
          <w:szCs w:val="24"/>
        </w:rPr>
        <w:t>,</w:t>
      </w:r>
    </w:p>
    <w:p w:rsidR="00146FA9" w:rsidRDefault="005267DA" w:rsidP="00146FA9">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3</w:t>
      </w:r>
      <w:r w:rsidR="0044355A" w:rsidRPr="002C1911">
        <w:rPr>
          <w:rFonts w:ascii="Calibri" w:hAnsi="Calibri" w:cs="Calibri"/>
          <w:bCs/>
          <w:sz w:val="24"/>
          <w:szCs w:val="24"/>
        </w:rPr>
        <w:t xml:space="preserve">) </w:t>
      </w:r>
      <w:r w:rsidR="00D43173">
        <w:rPr>
          <w:rFonts w:ascii="Calibri" w:eastAsia="Arial Unicode MS" w:hAnsi="Calibri" w:cs="Cambria"/>
          <w:b/>
          <w:bCs/>
          <w:sz w:val="24"/>
          <w:szCs w:val="24"/>
          <w:lang w:eastAsia="pl-PL"/>
        </w:rPr>
        <w:t>oświadczeni</w:t>
      </w:r>
      <w:r w:rsidR="00AE1A72">
        <w:rPr>
          <w:rFonts w:ascii="Calibri" w:eastAsia="Arial Unicode MS" w:hAnsi="Calibri" w:cs="Cambria"/>
          <w:b/>
          <w:bCs/>
          <w:sz w:val="24"/>
          <w:szCs w:val="24"/>
          <w:lang w:eastAsia="pl-PL"/>
        </w:rPr>
        <w:t>e</w:t>
      </w:r>
      <w:r w:rsidR="0044355A" w:rsidRPr="000017C2">
        <w:rPr>
          <w:rFonts w:ascii="Calibri" w:eastAsia="Arial Unicode MS" w:hAnsi="Calibri" w:cs="Cambria"/>
          <w:b/>
          <w:bCs/>
          <w:sz w:val="24"/>
          <w:szCs w:val="24"/>
          <w:lang w:eastAsia="pl-PL"/>
        </w:rPr>
        <w:t xml:space="preserve"> </w:t>
      </w:r>
      <w:r w:rsidR="00B4420B" w:rsidRPr="00146FA9">
        <w:rPr>
          <w:rFonts w:ascii="Calibri" w:eastAsia="Arial Unicode MS" w:hAnsi="Calibri" w:cs="Cambria"/>
          <w:bCs/>
          <w:sz w:val="24"/>
          <w:szCs w:val="24"/>
          <w:lang w:eastAsia="pl-PL"/>
        </w:rPr>
        <w:t xml:space="preserve">o </w:t>
      </w:r>
      <w:r w:rsidR="00146FA9" w:rsidRPr="00146FA9">
        <w:rPr>
          <w:rFonts w:ascii="Calibri" w:eastAsia="Arial Unicode MS" w:hAnsi="Calibri" w:cs="Cambria"/>
          <w:bCs/>
          <w:sz w:val="24"/>
          <w:szCs w:val="24"/>
          <w:lang w:eastAsia="pl-PL"/>
        </w:rPr>
        <w:t xml:space="preserve">którym mowa w </w:t>
      </w:r>
      <w:r w:rsidR="00D43173">
        <w:rPr>
          <w:rFonts w:ascii="Calibri" w:eastAsia="Arial Unicode MS" w:hAnsi="Calibri" w:cs="Cambria"/>
          <w:bCs/>
          <w:sz w:val="24"/>
          <w:szCs w:val="24"/>
          <w:lang w:eastAsia="pl-PL"/>
        </w:rPr>
        <w:t>Rozdziale XII</w:t>
      </w:r>
      <w:r w:rsidR="00146FA9" w:rsidRPr="00146FA9">
        <w:rPr>
          <w:rFonts w:ascii="Calibri" w:eastAsia="Arial Unicode MS" w:hAnsi="Calibri" w:cs="Cambria"/>
          <w:bCs/>
          <w:sz w:val="24"/>
          <w:szCs w:val="24"/>
          <w:lang w:eastAsia="pl-PL"/>
        </w:rPr>
        <w:t xml:space="preserve"> ust. 1 </w:t>
      </w:r>
      <w:r w:rsidR="00D43173">
        <w:rPr>
          <w:rFonts w:ascii="Calibri" w:eastAsia="Arial Unicode MS" w:hAnsi="Calibri" w:cs="Cambria"/>
          <w:bCs/>
          <w:sz w:val="24"/>
          <w:szCs w:val="24"/>
          <w:lang w:eastAsia="pl-PL"/>
        </w:rPr>
        <w:t>SWZ</w:t>
      </w:r>
      <w:r w:rsidR="0044355A" w:rsidRPr="000017C2">
        <w:rPr>
          <w:rFonts w:ascii="Calibri" w:eastAsia="Arial Unicode MS" w:hAnsi="Calibri" w:cs="Cambria"/>
          <w:sz w:val="24"/>
          <w:szCs w:val="24"/>
          <w:lang w:eastAsia="pl-PL"/>
        </w:rPr>
        <w:t>,</w:t>
      </w:r>
    </w:p>
    <w:p w:rsidR="0044355A" w:rsidRPr="000A2C13" w:rsidRDefault="005267DA" w:rsidP="000A2C13">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4</w:t>
      </w:r>
      <w:r w:rsidR="000A2C13">
        <w:rPr>
          <w:rFonts w:ascii="Calibri" w:hAnsi="Calibri" w:cs="Calibri"/>
          <w:bCs/>
          <w:sz w:val="24"/>
          <w:szCs w:val="24"/>
        </w:rPr>
        <w:t xml:space="preserve">) </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rsidR="0044355A"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sz w:val="24"/>
          <w:szCs w:val="24"/>
          <w:lang w:eastAsia="pl-PL"/>
        </w:rPr>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DA491C">
        <w:rPr>
          <w:rFonts w:eastAsia="Arial Unicode MS" w:cstheme="minorHAnsi"/>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DA491C">
        <w:rPr>
          <w:rFonts w:eastAsia="Verdana" w:cstheme="minorHAnsi"/>
          <w:sz w:val="24"/>
          <w:szCs w:val="24"/>
        </w:rPr>
        <w:lastRenderedPageBreak/>
        <w:t>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oświadczenia, o których mowa w art. 125 ust. 1 </w:t>
      </w:r>
      <w:r w:rsidR="00AB0CD0">
        <w:rPr>
          <w:rFonts w:cstheme="minorHAnsi"/>
          <w:sz w:val="24"/>
          <w:szCs w:val="24"/>
        </w:rPr>
        <w:t>ustawy PZP</w:t>
      </w:r>
      <w:r w:rsidR="00AB0CD0" w:rsidRPr="00AB0CD0">
        <w:rPr>
          <w:rFonts w:cstheme="minorHAnsi"/>
          <w:sz w:val="24"/>
          <w:szCs w:val="24"/>
        </w:rPr>
        <w:t xml:space="preserve">, podmiotowe środki dowodowe, w tym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przedmiotowe środki dowodowe,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czne (Dz. U. z 2020 r. poz. 346 ze zm.</w:t>
      </w:r>
      <w:r w:rsidR="00AB0CD0" w:rsidRPr="00AB0CD0">
        <w:rPr>
          <w:rFonts w:cstheme="minorHAnsi"/>
          <w:sz w:val="24"/>
          <w:szCs w:val="24"/>
        </w:rPr>
        <w:t xml:space="preserve">), 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bCs/>
          <w:sz w:val="24"/>
          <w:szCs w:val="24"/>
        </w:rPr>
        <w:t xml:space="preserve">7. </w:t>
      </w:r>
      <w:r w:rsidR="000B2CA8">
        <w:rPr>
          <w:rFonts w:cstheme="minorHAnsi"/>
          <w:bCs/>
          <w:sz w:val="24"/>
          <w:szCs w:val="24"/>
        </w:rPr>
        <w:t xml:space="preserve">Ofertę </w:t>
      </w:r>
      <w:r w:rsidR="00C63912" w:rsidRPr="00C63912">
        <w:rPr>
          <w:rFonts w:cstheme="minorHAnsi"/>
          <w:bCs/>
          <w:sz w:val="24"/>
          <w:szCs w:val="24"/>
        </w:rPr>
        <w:t>skła</w:t>
      </w:r>
      <w:r>
        <w:rPr>
          <w:rFonts w:cstheme="minorHAnsi"/>
          <w:bCs/>
          <w:sz w:val="24"/>
          <w:szCs w:val="24"/>
        </w:rPr>
        <w:t xml:space="preserve">da się pod rygorem nieważności </w:t>
      </w:r>
      <w:r w:rsidR="00D43173" w:rsidRPr="00DA491C">
        <w:rPr>
          <w:rFonts w:cstheme="minorHAnsi"/>
          <w:sz w:val="24"/>
          <w:szCs w:val="24"/>
        </w:rPr>
        <w:t>w formie elektronicznej lub w postaci elektronicznej opatrzonej</w:t>
      </w:r>
      <w:r w:rsidR="007F4E18">
        <w:rPr>
          <w:rFonts w:cstheme="minorHAnsi"/>
          <w:sz w:val="24"/>
          <w:szCs w:val="24"/>
        </w:rPr>
        <w:t xml:space="preserve"> </w:t>
      </w:r>
      <w:r w:rsidR="00D43173" w:rsidRPr="00DA491C">
        <w:rPr>
          <w:rFonts w:cstheme="minorHAnsi"/>
          <w:sz w:val="24"/>
          <w:szCs w:val="24"/>
        </w:rPr>
        <w:t>podpisem zaufanym lub podpisem osobistym.</w:t>
      </w:r>
    </w:p>
    <w:p w:rsidR="00D43173" w:rsidRPr="00DA491C" w:rsidRDefault="00C65178" w:rsidP="00DA491C">
      <w:pPr>
        <w:autoSpaceDE w:val="0"/>
        <w:autoSpaceDN w:val="0"/>
        <w:adjustRightInd w:val="0"/>
        <w:spacing w:after="120" w:line="240" w:lineRule="auto"/>
        <w:ind w:left="567" w:hanging="284"/>
        <w:jc w:val="both"/>
        <w:rPr>
          <w:rFonts w:eastAsia="Verdana" w:cstheme="minorHAnsi"/>
          <w:sz w:val="24"/>
          <w:szCs w:val="24"/>
        </w:rPr>
      </w:pPr>
      <w:r>
        <w:rPr>
          <w:rFonts w:cstheme="minorHAnsi"/>
          <w:sz w:val="24"/>
          <w:szCs w:val="24"/>
        </w:rPr>
        <w:t>8</w:t>
      </w:r>
      <w:r w:rsidR="006940BC" w:rsidRPr="00DA491C">
        <w:rPr>
          <w:rFonts w:cstheme="minorHAnsi"/>
          <w:sz w:val="24"/>
          <w:szCs w:val="24"/>
        </w:rPr>
        <w:t xml:space="preserve">. </w:t>
      </w:r>
      <w:r w:rsidR="006940BC" w:rsidRPr="00DA491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37DD">
        <w:rPr>
          <w:rFonts w:cstheme="minorHAnsi"/>
          <w:sz w:val="24"/>
          <w:szCs w:val="24"/>
        </w:rPr>
        <w:t>2</w:t>
      </w:r>
      <w:r w:rsidR="006940BC" w:rsidRPr="00DA491C">
        <w:rPr>
          <w:rFonts w:cstheme="minorHAnsi"/>
          <w:sz w:val="24"/>
          <w:szCs w:val="24"/>
        </w:rPr>
        <w:t xml:space="preserve"> r. poz. 1</w:t>
      </w:r>
      <w:r w:rsidR="002937DD">
        <w:rPr>
          <w:rFonts w:cstheme="minorHAnsi"/>
          <w:sz w:val="24"/>
          <w:szCs w:val="24"/>
        </w:rPr>
        <w:t>233</w:t>
      </w:r>
      <w:r w:rsidR="006940BC" w:rsidRPr="00DA491C">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DA491C" w:rsidRDefault="00DA491C" w:rsidP="00DA491C">
      <w:pPr>
        <w:autoSpaceDE w:val="0"/>
        <w:autoSpaceDN w:val="0"/>
        <w:adjustRightInd w:val="0"/>
        <w:spacing w:after="12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DA0D88" w:rsidRDefault="00DA0D88"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edytowalną wersję formularza oferty ze strony dotyczącej prowadzonego postępowania </w:t>
      </w:r>
      <w:r w:rsidRPr="00F60412">
        <w:rPr>
          <w:rFonts w:cstheme="minorHAnsi"/>
          <w:b/>
          <w:sz w:val="24"/>
          <w:szCs w:val="24"/>
        </w:rPr>
        <w:t>platformazakupowa.pl</w:t>
      </w:r>
      <w:r w:rsidRPr="00F60412">
        <w:rPr>
          <w:rFonts w:cstheme="minorHAnsi"/>
          <w:b/>
          <w:color w:val="000000"/>
          <w:sz w:val="24"/>
          <w:szCs w:val="24"/>
        </w:rPr>
        <w:t>.</w:t>
      </w:r>
    </w:p>
    <w:p w:rsidR="005A2DA9" w:rsidRPr="00F60412"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r w:rsidRPr="00F60412">
        <w:rPr>
          <w:rFonts w:cstheme="minorHAnsi"/>
          <w:b/>
          <w:sz w:val="24"/>
          <w:szCs w:val="24"/>
        </w:rPr>
        <w:t>platformazakupowa.pl</w:t>
      </w:r>
      <w:r w:rsidRPr="00F60412">
        <w:rPr>
          <w:rFonts w:cstheme="minorHAnsi"/>
          <w:color w:val="000000"/>
          <w:sz w:val="24"/>
          <w:szCs w:val="24"/>
        </w:rPr>
        <w:t xml:space="preserve"> do dnia </w:t>
      </w:r>
      <w:r w:rsidR="005267DA">
        <w:rPr>
          <w:rFonts w:cstheme="minorHAnsi"/>
          <w:b/>
          <w:bCs/>
          <w:color w:val="000000"/>
          <w:sz w:val="24"/>
          <w:szCs w:val="24"/>
        </w:rPr>
        <w:t>30</w:t>
      </w:r>
      <w:r w:rsidR="000A2C13">
        <w:rPr>
          <w:rFonts w:cstheme="minorHAnsi"/>
          <w:b/>
          <w:bCs/>
          <w:color w:val="000000"/>
          <w:sz w:val="24"/>
          <w:szCs w:val="24"/>
        </w:rPr>
        <w:t>.0</w:t>
      </w:r>
      <w:r w:rsidR="00BC172F">
        <w:rPr>
          <w:rFonts w:cstheme="minorHAnsi"/>
          <w:b/>
          <w:bCs/>
          <w:color w:val="000000"/>
          <w:sz w:val="24"/>
          <w:szCs w:val="24"/>
        </w:rPr>
        <w:t>5</w:t>
      </w:r>
      <w:r w:rsidR="001C362E">
        <w:rPr>
          <w:rFonts w:cstheme="minorHAnsi"/>
          <w:b/>
          <w:bCs/>
          <w:color w:val="000000"/>
          <w:sz w:val="24"/>
          <w:szCs w:val="24"/>
        </w:rPr>
        <w:t>.</w:t>
      </w:r>
      <w:r w:rsidRPr="00F60412">
        <w:rPr>
          <w:rFonts w:cstheme="minorHAnsi"/>
          <w:b/>
          <w:bCs/>
          <w:color w:val="000000"/>
          <w:sz w:val="24"/>
          <w:szCs w:val="24"/>
        </w:rPr>
        <w:t>202</w:t>
      </w:r>
      <w:r w:rsidR="00C07EED">
        <w:rPr>
          <w:rFonts w:cstheme="minorHAnsi"/>
          <w:b/>
          <w:bCs/>
          <w:color w:val="000000"/>
          <w:sz w:val="24"/>
          <w:szCs w:val="24"/>
        </w:rPr>
        <w:t>3</w:t>
      </w:r>
      <w:r w:rsidRPr="00F60412">
        <w:rPr>
          <w:rFonts w:cstheme="minorHAnsi"/>
          <w:b/>
          <w:bCs/>
          <w:color w:val="000000"/>
          <w:sz w:val="24"/>
          <w:szCs w:val="24"/>
        </w:rPr>
        <w:t xml:space="preserve"> r. </w:t>
      </w:r>
      <w:r w:rsidRPr="00F60412">
        <w:rPr>
          <w:rFonts w:cstheme="minorHAnsi"/>
          <w:color w:val="000000"/>
          <w:sz w:val="24"/>
          <w:szCs w:val="24"/>
        </w:rPr>
        <w:t xml:space="preserve">do godziny </w:t>
      </w:r>
      <w:r w:rsidRPr="00F60412">
        <w:rPr>
          <w:rFonts w:cstheme="minorHAnsi"/>
          <w:b/>
          <w:bCs/>
          <w:color w:val="000000"/>
          <w:sz w:val="24"/>
          <w:szCs w:val="24"/>
        </w:rPr>
        <w:t>11:00</w:t>
      </w:r>
      <w:r w:rsidRPr="00F60412">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F60412">
        <w:rPr>
          <w:rFonts w:cstheme="minorHAnsi"/>
          <w:color w:val="000000"/>
          <w:sz w:val="24"/>
          <w:szCs w:val="24"/>
        </w:rPr>
        <w:t>3.</w:t>
      </w:r>
      <w:r w:rsidR="005A2DA9" w:rsidRPr="00F60412">
        <w:rPr>
          <w:rFonts w:cstheme="minorHAnsi"/>
          <w:color w:val="000000"/>
          <w:sz w:val="24"/>
          <w:szCs w:val="24"/>
        </w:rPr>
        <w:t xml:space="preserve"> Otwarcie ofert nastąpi w dniu </w:t>
      </w:r>
      <w:r w:rsidR="005267DA">
        <w:rPr>
          <w:rFonts w:cstheme="minorHAnsi"/>
          <w:b/>
          <w:color w:val="000000"/>
          <w:sz w:val="24"/>
          <w:szCs w:val="24"/>
        </w:rPr>
        <w:t>30</w:t>
      </w:r>
      <w:r w:rsidR="000A2C13">
        <w:rPr>
          <w:rFonts w:cstheme="minorHAnsi"/>
          <w:b/>
          <w:color w:val="000000"/>
          <w:sz w:val="24"/>
          <w:szCs w:val="24"/>
        </w:rPr>
        <w:t>.0</w:t>
      </w:r>
      <w:r w:rsidR="00BC172F">
        <w:rPr>
          <w:rFonts w:cstheme="minorHAnsi"/>
          <w:b/>
          <w:color w:val="000000"/>
          <w:sz w:val="24"/>
          <w:szCs w:val="24"/>
        </w:rPr>
        <w:t>5</w:t>
      </w:r>
      <w:r w:rsidR="001C362E">
        <w:rPr>
          <w:rFonts w:cstheme="minorHAnsi"/>
          <w:b/>
          <w:color w:val="000000"/>
          <w:sz w:val="24"/>
          <w:szCs w:val="24"/>
        </w:rPr>
        <w:t>.</w:t>
      </w:r>
      <w:r w:rsidR="005A2DA9" w:rsidRPr="00F60412">
        <w:rPr>
          <w:rFonts w:cstheme="minorHAnsi"/>
          <w:b/>
          <w:bCs/>
          <w:color w:val="000000"/>
          <w:sz w:val="24"/>
          <w:szCs w:val="24"/>
        </w:rPr>
        <w:t>202</w:t>
      </w:r>
      <w:r w:rsidR="00C07EED">
        <w:rPr>
          <w:rFonts w:cstheme="minorHAnsi"/>
          <w:b/>
          <w:bCs/>
          <w:color w:val="000000"/>
          <w:sz w:val="24"/>
          <w:szCs w:val="24"/>
        </w:rPr>
        <w:t>3</w:t>
      </w:r>
      <w:r w:rsidR="005A2DA9" w:rsidRPr="00F60412">
        <w:rPr>
          <w:rFonts w:cstheme="minorHAnsi"/>
          <w:b/>
          <w:bCs/>
          <w:color w:val="000000"/>
          <w:sz w:val="24"/>
          <w:szCs w:val="24"/>
        </w:rPr>
        <w:t xml:space="preserve"> r., </w:t>
      </w:r>
      <w:r w:rsidR="00A500CF">
        <w:rPr>
          <w:rFonts w:cstheme="minorHAnsi"/>
          <w:bCs/>
          <w:color w:val="000000"/>
          <w:sz w:val="24"/>
          <w:szCs w:val="24"/>
        </w:rPr>
        <w:t>o godzinie</w:t>
      </w:r>
      <w:r w:rsidR="0064526F">
        <w:rPr>
          <w:rFonts w:cstheme="minorHAnsi"/>
          <w:b/>
          <w:bCs/>
          <w:color w:val="000000"/>
          <w:sz w:val="24"/>
          <w:szCs w:val="24"/>
        </w:rPr>
        <w:t xml:space="preserve"> 11:1</w:t>
      </w:r>
      <w:r w:rsidR="00504B76">
        <w:rPr>
          <w:rFonts w:cstheme="minorHAnsi"/>
          <w:b/>
          <w:bCs/>
          <w:color w:val="000000"/>
          <w:sz w:val="24"/>
          <w:szCs w:val="24"/>
        </w:rPr>
        <w:t>0</w:t>
      </w:r>
      <w:r w:rsidR="005A2DA9" w:rsidRPr="00F60412">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005A2DA9" w:rsidRPr="00F60412">
        <w:rPr>
          <w:rFonts w:cstheme="minorHAnsi"/>
          <w:color w:val="000000"/>
          <w:sz w:val="24"/>
          <w:szCs w:val="24"/>
        </w:rPr>
        <w:t xml:space="preserve"> </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cstheme="minorHAnsi"/>
          <w:color w:val="000000"/>
          <w:sz w:val="24"/>
          <w:szCs w:val="24"/>
        </w:rPr>
        <w:t xml:space="preserve"> </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r w:rsidR="005A2DA9" w:rsidRPr="00F60412">
        <w:rPr>
          <w:rFonts w:cstheme="minorHAnsi"/>
          <w:b/>
          <w:sz w:val="24"/>
          <w:szCs w:val="24"/>
        </w:rPr>
        <w:t>platformazakupowa.pl</w:t>
      </w:r>
      <w:r w:rsidR="005A2DA9" w:rsidRPr="00F60412">
        <w:rPr>
          <w:rFonts w:eastAsia="Arial Unicode MS" w:cstheme="minorHAnsi"/>
          <w:b/>
          <w:i/>
          <w:kern w:val="3"/>
          <w:sz w:val="24"/>
          <w:szCs w:val="24"/>
          <w:lang w:eastAsia="pl-PL"/>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2) cenach lub kosztach zawartych w ofertach.</w:t>
      </w:r>
    </w:p>
    <w:p w:rsidR="00E85255" w:rsidRDefault="00E85255"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B0751C" w:rsidRPr="007A50F1" w:rsidRDefault="0022508F" w:rsidP="007A50F1">
      <w:pPr>
        <w:pStyle w:val="SIWZ"/>
      </w:pPr>
      <w:r w:rsidRPr="00A943DE">
        <w:t>Opis sposobu obliczenia ceny:</w:t>
      </w:r>
    </w:p>
    <w:p w:rsidR="00D65642" w:rsidRPr="00923B20" w:rsidRDefault="00D65642" w:rsidP="00D65642">
      <w:pPr>
        <w:pStyle w:val="Textbody"/>
        <w:ind w:left="567" w:hanging="284"/>
        <w:jc w:val="both"/>
        <w:rPr>
          <w:rFonts w:ascii="Calibri" w:hAnsi="Calibri" w:cs="Calibri"/>
        </w:rPr>
      </w:pPr>
      <w:r w:rsidRPr="00923B20">
        <w:rPr>
          <w:rFonts w:ascii="Calibri" w:hAnsi="Calibri" w:cs="Calibri"/>
        </w:rPr>
        <w:t>1. Cena oferty musi być wyrażona w PLN z dokładnością do dwóch miejsc po przecinku.</w:t>
      </w:r>
    </w:p>
    <w:p w:rsidR="005267DA" w:rsidRPr="005267DA" w:rsidRDefault="005267DA" w:rsidP="005267DA">
      <w:pPr>
        <w:pStyle w:val="Textbody"/>
        <w:ind w:left="567" w:hanging="283"/>
        <w:jc w:val="both"/>
        <w:rPr>
          <w:rFonts w:asciiTheme="minorHAnsi" w:hAnsiTheme="minorHAnsi" w:cstheme="minorHAnsi"/>
        </w:rPr>
      </w:pPr>
      <w:r w:rsidRPr="005267DA">
        <w:rPr>
          <w:rFonts w:asciiTheme="minorHAnsi" w:hAnsiTheme="minorHAnsi" w:cstheme="minorHAnsi"/>
        </w:rPr>
        <w:t>2. Cenę oferty dla całego zamówienia należy podać na druku formularza oferty stanowiącym załącznik nr 1 do SWZ w wartości netto i  brutto w ujęciu liczbowym i słownie z uwzględnieniem podatku VAT w ustawowej wysokości.</w:t>
      </w:r>
    </w:p>
    <w:p w:rsidR="005267DA" w:rsidRPr="005267DA" w:rsidRDefault="005267DA" w:rsidP="005267DA">
      <w:pPr>
        <w:pStyle w:val="Textbody"/>
        <w:ind w:left="567" w:hanging="283"/>
        <w:jc w:val="both"/>
        <w:rPr>
          <w:rFonts w:asciiTheme="minorHAnsi" w:hAnsiTheme="minorHAnsi" w:cstheme="minorHAnsi"/>
        </w:rPr>
      </w:pPr>
      <w:r w:rsidRPr="005267DA">
        <w:rPr>
          <w:rFonts w:asciiTheme="minorHAnsi" w:hAnsiTheme="minorHAnsi" w:cstheme="minorHAnsi"/>
        </w:rPr>
        <w:t>3. Cena oferty musi zawierać wszystkie koszty związane z realizacją zamówienia, w tym m.in. podatki, opłaty, koszty związane z organizacją i utrzymaniem placu budowy, dostawą materiałów, robót przygotowawczych, wykonaniem prób, badań, itp.</w:t>
      </w:r>
    </w:p>
    <w:p w:rsidR="005267DA" w:rsidRPr="005267DA" w:rsidRDefault="005267DA" w:rsidP="005267DA">
      <w:pPr>
        <w:pStyle w:val="Textbody"/>
        <w:ind w:left="567" w:hanging="283"/>
        <w:jc w:val="both"/>
        <w:rPr>
          <w:rFonts w:asciiTheme="minorHAnsi" w:hAnsiTheme="minorHAnsi" w:cstheme="minorHAnsi"/>
        </w:rPr>
      </w:pPr>
      <w:r w:rsidRPr="005267DA">
        <w:rPr>
          <w:rFonts w:asciiTheme="minorHAnsi" w:hAnsiTheme="minorHAnsi" w:cstheme="minorHAnsi"/>
        </w:rPr>
        <w:t>4. Cenę oferty należy policzyć metodą kalkulacji uproszczonej przy zachowaniu następujących założeń:</w:t>
      </w:r>
    </w:p>
    <w:p w:rsidR="005267DA" w:rsidRPr="005267DA" w:rsidRDefault="005267DA" w:rsidP="005267DA">
      <w:pPr>
        <w:pStyle w:val="Textbody"/>
        <w:ind w:left="851" w:hanging="283"/>
        <w:jc w:val="both"/>
        <w:rPr>
          <w:rFonts w:asciiTheme="minorHAnsi" w:hAnsiTheme="minorHAnsi" w:cstheme="minorHAnsi"/>
        </w:rPr>
      </w:pPr>
      <w:r w:rsidRPr="005267DA">
        <w:rPr>
          <w:rFonts w:asciiTheme="minorHAnsi" w:hAnsiTheme="minorHAnsi" w:cstheme="minorHAnsi"/>
        </w:rPr>
        <w:t xml:space="preserve">1/ Wykonawca sporządzi kosztorys na podstawie przedmiarów stanowiących załącznik Nr </w:t>
      </w:r>
      <w:r>
        <w:rPr>
          <w:rFonts w:asciiTheme="minorHAnsi" w:hAnsiTheme="minorHAnsi" w:cstheme="minorHAnsi"/>
        </w:rPr>
        <w:t>4</w:t>
      </w:r>
      <w:r w:rsidRPr="005267DA">
        <w:rPr>
          <w:rFonts w:asciiTheme="minorHAnsi" w:hAnsiTheme="minorHAnsi" w:cstheme="minorHAnsi"/>
        </w:rPr>
        <w:t xml:space="preserve"> do SWZ,</w:t>
      </w:r>
      <w:r w:rsidRPr="005267DA">
        <w:rPr>
          <w:rFonts w:asciiTheme="minorHAnsi" w:hAnsiTheme="minorHAnsi" w:cstheme="minorHAnsi"/>
          <w:i/>
        </w:rPr>
        <w:t xml:space="preserve"> </w:t>
      </w:r>
      <w:r w:rsidRPr="005267DA">
        <w:rPr>
          <w:rFonts w:asciiTheme="minorHAnsi" w:hAnsiTheme="minorHAnsi" w:cstheme="minorHAnsi"/>
        </w:rPr>
        <w:t xml:space="preserve">wyliczając wartość końcową oferty przez zsumowanie wartości podanych w przedmiarze robót. Wartości </w:t>
      </w:r>
      <w:r w:rsidRPr="00630B03">
        <w:rPr>
          <w:rFonts w:asciiTheme="minorHAnsi" w:hAnsiTheme="minorHAnsi" w:cstheme="minorHAnsi"/>
        </w:rPr>
        <w:t>poszczególnych robót</w:t>
      </w:r>
      <w:r w:rsidR="003D4CA4" w:rsidRPr="00630B03">
        <w:rPr>
          <w:rFonts w:asciiTheme="minorHAnsi" w:hAnsiTheme="minorHAnsi" w:cstheme="minorHAnsi"/>
        </w:rPr>
        <w:t xml:space="preserve"> winna stanowić iloczyn </w:t>
      </w:r>
      <w:r w:rsidRPr="00630B03">
        <w:rPr>
          <w:rFonts w:asciiTheme="minorHAnsi" w:hAnsiTheme="minorHAnsi" w:cstheme="minorHAnsi"/>
        </w:rPr>
        <w:t xml:space="preserve"> ilości robót </w:t>
      </w:r>
      <w:r w:rsidR="003D4CA4" w:rsidRPr="00630B03">
        <w:rPr>
          <w:rFonts w:asciiTheme="minorHAnsi" w:hAnsiTheme="minorHAnsi" w:cstheme="minorHAnsi"/>
        </w:rPr>
        <w:t xml:space="preserve">oraz </w:t>
      </w:r>
      <w:r w:rsidRPr="00630B03">
        <w:rPr>
          <w:rFonts w:asciiTheme="minorHAnsi" w:hAnsiTheme="minorHAnsi" w:cstheme="minorHAnsi"/>
        </w:rPr>
        <w:t xml:space="preserve">ich </w:t>
      </w:r>
      <w:r w:rsidR="003D4CA4" w:rsidRPr="00630B03">
        <w:rPr>
          <w:rFonts w:asciiTheme="minorHAnsi" w:hAnsiTheme="minorHAnsi" w:cstheme="minorHAnsi"/>
        </w:rPr>
        <w:t>cen jednostkowych</w:t>
      </w:r>
      <w:r w:rsidRPr="00630B03">
        <w:rPr>
          <w:rFonts w:asciiTheme="minorHAnsi" w:hAnsiTheme="minorHAnsi" w:cstheme="minorHAnsi"/>
        </w:rPr>
        <w:t>. Kosztorys</w:t>
      </w:r>
      <w:r w:rsidRPr="005267DA">
        <w:rPr>
          <w:rFonts w:asciiTheme="minorHAnsi" w:hAnsiTheme="minorHAnsi" w:cstheme="minorHAnsi"/>
        </w:rPr>
        <w:t xml:space="preserve"> (kalkulacja) uproszczony winien zawierać tabele elementów scalonych i podsumowanie każdego działu. </w:t>
      </w:r>
    </w:p>
    <w:p w:rsidR="005267DA" w:rsidRPr="005267DA" w:rsidRDefault="005267DA" w:rsidP="005267DA">
      <w:pPr>
        <w:pStyle w:val="Textbody"/>
        <w:ind w:left="851" w:hanging="283"/>
        <w:jc w:val="both"/>
        <w:rPr>
          <w:rFonts w:asciiTheme="minorHAnsi" w:hAnsiTheme="minorHAnsi" w:cstheme="minorHAnsi"/>
        </w:rPr>
      </w:pPr>
      <w:r w:rsidRPr="005267DA">
        <w:rPr>
          <w:rFonts w:asciiTheme="minorHAnsi" w:hAnsiTheme="minorHAnsi" w:cstheme="minorHAnsi"/>
        </w:rPr>
        <w:t>2/ Zakres robót, który jest podstawą do określenia ceny musi być zgodny z zakresami robót określonymi w opisie przedmiotu zamówienia zawartym w SWZ w tym w dokumentacjach projektowych oraz w specyfikacjach technicznych wykonania i odbioru robót dla przedmiotu zamówienia.</w:t>
      </w:r>
    </w:p>
    <w:p w:rsidR="005267DA" w:rsidRPr="005267DA" w:rsidRDefault="005267DA" w:rsidP="005267DA">
      <w:pPr>
        <w:pStyle w:val="Textbody"/>
        <w:ind w:left="851" w:hanging="283"/>
        <w:jc w:val="both"/>
        <w:rPr>
          <w:rFonts w:asciiTheme="minorHAnsi" w:hAnsiTheme="minorHAnsi" w:cstheme="minorHAnsi"/>
          <w:u w:val="single"/>
        </w:rPr>
      </w:pPr>
      <w:r w:rsidRPr="005267DA">
        <w:rPr>
          <w:rFonts w:asciiTheme="minorHAnsi" w:hAnsiTheme="minorHAnsi" w:cstheme="minorHAnsi"/>
        </w:rPr>
        <w:t>3/ Wykonawca w kosztorysie nie może pominąć jakiejkolwiek pozycji przedmiaru oraz winien go wycenić zgodnie z opisem pozycji.</w:t>
      </w:r>
    </w:p>
    <w:p w:rsidR="005267DA" w:rsidRDefault="005267DA" w:rsidP="005267DA">
      <w:pPr>
        <w:pStyle w:val="Textbody"/>
        <w:ind w:left="851" w:hanging="283"/>
        <w:jc w:val="both"/>
        <w:rPr>
          <w:rFonts w:asciiTheme="minorHAnsi" w:hAnsiTheme="minorHAnsi" w:cstheme="minorHAnsi"/>
        </w:rPr>
      </w:pPr>
      <w:r w:rsidRPr="005267DA">
        <w:rPr>
          <w:rFonts w:asciiTheme="minorHAnsi" w:hAnsiTheme="minorHAnsi" w:cstheme="minorHAnsi"/>
        </w:rPr>
        <w:t>4/ W przypadku uszczegółowień i/lub zmian do pozycji przedmiarów wprowadzonych przez Zamawiającego należy wszelkie wprowadzone modyfikacje uwzględnić w cenie jak również  w opisach przedmiarowych.</w:t>
      </w:r>
    </w:p>
    <w:p w:rsidR="003D4CA4" w:rsidRPr="00630B03" w:rsidRDefault="003D4CA4" w:rsidP="005267DA">
      <w:pPr>
        <w:pStyle w:val="Textbody"/>
        <w:ind w:left="851" w:hanging="283"/>
        <w:jc w:val="both"/>
        <w:rPr>
          <w:rFonts w:asciiTheme="minorHAnsi" w:hAnsiTheme="minorHAnsi" w:cstheme="minorHAnsi"/>
        </w:rPr>
      </w:pPr>
      <w:r w:rsidRPr="00630B03">
        <w:rPr>
          <w:rFonts w:asciiTheme="minorHAnsi" w:hAnsiTheme="minorHAnsi" w:cstheme="minorHAnsi"/>
        </w:rPr>
        <w:lastRenderedPageBreak/>
        <w:t xml:space="preserve">5/ Dopuszcza się modyfikację przedmiarów przez Wykonawcę w zakresie ilości robót oraz jego uszczegółowienie poprzez uzupełnienie o pozycje pominięte w przedmiarze sporządzonym przez Zamawiającego. </w:t>
      </w:r>
    </w:p>
    <w:p w:rsidR="005267DA" w:rsidRPr="005267DA" w:rsidRDefault="005267DA" w:rsidP="005267DA">
      <w:pPr>
        <w:pStyle w:val="Textbody"/>
        <w:ind w:left="567" w:hanging="283"/>
        <w:jc w:val="both"/>
        <w:rPr>
          <w:rFonts w:asciiTheme="minorHAnsi" w:hAnsiTheme="minorHAnsi" w:cstheme="minorHAnsi"/>
        </w:rPr>
      </w:pPr>
      <w:r w:rsidRPr="005267DA">
        <w:rPr>
          <w:rFonts w:asciiTheme="minorHAnsi" w:hAnsiTheme="minorHAnsi" w:cstheme="minorHAnsi"/>
        </w:rPr>
        <w:t>5. Wykonawca, który złoży najkorzystniejszą ofertę, będzie zobowiązany do przedłożenia Zamawiającemu przed zawarciem umowy kosztorysu szczegółowego z wyliczeniem ceny oferty, sporządzonego z zachowaniem następujących założeń:</w:t>
      </w:r>
    </w:p>
    <w:p w:rsidR="005267DA" w:rsidRPr="005267DA" w:rsidRDefault="005267DA" w:rsidP="005267DA">
      <w:pPr>
        <w:pStyle w:val="Textbody"/>
        <w:ind w:left="851" w:hanging="283"/>
        <w:jc w:val="both"/>
        <w:rPr>
          <w:rFonts w:asciiTheme="minorHAnsi" w:hAnsiTheme="minorHAnsi" w:cstheme="minorHAnsi"/>
        </w:rPr>
      </w:pPr>
      <w:r w:rsidRPr="005267DA">
        <w:rPr>
          <w:rFonts w:asciiTheme="minorHAnsi" w:hAnsiTheme="minorHAnsi" w:cstheme="minorHAnsi"/>
        </w:rPr>
        <w:t>1/ Kosztorys szczegółowy dla zadania ma zawierać informacje o nośnikach cenotwórczych stosowanych przez Wykonawcę, wszystkie ceny jednostkowe należy podać z dokładnością do dwóch miejsc po przecinku, a wartości wszystkich robót należy wyliczyć z dokładnością do dwóch miejsc po przecinku.</w:t>
      </w:r>
    </w:p>
    <w:p w:rsidR="005267DA" w:rsidRPr="005267DA" w:rsidRDefault="005267DA" w:rsidP="005267DA">
      <w:pPr>
        <w:pStyle w:val="Textbody"/>
        <w:ind w:left="851" w:hanging="283"/>
        <w:jc w:val="both"/>
        <w:rPr>
          <w:rFonts w:asciiTheme="minorHAnsi" w:hAnsiTheme="minorHAnsi" w:cstheme="minorHAnsi"/>
        </w:rPr>
      </w:pPr>
      <w:r w:rsidRPr="005267DA">
        <w:rPr>
          <w:rFonts w:asciiTheme="minorHAnsi" w:hAnsiTheme="minorHAnsi" w:cstheme="minorHAnsi"/>
        </w:rPr>
        <w:t>2/ Kosztorys szczegółowy musi być zgodny z kosztorysem uproszczonym co do cen jednostkowych za poszczególne roboty, ilości robót i ceny oferty.</w:t>
      </w:r>
    </w:p>
    <w:p w:rsidR="005267DA" w:rsidRPr="005267DA" w:rsidRDefault="005267DA" w:rsidP="005267DA">
      <w:pPr>
        <w:pStyle w:val="Textbody"/>
        <w:ind w:left="851" w:hanging="283"/>
        <w:jc w:val="both"/>
        <w:rPr>
          <w:rFonts w:asciiTheme="minorHAnsi" w:hAnsiTheme="minorHAnsi" w:cstheme="minorHAnsi"/>
        </w:rPr>
      </w:pPr>
      <w:r w:rsidRPr="005267DA">
        <w:rPr>
          <w:rFonts w:asciiTheme="minorHAnsi" w:hAnsiTheme="minorHAnsi" w:cstheme="minorHAnsi"/>
        </w:rPr>
        <w:t xml:space="preserve">3/ W każdej pozycji kosztorysu szczegółowego należy podać ceny jednostkowe dla tej pozycji. Dla całego kosztorysu należy podać zestawienia cen jednostkowych robocizny, materiałów i sprzętu, a także wartości nośników czynników produkcji </w:t>
      </w:r>
      <w:proofErr w:type="spellStart"/>
      <w:r w:rsidRPr="005267DA">
        <w:rPr>
          <w:rFonts w:asciiTheme="minorHAnsi" w:hAnsiTheme="minorHAnsi" w:cstheme="minorHAnsi"/>
        </w:rPr>
        <w:t>Kp</w:t>
      </w:r>
      <w:proofErr w:type="spellEnd"/>
      <w:r w:rsidRPr="005267DA">
        <w:rPr>
          <w:rFonts w:asciiTheme="minorHAnsi" w:hAnsiTheme="minorHAnsi" w:cstheme="minorHAnsi"/>
        </w:rPr>
        <w:t xml:space="preserve">, </w:t>
      </w:r>
      <w:proofErr w:type="spellStart"/>
      <w:r w:rsidRPr="005267DA">
        <w:rPr>
          <w:rFonts w:asciiTheme="minorHAnsi" w:hAnsiTheme="minorHAnsi" w:cstheme="minorHAnsi"/>
        </w:rPr>
        <w:t>Kz</w:t>
      </w:r>
      <w:proofErr w:type="spellEnd"/>
      <w:r w:rsidRPr="005267DA">
        <w:rPr>
          <w:rFonts w:asciiTheme="minorHAnsi" w:hAnsiTheme="minorHAnsi" w:cstheme="minorHAnsi"/>
        </w:rPr>
        <w:t xml:space="preserve">, Z oraz formułę wyliczenia ceny jednostkowej pozycji. </w:t>
      </w:r>
    </w:p>
    <w:p w:rsidR="005267DA" w:rsidRPr="005267DA" w:rsidRDefault="00972657" w:rsidP="005267DA">
      <w:pPr>
        <w:pStyle w:val="Textbody"/>
        <w:ind w:left="567" w:hanging="283"/>
        <w:jc w:val="both"/>
        <w:rPr>
          <w:rFonts w:asciiTheme="minorHAnsi" w:hAnsiTheme="minorHAnsi" w:cstheme="minorHAnsi"/>
        </w:rPr>
      </w:pPr>
      <w:r>
        <w:rPr>
          <w:rFonts w:asciiTheme="minorHAnsi" w:hAnsiTheme="minorHAnsi" w:cstheme="minorHAnsi"/>
        </w:rPr>
        <w:t>6</w:t>
      </w:r>
      <w:r w:rsidR="005267DA" w:rsidRPr="005267DA">
        <w:rPr>
          <w:rFonts w:asciiTheme="minorHAnsi" w:hAnsiTheme="minorHAnsi" w:cstheme="minorHAnsi"/>
        </w:rPr>
        <w:t>. Cena netto podana w ofercie winna być sumą cen za wykonanie poszczególnych zakresów robót (działy kosztorysów) obliczonych w kosztorysie wykonawcy.</w:t>
      </w:r>
    </w:p>
    <w:p w:rsidR="00177E13" w:rsidRDefault="00972657" w:rsidP="00177E13">
      <w:pPr>
        <w:pStyle w:val="Akapitzlist"/>
        <w:autoSpaceDE w:val="0"/>
        <w:adjustRightInd w:val="0"/>
        <w:spacing w:after="120"/>
        <w:ind w:left="567" w:hanging="284"/>
        <w:jc w:val="both"/>
        <w:rPr>
          <w:rFonts w:asciiTheme="minorHAnsi" w:hAnsiTheme="minorHAnsi" w:cstheme="minorHAnsi"/>
          <w:sz w:val="24"/>
          <w:szCs w:val="24"/>
        </w:rPr>
      </w:pPr>
      <w:r>
        <w:rPr>
          <w:sz w:val="24"/>
          <w:szCs w:val="24"/>
        </w:rPr>
        <w:t>7</w:t>
      </w:r>
      <w:r w:rsidR="00177E13">
        <w:rPr>
          <w:sz w:val="24"/>
          <w:szCs w:val="24"/>
        </w:rPr>
        <w:t xml:space="preserve">. </w:t>
      </w:r>
      <w:r w:rsidR="00177E13">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w:t>
      </w:r>
      <w:r w:rsidR="00562B64">
        <w:rPr>
          <w:rFonts w:asciiTheme="minorHAnsi" w:hAnsiTheme="minorHAnsi" w:cstheme="minorHAnsi"/>
          <w:sz w:val="24"/>
          <w:szCs w:val="24"/>
        </w:rPr>
        <w:t>arów i usług (</w:t>
      </w:r>
      <w:proofErr w:type="spellStart"/>
      <w:r w:rsidR="00562B64">
        <w:rPr>
          <w:rFonts w:asciiTheme="minorHAnsi" w:hAnsiTheme="minorHAnsi" w:cstheme="minorHAnsi"/>
          <w:sz w:val="24"/>
          <w:szCs w:val="24"/>
        </w:rPr>
        <w:t>t.j</w:t>
      </w:r>
      <w:proofErr w:type="spellEnd"/>
      <w:r w:rsidR="00562B64">
        <w:rPr>
          <w:rFonts w:asciiTheme="minorHAnsi" w:hAnsiTheme="minorHAnsi" w:cstheme="minorHAnsi"/>
          <w:sz w:val="24"/>
          <w:szCs w:val="24"/>
        </w:rPr>
        <w:t>. Dz. U. z 202</w:t>
      </w:r>
      <w:r w:rsidR="00621FF5">
        <w:rPr>
          <w:rFonts w:asciiTheme="minorHAnsi" w:hAnsiTheme="minorHAnsi" w:cstheme="minorHAnsi"/>
          <w:sz w:val="24"/>
          <w:szCs w:val="24"/>
        </w:rPr>
        <w:t>2</w:t>
      </w:r>
      <w:r w:rsidR="00177E13">
        <w:rPr>
          <w:rFonts w:asciiTheme="minorHAnsi" w:hAnsiTheme="minorHAnsi" w:cstheme="minorHAnsi"/>
          <w:sz w:val="24"/>
          <w:szCs w:val="24"/>
        </w:rPr>
        <w:t xml:space="preserve"> r. poz. </w:t>
      </w:r>
      <w:r w:rsidR="00621FF5">
        <w:rPr>
          <w:rFonts w:asciiTheme="minorHAnsi" w:hAnsiTheme="minorHAnsi" w:cstheme="minorHAnsi"/>
          <w:sz w:val="24"/>
          <w:szCs w:val="24"/>
        </w:rPr>
        <w:t>931 ze zm.</w:t>
      </w:r>
      <w:r w:rsidR="00177E13">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sidR="00177E13">
        <w:rPr>
          <w:rFonts w:asciiTheme="minorHAnsi" w:hAnsiTheme="minorHAnsi" w:cstheme="minorHAnsi"/>
          <w:b/>
          <w:sz w:val="24"/>
          <w:szCs w:val="24"/>
        </w:rPr>
        <w:t xml:space="preserve"> </w:t>
      </w:r>
      <w:r w:rsidR="00177E13">
        <w:rPr>
          <w:rFonts w:asciiTheme="minorHAnsi" w:hAnsiTheme="minorHAnsi" w:cstheme="minorHAnsi"/>
          <w:sz w:val="24"/>
          <w:szCs w:val="24"/>
        </w:rPr>
        <w:t>W ofercie, o której mowa w ust. 6, wykonawca ma obowiązek:</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1)</w:t>
      </w:r>
      <w:r>
        <w:rPr>
          <w:rFonts w:cstheme="minorHAnsi"/>
          <w:sz w:val="24"/>
          <w:szCs w:val="24"/>
        </w:rPr>
        <w:tab/>
        <w:t>poinformowania zamawiającego, że wybór jego oferty będzie prowadził do powstania u zamawiającego obowiązku podatkowego;</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2)</w:t>
      </w:r>
      <w:r>
        <w:rPr>
          <w:rFonts w:cstheme="minorHAnsi"/>
          <w:sz w:val="24"/>
          <w:szCs w:val="24"/>
        </w:rPr>
        <w:tab/>
        <w:t>wskazania nazwy (rodzaju) towaru lub usługi, których dostawa lub świadczenie będą prowadziły do powstania obowiązku podatkowego;</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3)</w:t>
      </w:r>
      <w:r>
        <w:rPr>
          <w:rFonts w:cstheme="minorHAnsi"/>
          <w:sz w:val="24"/>
          <w:szCs w:val="24"/>
        </w:rPr>
        <w:tab/>
        <w:t>wskazania wartości towaru lub usługi objętego obowiązkiem podatkowym zamawiającego, bez kwoty podatku;</w:t>
      </w:r>
    </w:p>
    <w:p w:rsidR="00177E13" w:rsidRDefault="00177E13" w:rsidP="00177E13">
      <w:pPr>
        <w:tabs>
          <w:tab w:val="left" w:pos="3855"/>
        </w:tabs>
        <w:suppressAutoHyphens/>
        <w:spacing w:after="120" w:line="240" w:lineRule="auto"/>
        <w:ind w:left="851" w:hanging="283"/>
        <w:jc w:val="both"/>
        <w:rPr>
          <w:rFonts w:cstheme="minorHAnsi"/>
          <w:sz w:val="24"/>
          <w:szCs w:val="24"/>
        </w:rPr>
      </w:pPr>
      <w:r>
        <w:rPr>
          <w:rFonts w:cstheme="minorHAnsi"/>
          <w:sz w:val="24"/>
          <w:szCs w:val="24"/>
        </w:rPr>
        <w:t>4)</w:t>
      </w:r>
      <w:r>
        <w:rPr>
          <w:rFonts w:cstheme="minorHAnsi"/>
          <w:sz w:val="24"/>
          <w:szCs w:val="24"/>
        </w:rPr>
        <w:tab/>
        <w:t>wskazania stawki podatku od towarów i usług, która zgodnie z wiedzą wykonawcy, będzie miała zastosowanie.</w:t>
      </w:r>
    </w:p>
    <w:p w:rsidR="00177E13" w:rsidRPr="00177E13" w:rsidRDefault="00972657" w:rsidP="00177E13">
      <w:pPr>
        <w:pStyle w:val="Akapitzlist"/>
        <w:autoSpaceDE w:val="0"/>
        <w:adjustRightInd w:val="0"/>
        <w:spacing w:after="120"/>
        <w:ind w:left="567" w:hanging="284"/>
        <w:jc w:val="both"/>
        <w:rPr>
          <w:sz w:val="24"/>
          <w:szCs w:val="24"/>
        </w:rPr>
      </w:pPr>
      <w:r>
        <w:rPr>
          <w:rFonts w:cstheme="minorHAnsi"/>
          <w:sz w:val="24"/>
          <w:szCs w:val="24"/>
        </w:rPr>
        <w:t>8</w:t>
      </w:r>
      <w:r w:rsidR="00177E13">
        <w:rPr>
          <w:rFonts w:cstheme="minorHAnsi"/>
          <w:sz w:val="24"/>
          <w:szCs w:val="24"/>
        </w:rPr>
        <w:t xml:space="preserve">. Wszystkie ceny netto określone przez Wykonawcę zostają ustalone na okres ważności umowy i nie będą podlegały zmianom </w:t>
      </w:r>
      <w:r w:rsidR="00177E13">
        <w:rPr>
          <w:rFonts w:cstheme="minorHAnsi"/>
          <w:kern w:val="2"/>
          <w:sz w:val="24"/>
          <w:szCs w:val="24"/>
          <w:lang w:eastAsia="ar-SA"/>
        </w:rPr>
        <w:t>oprócz sytuacji o których mowa w rozdz. XXVI SWZ</w:t>
      </w:r>
    </w:p>
    <w:p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0022508F"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22508F" w:rsidRPr="0022508F" w:rsidRDefault="007E4AE9" w:rsidP="000B2CA8">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 xml:space="preserve">2) </w:t>
      </w:r>
      <w:r w:rsidR="000471A3">
        <w:rPr>
          <w:rFonts w:eastAsia="Arial Unicode MS" w:cstheme="minorHAnsi"/>
          <w:bCs/>
          <w:kern w:val="3"/>
          <w:sz w:val="24"/>
          <w:szCs w:val="24"/>
          <w:lang w:eastAsia="pl-PL"/>
        </w:rPr>
        <w:t>Okres gwarancji</w:t>
      </w:r>
      <w:r w:rsidR="002A0AE1">
        <w:rPr>
          <w:rFonts w:eastAsia="Arial Unicode MS" w:cstheme="minorHAnsi"/>
          <w:kern w:val="3"/>
          <w:sz w:val="24"/>
          <w:szCs w:val="24"/>
          <w:lang w:eastAsia="pl-PL"/>
        </w:rPr>
        <w:t>, waga – 4</w:t>
      </w:r>
      <w:r>
        <w:rPr>
          <w:rFonts w:eastAsia="Arial Unicode MS" w:cstheme="minorHAns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lastRenderedPageBreak/>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07792A" w:rsidRPr="003653AF" w:rsidRDefault="0007792A"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22508F" w:rsidRPr="0022508F" w:rsidRDefault="0022508F" w:rsidP="000B2CA8">
      <w:pPr>
        <w:widowControl w:val="0"/>
        <w:suppressAutoHyphens/>
        <w:autoSpaceDN w:val="0"/>
        <w:spacing w:after="12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EC35C1" w:rsidRPr="0022508F" w:rsidRDefault="00EC35C1"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635D5C" w:rsidRPr="00A61E25" w:rsidRDefault="000471A3" w:rsidP="00635D5C">
      <w:pPr>
        <w:pStyle w:val="NormalnyWeb"/>
        <w:spacing w:before="0" w:after="120"/>
        <w:ind w:left="567"/>
        <w:jc w:val="both"/>
        <w:rPr>
          <w:rFonts w:ascii="Calibri" w:hAnsi="Calibri"/>
          <w:u w:val="single"/>
        </w:rPr>
      </w:pPr>
      <w:r>
        <w:rPr>
          <w:rFonts w:ascii="Calibri" w:hAnsi="Calibri"/>
          <w:u w:val="single"/>
        </w:rPr>
        <w:t>Kryterium „okres gwarancji</w:t>
      </w:r>
      <w:r w:rsidR="00635D5C" w:rsidRPr="00A61E25">
        <w:rPr>
          <w:rFonts w:ascii="Calibri" w:hAnsi="Calibri"/>
          <w:u w:val="single"/>
        </w:rPr>
        <w:t>”, waga 40%</w:t>
      </w:r>
    </w:p>
    <w:p w:rsidR="000471A3" w:rsidRPr="00A943DE" w:rsidRDefault="000471A3" w:rsidP="000471A3">
      <w:pPr>
        <w:pStyle w:val="Tekstpodstawowy"/>
        <w:autoSpaceDN/>
        <w:spacing w:after="120"/>
        <w:ind w:left="284"/>
        <w:jc w:val="both"/>
        <w:rPr>
          <w:rFonts w:ascii="Calibri" w:hAnsi="Calibri" w:cs="Calibri"/>
          <w:b w:val="0"/>
          <w:bCs/>
          <w:sz w:val="24"/>
          <w:szCs w:val="24"/>
        </w:rPr>
      </w:pPr>
      <w:r w:rsidRPr="00A943DE">
        <w:rPr>
          <w:rFonts w:ascii="Calibri" w:hAnsi="Calibri" w:cs="Calibri"/>
          <w:b w:val="0"/>
          <w:bCs/>
          <w:sz w:val="24"/>
          <w:szCs w:val="24"/>
        </w:rPr>
        <w:t>W ramach kryterium Zamawiający oceniać będzie zadeklarowany przez Wykonawcę w formularzu oferty okres gwarancji</w:t>
      </w:r>
      <w:r w:rsidRPr="00A943DE">
        <w:rPr>
          <w:rFonts w:ascii="Calibri" w:hAnsi="Calibri" w:cs="Calibri"/>
          <w:b w:val="0"/>
          <w:sz w:val="24"/>
          <w:szCs w:val="24"/>
        </w:rPr>
        <w:t xml:space="preserve"> na wykonany przedmiot zamówienia</w:t>
      </w:r>
      <w:r w:rsidRPr="00A943DE">
        <w:rPr>
          <w:rFonts w:ascii="Calibri" w:hAnsi="Calibri" w:cs="Calibri"/>
          <w:b w:val="0"/>
          <w:bCs/>
          <w:sz w:val="24"/>
          <w:szCs w:val="24"/>
        </w:rPr>
        <w:t>.</w:t>
      </w:r>
    </w:p>
    <w:p w:rsidR="00F53578" w:rsidRPr="00A943DE" w:rsidRDefault="00F53578" w:rsidP="00F53578">
      <w:pPr>
        <w:pStyle w:val="NormalnyWeb"/>
        <w:spacing w:before="0" w:after="120"/>
        <w:ind w:left="284"/>
        <w:jc w:val="both"/>
        <w:rPr>
          <w:rFonts w:ascii="Calibri" w:hAnsi="Calibri"/>
          <w:bCs/>
        </w:rPr>
      </w:pPr>
      <w:r w:rsidRPr="00A943DE">
        <w:rPr>
          <w:rFonts w:ascii="Calibri" w:hAnsi="Calibri"/>
        </w:rPr>
        <w:t xml:space="preserve">Wykonawca może zaproponować okres gwarancji </w:t>
      </w:r>
      <w:r w:rsidRPr="00A943DE">
        <w:rPr>
          <w:rFonts w:ascii="Calibri" w:hAnsi="Calibri"/>
          <w:bCs/>
        </w:rPr>
        <w:t>w pełnych latach: 3, 4 lub 5.</w:t>
      </w:r>
    </w:p>
    <w:p w:rsidR="00F53578" w:rsidRPr="00A943DE" w:rsidRDefault="00F53578" w:rsidP="00F53578">
      <w:pPr>
        <w:pStyle w:val="NormalnyWeb"/>
        <w:spacing w:before="0" w:after="120"/>
        <w:ind w:left="284"/>
        <w:jc w:val="both"/>
        <w:rPr>
          <w:rFonts w:ascii="Calibri" w:hAnsi="Calibri"/>
        </w:rPr>
      </w:pPr>
      <w:r w:rsidRPr="00A943DE">
        <w:rPr>
          <w:rFonts w:ascii="Calibri" w:hAnsi="Calibri"/>
        </w:rPr>
        <w:t>Minimalny okres gwarancji wymagany przez Zamawiającego wynosi 3 lata od daty protokolarnego odebrania przedmiotu umowy.</w:t>
      </w:r>
    </w:p>
    <w:p w:rsidR="00F53578" w:rsidRPr="00A943DE" w:rsidRDefault="00F53578" w:rsidP="00F53578">
      <w:pPr>
        <w:pStyle w:val="NormalnyWeb"/>
        <w:spacing w:before="0" w:after="120"/>
        <w:ind w:left="284"/>
        <w:jc w:val="both"/>
        <w:rPr>
          <w:rFonts w:ascii="Calibri" w:hAnsi="Calibri"/>
        </w:rPr>
      </w:pPr>
      <w:r w:rsidRPr="00A943DE">
        <w:rPr>
          <w:rFonts w:ascii="Calibri" w:hAnsi="Calibri"/>
        </w:rPr>
        <w:t>Maksymalny okres gwarancji uwzględniony do oceny ofert wynosi 5 lat od daty protokolarnego odebrania przedmiotu umowy.</w:t>
      </w:r>
    </w:p>
    <w:p w:rsidR="00F53578" w:rsidRPr="00A943DE" w:rsidRDefault="00F53578" w:rsidP="00F53578">
      <w:pPr>
        <w:pStyle w:val="NormalnyWeb"/>
        <w:spacing w:before="0" w:after="120"/>
        <w:ind w:left="284"/>
        <w:jc w:val="both"/>
        <w:rPr>
          <w:rFonts w:ascii="Calibri" w:hAnsi="Calibri"/>
          <w:bCs/>
        </w:rPr>
      </w:pPr>
      <w:r w:rsidRPr="00A943DE">
        <w:rPr>
          <w:rFonts w:ascii="Calibri" w:hAnsi="Calibri"/>
          <w:bCs/>
        </w:rPr>
        <w:t>Zaoferowany przez Wykonawcę okres gwarancji dłuższy niż 5 lat będzie go wiązał lecz przy ocenie takiej oferty zostanie przyznana ilość punktów jak za okres gwarancji równy 5 lat.</w:t>
      </w:r>
    </w:p>
    <w:p w:rsidR="00F53578" w:rsidRPr="00B0751C" w:rsidRDefault="00F53578" w:rsidP="00F53578">
      <w:pPr>
        <w:autoSpaceDE w:val="0"/>
        <w:spacing w:after="120"/>
        <w:ind w:left="284"/>
        <w:jc w:val="both"/>
        <w:rPr>
          <w:rFonts w:ascii="Calibri" w:hAnsi="Calibri"/>
          <w:sz w:val="24"/>
          <w:szCs w:val="24"/>
        </w:rPr>
      </w:pPr>
      <w:r w:rsidRPr="00B0751C">
        <w:rPr>
          <w:rFonts w:ascii="Calibri" w:hAnsi="Calibri" w:cs="Arial"/>
          <w:sz w:val="24"/>
          <w:szCs w:val="24"/>
        </w:rPr>
        <w:t xml:space="preserve">Jeżeli Wykonawca wskaże w ofercie okres gwarancji krótszy niż 3 lata, oferta </w:t>
      </w:r>
      <w:r w:rsidRPr="00B0751C">
        <w:rPr>
          <w:rFonts w:ascii="Calibri" w:hAnsi="Calibri"/>
          <w:sz w:val="24"/>
          <w:szCs w:val="24"/>
        </w:rPr>
        <w:t xml:space="preserve">zostanie odrzucona na podstawie art. 226 </w:t>
      </w:r>
      <w:r>
        <w:rPr>
          <w:rFonts w:ascii="Calibri" w:hAnsi="Calibri"/>
          <w:sz w:val="24"/>
          <w:szCs w:val="24"/>
        </w:rPr>
        <w:t>ust. 1 pkt 5 ustawy</w:t>
      </w:r>
      <w:r w:rsidRPr="00B0751C">
        <w:rPr>
          <w:rFonts w:ascii="Calibri" w:hAnsi="Calibri"/>
          <w:sz w:val="24"/>
          <w:szCs w:val="24"/>
        </w:rPr>
        <w:t xml:space="preserve"> </w:t>
      </w:r>
      <w:proofErr w:type="spellStart"/>
      <w:r w:rsidRPr="00B0751C">
        <w:rPr>
          <w:rFonts w:ascii="Calibri" w:hAnsi="Calibri"/>
          <w:sz w:val="24"/>
          <w:szCs w:val="24"/>
        </w:rPr>
        <w:t>pzp</w:t>
      </w:r>
      <w:proofErr w:type="spellEnd"/>
      <w:r w:rsidRPr="00B0751C">
        <w:rPr>
          <w:rFonts w:ascii="Calibri" w:hAnsi="Calibri"/>
          <w:sz w:val="24"/>
          <w:szCs w:val="24"/>
        </w:rPr>
        <w:t xml:space="preserve"> jako oferta, której treść nie odpowiada treści SWZ.</w:t>
      </w:r>
    </w:p>
    <w:p w:rsidR="000471A3" w:rsidRPr="00A943DE" w:rsidRDefault="00F53578" w:rsidP="00F53578">
      <w:pPr>
        <w:autoSpaceDE w:val="0"/>
        <w:spacing w:after="120"/>
        <w:ind w:left="284"/>
        <w:jc w:val="both"/>
        <w:rPr>
          <w:rFonts w:ascii="Calibri" w:hAnsi="Calibri"/>
          <w:sz w:val="24"/>
          <w:szCs w:val="24"/>
        </w:rPr>
      </w:pPr>
      <w:r w:rsidRPr="00A943DE">
        <w:rPr>
          <w:rFonts w:ascii="Calibri" w:hAnsi="Calibri"/>
          <w:sz w:val="24"/>
          <w:szCs w:val="24"/>
        </w:rPr>
        <w:t>Jeżeli Wykonawca w ofercie nie wskaże okresu gwarancji, Zamawiający do oceny oferty przyjmie, że wynosi ona 3 lata.</w:t>
      </w:r>
    </w:p>
    <w:p w:rsidR="004E340E" w:rsidRPr="00FF2617" w:rsidRDefault="004E340E" w:rsidP="004E340E">
      <w:pPr>
        <w:widowControl w:val="0"/>
        <w:suppressAutoHyphens/>
        <w:spacing w:after="120"/>
        <w:ind w:left="284"/>
        <w:jc w:val="both"/>
        <w:textAlignment w:val="baseline"/>
        <w:rPr>
          <w:rFonts w:eastAsia="Arial Unicode MS" w:cs="Calibri"/>
          <w:kern w:val="1"/>
          <w:sz w:val="24"/>
          <w:szCs w:val="24"/>
          <w:lang w:eastAsia="ar-SA"/>
        </w:rPr>
      </w:pPr>
      <w:r w:rsidRPr="00FF2617">
        <w:rPr>
          <w:rFonts w:cs="Calibri"/>
          <w:sz w:val="24"/>
          <w:szCs w:val="24"/>
        </w:rPr>
        <w:t xml:space="preserve">W zakresie kryterium „okres gwarancji” oferta może otrzymać maksymalnie 40 pkt, </w:t>
      </w:r>
      <w:r w:rsidRPr="00FF2617">
        <w:rPr>
          <w:rFonts w:eastAsia="Arial Unicode MS" w:cs="Calibri"/>
          <w:kern w:val="1"/>
          <w:sz w:val="24"/>
          <w:szCs w:val="24"/>
          <w:lang w:eastAsia="ar-SA"/>
        </w:rPr>
        <w:t>każda następna będzie przeliczana proporcjonalnie wg wzoru:</w:t>
      </w:r>
    </w:p>
    <w:p w:rsidR="004E340E" w:rsidRPr="00FF2617" w:rsidRDefault="004E340E" w:rsidP="004E340E">
      <w:pPr>
        <w:widowControl w:val="0"/>
        <w:suppressAutoHyphens/>
        <w:spacing w:after="120"/>
        <w:ind w:left="567"/>
        <w:jc w:val="both"/>
        <w:textAlignment w:val="baseline"/>
        <w:rPr>
          <w:rFonts w:eastAsia="Arial Unicode MS" w:cs="Calibri"/>
          <w:kern w:val="1"/>
          <w:sz w:val="24"/>
          <w:szCs w:val="24"/>
          <w:lang w:eastAsia="ar-SA"/>
        </w:rPr>
      </w:pPr>
    </w:p>
    <w:p w:rsidR="004E340E" w:rsidRPr="00FF2617" w:rsidRDefault="004E340E" w:rsidP="004E340E">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t>okres gwarancji oferty ocenianej</w:t>
      </w:r>
    </w:p>
    <w:p w:rsidR="004E340E" w:rsidRPr="00FF2617" w:rsidRDefault="004E340E" w:rsidP="004E340E">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 x 40</w:t>
      </w:r>
    </w:p>
    <w:p w:rsidR="004E340E" w:rsidRPr="00FF2617" w:rsidRDefault="004E340E" w:rsidP="004E340E">
      <w:pPr>
        <w:autoSpaceDE w:val="0"/>
        <w:adjustRightInd w:val="0"/>
        <w:spacing w:after="120"/>
        <w:ind w:left="425"/>
        <w:jc w:val="center"/>
        <w:rPr>
          <w:rFonts w:eastAsia="Calibri" w:cs="Calibri"/>
          <w:sz w:val="24"/>
          <w:szCs w:val="24"/>
        </w:rPr>
      </w:pPr>
      <w:r w:rsidRPr="00FF2617">
        <w:rPr>
          <w:rFonts w:eastAsia="Arial Unicode MS" w:cs="Tahoma"/>
          <w:kern w:val="3"/>
          <w:sz w:val="24"/>
          <w:szCs w:val="24"/>
          <w:lang w:eastAsia="pl-PL"/>
        </w:rPr>
        <w:t>maksymalny okres gwarancji ustalony przez zamawiającego</w:t>
      </w:r>
    </w:p>
    <w:p w:rsidR="001D5278" w:rsidRDefault="001D5278" w:rsidP="00635D5C">
      <w:pPr>
        <w:autoSpaceDE w:val="0"/>
        <w:adjustRightInd w:val="0"/>
        <w:spacing w:after="120" w:line="240" w:lineRule="auto"/>
        <w:ind w:left="567"/>
        <w:jc w:val="both"/>
        <w:rPr>
          <w:rFonts w:ascii="Calibri" w:eastAsia="Calibri" w:hAnsi="Calibri" w:cs="Calibri"/>
          <w:sz w:val="24"/>
          <w:szCs w:val="24"/>
        </w:rPr>
      </w:pP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lastRenderedPageBreak/>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rsidR="00977FD7" w:rsidRPr="0022508F" w:rsidRDefault="00977FD7"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 w terminie nie krótszym niż 5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5267DA" w:rsidRPr="00FF6C73" w:rsidRDefault="005267DA" w:rsidP="005267DA">
      <w:pPr>
        <w:widowControl w:val="0"/>
        <w:suppressAutoHyphens/>
        <w:autoSpaceDN w:val="0"/>
        <w:spacing w:after="120" w:line="240" w:lineRule="auto"/>
        <w:ind w:left="567" w:hanging="299"/>
        <w:jc w:val="both"/>
        <w:textAlignment w:val="baseline"/>
        <w:rPr>
          <w:rFonts w:cstheme="minorHAnsi"/>
          <w:iCs/>
          <w:sz w:val="24"/>
          <w:szCs w:val="24"/>
        </w:rPr>
      </w:pPr>
      <w:r w:rsidRPr="00FF6C73">
        <w:rPr>
          <w:rFonts w:cstheme="minorHAnsi"/>
          <w:sz w:val="24"/>
          <w:szCs w:val="24"/>
        </w:rPr>
        <w:t>3. Wykonawca, którego oferta zostanie uznana za najkorzystniejszą, będzie zobowiązany przed podpisaniem umowy do</w:t>
      </w:r>
      <w:r w:rsidRPr="00FF6C73">
        <w:rPr>
          <w:rFonts w:cstheme="minorHAnsi"/>
          <w:iCs/>
          <w:sz w:val="24"/>
          <w:szCs w:val="24"/>
        </w:rPr>
        <w:t>:</w:t>
      </w:r>
    </w:p>
    <w:p w:rsidR="005267DA" w:rsidRPr="00FF6C73"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1) Wniesienia zabezpieczenia należytego wykonania umowy w wysokości zgodnie z rozdziałem XX</w:t>
      </w:r>
      <w:r>
        <w:rPr>
          <w:rFonts w:cstheme="minorHAnsi"/>
          <w:iCs/>
          <w:sz w:val="24"/>
          <w:szCs w:val="24"/>
        </w:rPr>
        <w:t>V</w:t>
      </w:r>
      <w:r w:rsidRPr="00FF6C73">
        <w:rPr>
          <w:rFonts w:cstheme="minorHAnsi"/>
          <w:iCs/>
          <w:sz w:val="24"/>
          <w:szCs w:val="24"/>
        </w:rPr>
        <w:t xml:space="preserve"> SWZ.</w:t>
      </w:r>
    </w:p>
    <w:p w:rsidR="005267DA"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2) Przedłożenia Zamawiającemu dokumentów potwierdzających umocowanie osób wskazanych do zawarcia umowy i reprezentowania Wykonawcy, a także dokumentów dotyczących posiadania wymaganych uprawnień przez osoby wskazane do kierowania robotami w ramach realizacji niniejszego zamówienia.</w:t>
      </w:r>
    </w:p>
    <w:p w:rsidR="005267DA" w:rsidRPr="00F63AAF"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63AAF">
        <w:rPr>
          <w:rStyle w:val="text"/>
          <w:rFonts w:ascii="Calibri" w:hAnsi="Calibri"/>
          <w:sz w:val="24"/>
          <w:szCs w:val="24"/>
        </w:rPr>
        <w:t>3) Przedłożenia Zamawiającemu do akceptacji projektu harmonogramu rzeczowo-finansowego realizacji zamówienia</w:t>
      </w:r>
      <w:r>
        <w:rPr>
          <w:rStyle w:val="text"/>
          <w:rFonts w:ascii="Calibri" w:hAnsi="Calibri"/>
          <w:sz w:val="24"/>
          <w:szCs w:val="24"/>
        </w:rPr>
        <w:t>,</w:t>
      </w:r>
      <w:r w:rsidRPr="00F63AAF">
        <w:rPr>
          <w:rStyle w:val="text"/>
          <w:rFonts w:ascii="Calibri" w:hAnsi="Calibri"/>
          <w:sz w:val="24"/>
          <w:szCs w:val="24"/>
        </w:rPr>
        <w:t xml:space="preserve"> </w:t>
      </w:r>
      <w:r w:rsidRPr="00F63AAF">
        <w:rPr>
          <w:rFonts w:ascii="Calibri" w:hAnsi="Calibri"/>
          <w:bCs/>
          <w:sz w:val="24"/>
          <w:szCs w:val="24"/>
        </w:rPr>
        <w:t>nie</w:t>
      </w:r>
      <w:r w:rsidRPr="00F63AAF">
        <w:rPr>
          <w:rFonts w:ascii="Calibri" w:hAnsi="Calibri"/>
          <w:sz w:val="24"/>
          <w:szCs w:val="24"/>
        </w:rPr>
        <w:t xml:space="preserve"> później niż 3 dni przed terminem zawarcia umowy</w:t>
      </w:r>
      <w:r>
        <w:rPr>
          <w:rFonts w:ascii="Calibri" w:hAnsi="Calibri"/>
          <w:sz w:val="24"/>
          <w:szCs w:val="24"/>
        </w:rPr>
        <w:t>.</w:t>
      </w:r>
    </w:p>
    <w:p w:rsidR="00B0751C" w:rsidRDefault="005267DA" w:rsidP="005267DA">
      <w:pPr>
        <w:widowControl w:val="0"/>
        <w:suppressAutoHyphens/>
        <w:autoSpaceDN w:val="0"/>
        <w:spacing w:after="120" w:line="240" w:lineRule="auto"/>
        <w:ind w:left="851" w:hanging="299"/>
        <w:jc w:val="both"/>
        <w:textAlignment w:val="baseline"/>
        <w:rPr>
          <w:rFonts w:cstheme="minorHAnsi"/>
          <w:iCs/>
          <w:sz w:val="24"/>
          <w:szCs w:val="24"/>
        </w:rPr>
      </w:pPr>
      <w:r>
        <w:rPr>
          <w:rFonts w:ascii="Calibri" w:hAnsi="Calibri"/>
        </w:rPr>
        <w:t xml:space="preserve">4) </w:t>
      </w:r>
      <w:r w:rsidRPr="00FF6C73">
        <w:rPr>
          <w:rFonts w:cstheme="minorHAnsi"/>
          <w:iCs/>
        </w:rPr>
        <w:t>Przekazania Zamawiającemu w wersji papierowej oraz elektronicznej w formacie</w:t>
      </w:r>
      <w:r>
        <w:rPr>
          <w:rFonts w:cstheme="minorHAnsi"/>
          <w:iCs/>
        </w:rPr>
        <w:t xml:space="preserve"> </w:t>
      </w:r>
      <w:r w:rsidRPr="00FF6C73">
        <w:rPr>
          <w:rFonts w:cstheme="minorHAnsi"/>
          <w:iCs/>
        </w:rPr>
        <w:t>pdf kosztorysu</w:t>
      </w:r>
      <w:r>
        <w:rPr>
          <w:rFonts w:cstheme="minorHAnsi"/>
          <w:iCs/>
        </w:rPr>
        <w:t>,</w:t>
      </w:r>
      <w:r w:rsidRPr="00FF6C73">
        <w:rPr>
          <w:rFonts w:cstheme="minorHAnsi"/>
          <w:iCs/>
        </w:rPr>
        <w:t xml:space="preserve"> </w:t>
      </w:r>
      <w:r>
        <w:rPr>
          <w:rFonts w:cstheme="minorHAnsi"/>
          <w:iCs/>
        </w:rPr>
        <w:t xml:space="preserve">o którym mowa w rozdziale XXII ust </w:t>
      </w:r>
      <w:r w:rsidR="00E37ECE">
        <w:rPr>
          <w:rFonts w:cstheme="minorHAnsi"/>
          <w:iCs/>
        </w:rPr>
        <w:t>5</w:t>
      </w:r>
      <w:r>
        <w:rPr>
          <w:rFonts w:cstheme="minorHAnsi"/>
          <w:iCs/>
        </w:rPr>
        <w:t xml:space="preserve"> SWZ,</w:t>
      </w:r>
      <w:r w:rsidRPr="00FF6C73">
        <w:rPr>
          <w:rFonts w:cstheme="minorHAnsi"/>
          <w:bCs/>
        </w:rPr>
        <w:t xml:space="preserve"> nie</w:t>
      </w:r>
      <w:r w:rsidRPr="00FF6C73">
        <w:rPr>
          <w:rFonts w:cstheme="minorHAnsi"/>
        </w:rPr>
        <w:t xml:space="preserve"> później niż 3 dni przed terminem zawarcia umowy.</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Default="00D56DC5" w:rsidP="006A2828">
      <w:pPr>
        <w:widowControl w:val="0"/>
        <w:suppressAutoHyphens/>
        <w:autoSpaceDN w:val="0"/>
        <w:spacing w:after="120" w:line="240" w:lineRule="auto"/>
        <w:ind w:left="567" w:hanging="299"/>
        <w:jc w:val="both"/>
        <w:textAlignment w:val="baseline"/>
        <w:rPr>
          <w:rFonts w:cstheme="minorHAnsi"/>
          <w:sz w:val="24"/>
          <w:szCs w:val="24"/>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 xml:space="preserve">Jeżeli wykonawca, którego oferta została wybrana jako najkorzystniejsza, uchyla się od zawarcia umowy w sprawie zamówienia publicznego lub nie wnosi wymaganego zabezpieczenia należytego wykonania umowy, zamawiający może dokonać ponownego </w:t>
      </w:r>
      <w:r w:rsidR="00FF6C73" w:rsidRPr="00FF6C73">
        <w:rPr>
          <w:rFonts w:cstheme="minorHAnsi"/>
          <w:sz w:val="24"/>
          <w:szCs w:val="24"/>
        </w:rPr>
        <w:lastRenderedPageBreak/>
        <w:t>badania i oceny ofert spośród ofert pozostałych w postępowaniu wykonawców oraz wybrać najkorzystniejszą ofertę albo unieważnić postępowanie.</w:t>
      </w:r>
    </w:p>
    <w:p w:rsidR="005267DA" w:rsidRPr="00FF6C73" w:rsidRDefault="005267DA"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p>
    <w:p w:rsidR="002269C8" w:rsidRPr="00E75B22" w:rsidRDefault="0022508F" w:rsidP="00E75B22">
      <w:pPr>
        <w:pStyle w:val="SIWZ"/>
      </w:pPr>
      <w:r w:rsidRPr="005E19F6">
        <w:t>Wymagania dotyczące zabezpieczenia należytego wykonania umowy</w:t>
      </w:r>
    </w:p>
    <w:p w:rsidR="00621FF5" w:rsidRDefault="00621FF5" w:rsidP="006825A1">
      <w:pPr>
        <w:widowControl w:val="0"/>
        <w:suppressAutoHyphens/>
        <w:autoSpaceDE w:val="0"/>
        <w:spacing w:after="120" w:line="240" w:lineRule="auto"/>
        <w:ind w:left="567"/>
        <w:jc w:val="both"/>
        <w:rPr>
          <w:rFonts w:ascii="Calibri" w:hAnsi="Calibri"/>
          <w:iCs/>
          <w:sz w:val="24"/>
          <w:szCs w:val="24"/>
        </w:rPr>
      </w:pPr>
      <w:r>
        <w:rPr>
          <w:rFonts w:ascii="Calibri" w:hAnsi="Calibri"/>
          <w:sz w:val="24"/>
          <w:szCs w:val="24"/>
        </w:rPr>
        <w:t>Zamawiający</w:t>
      </w:r>
      <w:r w:rsidRPr="00635D5C">
        <w:rPr>
          <w:rFonts w:ascii="Calibri" w:hAnsi="Calibri"/>
          <w:sz w:val="24"/>
          <w:szCs w:val="24"/>
        </w:rPr>
        <w:t xml:space="preserve"> wymaga </w:t>
      </w:r>
      <w:r w:rsidRPr="00635D5C">
        <w:rPr>
          <w:rFonts w:ascii="Calibri" w:hAnsi="Calibri"/>
          <w:iCs/>
          <w:sz w:val="24"/>
          <w:szCs w:val="24"/>
        </w:rPr>
        <w:t>wniesienia zabezpieczenia należytego wykonania umowy.</w:t>
      </w:r>
    </w:p>
    <w:p w:rsidR="00621FF5" w:rsidRPr="00157A90" w:rsidRDefault="00621FF5" w:rsidP="006825A1">
      <w:pPr>
        <w:pStyle w:val="NormalnyWeb"/>
        <w:spacing w:before="0" w:after="120"/>
        <w:ind w:left="851" w:hanging="299"/>
        <w:jc w:val="both"/>
        <w:rPr>
          <w:rFonts w:ascii="Calibri" w:hAnsi="Calibri"/>
          <w:iCs/>
        </w:rPr>
      </w:pPr>
      <w:r>
        <w:rPr>
          <w:rFonts w:ascii="Calibri" w:hAnsi="Calibri"/>
          <w:iCs/>
        </w:rPr>
        <w:t xml:space="preserve">1. </w:t>
      </w:r>
      <w:r w:rsidRPr="00157A90">
        <w:rPr>
          <w:rFonts w:ascii="Calibri" w:hAnsi="Calibri"/>
          <w:iCs/>
        </w:rPr>
        <w:t xml:space="preserve">Przed zawarciem umowy Wykonawca jest zobowiązany do wniesienia zabezpieczenia należytego wykonania umowy w wysokości </w:t>
      </w:r>
      <w:r w:rsidR="00A1037B">
        <w:rPr>
          <w:rFonts w:ascii="Calibri" w:hAnsi="Calibri"/>
          <w:b/>
          <w:iCs/>
        </w:rPr>
        <w:t>5</w:t>
      </w:r>
      <w:bookmarkStart w:id="0" w:name="_GoBack"/>
      <w:bookmarkEnd w:id="0"/>
      <w:r w:rsidRPr="00157A90">
        <w:rPr>
          <w:rFonts w:ascii="Calibri" w:hAnsi="Calibri"/>
          <w:b/>
          <w:iCs/>
        </w:rPr>
        <w:t xml:space="preserve"> %</w:t>
      </w:r>
      <w:r w:rsidRPr="00157A90">
        <w:rPr>
          <w:rFonts w:ascii="Calibri" w:hAnsi="Calibri"/>
          <w:iCs/>
        </w:rPr>
        <w:t xml:space="preserve"> ceny całkowitej podanej w ofercie.</w:t>
      </w:r>
    </w:p>
    <w:p w:rsidR="00621FF5" w:rsidRPr="00157A90" w:rsidRDefault="00621FF5" w:rsidP="006825A1">
      <w:pPr>
        <w:pStyle w:val="NormalnyWeb"/>
        <w:spacing w:before="0" w:after="120"/>
        <w:ind w:left="851" w:hanging="284"/>
        <w:jc w:val="both"/>
        <w:rPr>
          <w:rFonts w:ascii="Calibri" w:hAnsi="Calibri"/>
          <w:iCs/>
        </w:rPr>
      </w:pPr>
      <w:r w:rsidRPr="00157A90">
        <w:rPr>
          <w:rFonts w:ascii="Calibri" w:hAnsi="Calibri"/>
          <w:iCs/>
        </w:rPr>
        <w:t>2. Zabezpieczenie może być wniesione w jednej lub kilku następujących formach:</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 xml:space="preserve">1) pieniądzu; </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 xml:space="preserve">2) poręczeniach bankowych lub poręczeniach spółdzielczej kasy oszczędnościowo-kredytowej, z tym że zobowiązanie kasy jest zawsze zobowiązaniem pieniężnym; </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3) gwarancjach bankowych;</w:t>
      </w:r>
    </w:p>
    <w:p w:rsidR="00621FF5" w:rsidRPr="00AC74FE" w:rsidRDefault="00621FF5" w:rsidP="006825A1">
      <w:pPr>
        <w:autoSpaceDE w:val="0"/>
        <w:adjustRightInd w:val="0"/>
        <w:spacing w:after="120"/>
        <w:ind w:left="1134" w:hanging="283"/>
        <w:jc w:val="both"/>
        <w:rPr>
          <w:rFonts w:ascii="Calibri" w:hAnsi="Calibri" w:cs="Arial"/>
          <w:sz w:val="24"/>
          <w:szCs w:val="24"/>
        </w:rPr>
      </w:pPr>
      <w:r w:rsidRPr="00AC74FE">
        <w:rPr>
          <w:rFonts w:ascii="Calibri" w:hAnsi="Calibri" w:cs="Arial"/>
          <w:sz w:val="24"/>
          <w:szCs w:val="24"/>
        </w:rPr>
        <w:t xml:space="preserve">4) gwarancjach ubezpieczeniowych; </w:t>
      </w:r>
    </w:p>
    <w:p w:rsidR="00621FF5" w:rsidRPr="00AC74FE" w:rsidRDefault="00621FF5" w:rsidP="006825A1">
      <w:pPr>
        <w:pStyle w:val="NormalnyWeb"/>
        <w:spacing w:before="0" w:after="120"/>
        <w:ind w:left="1134" w:hanging="283"/>
        <w:jc w:val="both"/>
        <w:rPr>
          <w:rFonts w:ascii="Calibri" w:hAnsi="Calibri"/>
          <w:iCs/>
        </w:rPr>
      </w:pPr>
      <w:r w:rsidRPr="00AC74FE">
        <w:rPr>
          <w:rFonts w:ascii="Calibri" w:hAnsi="Calibri" w:cs="Arial"/>
          <w:kern w:val="0"/>
        </w:rPr>
        <w:t>5) poręczeniach udzielanych przez podmioty, o których mowa w art. 6b ust. 5 pkt 2 ustawy z dnia 9 listopada 2000 r. o utworzeniu Polskiej Agencji Rozwoju Przedsiębiorczości.</w:t>
      </w:r>
    </w:p>
    <w:p w:rsidR="00621FF5" w:rsidRPr="00157A90" w:rsidRDefault="00621FF5" w:rsidP="006825A1">
      <w:pPr>
        <w:pStyle w:val="NormalnyWeb"/>
        <w:spacing w:before="0" w:after="120"/>
        <w:ind w:left="851" w:hanging="299"/>
        <w:jc w:val="both"/>
        <w:rPr>
          <w:rFonts w:ascii="Calibri" w:hAnsi="Calibri"/>
          <w:iCs/>
        </w:rPr>
      </w:pPr>
      <w:r w:rsidRPr="00157A90">
        <w:rPr>
          <w:rFonts w:ascii="Calibri" w:hAnsi="Calibri"/>
        </w:rPr>
        <w:t>3. W przypadku wnoszenia zabezpieczenia należytego wykonania umowy w pieniądzu należy dokonać wpłaty na konto Zamawiającego nr 39 9171 0004 0000 8136 2000 0050 w Banku Spółdzielczym w Ropczycach.</w:t>
      </w:r>
    </w:p>
    <w:p w:rsidR="00621FF5" w:rsidRPr="00157A90" w:rsidRDefault="00621FF5" w:rsidP="006825A1">
      <w:pPr>
        <w:pStyle w:val="NormalnyWeb"/>
        <w:spacing w:before="0" w:after="120"/>
        <w:ind w:left="851" w:hanging="299"/>
        <w:jc w:val="both"/>
        <w:rPr>
          <w:rFonts w:ascii="Calibri" w:hAnsi="Calibri" w:cs="Arial"/>
        </w:rPr>
      </w:pPr>
      <w:r w:rsidRPr="00157A90">
        <w:rPr>
          <w:rFonts w:ascii="Calibri" w:hAnsi="Calibri" w:cs="Arial"/>
        </w:rPr>
        <w:t>4. Zabezpieczenie należytego wykonania umowy musi być wniesione przed podpisaniem umowy, najpóźniej w dniu podpisania umowy.</w:t>
      </w:r>
    </w:p>
    <w:p w:rsidR="00621FF5" w:rsidRPr="00157A90" w:rsidRDefault="00621FF5" w:rsidP="006825A1">
      <w:pPr>
        <w:pStyle w:val="Default"/>
        <w:spacing w:after="120"/>
        <w:ind w:left="851" w:hanging="299"/>
        <w:jc w:val="both"/>
        <w:rPr>
          <w:rFonts w:ascii="Calibri" w:hAnsi="Calibri" w:cs="Arial"/>
          <w:color w:val="auto"/>
          <w:kern w:val="0"/>
        </w:rPr>
      </w:pPr>
      <w:r w:rsidRPr="00157A90">
        <w:rPr>
          <w:rFonts w:ascii="Calibri" w:hAnsi="Calibri" w:cs="Arial"/>
          <w:color w:val="auto"/>
        </w:rPr>
        <w:t xml:space="preserve">5. Z zastrzeżeniem ust 6 z treści gwarancji lub poręczenia musi wynikać </w:t>
      </w:r>
      <w:r w:rsidRPr="00157A90">
        <w:rPr>
          <w:rFonts w:ascii="Calibri" w:hAnsi="Calibri" w:cs="Arial"/>
          <w:color w:val="auto"/>
          <w:kern w:val="0"/>
        </w:rPr>
        <w:t>bezwarunkowe, nieodwołalne i na pierwsze pisemne żądanie zamawiającego (beneficjenta), zobowiązanie gwaranta do zapłaty na rzecz za</w:t>
      </w:r>
      <w:r>
        <w:rPr>
          <w:rFonts w:ascii="Calibri" w:hAnsi="Calibri" w:cs="Arial"/>
          <w:color w:val="auto"/>
          <w:kern w:val="0"/>
        </w:rPr>
        <w:t>mawiającego kwoty stanowiącej 5</w:t>
      </w:r>
      <w:r w:rsidRPr="00157A90">
        <w:rPr>
          <w:rFonts w:ascii="Calibri" w:hAnsi="Calibri" w:cs="Arial"/>
          <w:color w:val="auto"/>
          <w:kern w:val="0"/>
        </w:rPr>
        <w:t xml:space="preserve"> % ceny całkowitej podanej w ofercie, z tytułu niewykonania lub nienależytego wykonania umowy w sprawie zamówienia publicznego przez wykonawcę (zobowiązanego) </w:t>
      </w:r>
    </w:p>
    <w:p w:rsidR="00621FF5" w:rsidRPr="00AC74FE" w:rsidRDefault="00621FF5" w:rsidP="006825A1">
      <w:pPr>
        <w:autoSpaceDE w:val="0"/>
        <w:adjustRightInd w:val="0"/>
        <w:spacing w:after="120"/>
        <w:ind w:left="851" w:hanging="299"/>
        <w:jc w:val="both"/>
        <w:rPr>
          <w:rFonts w:ascii="Calibri" w:hAnsi="Calibri" w:cs="Arial"/>
          <w:sz w:val="24"/>
          <w:szCs w:val="24"/>
        </w:rPr>
      </w:pPr>
      <w:r w:rsidRPr="00AC74FE">
        <w:rPr>
          <w:rFonts w:ascii="Calibri" w:hAnsi="Calibri" w:cs="Arial"/>
          <w:sz w:val="24"/>
          <w:szCs w:val="24"/>
        </w:rPr>
        <w:t xml:space="preserve">6. Zamawiający zwraca zabezpieczenie w terminie 30 dni od dnia wykonania zamówienia </w:t>
      </w:r>
      <w:r w:rsidRPr="00AC74FE">
        <w:rPr>
          <w:rFonts w:ascii="Calibri" w:hAnsi="Calibri" w:cs="Arial"/>
          <w:sz w:val="24"/>
          <w:szCs w:val="24"/>
        </w:rPr>
        <w:br/>
        <w:t>i uznania przez zamawiającego za należycie wykonane. Kwota pozostawiona na zabezpieczenie roszczeń z tytułu rękojmi za wady lub gwarancji nie może przekraczać 30% wysokości zabezpieczenia.</w:t>
      </w:r>
    </w:p>
    <w:p w:rsidR="00621FF5" w:rsidRPr="00AC74FE" w:rsidRDefault="00621FF5" w:rsidP="006825A1">
      <w:pPr>
        <w:autoSpaceDE w:val="0"/>
        <w:adjustRightInd w:val="0"/>
        <w:spacing w:after="120"/>
        <w:ind w:left="851" w:hanging="299"/>
        <w:jc w:val="both"/>
        <w:rPr>
          <w:rFonts w:ascii="Calibri" w:hAnsi="Calibri" w:cs="Arial"/>
          <w:sz w:val="24"/>
          <w:szCs w:val="24"/>
        </w:rPr>
      </w:pPr>
      <w:r w:rsidRPr="00AC74FE">
        <w:rPr>
          <w:rFonts w:ascii="Calibri" w:hAnsi="Calibri" w:cs="Arial"/>
          <w:sz w:val="24"/>
          <w:szCs w:val="24"/>
        </w:rPr>
        <w:t>7. Z treści gwarancji i poręczeń musi wynikać, że kwota pozostawiona na zabezpieczenie roszczeń z tytułu rękojmi za wady lub gwarancji wynosi 30% wysokości zabezpieczenia.</w:t>
      </w:r>
    </w:p>
    <w:p w:rsidR="00621FF5" w:rsidRPr="00AC74FE" w:rsidRDefault="00621FF5" w:rsidP="006825A1">
      <w:pPr>
        <w:widowControl w:val="0"/>
        <w:suppressAutoHyphens/>
        <w:autoSpaceDE w:val="0"/>
        <w:spacing w:after="120" w:line="240" w:lineRule="auto"/>
        <w:ind w:left="851"/>
        <w:jc w:val="both"/>
        <w:rPr>
          <w:rFonts w:ascii="Calibri" w:eastAsia="Arial Unicode MS" w:hAnsi="Calibri" w:cs="Arial"/>
          <w:sz w:val="24"/>
          <w:szCs w:val="24"/>
          <w:lang w:eastAsia="hi-IN" w:bidi="hi-IN"/>
        </w:rPr>
      </w:pPr>
      <w:r w:rsidRPr="00AC74FE">
        <w:rPr>
          <w:rFonts w:ascii="Calibri" w:hAnsi="Calibri" w:cs="Arial"/>
          <w:sz w:val="24"/>
          <w:szCs w:val="24"/>
        </w:rPr>
        <w:t>8. Kwota, o której mowa w ust. 7 jest zwracana nie później niż w 15. dniu po upływie okresu rękojmi za wady lub gwarancji.</w:t>
      </w:r>
    </w:p>
    <w:p w:rsidR="00635D5C" w:rsidRPr="0022508F" w:rsidRDefault="00635D5C" w:rsidP="00E74C6F">
      <w:pPr>
        <w:widowControl w:val="0"/>
        <w:suppressAutoHyphens/>
        <w:autoSpaceDE w:val="0"/>
        <w:spacing w:after="120" w:line="240" w:lineRule="auto"/>
        <w:jc w:val="both"/>
        <w:rPr>
          <w:rFonts w:ascii="Calibri" w:eastAsia="Arial Unicode MS" w:hAnsi="Calibri" w:cs="Arial"/>
          <w:color w:val="000000"/>
          <w:sz w:val="24"/>
          <w:szCs w:val="24"/>
          <w:lang w:eastAsia="hi-IN" w:bidi="hi-IN"/>
        </w:rPr>
      </w:pPr>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lastRenderedPageBreak/>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E37ECE">
        <w:rPr>
          <w:rFonts w:eastAsia="Arial Unicode MS" w:cstheme="minorHAnsi"/>
          <w:b/>
          <w:kern w:val="3"/>
          <w:sz w:val="24"/>
          <w:szCs w:val="24"/>
          <w:lang w:eastAsia="pl-PL"/>
        </w:rPr>
        <w:t>6</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E37ECE">
        <w:rPr>
          <w:rFonts w:cstheme="minorHAnsi"/>
          <w:sz w:val="24"/>
          <w:szCs w:val="24"/>
        </w:rPr>
        <w:t>.</w:t>
      </w:r>
    </w:p>
    <w:p w:rsidR="00E37ECE" w:rsidRPr="00CD0ADD" w:rsidRDefault="00E37ECE"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p>
    <w:p w:rsidR="0022508F" w:rsidRPr="0022508F" w:rsidRDefault="00BC172F" w:rsidP="00CD0ADD">
      <w:pPr>
        <w:pStyle w:val="SIWZ"/>
      </w:pPr>
      <w:r>
        <w:t xml:space="preserve"> </w:t>
      </w:r>
      <w:r w:rsidR="0022508F" w:rsidRPr="0022508F">
        <w:t xml:space="preserve">Pouczenie o środkach ochrony prawnej przysługujących </w:t>
      </w:r>
      <w:r w:rsidR="00E23A72">
        <w:t>Wykonawcy</w:t>
      </w:r>
      <w:r w:rsidR="0022508F" w:rsidRPr="0022508F">
        <w:t>.</w:t>
      </w:r>
    </w:p>
    <w:p w:rsidR="00CD0ADD" w:rsidRPr="00D22981"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D22981">
        <w:rPr>
          <w:rFonts w:asciiTheme="minorHAnsi" w:hAnsiTheme="minorHAnsi" w:cstheme="minorHAnsi"/>
          <w:sz w:val="24"/>
          <w:szCs w:val="24"/>
        </w:rPr>
        <w:t xml:space="preserve">1. </w:t>
      </w:r>
      <w:r w:rsidR="00CD0ADD"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D22981"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sidR="00CD0ADD" w:rsidRPr="00D2298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D22981">
        <w:rPr>
          <w:rFonts w:asciiTheme="minorHAnsi" w:hAnsiTheme="minorHAnsi" w:cstheme="minorHAnsi"/>
          <w:sz w:val="24"/>
          <w:szCs w:val="24"/>
        </w:rPr>
        <w:t>PZP</w:t>
      </w:r>
      <w:r w:rsidR="00CD0ADD" w:rsidRPr="00D22981">
        <w:rPr>
          <w:rFonts w:asciiTheme="minorHAnsi" w:hAnsiTheme="minorHAnsi" w:cstheme="minorHAnsi"/>
          <w:sz w:val="24"/>
          <w:szCs w:val="24"/>
        </w:rPr>
        <w:t xml:space="preserve"> oraz Rzecznikowi Małych i Średnich Przedsiębiorców.</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3. Odwołanie przysługuje na:</w:t>
      </w:r>
    </w:p>
    <w:p w:rsidR="00D22981" w:rsidRPr="00D22981" w:rsidRDefault="00D22981" w:rsidP="00D22981">
      <w:pPr>
        <w:suppressAutoHyphens/>
        <w:spacing w:after="120" w:line="240" w:lineRule="auto"/>
        <w:ind w:left="851" w:hanging="284"/>
        <w:jc w:val="both"/>
        <w:rPr>
          <w:rFonts w:cstheme="minorHAnsi"/>
          <w:sz w:val="24"/>
          <w:szCs w:val="24"/>
        </w:rPr>
      </w:pPr>
      <w:r w:rsidRPr="00D22981">
        <w:rPr>
          <w:rFonts w:cstheme="minorHAnsi"/>
          <w:sz w:val="24"/>
          <w:szCs w:val="24"/>
        </w:rPr>
        <w:t xml:space="preserve">1) </w:t>
      </w:r>
      <w:r>
        <w:rPr>
          <w:rFonts w:cstheme="minorHAnsi"/>
          <w:sz w:val="24"/>
          <w:szCs w:val="24"/>
        </w:rPr>
        <w:t>N</w:t>
      </w:r>
      <w:r w:rsidRPr="00D22981">
        <w:rPr>
          <w:rFonts w:cstheme="minorHAnsi"/>
          <w:sz w:val="24"/>
          <w:szCs w:val="24"/>
        </w:rPr>
        <w:t>iezgodną z przepisami ustawy czynność Zamawiającego, podjętą w postępowaniu o udzielenie zamówienia, w tym na p</w:t>
      </w:r>
      <w:r>
        <w:rPr>
          <w:rFonts w:cstheme="minorHAnsi"/>
          <w:sz w:val="24"/>
          <w:szCs w:val="24"/>
        </w:rPr>
        <w:t>rojektowane postanowienie umowy.</w:t>
      </w:r>
    </w:p>
    <w:p w:rsidR="00D22981" w:rsidRPr="00D22981"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Pr>
          <w:rFonts w:asciiTheme="minorHAnsi" w:hAnsiTheme="minorHAnsi" w:cstheme="minorHAnsi"/>
          <w:sz w:val="24"/>
          <w:szCs w:val="24"/>
        </w:rPr>
        <w:t>Z</w:t>
      </w:r>
      <w:r w:rsidRPr="00D22981">
        <w:rPr>
          <w:rFonts w:asciiTheme="minorHAnsi" w:hAnsiTheme="minorHAnsi" w:cstheme="minorHAnsi"/>
          <w:sz w:val="24"/>
          <w:szCs w:val="24"/>
        </w:rPr>
        <w:t>aniechanie czynności w postępowaniu o udzielenie zamówienia do której zamawiający był</w:t>
      </w:r>
      <w:r>
        <w:rPr>
          <w:rFonts w:asciiTheme="minorHAnsi" w:hAnsiTheme="minorHAnsi" w:cstheme="minorHAnsi"/>
          <w:sz w:val="24"/>
          <w:szCs w:val="24"/>
        </w:rPr>
        <w:t xml:space="preserve"> obowiązany na podstawie ustawy.</w:t>
      </w:r>
    </w:p>
    <w:p w:rsidR="00CD0ADD"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4. </w:t>
      </w:r>
      <w:r w:rsidRPr="00D22981">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5. </w:t>
      </w:r>
      <w:r w:rsidRPr="00D22981">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cstheme="minorHAnsi"/>
          <w:sz w:val="24"/>
          <w:szCs w:val="24"/>
        </w:rPr>
        <w:t>6. Odwołanie wnosi się w terminie:</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1) 5 dni od dnia przekazania informacji o czynności zamawiającego stanowiącej podstawę jego wniesienia, jeżeli informacja została przekazana przy użyciu śro</w:t>
      </w:r>
      <w:r>
        <w:rPr>
          <w:rFonts w:cstheme="minorHAnsi"/>
          <w:sz w:val="24"/>
          <w:szCs w:val="24"/>
        </w:rPr>
        <w:t>dków komunikacji elektronicznej.</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bCs/>
          <w:sz w:val="24"/>
          <w:szCs w:val="24"/>
        </w:rPr>
        <w:t>7.</w:t>
      </w:r>
      <w:r w:rsidRPr="00D22981">
        <w:rPr>
          <w:rFonts w:cstheme="minorHAnsi"/>
          <w:b/>
          <w:bCs/>
          <w:sz w:val="24"/>
          <w:szCs w:val="24"/>
        </w:rPr>
        <w:t xml:space="preserve"> </w:t>
      </w:r>
      <w:r w:rsidRPr="00D2298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8. Na orzeczenie Izby oraz postanowienie Prezesa Izby, o którym mowa w art. 519 ust. 1 ustawy </w:t>
      </w:r>
      <w:r>
        <w:rPr>
          <w:rFonts w:cstheme="minorHAnsi"/>
          <w:sz w:val="24"/>
          <w:szCs w:val="24"/>
        </w:rPr>
        <w:t>PZP</w:t>
      </w:r>
      <w:r w:rsidRPr="00D22981">
        <w:rPr>
          <w:rFonts w:cstheme="minorHAnsi"/>
          <w:sz w:val="24"/>
          <w:szCs w:val="24"/>
        </w:rPr>
        <w:t>, stronom oraz uczestnikom postępowania odwoławczego przysługuje skarga do sądu.</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lastRenderedPageBreak/>
        <w:t>9. W postępowaniu toczącym się wskutek wniesienia skargi stosuje się odpowiednio przepisy ustawy z dnia 17 listopada 1964 r. - Kodeks postępowania cywilnego o apelacji, jeżeli przepisy niniejszego rozdziału nie stanowią inaczej.</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10. Skargę wnosi się do Sądu Okręgowego w Warszawie - sądu zamówień publicznych, zwanego dalej "sądem zamówień publicznych".</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11. Skargę wnosi się za pośrednictwem Prezesa Izby, w terminie 14 dni od dnia doręczenia orzeczenia Izby lub postanowienia Prezesa Izby, o którym mowa w art. 519 ust. 1 ustawy </w:t>
      </w:r>
      <w:r>
        <w:rPr>
          <w:rFonts w:cstheme="minorHAnsi"/>
          <w:sz w:val="24"/>
          <w:szCs w:val="24"/>
        </w:rPr>
        <w:t>PZP,</w:t>
      </w:r>
      <w:r w:rsidRPr="00D22981">
        <w:rPr>
          <w:rFonts w:cstheme="min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rsidR="00504B76" w:rsidRPr="00562B64" w:rsidRDefault="00D22981" w:rsidP="00562B64">
      <w:pPr>
        <w:suppressAutoHyphens/>
        <w:spacing w:after="120" w:line="240" w:lineRule="auto"/>
        <w:ind w:left="567" w:hanging="283"/>
        <w:jc w:val="both"/>
        <w:rPr>
          <w:rFonts w:cstheme="minorHAnsi"/>
          <w:sz w:val="24"/>
          <w:szCs w:val="24"/>
        </w:rPr>
      </w:pPr>
      <w:r w:rsidRPr="00D22981">
        <w:rPr>
          <w:rFonts w:cstheme="minorHAnsi"/>
          <w:sz w:val="24"/>
          <w:szCs w:val="24"/>
        </w:rPr>
        <w:t>12. Prezes Izby przekazuje skargę wraz z aktami postępowania odwoławczego do sądu zamówień publicznych w termini</w:t>
      </w:r>
      <w:r w:rsidR="00562B64">
        <w:rPr>
          <w:rFonts w:cstheme="minorHAnsi"/>
          <w:sz w:val="24"/>
          <w:szCs w:val="24"/>
        </w:rPr>
        <w:t>e 7 dni od dnia jej otrzymania.</w:t>
      </w:r>
    </w:p>
    <w:p w:rsidR="00240C58" w:rsidRDefault="00240C58"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F80DED">
      <w:pPr>
        <w:pStyle w:val="SIWZ"/>
      </w:pPr>
      <w:r w:rsidRPr="00D22981">
        <w:t>Podwykonawstwo</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432B88" w:rsidRDefault="00432B88" w:rsidP="00E74C6F">
      <w:pPr>
        <w:pStyle w:val="NormalnyWeb"/>
        <w:spacing w:before="0" w:after="120"/>
        <w:ind w:left="720"/>
        <w:jc w:val="both"/>
        <w:rPr>
          <w:rFonts w:ascii="Calibri" w:hAnsi="Calibri"/>
          <w:b/>
          <w:bCs/>
        </w:rPr>
      </w:pPr>
    </w:p>
    <w:p w:rsidR="008B2769" w:rsidRPr="00684C64" w:rsidRDefault="008B2769" w:rsidP="00BC2213">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rsidR="008B2769" w:rsidRPr="00B41651"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w:t>
      </w:r>
      <w:proofErr w:type="spellStart"/>
      <w:r w:rsidR="00581176">
        <w:rPr>
          <w:rFonts w:asciiTheme="minorHAnsi" w:hAnsiTheme="minorHAnsi" w:cstheme="minorHAnsi"/>
          <w:sz w:val="24"/>
          <w:szCs w:val="24"/>
        </w:rPr>
        <w:t>t.j</w:t>
      </w:r>
      <w:proofErr w:type="spellEnd"/>
      <w:r w:rsidR="00581176">
        <w:rPr>
          <w:rFonts w:asciiTheme="minorHAnsi" w:hAnsiTheme="minorHAnsi" w:cstheme="minorHAnsi"/>
          <w:sz w:val="24"/>
          <w:szCs w:val="24"/>
        </w:rPr>
        <w:t>. Dz.U. z 20</w:t>
      </w:r>
      <w:r w:rsidR="00BC2213">
        <w:rPr>
          <w:rFonts w:asciiTheme="minorHAnsi" w:hAnsiTheme="minorHAnsi" w:cstheme="minorHAnsi"/>
          <w:sz w:val="24"/>
          <w:szCs w:val="24"/>
        </w:rPr>
        <w:t>2</w:t>
      </w:r>
      <w:r w:rsidR="00621FF5">
        <w:rPr>
          <w:rFonts w:asciiTheme="minorHAnsi" w:hAnsiTheme="minorHAnsi" w:cstheme="minorHAnsi"/>
          <w:sz w:val="24"/>
          <w:szCs w:val="24"/>
        </w:rPr>
        <w:t>2</w:t>
      </w:r>
      <w:r w:rsidR="00AE4103" w:rsidRPr="00D93743">
        <w:rPr>
          <w:rFonts w:asciiTheme="minorHAnsi" w:hAnsiTheme="minorHAnsi" w:cstheme="minorHAnsi"/>
          <w:sz w:val="24"/>
          <w:szCs w:val="24"/>
        </w:rPr>
        <w:t xml:space="preserve"> r.</w:t>
      </w:r>
      <w:r w:rsidR="00581176">
        <w:rPr>
          <w:rFonts w:asciiTheme="minorHAnsi" w:hAnsiTheme="minorHAnsi" w:cstheme="minorHAnsi"/>
          <w:sz w:val="24"/>
          <w:szCs w:val="24"/>
        </w:rPr>
        <w:t xml:space="preserve">, poz. </w:t>
      </w:r>
      <w:r w:rsidR="00621FF5">
        <w:rPr>
          <w:rFonts w:asciiTheme="minorHAnsi" w:hAnsiTheme="minorHAnsi" w:cstheme="minorHAnsi"/>
          <w:sz w:val="24"/>
          <w:szCs w:val="24"/>
        </w:rPr>
        <w:t>1510</w:t>
      </w:r>
      <w:r w:rsidR="00BC2213">
        <w:rPr>
          <w:rFonts w:asciiTheme="minorHAnsi" w:hAnsiTheme="minorHAnsi" w:cstheme="minorHAnsi"/>
          <w:sz w:val="24"/>
          <w:szCs w:val="24"/>
        </w:rPr>
        <w:t xml:space="preserve"> </w:t>
      </w:r>
      <w:r w:rsidR="00581176">
        <w:rPr>
          <w:rFonts w:asciiTheme="minorHAnsi" w:hAnsiTheme="minorHAnsi" w:cstheme="minorHAnsi"/>
          <w:sz w:val="24"/>
          <w:szCs w:val="24"/>
        </w:rPr>
        <w:t>ze zm.</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B41651">
        <w:rPr>
          <w:rFonts w:asciiTheme="minorHAnsi" w:hAnsiTheme="minorHAnsi" w:cstheme="minorHAnsi"/>
          <w:sz w:val="24"/>
          <w:szCs w:val="24"/>
        </w:rPr>
        <w:t>wykonujących czynności</w:t>
      </w:r>
      <w:r w:rsidRPr="00B41651">
        <w:rPr>
          <w:rStyle w:val="Teksttreci"/>
          <w:rFonts w:asciiTheme="minorHAnsi" w:hAnsiTheme="minorHAnsi" w:cstheme="minorHAnsi"/>
          <w:color w:val="000000"/>
          <w:sz w:val="24"/>
          <w:szCs w:val="24"/>
        </w:rPr>
        <w:t xml:space="preserve"> </w:t>
      </w:r>
      <w:r w:rsidR="004B06DA">
        <w:rPr>
          <w:rStyle w:val="Teksttreci"/>
          <w:rFonts w:asciiTheme="minorHAnsi" w:hAnsiTheme="minorHAnsi" w:cstheme="minorHAnsi"/>
          <w:color w:val="000000"/>
          <w:sz w:val="24"/>
          <w:szCs w:val="24"/>
        </w:rPr>
        <w:t>w zakresie realizacji zamówienia</w:t>
      </w:r>
      <w:r w:rsidRPr="00B41651">
        <w:rPr>
          <w:rStyle w:val="Teksttreci"/>
          <w:rFonts w:asciiTheme="minorHAnsi" w:hAnsiTheme="minorHAnsi" w:cstheme="minorHAnsi"/>
          <w:color w:val="000000"/>
          <w:sz w:val="24"/>
          <w:szCs w:val="24"/>
        </w:rPr>
        <w:t xml:space="preserve">, tj. </w:t>
      </w:r>
      <w:r w:rsidR="00E37ECE">
        <w:rPr>
          <w:rFonts w:cs="Calibri"/>
          <w:sz w:val="24"/>
          <w:szCs w:val="24"/>
        </w:rPr>
        <w:t>robotników budowlanych</w:t>
      </w:r>
      <w:r w:rsidR="00177E13">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lastRenderedPageBreak/>
        <w:t>3. Wykonawca w dniu przekazania placu budowy,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8B2769">
        <w:rPr>
          <w:rFonts w:asciiTheme="minorHAnsi" w:hAnsiTheme="minorHAnsi" w:cstheme="minorHAnsi"/>
          <w:color w:val="000000"/>
          <w:sz w:val="24"/>
          <w:szCs w:val="24"/>
          <w:shd w:val="clear" w:color="auto" w:fill="FFFFFF"/>
        </w:rPr>
        <w:t>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w:t>
      </w:r>
      <w:proofErr w:type="spellEnd"/>
      <w:r w:rsidRPr="008B2769">
        <w:rPr>
          <w:rFonts w:asciiTheme="minorHAnsi" w:hAnsiTheme="minorHAnsi" w:cstheme="minorHAnsi"/>
          <w:color w:val="000000"/>
          <w:sz w:val="24"/>
          <w:szCs w:val="24"/>
          <w:shd w:val="clear" w:color="auto" w:fill="FFFFFF"/>
        </w:rPr>
        <w:t>. Dz. U. z 20</w:t>
      </w:r>
      <w:r w:rsidR="00BC2213">
        <w:rPr>
          <w:rFonts w:asciiTheme="minorHAnsi" w:hAnsiTheme="minorHAnsi" w:cstheme="minorHAnsi"/>
          <w:color w:val="000000"/>
          <w:sz w:val="24"/>
          <w:szCs w:val="24"/>
          <w:shd w:val="clear" w:color="auto" w:fill="FFFFFF"/>
        </w:rPr>
        <w:t>20</w:t>
      </w:r>
      <w:r w:rsidRPr="008B2769">
        <w:rPr>
          <w:rFonts w:asciiTheme="minorHAnsi" w:hAnsiTheme="minorHAnsi" w:cstheme="minorHAnsi"/>
          <w:color w:val="000000"/>
          <w:sz w:val="24"/>
          <w:szCs w:val="24"/>
          <w:shd w:val="clear" w:color="auto" w:fill="FFFFFF"/>
        </w:rPr>
        <w:t xml:space="preserve"> r. poz. </w:t>
      </w:r>
      <w:r w:rsidR="00D93743">
        <w:rPr>
          <w:rFonts w:asciiTheme="minorHAnsi" w:hAnsiTheme="minorHAnsi" w:cstheme="minorHAnsi"/>
          <w:color w:val="000000"/>
          <w:sz w:val="24"/>
          <w:szCs w:val="24"/>
          <w:shd w:val="clear" w:color="auto" w:fill="FFFFFF"/>
        </w:rPr>
        <w:t>2</w:t>
      </w:r>
      <w:r w:rsidR="00BC2213">
        <w:rPr>
          <w:rFonts w:asciiTheme="minorHAnsi" w:hAnsiTheme="minorHAnsi" w:cstheme="minorHAnsi"/>
          <w:color w:val="000000"/>
          <w:sz w:val="24"/>
          <w:szCs w:val="24"/>
          <w:shd w:val="clear" w:color="auto" w:fill="FFFFFF"/>
        </w:rPr>
        <w:t xml:space="preserve">207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8B2769" w:rsidRPr="004B06DA" w:rsidRDefault="008B2769" w:rsidP="004B06DA">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 xml:space="preserve">5. W trakcie realizacji zamówienia zamawiający uprawniony jest do wykonywania czynności kontrolnych wobec wykonawcy lub podwykonawcy odnośnie spełnienia przez </w:t>
      </w:r>
      <w:r w:rsidRPr="004B06DA">
        <w:rPr>
          <w:rFonts w:asciiTheme="minorHAnsi" w:hAnsiTheme="minorHAnsi" w:cstheme="minorHAnsi"/>
          <w:color w:val="000000"/>
          <w:sz w:val="24"/>
          <w:szCs w:val="24"/>
          <w:shd w:val="clear" w:color="auto" w:fill="FFFFFF"/>
        </w:rPr>
        <w:t>wykonawcę wymogu zatrudnienia na podstawie umowy o pracę osób wskazanych w ust. 1 czynności. Zamawiający uprawniony jest w szczególności do:</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rsidR="004B06DA" w:rsidRPr="004B06DA" w:rsidRDefault="004B06DA" w:rsidP="0092489A">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8B2769" w:rsidRPr="004B06DA" w:rsidRDefault="004B06DA" w:rsidP="004B06DA">
      <w:pPr>
        <w:pStyle w:val="Akapitzlist"/>
        <w:autoSpaceDE w:val="0"/>
        <w:adjustRightInd w:val="0"/>
        <w:spacing w:after="120"/>
        <w:ind w:left="567"/>
        <w:rPr>
          <w:rFonts w:asciiTheme="minorHAnsi" w:hAnsiTheme="minorHAnsi" w:cstheme="minorHAnsi"/>
          <w:sz w:val="24"/>
          <w:szCs w:val="24"/>
        </w:rPr>
      </w:pPr>
      <w:r w:rsidRPr="004B06DA">
        <w:rPr>
          <w:rFonts w:asciiTheme="minorHAnsi" w:hAnsiTheme="minorHAnsi" w:cstheme="minorHAnsi"/>
          <w:sz w:val="24"/>
          <w:szCs w:val="24"/>
        </w:rPr>
        <w:t>5</w:t>
      </w:r>
      <w:r w:rsidR="008B2769" w:rsidRPr="004B06DA">
        <w:rPr>
          <w:rFonts w:asciiTheme="minorHAnsi" w:hAnsiTheme="minorHAnsi" w:cstheme="minorHAnsi"/>
          <w:sz w:val="24"/>
          <w:szCs w:val="24"/>
        </w:rPr>
        <w:t>) przeprowadzania kontroli na miejscu wykonywania świadczenia.</w:t>
      </w:r>
    </w:p>
    <w:p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t xml:space="preserve">6. W przypadku nie przedstawienia Zamawiającemu dokumentów, o których mowa w ust. 3 i 5 pkt 1,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E37ECE">
        <w:rPr>
          <w:rFonts w:asciiTheme="minorHAnsi" w:hAnsiTheme="minorHAnsi" w:cstheme="minorHAnsi"/>
          <w:b/>
          <w:sz w:val="24"/>
          <w:szCs w:val="24"/>
        </w:rPr>
        <w:t>6</w:t>
      </w:r>
      <w:r w:rsidR="00EC35C1">
        <w:rPr>
          <w:rFonts w:asciiTheme="minorHAnsi" w:hAnsiTheme="minorHAnsi" w:cstheme="minorHAnsi"/>
          <w:b/>
          <w:sz w:val="24"/>
          <w:szCs w:val="24"/>
        </w:rPr>
        <w:t xml:space="preserve"> </w:t>
      </w:r>
      <w:r w:rsidRPr="0007792A">
        <w:rPr>
          <w:rFonts w:asciiTheme="minorHAnsi" w:hAnsiTheme="minorHAnsi" w:cstheme="minorHAnsi"/>
          <w:b/>
          <w:sz w:val="24"/>
          <w:szCs w:val="24"/>
        </w:rPr>
        <w:t>do SWZ</w:t>
      </w:r>
      <w:r w:rsidRPr="00684C64">
        <w:rPr>
          <w:rFonts w:asciiTheme="minorHAnsi" w:hAnsiTheme="minorHAnsi" w:cstheme="minorHAnsi"/>
          <w:sz w:val="24"/>
          <w:szCs w:val="24"/>
        </w:rPr>
        <w:t>)</w:t>
      </w:r>
    </w:p>
    <w:p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lastRenderedPageBreak/>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Default="008B2769" w:rsidP="009343D9">
      <w:pPr>
        <w:pStyle w:val="Akapitzlist"/>
        <w:widowControl w:val="0"/>
        <w:tabs>
          <w:tab w:val="left" w:pos="1141"/>
        </w:tabs>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E37ECE" w:rsidRPr="008B2769" w:rsidRDefault="00E37ECE" w:rsidP="009343D9">
      <w:pPr>
        <w:pStyle w:val="Akapitzlist"/>
        <w:widowControl w:val="0"/>
        <w:tabs>
          <w:tab w:val="left" w:pos="1141"/>
        </w:tabs>
        <w:spacing w:after="120"/>
        <w:ind w:left="567" w:hanging="284"/>
        <w:jc w:val="both"/>
        <w:rPr>
          <w:rFonts w:asciiTheme="minorHAnsi" w:hAnsiTheme="minorHAnsi" w:cstheme="minorHAns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Default="000A2C13"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adres mailowy do </w:t>
      </w:r>
      <w:r w:rsidRPr="00EE3C09">
        <w:rPr>
          <w:rFonts w:asciiTheme="minorHAnsi" w:eastAsia="Times New Roman" w:hAnsiTheme="minorHAnsi" w:cstheme="minorHAnsi"/>
          <w:sz w:val="24"/>
          <w:szCs w:val="24"/>
          <w:lang w:eastAsia="pl-PL"/>
        </w:rPr>
        <w:t>inspektor</w:t>
      </w:r>
      <w:r>
        <w:rPr>
          <w:rFonts w:asciiTheme="minorHAnsi" w:eastAsia="Times New Roman" w:hAnsiTheme="minorHAnsi" w:cstheme="minorHAnsi"/>
          <w:sz w:val="24"/>
          <w:szCs w:val="24"/>
          <w:lang w:eastAsia="pl-PL"/>
        </w:rPr>
        <w:t>a</w:t>
      </w:r>
      <w:r w:rsidRPr="00EE3C09">
        <w:rPr>
          <w:rFonts w:asciiTheme="minorHAnsi" w:eastAsia="Times New Roman" w:hAnsiTheme="minorHAnsi" w:cstheme="minorHAnsi"/>
          <w:sz w:val="24"/>
          <w:szCs w:val="24"/>
          <w:lang w:eastAsia="pl-PL"/>
        </w:rPr>
        <w:t xml:space="preserve"> ochrony danych osobowych w </w:t>
      </w:r>
      <w:r w:rsidRPr="0085294D">
        <w:rPr>
          <w:rFonts w:asciiTheme="minorHAnsi" w:hAnsiTheme="minorHAnsi" w:cstheme="minorHAnsi"/>
          <w:b/>
          <w:i/>
          <w:sz w:val="24"/>
          <w:szCs w:val="24"/>
        </w:rPr>
        <w:t>Urzędzie Miejskim w Ropczycach</w:t>
      </w:r>
      <w:r w:rsidRPr="0085294D">
        <w:rPr>
          <w:rFonts w:asciiTheme="minorHAnsi" w:hAnsiTheme="minorHAnsi" w:cstheme="minorHAnsi"/>
          <w:i/>
          <w:sz w:val="24"/>
          <w:szCs w:val="24"/>
        </w:rPr>
        <w:t>:</w:t>
      </w:r>
      <w:r w:rsidRPr="0085294D">
        <w:rPr>
          <w:rFonts w:asciiTheme="minorHAnsi" w:hAnsiTheme="minorHAnsi" w:cstheme="minorHAnsi"/>
          <w:b/>
          <w:i/>
          <w:sz w:val="24"/>
          <w:szCs w:val="24"/>
        </w:rPr>
        <w:t xml:space="preserve"> </w:t>
      </w:r>
      <w:hyperlink r:id="rId11" w:history="1">
        <w:r w:rsidRPr="008076D1">
          <w:rPr>
            <w:rStyle w:val="Hipercze"/>
            <w:rFonts w:asciiTheme="minorHAnsi" w:hAnsiTheme="minorHAnsi" w:cstheme="minorHAnsi"/>
            <w:b/>
            <w:i/>
            <w:sz w:val="24"/>
            <w:szCs w:val="24"/>
          </w:rPr>
          <w:t>iod@ropczyce.eu</w:t>
        </w:r>
      </w:hyperlink>
      <w:r w:rsidRPr="00EE3C09">
        <w:rPr>
          <w:rFonts w:asciiTheme="minorHAnsi" w:eastAsia="Times New Roman" w:hAnsiTheme="minorHAnsi" w:cstheme="minorHAnsi"/>
          <w:sz w:val="24"/>
          <w:szCs w:val="24"/>
          <w:lang w:eastAsia="pl-PL"/>
        </w:rPr>
        <w:t>;</w:t>
      </w:r>
    </w:p>
    <w:p w:rsidR="00A12409" w:rsidRPr="009343D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9343D9">
        <w:rPr>
          <w:rFonts w:asciiTheme="minorHAnsi" w:eastAsia="Times New Roman" w:hAnsiTheme="minorHAnsi" w:cstheme="minorHAnsi"/>
          <w:szCs w:val="24"/>
          <w:lang w:eastAsia="pl-PL"/>
        </w:rPr>
        <w:t>Pani/Pana dane osobowe przetwarzane będą na podstawie art. 6 ust. 1 lit. c</w:t>
      </w:r>
      <w:r w:rsidRPr="009343D9">
        <w:rPr>
          <w:rFonts w:asciiTheme="minorHAnsi" w:eastAsia="Times New Roman" w:hAnsiTheme="minorHAnsi" w:cstheme="minorHAnsi"/>
          <w:i/>
          <w:szCs w:val="24"/>
          <w:lang w:eastAsia="pl-PL"/>
        </w:rPr>
        <w:t xml:space="preserve"> </w:t>
      </w:r>
      <w:r w:rsidRPr="009343D9">
        <w:rPr>
          <w:rFonts w:asciiTheme="minorHAnsi" w:eastAsia="Times New Roman" w:hAnsiTheme="minorHAnsi" w:cstheme="minorHAnsi"/>
          <w:szCs w:val="24"/>
          <w:lang w:eastAsia="pl-PL"/>
        </w:rPr>
        <w:t xml:space="preserve">RODO w celu </w:t>
      </w:r>
      <w:r w:rsidRPr="009343D9">
        <w:rPr>
          <w:rFonts w:asciiTheme="minorHAnsi" w:hAnsiTheme="minorHAnsi" w:cstheme="minorHAnsi"/>
          <w:szCs w:val="24"/>
        </w:rPr>
        <w:t>związanym z postępowaniem o ud</w:t>
      </w:r>
      <w:r w:rsidR="009343D9" w:rsidRPr="009343D9">
        <w:rPr>
          <w:rFonts w:asciiTheme="minorHAnsi" w:hAnsiTheme="minorHAnsi" w:cstheme="minorHAnsi"/>
          <w:szCs w:val="24"/>
        </w:rPr>
        <w:t>zielenie zamówienia publicznego.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9343D9">
      <w:pPr>
        <w:pStyle w:val="Akapitzlist"/>
        <w:numPr>
          <w:ilvl w:val="0"/>
          <w:numId w:val="13"/>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9343D9">
      <w:pPr>
        <w:pStyle w:val="Akapitzlist"/>
        <w:numPr>
          <w:ilvl w:val="0"/>
          <w:numId w:val="13"/>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9343D9">
      <w:pPr>
        <w:pStyle w:val="Akapitzlist"/>
        <w:numPr>
          <w:ilvl w:val="0"/>
          <w:numId w:val="11"/>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9343D9">
      <w:pPr>
        <w:pStyle w:val="Akapitzlist"/>
        <w:numPr>
          <w:ilvl w:val="0"/>
          <w:numId w:val="13"/>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9343D9">
      <w:pPr>
        <w:pStyle w:val="Akapitzlist"/>
        <w:numPr>
          <w:ilvl w:val="0"/>
          <w:numId w:val="12"/>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lastRenderedPageBreak/>
        <w:t>prawo do przenoszenia danych osobowych, o którym mowa w art. 20 RODO;</w:t>
      </w:r>
    </w:p>
    <w:p w:rsidR="00A12409" w:rsidRPr="00BC172F"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BC172F" w:rsidRPr="009343D9" w:rsidRDefault="00BC172F" w:rsidP="00BC172F">
      <w:pPr>
        <w:pStyle w:val="Akapitzlist"/>
        <w:widowControl w:val="0"/>
        <w:suppressAutoHyphens/>
        <w:spacing w:after="120"/>
        <w:ind w:left="1134"/>
        <w:jc w:val="both"/>
        <w:textAlignment w:val="baseline"/>
        <w:rPr>
          <w:rFonts w:eastAsia="Arial Unicode MS" w:cs="Calibri"/>
          <w:kern w:val="3"/>
          <w:sz w:val="24"/>
          <w:szCs w:val="24"/>
          <w:lang w:eastAsia="pl-PL"/>
        </w:rPr>
      </w:pP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rsidR="00A124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40C58" w:rsidRPr="00EE3C09" w:rsidRDefault="00240C58" w:rsidP="009343D9">
      <w:pPr>
        <w:pStyle w:val="Akapitzlist"/>
        <w:spacing w:after="120"/>
        <w:ind w:left="284"/>
        <w:jc w:val="both"/>
        <w:rPr>
          <w:rFonts w:asciiTheme="minorHAnsi" w:eastAsia="Times New Roman" w:hAnsiTheme="minorHAnsi" w:cstheme="minorHAnsi"/>
          <w:i/>
          <w:sz w:val="24"/>
          <w:szCs w:val="24"/>
          <w:lang w:eastAsia="pl-PL"/>
        </w:rPr>
      </w:pPr>
    </w:p>
    <w:p w:rsidR="0022508F" w:rsidRPr="0022508F" w:rsidRDefault="00B9199F" w:rsidP="00B9199F">
      <w:pPr>
        <w:pStyle w:val="SIWZ"/>
      </w:pPr>
      <w:r>
        <w:t>Wykaz załączników</w:t>
      </w:r>
    </w:p>
    <w:p w:rsidR="008D3AA4" w:rsidRPr="000175D3"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1 </w:t>
      </w:r>
      <w:r w:rsidR="00B9199F" w:rsidRPr="000175D3">
        <w:rPr>
          <w:rFonts w:asciiTheme="minorHAnsi" w:hAnsiTheme="minorHAnsi" w:cstheme="minorHAnsi"/>
        </w:rPr>
        <w:t>–</w:t>
      </w:r>
      <w:r w:rsidRPr="000175D3">
        <w:rPr>
          <w:rFonts w:asciiTheme="minorHAnsi" w:hAnsiTheme="minorHAnsi" w:cstheme="minorHAnsi"/>
        </w:rPr>
        <w:t xml:space="preserve"> Formularz oferty.</w:t>
      </w:r>
    </w:p>
    <w:p w:rsidR="00E37ECE"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E52395">
        <w:rPr>
          <w:rFonts w:asciiTheme="minorHAnsi" w:hAnsiTheme="minorHAnsi" w:cstheme="minorHAnsi"/>
        </w:rPr>
        <w:t>2</w:t>
      </w:r>
      <w:r w:rsidR="00ED6A54">
        <w:rPr>
          <w:rFonts w:asciiTheme="minorHAnsi" w:hAnsiTheme="minorHAnsi" w:cstheme="minorHAnsi"/>
        </w:rPr>
        <w:t xml:space="preserve"> </w:t>
      </w:r>
      <w:r w:rsidR="00E37ECE">
        <w:rPr>
          <w:rFonts w:asciiTheme="minorHAnsi" w:hAnsiTheme="minorHAnsi" w:cstheme="minorHAnsi"/>
        </w:rPr>
        <w:t>– Dokumentacja projektowa.</w:t>
      </w:r>
    </w:p>
    <w:p w:rsidR="00171FD2" w:rsidRDefault="00E37ECE"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3 </w:t>
      </w:r>
      <w:r w:rsidR="00ED6A54">
        <w:rPr>
          <w:rFonts w:asciiTheme="minorHAnsi" w:hAnsiTheme="minorHAnsi" w:cstheme="minorHAnsi"/>
        </w:rPr>
        <w:t xml:space="preserve">– </w:t>
      </w:r>
      <w:proofErr w:type="spellStart"/>
      <w:r w:rsidR="00C23E28">
        <w:rPr>
          <w:rFonts w:asciiTheme="minorHAnsi" w:hAnsiTheme="minorHAnsi" w:cstheme="minorHAnsi"/>
        </w:rPr>
        <w:t>STWiOR</w:t>
      </w:r>
      <w:proofErr w:type="spellEnd"/>
    </w:p>
    <w:p w:rsidR="00C23E28" w:rsidRDefault="00C23E28"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E37ECE">
        <w:rPr>
          <w:rFonts w:asciiTheme="minorHAnsi" w:hAnsiTheme="minorHAnsi" w:cstheme="minorHAnsi"/>
        </w:rPr>
        <w:t>4 – Przedmiar</w:t>
      </w:r>
      <w:r>
        <w:rPr>
          <w:rFonts w:asciiTheme="minorHAnsi" w:hAnsiTheme="minorHAnsi" w:cstheme="minorHAnsi"/>
        </w:rPr>
        <w:t xml:space="preserve"> robót</w:t>
      </w:r>
    </w:p>
    <w:p w:rsidR="00302234"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E37ECE">
        <w:rPr>
          <w:rFonts w:asciiTheme="minorHAnsi" w:hAnsiTheme="minorHAnsi" w:cstheme="minorHAnsi"/>
        </w:rPr>
        <w:t>5</w:t>
      </w:r>
      <w:r w:rsidR="00302234">
        <w:rPr>
          <w:rFonts w:asciiTheme="minorHAnsi" w:hAnsiTheme="minorHAnsi" w:cstheme="minorHAnsi"/>
        </w:rPr>
        <w:t xml:space="preserve"> </w:t>
      </w:r>
      <w:r>
        <w:rPr>
          <w:rFonts w:asciiTheme="minorHAnsi" w:hAnsiTheme="minorHAnsi" w:cstheme="minorHAnsi"/>
        </w:rPr>
        <w:t xml:space="preserve">– </w:t>
      </w:r>
      <w:r w:rsidR="00ED6A54" w:rsidRPr="000175D3">
        <w:rPr>
          <w:rFonts w:asciiTheme="minorHAnsi" w:hAnsiTheme="minorHAnsi" w:cstheme="minorHAnsi"/>
        </w:rPr>
        <w:t xml:space="preserve">Oświadczenie wykonawcy o </w:t>
      </w:r>
      <w:r w:rsidR="00ED6A54">
        <w:rPr>
          <w:rFonts w:asciiTheme="minorHAnsi" w:hAnsiTheme="minorHAnsi" w:cstheme="minorHAnsi"/>
        </w:rPr>
        <w:t>niepodleganiu</w:t>
      </w:r>
      <w:r w:rsidR="00ED6A54" w:rsidRPr="000175D3">
        <w:rPr>
          <w:rFonts w:asciiTheme="minorHAnsi" w:hAnsiTheme="minorHAnsi" w:cstheme="minorHAnsi"/>
        </w:rPr>
        <w:t xml:space="preserve"> wykluczeni</w:t>
      </w:r>
      <w:r w:rsidR="00ED6A54">
        <w:rPr>
          <w:rFonts w:asciiTheme="minorHAnsi" w:hAnsiTheme="minorHAnsi" w:cstheme="minorHAnsi"/>
        </w:rPr>
        <w:t>u</w:t>
      </w:r>
      <w:r w:rsidR="00ED6A54" w:rsidRPr="000175D3">
        <w:rPr>
          <w:rFonts w:asciiTheme="minorHAnsi" w:hAnsiTheme="minorHAnsi" w:cstheme="minorHAnsi"/>
        </w:rPr>
        <w:t xml:space="preserve"> i o spełnianiu warunków udziału w postępowaniu</w:t>
      </w:r>
      <w:r w:rsidR="00ED6A54">
        <w:rPr>
          <w:rFonts w:asciiTheme="minorHAnsi" w:hAnsiTheme="minorHAnsi" w:cstheme="minorHAnsi"/>
        </w:rPr>
        <w:t>.</w:t>
      </w:r>
    </w:p>
    <w:p w:rsidR="00C23E28" w:rsidRDefault="00C23E28" w:rsidP="00C23E28">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w:t>
      </w:r>
      <w:r w:rsidR="00E37ECE">
        <w:rPr>
          <w:rFonts w:asciiTheme="minorHAnsi" w:hAnsiTheme="minorHAnsi" w:cstheme="minorHAnsi"/>
        </w:rPr>
        <w:t xml:space="preserve"> 6</w:t>
      </w:r>
      <w:r>
        <w:rPr>
          <w:rFonts w:asciiTheme="minorHAnsi" w:hAnsiTheme="minorHAnsi" w:cstheme="minorHAnsi"/>
        </w:rPr>
        <w:t xml:space="preserve"> – Wzór umowy</w:t>
      </w:r>
    </w:p>
    <w:p w:rsidR="008D3AA4"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E37ECE">
        <w:rPr>
          <w:rFonts w:asciiTheme="minorHAnsi" w:hAnsiTheme="minorHAnsi" w:cstheme="minorHAnsi"/>
        </w:rPr>
        <w:t>7</w:t>
      </w:r>
      <w:r w:rsidRPr="000175D3">
        <w:rPr>
          <w:rFonts w:asciiTheme="minorHAnsi" w:hAnsiTheme="minorHAnsi" w:cstheme="minorHAnsi"/>
        </w:rPr>
        <w:t xml:space="preserve"> </w:t>
      </w:r>
      <w:r w:rsidR="00B9199F" w:rsidRPr="000175D3">
        <w:rPr>
          <w:rFonts w:asciiTheme="minorHAnsi" w:hAnsiTheme="minorHAnsi" w:cstheme="minorHAnsi"/>
        </w:rPr>
        <w:t>–</w:t>
      </w:r>
      <w:r w:rsidR="000175D3" w:rsidRPr="000175D3">
        <w:rPr>
          <w:rFonts w:asciiTheme="minorHAnsi" w:hAnsiTheme="minorHAnsi" w:cstheme="minorHAnsi"/>
        </w:rPr>
        <w:t xml:space="preserve"> </w:t>
      </w:r>
      <w:r w:rsidR="00ED6A54" w:rsidRPr="000175D3">
        <w:rPr>
          <w:rFonts w:asciiTheme="minorHAnsi" w:hAnsiTheme="minorHAnsi" w:cstheme="minorHAnsi"/>
        </w:rPr>
        <w:t>Oświadczenie o przynależności lub braku przynależności do tej samej grupy kapitałowej.</w:t>
      </w:r>
    </w:p>
    <w:p w:rsidR="00171FD2" w:rsidRPr="000175D3" w:rsidRDefault="00171FD2" w:rsidP="00ED6A54">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E37ECE">
        <w:rPr>
          <w:rFonts w:asciiTheme="minorHAnsi" w:hAnsiTheme="minorHAnsi" w:cstheme="minorHAnsi"/>
        </w:rPr>
        <w:t>8</w:t>
      </w:r>
      <w:r w:rsidR="00ED6A54">
        <w:rPr>
          <w:rFonts w:asciiTheme="minorHAnsi" w:hAnsiTheme="minorHAnsi" w:cstheme="minorHAnsi"/>
        </w:rPr>
        <w:t xml:space="preserve"> –</w:t>
      </w:r>
      <w:r w:rsidR="002E2806">
        <w:rPr>
          <w:rFonts w:asciiTheme="minorHAnsi" w:hAnsiTheme="minorHAnsi" w:cstheme="minorHAnsi"/>
        </w:rPr>
        <w:t xml:space="preserve"> Wykaz </w:t>
      </w:r>
      <w:r w:rsidR="00C23E28">
        <w:rPr>
          <w:rFonts w:asciiTheme="minorHAnsi" w:hAnsiTheme="minorHAnsi" w:cstheme="minorHAnsi"/>
        </w:rPr>
        <w:t xml:space="preserve">wykonanych </w:t>
      </w:r>
      <w:r w:rsidR="002E2806">
        <w:rPr>
          <w:rFonts w:asciiTheme="minorHAnsi" w:hAnsiTheme="minorHAnsi" w:cstheme="minorHAnsi"/>
        </w:rPr>
        <w:t>robót budowlanych</w:t>
      </w:r>
    </w:p>
    <w:p w:rsidR="00756C21" w:rsidRPr="0077558C" w:rsidRDefault="00756C21" w:rsidP="0077558C">
      <w:pPr>
        <w:pStyle w:val="Tekstpodstawowy"/>
        <w:spacing w:after="120"/>
        <w:ind w:left="1843" w:hanging="1559"/>
        <w:jc w:val="both"/>
        <w:rPr>
          <w:rFonts w:asciiTheme="minorHAnsi" w:hAnsiTheme="minorHAnsi" w:cstheme="minorHAnsi"/>
          <w:b w:val="0"/>
          <w:sz w:val="24"/>
          <w:szCs w:val="24"/>
        </w:rPr>
      </w:pPr>
      <w:r>
        <w:rPr>
          <w:rFonts w:asciiTheme="minorHAnsi" w:hAnsiTheme="minorHAnsi" w:cstheme="minorHAnsi"/>
          <w:b w:val="0"/>
          <w:sz w:val="24"/>
          <w:szCs w:val="24"/>
        </w:rPr>
        <w:t xml:space="preserve">Załącznik nr </w:t>
      </w:r>
      <w:r w:rsidR="00E37ECE">
        <w:rPr>
          <w:rFonts w:asciiTheme="minorHAnsi" w:hAnsiTheme="minorHAnsi" w:cstheme="minorHAnsi"/>
          <w:b w:val="0"/>
          <w:sz w:val="24"/>
          <w:szCs w:val="24"/>
        </w:rPr>
        <w:t>9</w:t>
      </w:r>
      <w:r>
        <w:rPr>
          <w:rFonts w:asciiTheme="minorHAnsi" w:hAnsiTheme="minorHAnsi" w:cstheme="minorHAnsi"/>
          <w:b w:val="0"/>
          <w:sz w:val="24"/>
          <w:szCs w:val="24"/>
        </w:rPr>
        <w:t xml:space="preserve"> – Wykaz osób</w:t>
      </w:r>
    </w:p>
    <w:sectPr w:rsidR="00756C21" w:rsidRPr="0077558C" w:rsidSect="00D134D8">
      <w:footerReference w:type="default" r:id="rId12"/>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90" w:rsidRDefault="00E92B90">
      <w:pPr>
        <w:spacing w:after="0" w:line="240" w:lineRule="auto"/>
      </w:pPr>
      <w:r>
        <w:separator/>
      </w:r>
    </w:p>
  </w:endnote>
  <w:endnote w:type="continuationSeparator" w:id="0">
    <w:p w:rsidR="00E92B90" w:rsidRDefault="00E9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A" w:rsidRPr="00E371E2" w:rsidRDefault="00F953EF" w:rsidP="00D134D8">
    <w:pPr>
      <w:pStyle w:val="Stopka"/>
      <w:jc w:val="right"/>
      <w:rPr>
        <w:rFonts w:ascii="Calibri" w:hAnsi="Calibri"/>
        <w:sz w:val="22"/>
        <w:szCs w:val="22"/>
      </w:rPr>
    </w:pPr>
    <w:r w:rsidRPr="00E371E2">
      <w:rPr>
        <w:rFonts w:ascii="Calibri" w:hAnsi="Calibri"/>
        <w:sz w:val="22"/>
        <w:szCs w:val="22"/>
      </w:rPr>
      <w:fldChar w:fldCharType="begin"/>
    </w:r>
    <w:r w:rsidR="005267DA" w:rsidRPr="00E371E2">
      <w:rPr>
        <w:rFonts w:ascii="Calibri" w:hAnsi="Calibri"/>
        <w:sz w:val="22"/>
        <w:szCs w:val="22"/>
      </w:rPr>
      <w:instrText>PAGE   \* MERGEFORMAT</w:instrText>
    </w:r>
    <w:r w:rsidRPr="00E371E2">
      <w:rPr>
        <w:rFonts w:ascii="Calibri" w:hAnsi="Calibri"/>
        <w:sz w:val="22"/>
        <w:szCs w:val="22"/>
      </w:rPr>
      <w:fldChar w:fldCharType="separate"/>
    </w:r>
    <w:r w:rsidR="00A1037B">
      <w:rPr>
        <w:rFonts w:ascii="Calibri" w:hAnsi="Calibri"/>
        <w:noProof/>
        <w:sz w:val="22"/>
        <w:szCs w:val="22"/>
      </w:rPr>
      <w:t>22</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90" w:rsidRDefault="00E92B90">
      <w:pPr>
        <w:spacing w:after="0" w:line="240" w:lineRule="auto"/>
      </w:pPr>
      <w:r>
        <w:separator/>
      </w:r>
    </w:p>
  </w:footnote>
  <w:footnote w:type="continuationSeparator" w:id="0">
    <w:p w:rsidR="00E92B90" w:rsidRDefault="00E92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17A6293"/>
    <w:multiLevelType w:val="hybridMultilevel"/>
    <w:tmpl w:val="E4FC35FA"/>
    <w:lvl w:ilvl="0" w:tplc="FCBE885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60701"/>
    <w:multiLevelType w:val="hybridMultilevel"/>
    <w:tmpl w:val="E058170C"/>
    <w:lvl w:ilvl="0" w:tplc="8FB6D246">
      <w:start w:val="1"/>
      <w:numFmt w:val="bullet"/>
      <w:lvlText w:val="-"/>
      <w:lvlJc w:val="left"/>
      <w:pPr>
        <w:ind w:left="116" w:hanging="142"/>
      </w:pPr>
      <w:rPr>
        <w:rFonts w:ascii="Century Gothic" w:eastAsia="Century Gothic" w:hAnsi="Century Gothic" w:hint="default"/>
        <w:w w:val="100"/>
      </w:rPr>
    </w:lvl>
    <w:lvl w:ilvl="1" w:tplc="4CC0D612">
      <w:start w:val="1"/>
      <w:numFmt w:val="bullet"/>
      <w:lvlText w:val="•"/>
      <w:lvlJc w:val="left"/>
      <w:pPr>
        <w:ind w:left="1038" w:hanging="142"/>
      </w:pPr>
      <w:rPr>
        <w:rFonts w:hint="default"/>
      </w:rPr>
    </w:lvl>
    <w:lvl w:ilvl="2" w:tplc="22F8E950">
      <w:start w:val="1"/>
      <w:numFmt w:val="bullet"/>
      <w:lvlText w:val="•"/>
      <w:lvlJc w:val="left"/>
      <w:pPr>
        <w:ind w:left="1956" w:hanging="142"/>
      </w:pPr>
      <w:rPr>
        <w:rFonts w:hint="default"/>
      </w:rPr>
    </w:lvl>
    <w:lvl w:ilvl="3" w:tplc="634CF100">
      <w:start w:val="1"/>
      <w:numFmt w:val="bullet"/>
      <w:lvlText w:val="•"/>
      <w:lvlJc w:val="left"/>
      <w:pPr>
        <w:ind w:left="2874" w:hanging="142"/>
      </w:pPr>
      <w:rPr>
        <w:rFonts w:hint="default"/>
      </w:rPr>
    </w:lvl>
    <w:lvl w:ilvl="4" w:tplc="1546976E">
      <w:start w:val="1"/>
      <w:numFmt w:val="bullet"/>
      <w:lvlText w:val="•"/>
      <w:lvlJc w:val="left"/>
      <w:pPr>
        <w:ind w:left="3792" w:hanging="142"/>
      </w:pPr>
      <w:rPr>
        <w:rFonts w:hint="default"/>
      </w:rPr>
    </w:lvl>
    <w:lvl w:ilvl="5" w:tplc="C3E49292">
      <w:start w:val="1"/>
      <w:numFmt w:val="bullet"/>
      <w:lvlText w:val="•"/>
      <w:lvlJc w:val="left"/>
      <w:pPr>
        <w:ind w:left="4710" w:hanging="142"/>
      </w:pPr>
      <w:rPr>
        <w:rFonts w:hint="default"/>
      </w:rPr>
    </w:lvl>
    <w:lvl w:ilvl="6" w:tplc="540E0A68">
      <w:start w:val="1"/>
      <w:numFmt w:val="bullet"/>
      <w:lvlText w:val="•"/>
      <w:lvlJc w:val="left"/>
      <w:pPr>
        <w:ind w:left="5628" w:hanging="142"/>
      </w:pPr>
      <w:rPr>
        <w:rFonts w:hint="default"/>
      </w:rPr>
    </w:lvl>
    <w:lvl w:ilvl="7" w:tplc="B58A250A">
      <w:start w:val="1"/>
      <w:numFmt w:val="bullet"/>
      <w:lvlText w:val="•"/>
      <w:lvlJc w:val="left"/>
      <w:pPr>
        <w:ind w:left="6546" w:hanging="142"/>
      </w:pPr>
      <w:rPr>
        <w:rFonts w:hint="default"/>
      </w:rPr>
    </w:lvl>
    <w:lvl w:ilvl="8" w:tplc="4FAE4028">
      <w:start w:val="1"/>
      <w:numFmt w:val="bullet"/>
      <w:lvlText w:val="•"/>
      <w:lvlJc w:val="left"/>
      <w:pPr>
        <w:ind w:left="7464" w:hanging="142"/>
      </w:pPr>
      <w:rPr>
        <w:rFonts w:hint="default"/>
      </w:r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6"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0A1270F"/>
    <w:multiLevelType w:val="hybridMultilevel"/>
    <w:tmpl w:val="16FE7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64936"/>
    <w:multiLevelType w:val="hybridMultilevel"/>
    <w:tmpl w:val="AF9EBC5E"/>
    <w:lvl w:ilvl="0" w:tplc="0BF63D54">
      <w:start w:val="1"/>
      <w:numFmt w:val="upperRoman"/>
      <w:pStyle w:val="SIWZ"/>
      <w:lvlText w:val="%1."/>
      <w:lvlJc w:val="left"/>
      <w:pPr>
        <w:ind w:left="703" w:hanging="360"/>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9" w15:restartNumberingAfterBreak="0">
    <w:nsid w:val="1652052B"/>
    <w:multiLevelType w:val="hybridMultilevel"/>
    <w:tmpl w:val="CF7ED02E"/>
    <w:lvl w:ilvl="0" w:tplc="661CA5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677082F"/>
    <w:multiLevelType w:val="multilevel"/>
    <w:tmpl w:val="5F34D322"/>
    <w:lvl w:ilvl="0">
      <w:start w:val="1"/>
      <w:numFmt w:val="decimal"/>
      <w:lvlText w:val="%1."/>
      <w:lvlJc w:val="left"/>
      <w:pPr>
        <w:ind w:left="375" w:hanging="37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16EA4B90"/>
    <w:multiLevelType w:val="multilevel"/>
    <w:tmpl w:val="3DAC6B54"/>
    <w:lvl w:ilvl="0">
      <w:start w:val="1"/>
      <w:numFmt w:val="decimal"/>
      <w:lvlText w:val="%1."/>
      <w:lvlJc w:val="left"/>
      <w:pPr>
        <w:ind w:left="720" w:hanging="360"/>
      </w:pPr>
      <w:rPr>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ED4DD3"/>
    <w:multiLevelType w:val="multilevel"/>
    <w:tmpl w:val="BD46B0A4"/>
    <w:numStyleLink w:val="Drogowa1D"/>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61A5C01"/>
    <w:multiLevelType w:val="hybridMultilevel"/>
    <w:tmpl w:val="D1180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6CE6E31"/>
    <w:multiLevelType w:val="hybridMultilevel"/>
    <w:tmpl w:val="536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419A"/>
    <w:multiLevelType w:val="multilevel"/>
    <w:tmpl w:val="C540E3C8"/>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1D15CC"/>
    <w:multiLevelType w:val="hybridMultilevel"/>
    <w:tmpl w:val="E0FA5760"/>
    <w:lvl w:ilvl="0" w:tplc="31A613AC">
      <w:start w:val="1"/>
      <w:numFmt w:val="lowerLetter"/>
      <w:lvlText w:val="%1)"/>
      <w:lvlJc w:val="left"/>
      <w:pPr>
        <w:ind w:left="1287" w:hanging="360"/>
      </w:pPr>
      <w:rPr>
        <w:rFonts w:asciiTheme="minorHAnsi" w:hAnsiTheme="minorHAnsi" w:cstheme="minorHAnsi" w:hint="default"/>
        <w:b w:val="0"/>
        <w:bCs w:val="0"/>
        <w:i w:val="0"/>
        <w:iCs w:val="0"/>
        <w:color w:val="00000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32"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3"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729D7"/>
    <w:multiLevelType w:val="hybridMultilevel"/>
    <w:tmpl w:val="AA809BAE"/>
    <w:lvl w:ilvl="0" w:tplc="E82A4C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0F0020D"/>
    <w:multiLevelType w:val="hybridMultilevel"/>
    <w:tmpl w:val="CDEC8A1A"/>
    <w:lvl w:ilvl="0" w:tplc="62502730">
      <w:start w:val="1"/>
      <w:numFmt w:val="decimal"/>
      <w:lvlText w:val="%1."/>
      <w:lvlJc w:val="left"/>
      <w:pPr>
        <w:ind w:left="628" w:hanging="360"/>
      </w:pPr>
      <w:rPr>
        <w:rFonts w:ascii="Calibri" w:eastAsia="Arial Unicode MS" w:hAnsi="Calibri" w:cs="Tahoma" w:hint="default"/>
        <w:sz w:val="24"/>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8" w15:restartNumberingAfterBreak="0">
    <w:nsid w:val="79A98816"/>
    <w:multiLevelType w:val="hybridMultilevel"/>
    <w:tmpl w:val="8061A6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A99038E"/>
    <w:multiLevelType w:val="hybridMultilevel"/>
    <w:tmpl w:val="FCAE51F0"/>
    <w:lvl w:ilvl="0" w:tplc="661CA55C">
      <w:start w:val="1"/>
      <w:numFmt w:val="bullet"/>
      <w:lvlText w:val=""/>
      <w:lvlJc w:val="left"/>
      <w:pPr>
        <w:ind w:left="1353" w:hanging="360"/>
      </w:pPr>
      <w:rPr>
        <w:rFonts w:ascii="Symbol" w:hAnsi="Symbol"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C285862"/>
    <w:multiLevelType w:val="hybridMultilevel"/>
    <w:tmpl w:val="AC34CC08"/>
    <w:lvl w:ilvl="0" w:tplc="027EF9CA">
      <w:start w:val="1"/>
      <w:numFmt w:val="decimal"/>
      <w:lvlText w:val="%1)"/>
      <w:lvlJc w:val="left"/>
      <w:pPr>
        <w:ind w:left="501" w:hanging="360"/>
      </w:pPr>
      <w:rPr>
        <w:rFonts w:asciiTheme="minorHAnsi" w:hAnsiTheme="minorHAnsi" w:cstheme="minorHAnsi"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2" w15:restartNumberingAfterBreak="0">
    <w:nsid w:val="7D127177"/>
    <w:multiLevelType w:val="hybridMultilevel"/>
    <w:tmpl w:val="CE62217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4C6D0E"/>
    <w:multiLevelType w:val="hybridMultilevel"/>
    <w:tmpl w:val="E9AE3E0C"/>
    <w:lvl w:ilvl="0" w:tplc="CEC28CB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40"/>
  </w:num>
  <w:num w:numId="2">
    <w:abstractNumId w:val="17"/>
  </w:num>
  <w:num w:numId="3">
    <w:abstractNumId w:val="44"/>
  </w:num>
  <w:num w:numId="4">
    <w:abstractNumId w:val="1"/>
  </w:num>
  <w:num w:numId="5">
    <w:abstractNumId w:val="30"/>
  </w:num>
  <w:num w:numId="6">
    <w:abstractNumId w:val="19"/>
  </w:num>
  <w:num w:numId="7">
    <w:abstractNumId w:val="41"/>
  </w:num>
  <w:num w:numId="8">
    <w:abstractNumId w:val="5"/>
  </w:num>
  <w:num w:numId="9">
    <w:abstractNumId w:val="6"/>
  </w:num>
  <w:num w:numId="10">
    <w:abstractNumId w:val="12"/>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13"/>
  </w:num>
  <w:num w:numId="12">
    <w:abstractNumId w:val="22"/>
  </w:num>
  <w:num w:numId="13">
    <w:abstractNumId w:val="27"/>
  </w:num>
  <w:num w:numId="14">
    <w:abstractNumId w:val="11"/>
  </w:num>
  <w:num w:numId="15">
    <w:abstractNumId w:val="42"/>
  </w:num>
  <w:num w:numId="16">
    <w:abstractNumId w:val="43"/>
  </w:num>
  <w:num w:numId="17">
    <w:abstractNumId w:val="33"/>
  </w:num>
  <w:num w:numId="18">
    <w:abstractNumId w:val="38"/>
  </w:num>
  <w:num w:numId="19">
    <w:abstractNumId w:val="8"/>
  </w:num>
  <w:num w:numId="20">
    <w:abstractNumId w:val="25"/>
  </w:num>
  <w:num w:numId="21">
    <w:abstractNumId w:val="34"/>
  </w:num>
  <w:num w:numId="22">
    <w:abstractNumId w:val="21"/>
  </w:num>
  <w:num w:numId="23">
    <w:abstractNumId w:val="2"/>
  </w:num>
  <w:num w:numId="24">
    <w:abstractNumId w:val="32"/>
  </w:num>
  <w:num w:numId="25">
    <w:abstractNumId w:val="20"/>
  </w:num>
  <w:num w:numId="26">
    <w:abstractNumId w:val="35"/>
  </w:num>
  <w:num w:numId="27">
    <w:abstractNumId w:val="4"/>
  </w:num>
  <w:num w:numId="28">
    <w:abstractNumId w:val="24"/>
  </w:num>
  <w:num w:numId="29">
    <w:abstractNumId w:val="29"/>
  </w:num>
  <w:num w:numId="30">
    <w:abstractNumId w:val="37"/>
  </w:num>
  <w:num w:numId="31">
    <w:abstractNumId w:val="16"/>
  </w:num>
  <w:num w:numId="32">
    <w:abstractNumId w:val="31"/>
  </w:num>
  <w:num w:numId="33">
    <w:abstractNumId w:val="23"/>
  </w:num>
  <w:num w:numId="34">
    <w:abstractNumId w:val="18"/>
  </w:num>
  <w:num w:numId="35">
    <w:abstractNumId w:val="7"/>
  </w:num>
  <w:num w:numId="36">
    <w:abstractNumId w:val="39"/>
  </w:num>
  <w:num w:numId="37">
    <w:abstractNumId w:val="9"/>
  </w:num>
  <w:num w:numId="38">
    <w:abstractNumId w:val="14"/>
  </w:num>
  <w:num w:numId="39">
    <w:abstractNumId w:val="36"/>
  </w:num>
  <w:num w:numId="40">
    <w:abstractNumId w:val="3"/>
  </w:num>
  <w:num w:numId="41">
    <w:abstractNumId w:val="15"/>
  </w:num>
  <w:num w:numId="42">
    <w:abstractNumId w:val="28"/>
  </w:num>
  <w:num w:numId="43">
    <w:abstractNumId w:val="26"/>
  </w:num>
  <w:num w:numId="4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677"/>
    <w:rsid w:val="00004E9C"/>
    <w:rsid w:val="000057CD"/>
    <w:rsid w:val="00006880"/>
    <w:rsid w:val="00015F1F"/>
    <w:rsid w:val="000175D3"/>
    <w:rsid w:val="0004444E"/>
    <w:rsid w:val="000451D7"/>
    <w:rsid w:val="000471A3"/>
    <w:rsid w:val="000511C3"/>
    <w:rsid w:val="0005137F"/>
    <w:rsid w:val="000527C6"/>
    <w:rsid w:val="00053A6D"/>
    <w:rsid w:val="00056625"/>
    <w:rsid w:val="00057494"/>
    <w:rsid w:val="00060998"/>
    <w:rsid w:val="00070652"/>
    <w:rsid w:val="000708B4"/>
    <w:rsid w:val="00075DE8"/>
    <w:rsid w:val="0007792A"/>
    <w:rsid w:val="00080DBF"/>
    <w:rsid w:val="00083332"/>
    <w:rsid w:val="00084D65"/>
    <w:rsid w:val="00090E15"/>
    <w:rsid w:val="00093A84"/>
    <w:rsid w:val="000975C6"/>
    <w:rsid w:val="000A1B3F"/>
    <w:rsid w:val="000A2C13"/>
    <w:rsid w:val="000A4324"/>
    <w:rsid w:val="000B2CA8"/>
    <w:rsid w:val="000B3498"/>
    <w:rsid w:val="000B6948"/>
    <w:rsid w:val="000C33B0"/>
    <w:rsid w:val="000C5EF8"/>
    <w:rsid w:val="000E0482"/>
    <w:rsid w:val="000E2093"/>
    <w:rsid w:val="000F167F"/>
    <w:rsid w:val="000F4108"/>
    <w:rsid w:val="000F4175"/>
    <w:rsid w:val="00103F06"/>
    <w:rsid w:val="00104EBF"/>
    <w:rsid w:val="00104FEB"/>
    <w:rsid w:val="00111C16"/>
    <w:rsid w:val="00112345"/>
    <w:rsid w:val="001143C0"/>
    <w:rsid w:val="00120AF7"/>
    <w:rsid w:val="00126882"/>
    <w:rsid w:val="00134E3F"/>
    <w:rsid w:val="00135C82"/>
    <w:rsid w:val="0014550C"/>
    <w:rsid w:val="00146814"/>
    <w:rsid w:val="00146FA9"/>
    <w:rsid w:val="00153077"/>
    <w:rsid w:val="001532AF"/>
    <w:rsid w:val="00153B18"/>
    <w:rsid w:val="0015517A"/>
    <w:rsid w:val="001627A8"/>
    <w:rsid w:val="001641FD"/>
    <w:rsid w:val="00171EDB"/>
    <w:rsid w:val="00171FD2"/>
    <w:rsid w:val="00172CFE"/>
    <w:rsid w:val="00174182"/>
    <w:rsid w:val="00177279"/>
    <w:rsid w:val="00177E13"/>
    <w:rsid w:val="0018022E"/>
    <w:rsid w:val="00180AF1"/>
    <w:rsid w:val="0018153A"/>
    <w:rsid w:val="00182216"/>
    <w:rsid w:val="00184AA9"/>
    <w:rsid w:val="00187CB2"/>
    <w:rsid w:val="00194F82"/>
    <w:rsid w:val="001A0619"/>
    <w:rsid w:val="001B3816"/>
    <w:rsid w:val="001B5E22"/>
    <w:rsid w:val="001C362E"/>
    <w:rsid w:val="001D1EA9"/>
    <w:rsid w:val="001D5278"/>
    <w:rsid w:val="001D58CB"/>
    <w:rsid w:val="001D5E07"/>
    <w:rsid w:val="001E1F71"/>
    <w:rsid w:val="001F3253"/>
    <w:rsid w:val="001F421E"/>
    <w:rsid w:val="00200F11"/>
    <w:rsid w:val="00204C60"/>
    <w:rsid w:val="00207BF0"/>
    <w:rsid w:val="00212410"/>
    <w:rsid w:val="002132AF"/>
    <w:rsid w:val="00221FAC"/>
    <w:rsid w:val="0022253C"/>
    <w:rsid w:val="002249A3"/>
    <w:rsid w:val="0022508F"/>
    <w:rsid w:val="002256A9"/>
    <w:rsid w:val="00226803"/>
    <w:rsid w:val="002269C8"/>
    <w:rsid w:val="002303B3"/>
    <w:rsid w:val="00240C58"/>
    <w:rsid w:val="00243AE8"/>
    <w:rsid w:val="00244B0C"/>
    <w:rsid w:val="00247B4F"/>
    <w:rsid w:val="00251C11"/>
    <w:rsid w:val="002538F2"/>
    <w:rsid w:val="00254B16"/>
    <w:rsid w:val="002574E1"/>
    <w:rsid w:val="002607A7"/>
    <w:rsid w:val="00260942"/>
    <w:rsid w:val="002674E0"/>
    <w:rsid w:val="00274F1E"/>
    <w:rsid w:val="002766BC"/>
    <w:rsid w:val="00277C8E"/>
    <w:rsid w:val="00284CC3"/>
    <w:rsid w:val="0028748D"/>
    <w:rsid w:val="002937DD"/>
    <w:rsid w:val="002A0AE1"/>
    <w:rsid w:val="002B385A"/>
    <w:rsid w:val="002B59AC"/>
    <w:rsid w:val="002B6DEC"/>
    <w:rsid w:val="002C08DC"/>
    <w:rsid w:val="002C292C"/>
    <w:rsid w:val="002C7B36"/>
    <w:rsid w:val="002D4013"/>
    <w:rsid w:val="002D481C"/>
    <w:rsid w:val="002D4A96"/>
    <w:rsid w:val="002E2806"/>
    <w:rsid w:val="002E34CF"/>
    <w:rsid w:val="002E361A"/>
    <w:rsid w:val="002E79DA"/>
    <w:rsid w:val="002E7AF6"/>
    <w:rsid w:val="002E7CD7"/>
    <w:rsid w:val="00302234"/>
    <w:rsid w:val="00304230"/>
    <w:rsid w:val="00305DF5"/>
    <w:rsid w:val="00310F9E"/>
    <w:rsid w:val="003178B2"/>
    <w:rsid w:val="00323B9F"/>
    <w:rsid w:val="003331CB"/>
    <w:rsid w:val="00342FDD"/>
    <w:rsid w:val="0034734B"/>
    <w:rsid w:val="003474FD"/>
    <w:rsid w:val="003612B0"/>
    <w:rsid w:val="003653AF"/>
    <w:rsid w:val="00371593"/>
    <w:rsid w:val="00374D13"/>
    <w:rsid w:val="003916C3"/>
    <w:rsid w:val="003934C2"/>
    <w:rsid w:val="003A260B"/>
    <w:rsid w:val="003A36FA"/>
    <w:rsid w:val="003A47B2"/>
    <w:rsid w:val="003B42BD"/>
    <w:rsid w:val="003C78FB"/>
    <w:rsid w:val="003D4266"/>
    <w:rsid w:val="003D4CA4"/>
    <w:rsid w:val="003D740B"/>
    <w:rsid w:val="003E20DB"/>
    <w:rsid w:val="003E3384"/>
    <w:rsid w:val="003E38D2"/>
    <w:rsid w:val="003E4AAF"/>
    <w:rsid w:val="003F104B"/>
    <w:rsid w:val="00411D3B"/>
    <w:rsid w:val="0041709D"/>
    <w:rsid w:val="00432B88"/>
    <w:rsid w:val="004330B8"/>
    <w:rsid w:val="00434978"/>
    <w:rsid w:val="00437D26"/>
    <w:rsid w:val="004430B5"/>
    <w:rsid w:val="00443190"/>
    <w:rsid w:val="0044355A"/>
    <w:rsid w:val="00457D3C"/>
    <w:rsid w:val="00460427"/>
    <w:rsid w:val="00473AC2"/>
    <w:rsid w:val="00477472"/>
    <w:rsid w:val="004A104D"/>
    <w:rsid w:val="004B052F"/>
    <w:rsid w:val="004B06DA"/>
    <w:rsid w:val="004B2B17"/>
    <w:rsid w:val="004C0205"/>
    <w:rsid w:val="004C062E"/>
    <w:rsid w:val="004C138F"/>
    <w:rsid w:val="004C1833"/>
    <w:rsid w:val="004D3666"/>
    <w:rsid w:val="004D3844"/>
    <w:rsid w:val="004E0F40"/>
    <w:rsid w:val="004E2734"/>
    <w:rsid w:val="004E340E"/>
    <w:rsid w:val="004E58AB"/>
    <w:rsid w:val="004F0BF1"/>
    <w:rsid w:val="004F5505"/>
    <w:rsid w:val="004F581E"/>
    <w:rsid w:val="004F7862"/>
    <w:rsid w:val="00504B76"/>
    <w:rsid w:val="00507C67"/>
    <w:rsid w:val="00522AD4"/>
    <w:rsid w:val="00524D09"/>
    <w:rsid w:val="005267DA"/>
    <w:rsid w:val="005346E0"/>
    <w:rsid w:val="00554D47"/>
    <w:rsid w:val="00562B64"/>
    <w:rsid w:val="00572D8F"/>
    <w:rsid w:val="00581176"/>
    <w:rsid w:val="00582D3A"/>
    <w:rsid w:val="00593156"/>
    <w:rsid w:val="00594B91"/>
    <w:rsid w:val="0059645A"/>
    <w:rsid w:val="005964A5"/>
    <w:rsid w:val="00596848"/>
    <w:rsid w:val="00597950"/>
    <w:rsid w:val="005A2DA9"/>
    <w:rsid w:val="005B1572"/>
    <w:rsid w:val="005B7B08"/>
    <w:rsid w:val="005C23FA"/>
    <w:rsid w:val="005C2D29"/>
    <w:rsid w:val="005C6D2E"/>
    <w:rsid w:val="005D20EE"/>
    <w:rsid w:val="005E19F6"/>
    <w:rsid w:val="005E1A78"/>
    <w:rsid w:val="006009A1"/>
    <w:rsid w:val="0060614D"/>
    <w:rsid w:val="00617240"/>
    <w:rsid w:val="0062075F"/>
    <w:rsid w:val="00621FF5"/>
    <w:rsid w:val="006227D5"/>
    <w:rsid w:val="006247ED"/>
    <w:rsid w:val="00625AA7"/>
    <w:rsid w:val="00625CCE"/>
    <w:rsid w:val="00630B03"/>
    <w:rsid w:val="00630B20"/>
    <w:rsid w:val="00634126"/>
    <w:rsid w:val="00635D5C"/>
    <w:rsid w:val="00642CE9"/>
    <w:rsid w:val="00644989"/>
    <w:rsid w:val="0064526F"/>
    <w:rsid w:val="00650553"/>
    <w:rsid w:val="00650D7C"/>
    <w:rsid w:val="006517C0"/>
    <w:rsid w:val="00652AB2"/>
    <w:rsid w:val="00654D4E"/>
    <w:rsid w:val="00654E96"/>
    <w:rsid w:val="00655C62"/>
    <w:rsid w:val="0065770B"/>
    <w:rsid w:val="0066427A"/>
    <w:rsid w:val="006733E6"/>
    <w:rsid w:val="00680666"/>
    <w:rsid w:val="006825A1"/>
    <w:rsid w:val="00682FAD"/>
    <w:rsid w:val="00684C64"/>
    <w:rsid w:val="00691E71"/>
    <w:rsid w:val="006921DF"/>
    <w:rsid w:val="006940BC"/>
    <w:rsid w:val="00697907"/>
    <w:rsid w:val="006A2270"/>
    <w:rsid w:val="006A2828"/>
    <w:rsid w:val="006A2AFA"/>
    <w:rsid w:val="006A332E"/>
    <w:rsid w:val="006A3E7B"/>
    <w:rsid w:val="006A5EAA"/>
    <w:rsid w:val="006A7759"/>
    <w:rsid w:val="006B4A02"/>
    <w:rsid w:val="006B511E"/>
    <w:rsid w:val="006C37D6"/>
    <w:rsid w:val="006C6AD7"/>
    <w:rsid w:val="006D080A"/>
    <w:rsid w:val="006D5000"/>
    <w:rsid w:val="006D6FBC"/>
    <w:rsid w:val="006E1824"/>
    <w:rsid w:val="006E3E9C"/>
    <w:rsid w:val="006E4F9B"/>
    <w:rsid w:val="007072F0"/>
    <w:rsid w:val="00733B0E"/>
    <w:rsid w:val="007420DB"/>
    <w:rsid w:val="007450E1"/>
    <w:rsid w:val="007504DB"/>
    <w:rsid w:val="00750AE9"/>
    <w:rsid w:val="0075691A"/>
    <w:rsid w:val="00756C21"/>
    <w:rsid w:val="00757433"/>
    <w:rsid w:val="007579C0"/>
    <w:rsid w:val="00761E87"/>
    <w:rsid w:val="00762617"/>
    <w:rsid w:val="00765DB9"/>
    <w:rsid w:val="00771BC5"/>
    <w:rsid w:val="0077558C"/>
    <w:rsid w:val="00786B78"/>
    <w:rsid w:val="0079418E"/>
    <w:rsid w:val="007A2D3E"/>
    <w:rsid w:val="007A2DF2"/>
    <w:rsid w:val="007A46BA"/>
    <w:rsid w:val="007A50F1"/>
    <w:rsid w:val="007B7DCF"/>
    <w:rsid w:val="007C0B1C"/>
    <w:rsid w:val="007C770B"/>
    <w:rsid w:val="007D6D15"/>
    <w:rsid w:val="007E3942"/>
    <w:rsid w:val="007E4AE9"/>
    <w:rsid w:val="007E5027"/>
    <w:rsid w:val="007F08C7"/>
    <w:rsid w:val="007F4E18"/>
    <w:rsid w:val="007F5383"/>
    <w:rsid w:val="00804393"/>
    <w:rsid w:val="0080468E"/>
    <w:rsid w:val="00805A16"/>
    <w:rsid w:val="00806AD7"/>
    <w:rsid w:val="00807A4E"/>
    <w:rsid w:val="00811D0E"/>
    <w:rsid w:val="008132F2"/>
    <w:rsid w:val="008168F0"/>
    <w:rsid w:val="0082252C"/>
    <w:rsid w:val="008243F4"/>
    <w:rsid w:val="00831FE7"/>
    <w:rsid w:val="00844471"/>
    <w:rsid w:val="00845569"/>
    <w:rsid w:val="00846267"/>
    <w:rsid w:val="0085294D"/>
    <w:rsid w:val="00852F9D"/>
    <w:rsid w:val="00853847"/>
    <w:rsid w:val="00855387"/>
    <w:rsid w:val="008558C5"/>
    <w:rsid w:val="0086195A"/>
    <w:rsid w:val="00865A03"/>
    <w:rsid w:val="00867354"/>
    <w:rsid w:val="008678D4"/>
    <w:rsid w:val="00867B08"/>
    <w:rsid w:val="00870B7B"/>
    <w:rsid w:val="00876EC6"/>
    <w:rsid w:val="008778A4"/>
    <w:rsid w:val="0088748E"/>
    <w:rsid w:val="008956D2"/>
    <w:rsid w:val="008A2A02"/>
    <w:rsid w:val="008A5E8F"/>
    <w:rsid w:val="008A7D97"/>
    <w:rsid w:val="008B2769"/>
    <w:rsid w:val="008C6760"/>
    <w:rsid w:val="008D3048"/>
    <w:rsid w:val="008D33A0"/>
    <w:rsid w:val="008D3AA4"/>
    <w:rsid w:val="008D4A9D"/>
    <w:rsid w:val="008D71C0"/>
    <w:rsid w:val="008E4FD3"/>
    <w:rsid w:val="008F0B74"/>
    <w:rsid w:val="008F19C9"/>
    <w:rsid w:val="008F1D3A"/>
    <w:rsid w:val="008F4ECD"/>
    <w:rsid w:val="00902948"/>
    <w:rsid w:val="00903DC7"/>
    <w:rsid w:val="00910BA8"/>
    <w:rsid w:val="009113F8"/>
    <w:rsid w:val="00913C1B"/>
    <w:rsid w:val="009151A4"/>
    <w:rsid w:val="0092489A"/>
    <w:rsid w:val="00927BD7"/>
    <w:rsid w:val="009343D9"/>
    <w:rsid w:val="00945CA4"/>
    <w:rsid w:val="0094615C"/>
    <w:rsid w:val="00946B91"/>
    <w:rsid w:val="00950545"/>
    <w:rsid w:val="00952BA3"/>
    <w:rsid w:val="00953F4C"/>
    <w:rsid w:val="009624EC"/>
    <w:rsid w:val="00964185"/>
    <w:rsid w:val="00972657"/>
    <w:rsid w:val="0097303D"/>
    <w:rsid w:val="0097352E"/>
    <w:rsid w:val="00975FEC"/>
    <w:rsid w:val="00976D09"/>
    <w:rsid w:val="00977FD7"/>
    <w:rsid w:val="00982369"/>
    <w:rsid w:val="00990983"/>
    <w:rsid w:val="009B01BB"/>
    <w:rsid w:val="009B532C"/>
    <w:rsid w:val="009C4947"/>
    <w:rsid w:val="009C61E0"/>
    <w:rsid w:val="009D44E7"/>
    <w:rsid w:val="009E488C"/>
    <w:rsid w:val="009E5CCD"/>
    <w:rsid w:val="009F1DB3"/>
    <w:rsid w:val="00A01C5F"/>
    <w:rsid w:val="00A074E9"/>
    <w:rsid w:val="00A102D3"/>
    <w:rsid w:val="00A1037B"/>
    <w:rsid w:val="00A12409"/>
    <w:rsid w:val="00A16907"/>
    <w:rsid w:val="00A17369"/>
    <w:rsid w:val="00A259B7"/>
    <w:rsid w:val="00A500CF"/>
    <w:rsid w:val="00A537A2"/>
    <w:rsid w:val="00A63499"/>
    <w:rsid w:val="00A63597"/>
    <w:rsid w:val="00A7773C"/>
    <w:rsid w:val="00A80A6D"/>
    <w:rsid w:val="00A853B3"/>
    <w:rsid w:val="00A872AE"/>
    <w:rsid w:val="00A943DE"/>
    <w:rsid w:val="00A94B35"/>
    <w:rsid w:val="00A94C50"/>
    <w:rsid w:val="00A957FB"/>
    <w:rsid w:val="00AA1801"/>
    <w:rsid w:val="00AA25F1"/>
    <w:rsid w:val="00AA2B23"/>
    <w:rsid w:val="00AB0CD0"/>
    <w:rsid w:val="00AB6F59"/>
    <w:rsid w:val="00AB7C7B"/>
    <w:rsid w:val="00AC1DD3"/>
    <w:rsid w:val="00AD0F99"/>
    <w:rsid w:val="00AD4EB3"/>
    <w:rsid w:val="00AD7C78"/>
    <w:rsid w:val="00AE00C1"/>
    <w:rsid w:val="00AE1A72"/>
    <w:rsid w:val="00AE4103"/>
    <w:rsid w:val="00AF31DE"/>
    <w:rsid w:val="00AF7DA2"/>
    <w:rsid w:val="00B02B7C"/>
    <w:rsid w:val="00B0751C"/>
    <w:rsid w:val="00B11DA0"/>
    <w:rsid w:val="00B14EEE"/>
    <w:rsid w:val="00B30098"/>
    <w:rsid w:val="00B3064A"/>
    <w:rsid w:val="00B347FF"/>
    <w:rsid w:val="00B35526"/>
    <w:rsid w:val="00B41651"/>
    <w:rsid w:val="00B42CBC"/>
    <w:rsid w:val="00B439C9"/>
    <w:rsid w:val="00B43E1D"/>
    <w:rsid w:val="00B4420B"/>
    <w:rsid w:val="00B443BD"/>
    <w:rsid w:val="00B457FF"/>
    <w:rsid w:val="00B475B4"/>
    <w:rsid w:val="00B47664"/>
    <w:rsid w:val="00B508EF"/>
    <w:rsid w:val="00B50F32"/>
    <w:rsid w:val="00B5569C"/>
    <w:rsid w:val="00B6481F"/>
    <w:rsid w:val="00B73B37"/>
    <w:rsid w:val="00B86B2F"/>
    <w:rsid w:val="00B9199F"/>
    <w:rsid w:val="00B97590"/>
    <w:rsid w:val="00BA3C7D"/>
    <w:rsid w:val="00BC172F"/>
    <w:rsid w:val="00BC2213"/>
    <w:rsid w:val="00BC2FD2"/>
    <w:rsid w:val="00BD32A1"/>
    <w:rsid w:val="00BD4531"/>
    <w:rsid w:val="00BD52B4"/>
    <w:rsid w:val="00BF1CE3"/>
    <w:rsid w:val="00C0059E"/>
    <w:rsid w:val="00C036B8"/>
    <w:rsid w:val="00C05FD3"/>
    <w:rsid w:val="00C07EED"/>
    <w:rsid w:val="00C12A21"/>
    <w:rsid w:val="00C17BD0"/>
    <w:rsid w:val="00C23E28"/>
    <w:rsid w:val="00C31996"/>
    <w:rsid w:val="00C31B29"/>
    <w:rsid w:val="00C33684"/>
    <w:rsid w:val="00C372D0"/>
    <w:rsid w:val="00C519EF"/>
    <w:rsid w:val="00C55812"/>
    <w:rsid w:val="00C568BA"/>
    <w:rsid w:val="00C63912"/>
    <w:rsid w:val="00C64B9A"/>
    <w:rsid w:val="00C65178"/>
    <w:rsid w:val="00C67A44"/>
    <w:rsid w:val="00C76368"/>
    <w:rsid w:val="00C76BE0"/>
    <w:rsid w:val="00C80CB1"/>
    <w:rsid w:val="00C87C5B"/>
    <w:rsid w:val="00C93CB0"/>
    <w:rsid w:val="00C96296"/>
    <w:rsid w:val="00C96492"/>
    <w:rsid w:val="00CA3962"/>
    <w:rsid w:val="00CB5397"/>
    <w:rsid w:val="00CB576B"/>
    <w:rsid w:val="00CC7B16"/>
    <w:rsid w:val="00CD00E1"/>
    <w:rsid w:val="00CD0ADD"/>
    <w:rsid w:val="00CD47E9"/>
    <w:rsid w:val="00CD661D"/>
    <w:rsid w:val="00CE0017"/>
    <w:rsid w:val="00CE1FAF"/>
    <w:rsid w:val="00CE6519"/>
    <w:rsid w:val="00D01A8F"/>
    <w:rsid w:val="00D07A65"/>
    <w:rsid w:val="00D134D8"/>
    <w:rsid w:val="00D16F22"/>
    <w:rsid w:val="00D20DDF"/>
    <w:rsid w:val="00D22981"/>
    <w:rsid w:val="00D24B1C"/>
    <w:rsid w:val="00D34F27"/>
    <w:rsid w:val="00D3650E"/>
    <w:rsid w:val="00D43173"/>
    <w:rsid w:val="00D45872"/>
    <w:rsid w:val="00D53B07"/>
    <w:rsid w:val="00D567B7"/>
    <w:rsid w:val="00D56DC5"/>
    <w:rsid w:val="00D65642"/>
    <w:rsid w:val="00D66814"/>
    <w:rsid w:val="00D71CDE"/>
    <w:rsid w:val="00D75214"/>
    <w:rsid w:val="00D7742A"/>
    <w:rsid w:val="00D86199"/>
    <w:rsid w:val="00D929D7"/>
    <w:rsid w:val="00D93743"/>
    <w:rsid w:val="00D9733F"/>
    <w:rsid w:val="00DA06B0"/>
    <w:rsid w:val="00DA0B68"/>
    <w:rsid w:val="00DA0D88"/>
    <w:rsid w:val="00DA1E3E"/>
    <w:rsid w:val="00DA491C"/>
    <w:rsid w:val="00DA7B4E"/>
    <w:rsid w:val="00DB23E4"/>
    <w:rsid w:val="00DB5FF0"/>
    <w:rsid w:val="00DC04AA"/>
    <w:rsid w:val="00DC2066"/>
    <w:rsid w:val="00DC3528"/>
    <w:rsid w:val="00E007DA"/>
    <w:rsid w:val="00E0096D"/>
    <w:rsid w:val="00E03B57"/>
    <w:rsid w:val="00E04D88"/>
    <w:rsid w:val="00E069EB"/>
    <w:rsid w:val="00E06C25"/>
    <w:rsid w:val="00E23A72"/>
    <w:rsid w:val="00E25426"/>
    <w:rsid w:val="00E30283"/>
    <w:rsid w:val="00E3612B"/>
    <w:rsid w:val="00E37ECE"/>
    <w:rsid w:val="00E403C6"/>
    <w:rsid w:val="00E513DE"/>
    <w:rsid w:val="00E52395"/>
    <w:rsid w:val="00E52D4B"/>
    <w:rsid w:val="00E60431"/>
    <w:rsid w:val="00E60503"/>
    <w:rsid w:val="00E60EA6"/>
    <w:rsid w:val="00E63545"/>
    <w:rsid w:val="00E74C6F"/>
    <w:rsid w:val="00E75B22"/>
    <w:rsid w:val="00E803CC"/>
    <w:rsid w:val="00E85255"/>
    <w:rsid w:val="00E92B90"/>
    <w:rsid w:val="00E9758D"/>
    <w:rsid w:val="00EA7339"/>
    <w:rsid w:val="00EB3071"/>
    <w:rsid w:val="00EB65F8"/>
    <w:rsid w:val="00EB7E35"/>
    <w:rsid w:val="00EC0FB4"/>
    <w:rsid w:val="00EC35C1"/>
    <w:rsid w:val="00EC55BF"/>
    <w:rsid w:val="00ED449A"/>
    <w:rsid w:val="00ED4B88"/>
    <w:rsid w:val="00ED6A54"/>
    <w:rsid w:val="00EE3C09"/>
    <w:rsid w:val="00EE6BC3"/>
    <w:rsid w:val="00EE6D17"/>
    <w:rsid w:val="00EF2447"/>
    <w:rsid w:val="00EF38D7"/>
    <w:rsid w:val="00EF4ABA"/>
    <w:rsid w:val="00F12FB3"/>
    <w:rsid w:val="00F16D90"/>
    <w:rsid w:val="00F239DE"/>
    <w:rsid w:val="00F23B93"/>
    <w:rsid w:val="00F2630B"/>
    <w:rsid w:val="00F30023"/>
    <w:rsid w:val="00F327CC"/>
    <w:rsid w:val="00F36822"/>
    <w:rsid w:val="00F4732D"/>
    <w:rsid w:val="00F50869"/>
    <w:rsid w:val="00F53578"/>
    <w:rsid w:val="00F60412"/>
    <w:rsid w:val="00F63AAF"/>
    <w:rsid w:val="00F66413"/>
    <w:rsid w:val="00F66763"/>
    <w:rsid w:val="00F67395"/>
    <w:rsid w:val="00F67412"/>
    <w:rsid w:val="00F67D86"/>
    <w:rsid w:val="00F71E09"/>
    <w:rsid w:val="00F72ACC"/>
    <w:rsid w:val="00F73572"/>
    <w:rsid w:val="00F80DED"/>
    <w:rsid w:val="00F85BF6"/>
    <w:rsid w:val="00F879DF"/>
    <w:rsid w:val="00F90324"/>
    <w:rsid w:val="00F91ABE"/>
    <w:rsid w:val="00F953EF"/>
    <w:rsid w:val="00F97FC5"/>
    <w:rsid w:val="00FA161E"/>
    <w:rsid w:val="00FC55C1"/>
    <w:rsid w:val="00FC590F"/>
    <w:rsid w:val="00FE3822"/>
    <w:rsid w:val="00FE4544"/>
    <w:rsid w:val="00FE54D2"/>
    <w:rsid w:val="00FE5996"/>
    <w:rsid w:val="00FF2A04"/>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33FE6-32DD-49E9-B8A6-4A4B751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qFormat/>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6"/>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8"/>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10"/>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10"/>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9"/>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7"/>
      </w:numPr>
    </w:pPr>
  </w:style>
  <w:style w:type="paragraph" w:customStyle="1" w:styleId="SIWZ">
    <w:name w:val="SIWZ"/>
    <w:basedOn w:val="Normalny"/>
    <w:link w:val="SIWZZnak"/>
    <w:autoRedefine/>
    <w:qFormat/>
    <w:rsid w:val="00BC2213"/>
    <w:pPr>
      <w:widowControl w:val="0"/>
      <w:numPr>
        <w:numId w:val="19"/>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paragraph" w:styleId="Tematkomentarza">
    <w:name w:val="annotation subject"/>
    <w:basedOn w:val="Tekstkomentarza"/>
    <w:next w:val="Tekstkomentarza"/>
    <w:link w:val="TematkomentarzaZnak"/>
    <w:uiPriority w:val="99"/>
    <w:semiHidden/>
    <w:unhideWhenUsed/>
    <w:rsid w:val="00134E3F"/>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34E3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czyce.eu" TargetMode="External"/><Relationship Id="rId5" Type="http://schemas.openxmlformats.org/officeDocument/2006/relationships/webSettings" Target="webSettings.xml"/><Relationship Id="rId10" Type="http://schemas.openxmlformats.org/officeDocument/2006/relationships/hyperlink" Target="https://platformazakupowa.pl/pn/ropczyce/proceedings"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D50C0-F9F7-4388-B10A-9FEA0414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9785</Words>
  <Characters>58714</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Mariusz Wośko</cp:lastModifiedBy>
  <cp:revision>3</cp:revision>
  <cp:lastPrinted>2023-05-09T11:32:00Z</cp:lastPrinted>
  <dcterms:created xsi:type="dcterms:W3CDTF">2023-05-11T08:57:00Z</dcterms:created>
  <dcterms:modified xsi:type="dcterms:W3CDTF">2023-05-11T09:18:00Z</dcterms:modified>
</cp:coreProperties>
</file>