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DC78D2" w:rsidRDefault="00BF1E68" w:rsidP="00DC78D2">
      <w:pPr>
        <w:spacing w:after="0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751FB" w:rsidRPr="00A751FB">
        <w:rPr>
          <w:rFonts w:ascii="Calibri" w:eastAsia="Calibri" w:hAnsi="Calibri" w:cs="Arial"/>
          <w:b/>
          <w:bCs/>
          <w:sz w:val="24"/>
          <w:szCs w:val="24"/>
          <w:lang w:eastAsia="en-US"/>
        </w:rPr>
        <w:t>Utrzymanie czystości w Hali Widowiskowo Sportowej 2022</w:t>
      </w:r>
      <w:bookmarkStart w:id="1" w:name="_GoBack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DC78D2">
      <w:head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D2" w:rsidRDefault="00DC78D2">
    <w:pPr>
      <w:pStyle w:val="Nagwek"/>
    </w:pPr>
    <w:r w:rsidRPr="00DC78D2">
      <w:rPr>
        <w:noProof/>
      </w:rPr>
      <w:drawing>
        <wp:inline distT="0" distB="0" distL="0" distR="0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51FB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78D2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E238-CF5A-4CC3-A5F3-1AE353F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2021-07-16T09:29:00Z</dcterms:created>
  <dcterms:modified xsi:type="dcterms:W3CDTF">2022-04-08T10:44:00Z</dcterms:modified>
</cp:coreProperties>
</file>