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28A6" w14:textId="49D05DA8" w:rsidR="004F4EC8" w:rsidRDefault="004F4EC8" w:rsidP="004F4EC8">
      <w:pPr>
        <w:pStyle w:val="Tekstpodstawowy"/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bookmarkStart w:id="0" w:name="_GoBack"/>
      <w:bookmarkEnd w:id="0"/>
      <w:r>
        <w:rPr>
          <w:noProof/>
        </w:rPr>
        <w:drawing>
          <wp:inline distT="0" distB="0" distL="0" distR="0" wp14:anchorId="7B39A3BA" wp14:editId="6D4B18B8">
            <wp:extent cx="5677535" cy="540385"/>
            <wp:effectExtent l="0" t="0" r="0" b="0"/>
            <wp:docPr id="1" name="Obraz 1" descr="cid:image001.jpg@01D3AC9A.B04AC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AC9A.B04ACEB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673B3" w14:textId="3E2B02CC" w:rsidR="001463C4" w:rsidRPr="009216D1" w:rsidRDefault="001463C4" w:rsidP="001463C4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2 do SWZ</w:t>
      </w:r>
    </w:p>
    <w:p w14:paraId="42119031" w14:textId="77777777" w:rsidR="001463C4" w:rsidRPr="008F066A" w:rsidRDefault="001463C4" w:rsidP="001463C4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Z</w:t>
      </w:r>
      <w:r>
        <w:rPr>
          <w:b w:val="0"/>
          <w:sz w:val="22"/>
          <w:szCs w:val="22"/>
        </w:rPr>
        <w:t>P.272.1.97.2023</w:t>
      </w:r>
      <w:r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1BBEFE" w14:textId="7425978B" w:rsidR="00790E55" w:rsidRPr="00B61B6E" w:rsidRDefault="00790E55" w:rsidP="00790E55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07AE46D" w14:textId="77777777" w:rsidR="00790E55" w:rsidRPr="00B61B6E" w:rsidRDefault="00790E55" w:rsidP="00790E55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4599EE62" w14:textId="77777777" w:rsidR="00790E55" w:rsidRPr="001463C4" w:rsidRDefault="00790E55" w:rsidP="00790E55">
      <w:pPr>
        <w:spacing w:line="276" w:lineRule="auto"/>
        <w:jc w:val="center"/>
        <w:rPr>
          <w:b/>
          <w:u w:val="single"/>
        </w:rPr>
      </w:pPr>
      <w:r w:rsidRPr="001463C4">
        <w:rPr>
          <w:b/>
          <w:u w:val="single"/>
        </w:rPr>
        <w:t xml:space="preserve">Szczegółowy opis przedmiotu zamówienia </w:t>
      </w:r>
    </w:p>
    <w:p w14:paraId="3D5AF5B3" w14:textId="39AAD940" w:rsidR="00790E55" w:rsidRPr="001463C4" w:rsidRDefault="00790E55" w:rsidP="00790E55">
      <w:pPr>
        <w:spacing w:line="276" w:lineRule="auto"/>
        <w:jc w:val="center"/>
        <w:rPr>
          <w:b/>
          <w:sz w:val="22"/>
          <w:szCs w:val="22"/>
        </w:rPr>
      </w:pPr>
    </w:p>
    <w:p w14:paraId="3347EF51" w14:textId="45AEC3CB" w:rsidR="004A2200" w:rsidRPr="001463C4" w:rsidRDefault="004A2200" w:rsidP="004A2200">
      <w:pPr>
        <w:spacing w:line="276" w:lineRule="auto"/>
        <w:jc w:val="center"/>
        <w:rPr>
          <w:sz w:val="22"/>
          <w:szCs w:val="22"/>
        </w:rPr>
      </w:pPr>
      <w:r w:rsidRPr="001463C4">
        <w:rPr>
          <w:sz w:val="22"/>
          <w:szCs w:val="22"/>
        </w:rPr>
        <w:t xml:space="preserve">Przedmiotem zamówienia jest </w:t>
      </w:r>
      <w:bookmarkStart w:id="1" w:name="_Hlk135978837"/>
      <w:r w:rsidR="00EA4B6E">
        <w:rPr>
          <w:sz w:val="22"/>
          <w:szCs w:val="22"/>
        </w:rPr>
        <w:t>dostawa</w:t>
      </w:r>
      <w:r w:rsidR="00B61B6E" w:rsidRPr="001463C4">
        <w:rPr>
          <w:sz w:val="22"/>
          <w:szCs w:val="22"/>
        </w:rPr>
        <w:t xml:space="preserve"> nowych przełączników </w:t>
      </w:r>
      <w:proofErr w:type="spellStart"/>
      <w:r w:rsidR="00B61B6E" w:rsidRPr="001463C4">
        <w:rPr>
          <w:sz w:val="22"/>
          <w:szCs w:val="22"/>
        </w:rPr>
        <w:t>Fibre</w:t>
      </w:r>
      <w:proofErr w:type="spellEnd"/>
      <w:r w:rsidR="00B61B6E" w:rsidRPr="001463C4">
        <w:rPr>
          <w:sz w:val="22"/>
          <w:szCs w:val="22"/>
        </w:rPr>
        <w:t xml:space="preserve"> Channel SAN – 2  szt</w:t>
      </w:r>
      <w:bookmarkEnd w:id="1"/>
      <w:r w:rsidR="001463C4">
        <w:rPr>
          <w:sz w:val="22"/>
          <w:szCs w:val="22"/>
        </w:rPr>
        <w:t xml:space="preserve">uki </w:t>
      </w:r>
    </w:p>
    <w:p w14:paraId="69B4C34D" w14:textId="77777777" w:rsidR="004A2200" w:rsidRPr="001463C4" w:rsidRDefault="004A2200" w:rsidP="004A2200">
      <w:pPr>
        <w:spacing w:line="276" w:lineRule="auto"/>
        <w:jc w:val="both"/>
        <w:rPr>
          <w:sz w:val="22"/>
          <w:szCs w:val="22"/>
        </w:rPr>
      </w:pPr>
    </w:p>
    <w:p w14:paraId="56B548BF" w14:textId="77777777" w:rsidR="004A2200" w:rsidRPr="001463C4" w:rsidRDefault="004A2200" w:rsidP="00B61B6E">
      <w:pPr>
        <w:spacing w:line="276" w:lineRule="auto"/>
        <w:jc w:val="both"/>
        <w:rPr>
          <w:sz w:val="22"/>
          <w:szCs w:val="22"/>
        </w:rPr>
      </w:pPr>
    </w:p>
    <w:p w14:paraId="60B623DB" w14:textId="77777777" w:rsidR="00B61B6E" w:rsidRPr="001463C4" w:rsidRDefault="00B61B6E" w:rsidP="00B61B6E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>Wymiary przełącznika sieciowego nie mogą przekroczyć 1U oraz muszą umożliwiać instalację w szafie montażowej 19”.</w:t>
      </w:r>
    </w:p>
    <w:p w14:paraId="468A6B64" w14:textId="40C81A98" w:rsidR="00B61B6E" w:rsidRPr="001463C4" w:rsidRDefault="00B61B6E" w:rsidP="00B61B6E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Przełącznik sieciowy musi obsługiwać technologię transmisji danych poprzez protokół FC, </w:t>
      </w:r>
      <w:r w:rsidR="001463C4">
        <w:rPr>
          <w:rFonts w:eastAsia="Calibri"/>
          <w:sz w:val="22"/>
          <w:szCs w:val="22"/>
          <w:lang w:eastAsia="en-US"/>
        </w:rPr>
        <w:br/>
      </w:r>
      <w:r w:rsidRPr="001463C4">
        <w:rPr>
          <w:rFonts w:eastAsia="Calibri"/>
          <w:sz w:val="22"/>
          <w:szCs w:val="22"/>
          <w:lang w:eastAsia="en-US"/>
        </w:rPr>
        <w:t xml:space="preserve">co najmniej na poziomie 32 </w:t>
      </w:r>
      <w:proofErr w:type="spellStart"/>
      <w:r w:rsidRPr="001463C4">
        <w:rPr>
          <w:rFonts w:eastAsia="Calibri"/>
          <w:sz w:val="22"/>
          <w:szCs w:val="22"/>
          <w:lang w:eastAsia="en-US"/>
        </w:rPr>
        <w:t>Gbps</w:t>
      </w:r>
      <w:proofErr w:type="spellEnd"/>
      <w:r w:rsidRPr="001463C4">
        <w:rPr>
          <w:rFonts w:eastAsia="Calibri"/>
          <w:sz w:val="22"/>
          <w:szCs w:val="22"/>
          <w:lang w:eastAsia="en-US"/>
        </w:rPr>
        <w:t xml:space="preserve"> oraz zapewniać możliwość pracy portów FC z prędkościami 8, 16, 32 </w:t>
      </w:r>
      <w:proofErr w:type="spellStart"/>
      <w:r w:rsidRPr="001463C4">
        <w:rPr>
          <w:rFonts w:eastAsia="Calibri"/>
          <w:sz w:val="22"/>
          <w:szCs w:val="22"/>
          <w:lang w:eastAsia="en-US"/>
        </w:rPr>
        <w:t>Gbps</w:t>
      </w:r>
      <w:proofErr w:type="spellEnd"/>
      <w:r w:rsidRPr="001463C4">
        <w:rPr>
          <w:rFonts w:eastAsia="Calibri"/>
          <w:sz w:val="22"/>
          <w:szCs w:val="22"/>
          <w:lang w:eastAsia="en-US"/>
        </w:rPr>
        <w:t xml:space="preserve"> lub więcej.</w:t>
      </w:r>
    </w:p>
    <w:p w14:paraId="4746A535" w14:textId="77777777" w:rsidR="00B61B6E" w:rsidRPr="001463C4" w:rsidRDefault="00B61B6E" w:rsidP="00B61B6E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Przełącznik sieciowy musi być wyposażony w minimum 24 aktywne porty FC, obsadzone wkładkami wielomodowymi FC SFP+ SWL 32 </w:t>
      </w:r>
      <w:proofErr w:type="spellStart"/>
      <w:r w:rsidRPr="001463C4">
        <w:rPr>
          <w:rFonts w:eastAsia="Calibri"/>
          <w:sz w:val="22"/>
          <w:szCs w:val="22"/>
          <w:lang w:eastAsia="en-US"/>
        </w:rPr>
        <w:t>Gbps</w:t>
      </w:r>
      <w:proofErr w:type="spellEnd"/>
      <w:r w:rsidRPr="001463C4">
        <w:rPr>
          <w:rFonts w:eastAsia="Calibri"/>
          <w:sz w:val="22"/>
          <w:szCs w:val="22"/>
          <w:lang w:eastAsia="en-US"/>
        </w:rPr>
        <w:t xml:space="preserve"> ze złączem LC.</w:t>
      </w:r>
    </w:p>
    <w:p w14:paraId="7C3CBFD6" w14:textId="57B11096" w:rsidR="00B61B6E" w:rsidRPr="001463C4" w:rsidRDefault="00B61B6E" w:rsidP="00B61B6E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Zastosowane wkładki optyczne muszą znajdować się na liście wkładek dopuszczonych </w:t>
      </w:r>
      <w:r w:rsidR="001463C4">
        <w:rPr>
          <w:rFonts w:eastAsia="Calibri"/>
          <w:sz w:val="22"/>
          <w:szCs w:val="22"/>
          <w:lang w:eastAsia="en-US"/>
        </w:rPr>
        <w:br/>
      </w:r>
      <w:r w:rsidRPr="001463C4">
        <w:rPr>
          <w:rFonts w:eastAsia="Calibri"/>
          <w:sz w:val="22"/>
          <w:szCs w:val="22"/>
          <w:lang w:eastAsia="en-US"/>
        </w:rPr>
        <w:t>przez producenta przełącznika sieciowego do współpracy z dostarczonym urządzeniem.</w:t>
      </w:r>
    </w:p>
    <w:p w14:paraId="41986FED" w14:textId="77777777" w:rsidR="00B61B6E" w:rsidRPr="001463C4" w:rsidRDefault="00B61B6E" w:rsidP="00B61B6E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Zagregowana maksymalna przepustowość urządzenia nie może być niższa niż 768 </w:t>
      </w:r>
      <w:proofErr w:type="spellStart"/>
      <w:r w:rsidRPr="001463C4">
        <w:rPr>
          <w:rFonts w:eastAsia="Calibri"/>
          <w:sz w:val="22"/>
          <w:szCs w:val="22"/>
          <w:lang w:eastAsia="en-US"/>
        </w:rPr>
        <w:t>Gbps</w:t>
      </w:r>
      <w:proofErr w:type="spellEnd"/>
      <w:r w:rsidRPr="001463C4">
        <w:rPr>
          <w:rFonts w:eastAsia="Calibri"/>
          <w:sz w:val="22"/>
          <w:szCs w:val="22"/>
          <w:lang w:eastAsia="en-US"/>
        </w:rPr>
        <w:t>.</w:t>
      </w:r>
    </w:p>
    <w:p w14:paraId="100AA241" w14:textId="3ED61C64" w:rsidR="00B61B6E" w:rsidRPr="001463C4" w:rsidRDefault="00B61B6E" w:rsidP="00B61B6E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Przełącznik sieciowy musi automatycznie wykrywać prędkości portów przynajmniej </w:t>
      </w:r>
      <w:r w:rsidR="001463C4">
        <w:rPr>
          <w:rFonts w:eastAsia="Calibri"/>
          <w:sz w:val="22"/>
          <w:szCs w:val="22"/>
          <w:lang w:eastAsia="en-US"/>
        </w:rPr>
        <w:br/>
      </w:r>
      <w:r w:rsidRPr="001463C4">
        <w:rPr>
          <w:rFonts w:eastAsia="Calibri"/>
          <w:sz w:val="22"/>
          <w:szCs w:val="22"/>
          <w:lang w:eastAsia="en-US"/>
        </w:rPr>
        <w:t xml:space="preserve">na poziomach 4, 8, 16, 32 </w:t>
      </w:r>
      <w:proofErr w:type="spellStart"/>
      <w:r w:rsidRPr="001463C4">
        <w:rPr>
          <w:rFonts w:eastAsia="Calibri"/>
          <w:sz w:val="22"/>
          <w:szCs w:val="22"/>
          <w:lang w:eastAsia="en-US"/>
        </w:rPr>
        <w:t>Gbps</w:t>
      </w:r>
      <w:proofErr w:type="spellEnd"/>
      <w:r w:rsidRPr="001463C4">
        <w:rPr>
          <w:rFonts w:eastAsia="Calibri"/>
          <w:sz w:val="22"/>
          <w:szCs w:val="22"/>
          <w:lang w:eastAsia="en-US"/>
        </w:rPr>
        <w:t>.</w:t>
      </w:r>
    </w:p>
    <w:p w14:paraId="02FF5236" w14:textId="370BF043" w:rsidR="00B61B6E" w:rsidRPr="001463C4" w:rsidRDefault="00B61B6E" w:rsidP="00B61B6E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Przełącznik sieciowy musi być certyfikowany do pracy w grupie złożonej z co najmniej </w:t>
      </w:r>
      <w:r w:rsidR="001463C4">
        <w:rPr>
          <w:rFonts w:eastAsia="Calibri"/>
          <w:sz w:val="22"/>
          <w:szCs w:val="22"/>
          <w:lang w:eastAsia="en-US"/>
        </w:rPr>
        <w:br/>
      </w:r>
      <w:r w:rsidRPr="001463C4">
        <w:rPr>
          <w:rFonts w:eastAsia="Calibri"/>
          <w:sz w:val="22"/>
          <w:szCs w:val="22"/>
          <w:lang w:eastAsia="en-US"/>
        </w:rPr>
        <w:t>56 przełączników z minimum 19 przeskokami.</w:t>
      </w:r>
    </w:p>
    <w:p w14:paraId="180196BE" w14:textId="77777777" w:rsidR="00B61B6E" w:rsidRPr="001463C4" w:rsidRDefault="00B61B6E" w:rsidP="00B61B6E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>Przełącznik sieciowy musi umożliwiać pracę w grupie przełączników z jednym punktem zarządzania (</w:t>
      </w:r>
      <w:proofErr w:type="spellStart"/>
      <w:r w:rsidRPr="001463C4">
        <w:rPr>
          <w:rFonts w:eastAsia="Calibri"/>
          <w:sz w:val="22"/>
          <w:szCs w:val="22"/>
          <w:lang w:eastAsia="en-US"/>
        </w:rPr>
        <w:t>full</w:t>
      </w:r>
      <w:proofErr w:type="spellEnd"/>
      <w:r w:rsidRPr="001463C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1463C4">
        <w:rPr>
          <w:rFonts w:eastAsia="Calibri"/>
          <w:sz w:val="22"/>
          <w:szCs w:val="22"/>
          <w:lang w:eastAsia="en-US"/>
        </w:rPr>
        <w:t>fabric</w:t>
      </w:r>
      <w:proofErr w:type="spellEnd"/>
      <w:r w:rsidRPr="001463C4">
        <w:rPr>
          <w:rFonts w:eastAsia="Calibri"/>
          <w:sz w:val="22"/>
          <w:szCs w:val="22"/>
          <w:lang w:eastAsia="en-US"/>
        </w:rPr>
        <w:t>). Jeśli wymagana jest dodatkowa licencja, należy ją dostarczyć.</w:t>
      </w:r>
    </w:p>
    <w:p w14:paraId="1000C88D" w14:textId="77777777" w:rsidR="00B61B6E" w:rsidRPr="001463C4" w:rsidRDefault="00B61B6E" w:rsidP="00B61B6E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Opóźnienie przełączania ramek pomiędzy lokalnymi portami przełącznika nie może być wyższe niż 780 </w:t>
      </w:r>
      <w:proofErr w:type="spellStart"/>
      <w:r w:rsidRPr="001463C4">
        <w:rPr>
          <w:rFonts w:eastAsia="Calibri"/>
          <w:sz w:val="22"/>
          <w:szCs w:val="22"/>
          <w:lang w:eastAsia="en-US"/>
        </w:rPr>
        <w:t>ns</w:t>
      </w:r>
      <w:proofErr w:type="spellEnd"/>
      <w:r w:rsidRPr="001463C4">
        <w:rPr>
          <w:rFonts w:eastAsia="Calibri"/>
          <w:sz w:val="22"/>
          <w:szCs w:val="22"/>
          <w:lang w:eastAsia="en-US"/>
        </w:rPr>
        <w:t>, również w przypadku włączenia korekcji błędów (FEC).</w:t>
      </w:r>
    </w:p>
    <w:p w14:paraId="091A8552" w14:textId="77777777" w:rsidR="00B61B6E" w:rsidRPr="001463C4" w:rsidRDefault="00B61B6E" w:rsidP="00B61B6E">
      <w:pPr>
        <w:numPr>
          <w:ilvl w:val="0"/>
          <w:numId w:val="15"/>
        </w:numPr>
        <w:spacing w:after="160" w:line="276" w:lineRule="auto"/>
        <w:ind w:hanging="436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Przełącznik sieciowy musi obsługiwać przynajmniej następujące tryby portów FC: </w:t>
      </w:r>
      <w:proofErr w:type="spellStart"/>
      <w:r w:rsidRPr="001463C4">
        <w:rPr>
          <w:rFonts w:eastAsia="Calibri"/>
          <w:sz w:val="22"/>
          <w:szCs w:val="22"/>
          <w:lang w:eastAsia="en-US"/>
        </w:rPr>
        <w:t>E_port</w:t>
      </w:r>
      <w:proofErr w:type="spellEnd"/>
      <w:r w:rsidRPr="001463C4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1463C4">
        <w:rPr>
          <w:rFonts w:eastAsia="Calibri"/>
          <w:sz w:val="22"/>
          <w:szCs w:val="22"/>
          <w:lang w:eastAsia="en-US"/>
        </w:rPr>
        <w:t>F_port</w:t>
      </w:r>
      <w:proofErr w:type="spellEnd"/>
      <w:r w:rsidRPr="001463C4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1463C4">
        <w:rPr>
          <w:rFonts w:eastAsia="Calibri"/>
          <w:sz w:val="22"/>
          <w:szCs w:val="22"/>
          <w:lang w:eastAsia="en-US"/>
        </w:rPr>
        <w:t>D_port</w:t>
      </w:r>
      <w:proofErr w:type="spellEnd"/>
      <w:r w:rsidRPr="001463C4">
        <w:rPr>
          <w:rFonts w:eastAsia="Calibri"/>
          <w:sz w:val="22"/>
          <w:szCs w:val="22"/>
          <w:lang w:eastAsia="en-US"/>
        </w:rPr>
        <w:t>, port lustrzany.</w:t>
      </w:r>
    </w:p>
    <w:p w14:paraId="5CEADECE" w14:textId="77777777" w:rsidR="00B61B6E" w:rsidRPr="001463C4" w:rsidRDefault="00B61B6E" w:rsidP="00B61B6E">
      <w:pPr>
        <w:numPr>
          <w:ilvl w:val="0"/>
          <w:numId w:val="15"/>
        </w:numPr>
        <w:spacing w:after="160" w:line="276" w:lineRule="auto"/>
        <w:ind w:left="709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Przełącznik sieciowy musi wspierać następujące mechanizmy i technologie zwiększające poziom bezpieczeństwa: </w:t>
      </w:r>
    </w:p>
    <w:p w14:paraId="6F083835" w14:textId="6972C420" w:rsidR="00B61B6E" w:rsidRPr="001463C4" w:rsidRDefault="00B61B6E" w:rsidP="00B61B6E">
      <w:pPr>
        <w:pStyle w:val="Akapitzlist"/>
        <w:numPr>
          <w:ilvl w:val="0"/>
          <w:numId w:val="16"/>
        </w:numPr>
        <w:spacing w:after="160" w:line="276" w:lineRule="auto"/>
        <w:ind w:left="1134"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DH-CHAP (uwierzytelnianie pomiędzy przełącznikami i urządzeniami końcowymi) </w:t>
      </w:r>
    </w:p>
    <w:p w14:paraId="1339CAAF" w14:textId="4522D3F4" w:rsidR="00B61B6E" w:rsidRPr="001463C4" w:rsidRDefault="00B61B6E" w:rsidP="00B61B6E">
      <w:pPr>
        <w:pStyle w:val="Akapitzlist"/>
        <w:numPr>
          <w:ilvl w:val="0"/>
          <w:numId w:val="16"/>
        </w:numPr>
        <w:spacing w:after="160" w:line="276" w:lineRule="auto"/>
        <w:ind w:left="1134"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FCAP (uwierzytelnianie pomiędzy przełącznikami) </w:t>
      </w:r>
    </w:p>
    <w:p w14:paraId="0F697770" w14:textId="600CFC33" w:rsidR="00B61B6E" w:rsidRPr="001463C4" w:rsidRDefault="00B61B6E" w:rsidP="00B61B6E">
      <w:pPr>
        <w:pStyle w:val="Akapitzlist"/>
        <w:numPr>
          <w:ilvl w:val="0"/>
          <w:numId w:val="16"/>
        </w:numPr>
        <w:spacing w:after="160" w:line="276" w:lineRule="auto"/>
        <w:ind w:left="1134"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HTTPS (szyfrowanie komunikacji pomiędzy narzędziami administracyjnymi </w:t>
      </w:r>
      <w:r w:rsidR="001463C4">
        <w:rPr>
          <w:rFonts w:eastAsia="Calibri"/>
          <w:sz w:val="22"/>
          <w:szCs w:val="22"/>
          <w:lang w:eastAsia="en-US"/>
        </w:rPr>
        <w:br/>
      </w:r>
      <w:r w:rsidRPr="001463C4">
        <w:rPr>
          <w:rFonts w:eastAsia="Calibri"/>
          <w:sz w:val="22"/>
          <w:szCs w:val="22"/>
          <w:lang w:eastAsia="en-US"/>
        </w:rPr>
        <w:t xml:space="preserve">a przełącznikiem) </w:t>
      </w:r>
    </w:p>
    <w:p w14:paraId="3B213205" w14:textId="21E349A6" w:rsidR="00B61B6E" w:rsidRPr="001463C4" w:rsidRDefault="00B61B6E" w:rsidP="00B61B6E">
      <w:pPr>
        <w:pStyle w:val="Akapitzlist"/>
        <w:numPr>
          <w:ilvl w:val="0"/>
          <w:numId w:val="16"/>
        </w:numPr>
        <w:spacing w:after="160" w:line="276" w:lineRule="auto"/>
        <w:ind w:left="1134"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IP </w:t>
      </w:r>
      <w:proofErr w:type="spellStart"/>
      <w:r w:rsidRPr="001463C4">
        <w:rPr>
          <w:rFonts w:eastAsia="Calibri"/>
          <w:sz w:val="22"/>
          <w:szCs w:val="22"/>
          <w:lang w:eastAsia="en-US"/>
        </w:rPr>
        <w:t>Filtering</w:t>
      </w:r>
      <w:proofErr w:type="spellEnd"/>
      <w:r w:rsidRPr="001463C4">
        <w:rPr>
          <w:rFonts w:eastAsia="Calibri"/>
          <w:sz w:val="22"/>
          <w:szCs w:val="22"/>
          <w:lang w:eastAsia="en-US"/>
        </w:rPr>
        <w:t xml:space="preserve"> (ograniczenie komunikacji dla kanału administracyjnego do konkretnego zakresu lub adresu IP) </w:t>
      </w:r>
    </w:p>
    <w:p w14:paraId="30737974" w14:textId="31B51430" w:rsidR="00B61B6E" w:rsidRPr="001463C4" w:rsidRDefault="00B61B6E" w:rsidP="00B61B6E">
      <w:pPr>
        <w:pStyle w:val="Akapitzlist"/>
        <w:numPr>
          <w:ilvl w:val="0"/>
          <w:numId w:val="16"/>
        </w:numPr>
        <w:spacing w:after="160" w:line="276" w:lineRule="auto"/>
        <w:ind w:left="1134"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RADIUS, LDAP, Active Directory (możliwość powiązania uprawnień z zewnętrznymi kontami użytkowników) </w:t>
      </w:r>
    </w:p>
    <w:p w14:paraId="04873801" w14:textId="38CE4CF2" w:rsidR="00B61B6E" w:rsidRPr="001463C4" w:rsidRDefault="00B61B6E" w:rsidP="00B61B6E">
      <w:pPr>
        <w:pStyle w:val="Akapitzlist"/>
        <w:numPr>
          <w:ilvl w:val="0"/>
          <w:numId w:val="16"/>
        </w:numPr>
        <w:spacing w:after="160" w:line="276" w:lineRule="auto"/>
        <w:ind w:left="1134"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RBAC (możliwość skupiania uprawnień w rolach zdefiniowanych przez użytkownika) </w:t>
      </w:r>
    </w:p>
    <w:p w14:paraId="0342E341" w14:textId="101F2AB9" w:rsidR="00B61B6E" w:rsidRPr="001463C4" w:rsidRDefault="00B61B6E" w:rsidP="00B61B6E">
      <w:pPr>
        <w:pStyle w:val="Akapitzlist"/>
        <w:numPr>
          <w:ilvl w:val="0"/>
          <w:numId w:val="16"/>
        </w:numPr>
        <w:spacing w:after="160" w:line="276" w:lineRule="auto"/>
        <w:ind w:left="1134"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>SCP + SFTP (wykonywanie kopii zapasowych konfiguracji za pomocą szyfrowanych protokołów).</w:t>
      </w:r>
    </w:p>
    <w:p w14:paraId="597941D3" w14:textId="1DD5EC38" w:rsidR="00B61B6E" w:rsidRPr="001463C4" w:rsidRDefault="00B61B6E" w:rsidP="00B61B6E">
      <w:pPr>
        <w:pStyle w:val="Akapitzlist"/>
        <w:numPr>
          <w:ilvl w:val="0"/>
          <w:numId w:val="16"/>
        </w:numPr>
        <w:spacing w:after="160" w:line="276" w:lineRule="auto"/>
        <w:ind w:left="1134"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>SSH v2</w:t>
      </w:r>
    </w:p>
    <w:p w14:paraId="1BDF2DD8" w14:textId="6D3423C4" w:rsidR="00B61B6E" w:rsidRPr="001463C4" w:rsidRDefault="00B61B6E" w:rsidP="001463C4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lastRenderedPageBreak/>
        <w:t xml:space="preserve">Przełącznik sieciowy musi posiadać możliwość zarządzania z poziomu konsoli tekstowej </w:t>
      </w:r>
      <w:r w:rsidR="001463C4">
        <w:rPr>
          <w:rFonts w:eastAsia="Calibri"/>
          <w:sz w:val="22"/>
          <w:szCs w:val="22"/>
          <w:lang w:eastAsia="en-US"/>
        </w:rPr>
        <w:br/>
      </w:r>
      <w:r w:rsidRPr="001463C4">
        <w:rPr>
          <w:rFonts w:eastAsia="Calibri"/>
          <w:sz w:val="22"/>
          <w:szCs w:val="22"/>
          <w:lang w:eastAsia="en-US"/>
        </w:rPr>
        <w:t>i przeglądarki internetowej, poprzez port Ethernet, „in-band” przez FC, port szeregowy RJ-45 oraz port USB.</w:t>
      </w:r>
    </w:p>
    <w:p w14:paraId="5BEE8A6A" w14:textId="044CFDFC" w:rsidR="00B61B6E" w:rsidRPr="001463C4" w:rsidRDefault="00B61B6E" w:rsidP="001463C4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Przełącznik sieciowy musi pozwalać na aktualizację wewnętrznego oprogramowania </w:t>
      </w:r>
      <w:r w:rsidR="001463C4">
        <w:rPr>
          <w:rFonts w:eastAsia="Calibri"/>
          <w:sz w:val="22"/>
          <w:szCs w:val="22"/>
          <w:lang w:eastAsia="en-US"/>
        </w:rPr>
        <w:br/>
      </w:r>
      <w:r w:rsidRPr="001463C4">
        <w:rPr>
          <w:rFonts w:eastAsia="Calibri"/>
          <w:sz w:val="22"/>
          <w:szCs w:val="22"/>
          <w:lang w:eastAsia="en-US"/>
        </w:rPr>
        <w:t>bez konieczności przerywania dostępności sieci SAN.</w:t>
      </w:r>
    </w:p>
    <w:p w14:paraId="6940E144" w14:textId="18B84FB1" w:rsidR="00B61B6E" w:rsidRPr="001463C4" w:rsidRDefault="00B61B6E" w:rsidP="001463C4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Przełącznik sieciowy musi oferować funkcjonalności diagnostyczne dedykowane dla środowisk wirtualnych (identyfikacja i monitoring ruchu na poziomie wirtualnych maszyn). </w:t>
      </w:r>
      <w:r w:rsidR="001463C4">
        <w:rPr>
          <w:rFonts w:eastAsia="Calibri"/>
          <w:sz w:val="22"/>
          <w:szCs w:val="22"/>
          <w:lang w:eastAsia="en-US"/>
        </w:rPr>
        <w:br/>
      </w:r>
      <w:r w:rsidRPr="001463C4">
        <w:rPr>
          <w:rFonts w:eastAsia="Calibri"/>
          <w:sz w:val="22"/>
          <w:szCs w:val="22"/>
          <w:lang w:eastAsia="en-US"/>
        </w:rPr>
        <w:t>Jeśli wymagana jest dodatkowa licencja, należy ją dostarczyć.</w:t>
      </w:r>
    </w:p>
    <w:p w14:paraId="235FF766" w14:textId="77777777" w:rsidR="00B61B6E" w:rsidRPr="001463C4" w:rsidRDefault="00B61B6E" w:rsidP="001463C4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Przełącznik sieciowy musi posiadać następujące wbudowane narzędzia diagnostyczne: </w:t>
      </w:r>
    </w:p>
    <w:p w14:paraId="081C4367" w14:textId="021A9FE7" w:rsidR="00B61B6E" w:rsidRPr="001463C4" w:rsidRDefault="00B61B6E" w:rsidP="001463C4">
      <w:pPr>
        <w:numPr>
          <w:ilvl w:val="0"/>
          <w:numId w:val="17"/>
        </w:numPr>
        <w:spacing w:after="160" w:line="276" w:lineRule="auto"/>
        <w:ind w:left="1134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1463C4">
        <w:rPr>
          <w:rFonts w:eastAsia="Calibri"/>
          <w:sz w:val="22"/>
          <w:szCs w:val="22"/>
          <w:lang w:eastAsia="en-US"/>
        </w:rPr>
        <w:t>FCping</w:t>
      </w:r>
      <w:proofErr w:type="spellEnd"/>
      <w:r w:rsidRPr="001463C4">
        <w:rPr>
          <w:rFonts w:eastAsia="Calibri"/>
          <w:sz w:val="22"/>
          <w:szCs w:val="22"/>
          <w:lang w:eastAsia="en-US"/>
        </w:rPr>
        <w:t xml:space="preserve"> </w:t>
      </w:r>
    </w:p>
    <w:p w14:paraId="5D34742B" w14:textId="3308FD31" w:rsidR="00B61B6E" w:rsidRPr="001463C4" w:rsidRDefault="00B61B6E" w:rsidP="001463C4">
      <w:pPr>
        <w:numPr>
          <w:ilvl w:val="0"/>
          <w:numId w:val="17"/>
        </w:numPr>
        <w:spacing w:after="160" w:line="276" w:lineRule="auto"/>
        <w:ind w:left="1134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FC </w:t>
      </w:r>
      <w:proofErr w:type="spellStart"/>
      <w:r w:rsidRPr="001463C4">
        <w:rPr>
          <w:rFonts w:eastAsia="Calibri"/>
          <w:sz w:val="22"/>
          <w:szCs w:val="22"/>
          <w:lang w:eastAsia="en-US"/>
        </w:rPr>
        <w:t>traceroute</w:t>
      </w:r>
      <w:proofErr w:type="spellEnd"/>
    </w:p>
    <w:p w14:paraId="4409FD09" w14:textId="4BC08359" w:rsidR="00B61B6E" w:rsidRPr="001463C4" w:rsidRDefault="00B61B6E" w:rsidP="001463C4">
      <w:pPr>
        <w:numPr>
          <w:ilvl w:val="0"/>
          <w:numId w:val="17"/>
        </w:numPr>
        <w:spacing w:after="160" w:line="276" w:lineRule="auto"/>
        <w:ind w:left="1134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Generator i monitor </w:t>
      </w:r>
      <w:proofErr w:type="spellStart"/>
      <w:r w:rsidRPr="001463C4">
        <w:rPr>
          <w:rFonts w:eastAsia="Calibri"/>
          <w:sz w:val="22"/>
          <w:szCs w:val="22"/>
          <w:lang w:eastAsia="en-US"/>
        </w:rPr>
        <w:t>flowów</w:t>
      </w:r>
      <w:proofErr w:type="spellEnd"/>
      <w:r w:rsidRPr="001463C4">
        <w:rPr>
          <w:rFonts w:eastAsia="Calibri"/>
          <w:sz w:val="22"/>
          <w:szCs w:val="22"/>
          <w:lang w:eastAsia="en-US"/>
        </w:rPr>
        <w:t xml:space="preserve"> </w:t>
      </w:r>
    </w:p>
    <w:p w14:paraId="1B211C30" w14:textId="5F0439BE" w:rsidR="00B61B6E" w:rsidRPr="001463C4" w:rsidRDefault="00B61B6E" w:rsidP="001463C4">
      <w:pPr>
        <w:numPr>
          <w:ilvl w:val="0"/>
          <w:numId w:val="17"/>
        </w:numPr>
        <w:spacing w:after="160" w:line="276" w:lineRule="auto"/>
        <w:ind w:left="1134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Czujnik środowiskowy </w:t>
      </w:r>
    </w:p>
    <w:p w14:paraId="0BB846F9" w14:textId="64C314B9" w:rsidR="00B61B6E" w:rsidRPr="001463C4" w:rsidRDefault="00B61B6E" w:rsidP="001463C4">
      <w:pPr>
        <w:numPr>
          <w:ilvl w:val="0"/>
          <w:numId w:val="17"/>
        </w:numPr>
        <w:spacing w:after="160" w:line="276" w:lineRule="auto"/>
        <w:ind w:left="1134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Monitorowanie poziomu poboru mocy </w:t>
      </w:r>
    </w:p>
    <w:p w14:paraId="605344B4" w14:textId="056FE58C" w:rsidR="00B61B6E" w:rsidRPr="001463C4" w:rsidRDefault="00B61B6E" w:rsidP="001463C4">
      <w:pPr>
        <w:numPr>
          <w:ilvl w:val="0"/>
          <w:numId w:val="17"/>
        </w:numPr>
        <w:spacing w:after="160" w:line="276" w:lineRule="auto"/>
        <w:ind w:left="1134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Monitorowanie kondycji wkładek SFP </w:t>
      </w:r>
    </w:p>
    <w:p w14:paraId="3BEECC04" w14:textId="4E102CC7" w:rsidR="00B61B6E" w:rsidRPr="001463C4" w:rsidRDefault="00B61B6E" w:rsidP="001463C4">
      <w:pPr>
        <w:numPr>
          <w:ilvl w:val="0"/>
          <w:numId w:val="17"/>
        </w:numPr>
        <w:spacing w:after="160" w:line="276" w:lineRule="auto"/>
        <w:ind w:left="1134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Podgląd odrzuconych ramek </w:t>
      </w:r>
    </w:p>
    <w:p w14:paraId="7B5B169B" w14:textId="46A3FF05" w:rsidR="00B61B6E" w:rsidRPr="001463C4" w:rsidRDefault="00B61B6E" w:rsidP="001463C4">
      <w:pPr>
        <w:numPr>
          <w:ilvl w:val="0"/>
          <w:numId w:val="17"/>
        </w:numPr>
        <w:spacing w:after="160" w:line="276" w:lineRule="auto"/>
        <w:ind w:left="1134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>Detektor „wąskich gardeł”</w:t>
      </w:r>
    </w:p>
    <w:p w14:paraId="1C7B4C18" w14:textId="77777777" w:rsidR="00B61B6E" w:rsidRPr="001463C4" w:rsidRDefault="00B61B6E" w:rsidP="001463C4">
      <w:pPr>
        <w:spacing w:after="160" w:line="276" w:lineRule="auto"/>
        <w:ind w:left="1134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C0BF77D" w14:textId="3800336C" w:rsidR="00B61B6E" w:rsidRPr="001463C4" w:rsidRDefault="00B61B6E" w:rsidP="001463C4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>Urządzenie musi być przeznaczone do pracy w sieci zasilania prądu przemiennego o napięciu w zakresie 90 – 264V / 50-60Hz</w:t>
      </w:r>
      <w:r w:rsidR="001463C4">
        <w:rPr>
          <w:rFonts w:eastAsia="Calibri"/>
          <w:sz w:val="22"/>
          <w:szCs w:val="22"/>
          <w:lang w:eastAsia="en-US"/>
        </w:rPr>
        <w:t xml:space="preserve">. </w:t>
      </w:r>
    </w:p>
    <w:p w14:paraId="02225340" w14:textId="7AC17F96" w:rsidR="00B61B6E" w:rsidRPr="001463C4" w:rsidRDefault="00B61B6E" w:rsidP="001463C4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463C4">
        <w:rPr>
          <w:rFonts w:eastAsia="Calibri"/>
          <w:sz w:val="22"/>
          <w:szCs w:val="22"/>
          <w:lang w:eastAsia="en-US"/>
        </w:rPr>
        <w:t xml:space="preserve">Przełącznik sieciowy musi być objęty wsparciem i 3-letnią gwarancją NBD dla sprzętu </w:t>
      </w:r>
      <w:r w:rsidR="001463C4">
        <w:rPr>
          <w:rFonts w:eastAsia="Calibri"/>
          <w:sz w:val="22"/>
          <w:szCs w:val="22"/>
          <w:lang w:eastAsia="en-US"/>
        </w:rPr>
        <w:br/>
      </w:r>
      <w:r w:rsidRPr="001463C4">
        <w:rPr>
          <w:rFonts w:eastAsia="Calibri"/>
          <w:sz w:val="22"/>
          <w:szCs w:val="22"/>
          <w:lang w:eastAsia="en-US"/>
        </w:rPr>
        <w:t>i wewnętrznego oprogramowania.</w:t>
      </w:r>
    </w:p>
    <w:p w14:paraId="79E073BF" w14:textId="77777777" w:rsidR="00B61B6E" w:rsidRPr="001463C4" w:rsidRDefault="00B61B6E" w:rsidP="00B61B6E">
      <w:pPr>
        <w:spacing w:after="160" w:line="276" w:lineRule="auto"/>
        <w:rPr>
          <w:rFonts w:eastAsia="Calibri"/>
          <w:sz w:val="22"/>
          <w:szCs w:val="22"/>
          <w:lang w:eastAsia="en-US"/>
        </w:rPr>
      </w:pPr>
    </w:p>
    <w:p w14:paraId="6A5D2CC3" w14:textId="77777777" w:rsidR="004A2200" w:rsidRPr="00B61B6E" w:rsidRDefault="004A2200" w:rsidP="00B61B6E">
      <w:pPr>
        <w:spacing w:line="276" w:lineRule="auto"/>
        <w:jc w:val="center"/>
        <w:rPr>
          <w:rFonts w:ascii="Arial" w:hAnsi="Arial" w:cs="Arial"/>
          <w:bCs/>
          <w:szCs w:val="20"/>
        </w:rPr>
      </w:pPr>
    </w:p>
    <w:sectPr w:rsidR="004A2200" w:rsidRPr="00B6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8E8"/>
    <w:multiLevelType w:val="hybridMultilevel"/>
    <w:tmpl w:val="BBA8B65A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463D93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9428E"/>
    <w:multiLevelType w:val="hybridMultilevel"/>
    <w:tmpl w:val="44A27E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D06804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B65267"/>
    <w:multiLevelType w:val="hybridMultilevel"/>
    <w:tmpl w:val="2C4E0A84"/>
    <w:lvl w:ilvl="0" w:tplc="CD12E27C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B16A54"/>
    <w:multiLevelType w:val="hybridMultilevel"/>
    <w:tmpl w:val="BFDA8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D6AF8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98617F"/>
    <w:multiLevelType w:val="hybridMultilevel"/>
    <w:tmpl w:val="4D6C8FE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1194D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334D4A"/>
    <w:multiLevelType w:val="hybridMultilevel"/>
    <w:tmpl w:val="C36C7F5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FD757D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CF0EE2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8A3A4D"/>
    <w:multiLevelType w:val="hybridMultilevel"/>
    <w:tmpl w:val="BE263E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69"/>
    <w:multiLevelType w:val="hybridMultilevel"/>
    <w:tmpl w:val="25D02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653855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8B06DA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5076C5B"/>
    <w:multiLevelType w:val="hybridMultilevel"/>
    <w:tmpl w:val="5C8A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4"/>
  </w:num>
  <w:num w:numId="5">
    <w:abstractNumId w:val="8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2"/>
  </w:num>
  <w:num w:numId="11">
    <w:abstractNumId w:val="3"/>
  </w:num>
  <w:num w:numId="12">
    <w:abstractNumId w:val="16"/>
  </w:num>
  <w:num w:numId="13">
    <w:abstractNumId w:val="0"/>
  </w:num>
  <w:num w:numId="14">
    <w:abstractNumId w:val="4"/>
  </w:num>
  <w:num w:numId="15">
    <w:abstractNumId w:val="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77"/>
    <w:rsid w:val="00082EE9"/>
    <w:rsid w:val="001463C4"/>
    <w:rsid w:val="00212620"/>
    <w:rsid w:val="00471479"/>
    <w:rsid w:val="004A2200"/>
    <w:rsid w:val="004F4EC8"/>
    <w:rsid w:val="005259A2"/>
    <w:rsid w:val="00535FD7"/>
    <w:rsid w:val="00790E55"/>
    <w:rsid w:val="007D6411"/>
    <w:rsid w:val="0084254A"/>
    <w:rsid w:val="00932777"/>
    <w:rsid w:val="00B61B6E"/>
    <w:rsid w:val="00C92800"/>
    <w:rsid w:val="00E56DDC"/>
    <w:rsid w:val="00EA4B6E"/>
    <w:rsid w:val="00EB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4AEC"/>
  <w15:chartTrackingRefBased/>
  <w15:docId w15:val="{8060631A-2D6A-405F-BFED-811D82E7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90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E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E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E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E5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9280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28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093F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35FD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463C4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63C4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BC897-DAA1-4B00-AB79-C2DF39EE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Sosnowska-Pełka</cp:lastModifiedBy>
  <cp:revision>12</cp:revision>
  <dcterms:created xsi:type="dcterms:W3CDTF">2023-01-19T13:05:00Z</dcterms:created>
  <dcterms:modified xsi:type="dcterms:W3CDTF">2023-08-18T07:51:00Z</dcterms:modified>
</cp:coreProperties>
</file>