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9A" w:rsidRPr="00D236FA" w:rsidRDefault="0007679A" w:rsidP="00D236FA">
      <w:pPr>
        <w:pStyle w:val="Nagwek3"/>
        <w:spacing w:before="0" w:after="0" w:line="276" w:lineRule="auto"/>
        <w:jc w:val="right"/>
        <w:rPr>
          <w:rFonts w:ascii="Arial" w:hAnsi="Arial" w:cs="Arial"/>
          <w:sz w:val="24"/>
          <w:szCs w:val="24"/>
        </w:rPr>
      </w:pPr>
      <w:r w:rsidRPr="00D236FA">
        <w:rPr>
          <w:rFonts w:ascii="Arial" w:hAnsi="Arial" w:cs="Arial"/>
          <w:sz w:val="24"/>
          <w:szCs w:val="24"/>
        </w:rPr>
        <w:t xml:space="preserve">Załącznik nr </w:t>
      </w:r>
      <w:r w:rsidR="00222F60">
        <w:rPr>
          <w:rFonts w:ascii="Arial" w:hAnsi="Arial" w:cs="Arial"/>
          <w:sz w:val="24"/>
          <w:szCs w:val="24"/>
        </w:rPr>
        <w:t>4</w:t>
      </w:r>
      <w:r w:rsidRPr="00D236FA">
        <w:rPr>
          <w:rFonts w:ascii="Arial" w:hAnsi="Arial" w:cs="Arial"/>
          <w:sz w:val="24"/>
          <w:szCs w:val="24"/>
        </w:rPr>
        <w:t xml:space="preserve"> do SWZ</w:t>
      </w:r>
    </w:p>
    <w:p w:rsidR="0007679A" w:rsidRPr="00D236FA" w:rsidRDefault="0007679A" w:rsidP="00D236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817BC" w:rsidRDefault="00A817BC" w:rsidP="00D236FA">
      <w:pPr>
        <w:pStyle w:val="Nagwek3"/>
        <w:spacing w:before="0" w:after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20B70" w:rsidRPr="00D236FA" w:rsidRDefault="0007679A" w:rsidP="00D236FA">
      <w:pPr>
        <w:pStyle w:val="Nagwek3"/>
        <w:spacing w:before="0" w:after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D236FA">
        <w:rPr>
          <w:rFonts w:ascii="Arial" w:hAnsi="Arial" w:cs="Arial"/>
          <w:sz w:val="24"/>
          <w:szCs w:val="24"/>
          <w:u w:val="single"/>
        </w:rPr>
        <w:t>Istotne postanowienia umowy</w:t>
      </w:r>
    </w:p>
    <w:p w:rsidR="0007679A" w:rsidRPr="00D236FA" w:rsidRDefault="0007679A" w:rsidP="00D236FA">
      <w:pPr>
        <w:pStyle w:val="Nagwek3"/>
        <w:spacing w:before="0" w:after="0" w:line="276" w:lineRule="auto"/>
        <w:jc w:val="center"/>
        <w:rPr>
          <w:rFonts w:ascii="Arial" w:hAnsi="Arial" w:cs="Arial"/>
          <w:sz w:val="24"/>
          <w:szCs w:val="24"/>
        </w:rPr>
      </w:pPr>
      <w:r w:rsidRPr="00D236FA">
        <w:rPr>
          <w:rFonts w:ascii="Arial" w:hAnsi="Arial" w:cs="Arial"/>
          <w:sz w:val="24"/>
          <w:szCs w:val="24"/>
        </w:rPr>
        <w:t xml:space="preserve"> </w:t>
      </w:r>
    </w:p>
    <w:p w:rsidR="0007679A" w:rsidRPr="00A35797" w:rsidRDefault="0081719E" w:rsidP="00D236FA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236FA">
        <w:rPr>
          <w:rFonts w:ascii="Arial" w:hAnsi="Arial" w:cs="Arial"/>
          <w:sz w:val="24"/>
          <w:szCs w:val="24"/>
          <w:lang w:eastAsia="pl-PL"/>
        </w:rPr>
        <w:t xml:space="preserve">Dotyczy postępowania </w:t>
      </w:r>
      <w:r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pn. </w:t>
      </w:r>
      <w:r w:rsidR="00A35797" w:rsidRPr="00A35797">
        <w:rPr>
          <w:rFonts w:ascii="Arial" w:eastAsia="Times New Roman" w:hAnsi="Arial" w:cs="Arial"/>
          <w:b/>
          <w:i/>
          <w:sz w:val="24"/>
          <w:szCs w:val="24"/>
          <w:lang w:eastAsia="pl-PL"/>
        </w:rPr>
        <w:t>Kompleksowa dostawa energii elektrycznej obejmująca sprzedaż energii oraz zapewnienie świadczenia usługi dystrybucji energii w 2023 r. do obiek</w:t>
      </w:r>
      <w:r w:rsidR="005D3B72">
        <w:rPr>
          <w:rFonts w:ascii="Arial" w:eastAsia="Times New Roman" w:hAnsi="Arial" w:cs="Arial"/>
          <w:b/>
          <w:i/>
          <w:sz w:val="24"/>
          <w:szCs w:val="24"/>
          <w:lang w:eastAsia="pl-PL"/>
        </w:rPr>
        <w:t>tów należących do Gminy Lipinki</w:t>
      </w:r>
      <w:r w:rsidR="00354105">
        <w:rPr>
          <w:rFonts w:ascii="Arial" w:eastAsia="Times New Roman" w:hAnsi="Arial" w:cs="Arial"/>
          <w:b/>
          <w:i/>
          <w:sz w:val="24"/>
          <w:szCs w:val="24"/>
          <w:lang w:eastAsia="pl-PL"/>
        </w:rPr>
        <w:t>(</w:t>
      </w:r>
      <w:r w:rsidR="00A35797" w:rsidRPr="00A35797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części 1</w:t>
      </w:r>
      <w:r w:rsidR="00354105">
        <w:rPr>
          <w:rFonts w:ascii="Arial" w:eastAsia="Times New Roman" w:hAnsi="Arial" w:cs="Arial"/>
          <w:b/>
          <w:i/>
          <w:sz w:val="24"/>
          <w:szCs w:val="24"/>
          <w:lang w:eastAsia="pl-PL"/>
        </w:rPr>
        <w:t>)</w:t>
      </w:r>
    </w:p>
    <w:p w:rsidR="00A35797" w:rsidRPr="00A35797" w:rsidRDefault="00A35797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7679A" w:rsidRPr="00D236FA" w:rsidRDefault="0007679A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236F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1.</w:t>
      </w:r>
      <w:r w:rsidR="00C20B70" w:rsidRPr="00D236F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D236F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Postanowienia ogólne</w:t>
      </w:r>
    </w:p>
    <w:p w:rsidR="00C20B70" w:rsidRPr="00D236FA" w:rsidRDefault="00C20B7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679A" w:rsidRPr="00D236FA" w:rsidRDefault="0007679A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W razie sprzeczności poniższych postanowień z zapisami wzorów umów stosowanych przez </w:t>
      </w:r>
      <w:r w:rsid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36FA">
        <w:rPr>
          <w:rFonts w:ascii="Arial" w:eastAsia="Times New Roman" w:hAnsi="Arial" w:cs="Arial"/>
          <w:sz w:val="24"/>
          <w:szCs w:val="24"/>
          <w:lang w:eastAsia="pl-PL"/>
        </w:rPr>
        <w:t>Wykonawców pierwszeństwo mają zapisy Istotnych postanowień umowy.</w:t>
      </w:r>
    </w:p>
    <w:p w:rsidR="00C20B70" w:rsidRPr="00D236FA" w:rsidRDefault="00C20B7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719E" w:rsidRPr="00875256" w:rsidRDefault="0007679A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36FA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Przedmiotem umowy jest </w:t>
      </w:r>
      <w:r w:rsidR="0087525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k</w:t>
      </w:r>
      <w:r w:rsidR="0081719E" w:rsidRPr="0087525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ompleksowa dostawa energii elektrycznej obejmująca sprzedaż energii elektrycznej oraz zapewnienie świadczenia usługi dystrybucji energii elektrycznej w 2023 roku do obiektów należących do Gminy Lipinki</w:t>
      </w:r>
      <w:r w:rsidR="00C84DB0" w:rsidRPr="0087525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7679A" w:rsidRPr="00D236FA" w:rsidRDefault="00C84DB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Wybrany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Wykonawca winien przedstawić Zamawiającemu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w terminie do 5 dni od dnia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>rozstrzygnięcia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postępowania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Wzór Umowy kompleksowej 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>dostawy energii elektrycznej obejmując</w:t>
      </w:r>
      <w:r w:rsidR="00E01438" w:rsidRPr="00D236FA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sprzedaż oraz świadczenie usług dystrybucji energii elektrycznej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C33F0" w:rsidRPr="00D236FA" w:rsidRDefault="00C84DB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Umowa zostaje zawarta w wyniku 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>postępowania o udzielenie zamówienia publicznego</w:t>
      </w:r>
      <w:r w:rsidR="00A62F45" w:rsidRPr="00D236F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prowadzonego na podstawie </w:t>
      </w:r>
      <w:r w:rsidR="00FE6F9F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art. 275 pkt 1 ustawy z dnia 11 września 2019 r. Prawo zamówień publicznych </w:t>
      </w:r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(Dz. U. z 2022 r. poz. 1710 z </w:t>
      </w:r>
      <w:proofErr w:type="spellStart"/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zm.) </w:t>
      </w:r>
      <w:r w:rsidR="00FA5877" w:rsidRPr="00D236FA">
        <w:rPr>
          <w:rFonts w:ascii="Arial" w:eastAsia="Times New Roman" w:hAnsi="Arial" w:cs="Arial"/>
          <w:sz w:val="24"/>
          <w:szCs w:val="24"/>
          <w:lang w:eastAsia="pl-PL"/>
        </w:rPr>
        <w:t>dalej: „</w:t>
      </w:r>
      <w:r w:rsidR="007869C4" w:rsidRPr="00D236FA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FA5877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stawa </w:t>
      </w:r>
      <w:proofErr w:type="spellStart"/>
      <w:r w:rsidR="00FA5877" w:rsidRPr="00D236FA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A5877" w:rsidRPr="00D236FA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FA5877" w:rsidRPr="00D236FA" w:rsidDel="00FA58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33F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w trybie </w:t>
      </w:r>
      <w:r w:rsidR="00FE6F9F" w:rsidRPr="00D236FA">
        <w:rPr>
          <w:rFonts w:ascii="Arial" w:eastAsia="Times New Roman" w:hAnsi="Arial" w:cs="Arial"/>
          <w:sz w:val="24"/>
          <w:szCs w:val="24"/>
          <w:lang w:eastAsia="pl-PL"/>
        </w:rPr>
        <w:t>podstawowym</w:t>
      </w:r>
      <w:r w:rsidR="00FA5877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20B70" w:rsidRPr="00D236FA" w:rsidRDefault="00C84DB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08D0">
        <w:rPr>
          <w:rFonts w:ascii="Arial" w:eastAsia="Times New Roman" w:hAnsi="Arial" w:cs="Arial"/>
          <w:sz w:val="24"/>
          <w:szCs w:val="24"/>
          <w:lang w:eastAsia="pl-PL"/>
        </w:rPr>
        <w:t xml:space="preserve">Termin wykonania umowy - </w:t>
      </w:r>
      <w:r w:rsidR="0081719E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 01.01.2023 do </w:t>
      </w:r>
      <w:r w:rsidR="00FD4383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81719E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D4383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81719E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="00FD4383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>.20</w:t>
      </w:r>
      <w:r w:rsidR="00974DA2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FA03EB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FD4383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:rsidR="0007679A" w:rsidRPr="00D236FA" w:rsidRDefault="00C84DB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01438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Integralną częścią umowy jest oferta Wykonawcy.</w:t>
      </w:r>
    </w:p>
    <w:p w:rsidR="00C84DB0" w:rsidRPr="00890AAD" w:rsidRDefault="00C84DB0" w:rsidP="00C84DB0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C3F53" w:rsidRPr="00D236FA">
        <w:rPr>
          <w:rFonts w:ascii="Arial" w:hAnsi="Arial" w:cs="Arial"/>
          <w:sz w:val="24"/>
          <w:szCs w:val="24"/>
        </w:rPr>
        <w:t xml:space="preserve"> K</w:t>
      </w:r>
      <w:r w:rsidR="001C3F53" w:rsidRPr="00D236FA">
        <w:rPr>
          <w:rFonts w:ascii="Arial" w:eastAsia="Times New Roman" w:hAnsi="Arial" w:cs="Arial"/>
          <w:sz w:val="24"/>
          <w:szCs w:val="24"/>
          <w:lang w:eastAsia="pl-PL"/>
        </w:rPr>
        <w:t>ompleksowa dostawa energii elektrycznej obejmująca sprzedaż oraz świadczenie usług dystrybucji energii elektrycznej</w:t>
      </w:r>
      <w:r w:rsidR="00531D8E" w:rsidRPr="00D236F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C3F53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odbywa się na warunkach określonych przepisami ustawy z </w:t>
      </w:r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>dnia 10 kwietnia 1997 r. Prawo energetyczne (</w:t>
      </w:r>
      <w:proofErr w:type="spellStart"/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Dz. U. z 2022 r., poz. 1385 z </w:t>
      </w:r>
      <w:proofErr w:type="spellStart"/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zm.) oraz przepisami wykonawczymi do tej ustawy, tj.  Rozporządzeniem Ministra Gospodarki  z dnia 4 maja 2007 r. w sprawie szczegółowych  warunków funkcjonowania systemu  elektroenergetycznego (Dz. U. z 2007 r. nr 93 poz. 623 z </w:t>
      </w:r>
      <w:proofErr w:type="spellStart"/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81719E" w:rsidRPr="00D236FA">
        <w:rPr>
          <w:rFonts w:ascii="Arial" w:eastAsia="Times New Roman" w:hAnsi="Arial" w:cs="Arial"/>
          <w:sz w:val="24"/>
          <w:szCs w:val="24"/>
          <w:lang w:eastAsia="pl-PL"/>
        </w:rPr>
        <w:t>. zm.) oraz Rozporządzeniem Ministra Energii z dnia 6 marca 2019 r.  w sprawie szczegółowych zasad kształtowania i kalkulacji taryf oraz rozliczeń w obrocie energią elektryczną (Dz. 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2019 r. poz. 503 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zm.) </w:t>
      </w:r>
    </w:p>
    <w:p w:rsidR="00F13097" w:rsidRPr="00B2530E" w:rsidRDefault="00C84DB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20B70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do </w:t>
      </w:r>
      <w:r w:rsidR="001C3F53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kompleksowej dostawy energii elektrycznej obejmującej sprzedaż oraz świadczenie usług dystrybucji energii elektrycznej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1C3F53" w:rsidRPr="00D236FA">
        <w:rPr>
          <w:rFonts w:ascii="Arial" w:eastAsia="Times New Roman" w:hAnsi="Arial" w:cs="Arial"/>
          <w:sz w:val="24"/>
          <w:szCs w:val="24"/>
          <w:lang w:eastAsia="pl-PL"/>
        </w:rPr>
        <w:t>punktów poboru energii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A5877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elektrycznej 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531D8E" w:rsidRPr="00D236F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7679A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zgodnie </w:t>
      </w:r>
      <w:r w:rsidR="0007679A" w:rsidRPr="00B2530E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FA5877" w:rsidRPr="00B2530E">
        <w:rPr>
          <w:rFonts w:ascii="Arial" w:eastAsia="Times New Roman" w:hAnsi="Arial" w:cs="Arial"/>
          <w:sz w:val="24"/>
          <w:szCs w:val="24"/>
          <w:lang w:eastAsia="pl-PL"/>
        </w:rPr>
        <w:t xml:space="preserve">załącznikiem </w:t>
      </w:r>
      <w:r w:rsidR="00F13097" w:rsidRPr="00B2530E">
        <w:rPr>
          <w:rFonts w:ascii="Arial" w:eastAsia="Times New Roman" w:hAnsi="Arial" w:cs="Arial"/>
          <w:sz w:val="24"/>
          <w:szCs w:val="24"/>
          <w:lang w:eastAsia="pl-PL"/>
        </w:rPr>
        <w:t>nr 1</w:t>
      </w:r>
      <w:r w:rsidR="0007679A" w:rsidRPr="00B253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1719E" w:rsidRPr="00B2530E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F13097" w:rsidRPr="00B2530E">
        <w:rPr>
          <w:rFonts w:ascii="Arial" w:eastAsia="Times New Roman" w:hAnsi="Arial" w:cs="Arial"/>
          <w:sz w:val="24"/>
          <w:szCs w:val="24"/>
          <w:lang w:eastAsia="pl-PL"/>
        </w:rPr>
        <w:t>umowy</w:t>
      </w:r>
      <w:r w:rsidR="00222F60" w:rsidRPr="00B2530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1719E" w:rsidRPr="00B253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57BCF" w:rsidRPr="00D236FA" w:rsidRDefault="00223C4B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5213CE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57BCF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również do pełnienia funkcji podmiotu odpowiedzialnego za bilansowanie handlowe energii elektrycznej sprzedanej w ramach umów. Wykonawca dokonywać będzie bilansowania handlowego energii </w:t>
      </w:r>
      <w:r w:rsidR="00C57BCF" w:rsidRPr="00D236F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zakupionej przez Zamawiającego na podstawie standardowego profilu zużycia o mocy umownej. Koszty wynikające z dokonania bilansowania uwzględnione powinny zostać w cenie energii elektrycznej. Zamawiający oświadcza, że wszystkie prawa i obowiązki związane z bilansowaniem handlowym z umów, w tym zgłaszanie grafików handlowych do OSD, przechodzą na Wykonawcę.</w:t>
      </w:r>
    </w:p>
    <w:p w:rsidR="001C3F53" w:rsidRPr="00D236FA" w:rsidRDefault="00223C4B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1C3F53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Wykonawca zobowiązuje się zapewnić Zamawiającemu standardy jakościowe obsługi zgodne z obowiązującymi przepisami </w:t>
      </w:r>
      <w:r w:rsidR="00974DA2" w:rsidRPr="00D236FA">
        <w:rPr>
          <w:rFonts w:ascii="Arial" w:eastAsia="Times New Roman" w:hAnsi="Arial" w:cs="Arial"/>
          <w:sz w:val="24"/>
          <w:szCs w:val="24"/>
          <w:lang w:eastAsia="pl-PL"/>
        </w:rPr>
        <w:t>ustawy PE</w:t>
      </w:r>
      <w:r w:rsidR="001C3F53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C3F53" w:rsidRPr="00D236FA" w:rsidRDefault="001C3F53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36F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23C4B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W przypadku niedotrzymania standardów jakościowych obsługi określonych obowiązującymi przepisami </w:t>
      </w:r>
      <w:r w:rsidR="00974DA2" w:rsidRPr="00D236FA">
        <w:rPr>
          <w:rFonts w:ascii="Arial" w:eastAsia="Times New Roman" w:hAnsi="Arial" w:cs="Arial"/>
          <w:sz w:val="24"/>
          <w:szCs w:val="24"/>
          <w:lang w:eastAsia="pl-PL"/>
        </w:rPr>
        <w:t>ustawy PE</w:t>
      </w:r>
      <w:r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, Wykonawca zobowiązany jest do udzielenia bonifikat w wysokości określonych </w:t>
      </w:r>
      <w:r w:rsidR="00974DA2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ustawą PE </w:t>
      </w:r>
      <w:r w:rsidRPr="00D236FA">
        <w:rPr>
          <w:rFonts w:ascii="Arial" w:eastAsia="Times New Roman" w:hAnsi="Arial" w:cs="Arial"/>
          <w:sz w:val="24"/>
          <w:szCs w:val="24"/>
          <w:lang w:eastAsia="pl-PL"/>
        </w:rPr>
        <w:t>oraz zgodnie z obowiązującymi rozporządzeniami do ww. ustawy.</w:t>
      </w:r>
    </w:p>
    <w:p w:rsidR="00FE6458" w:rsidRPr="00D236FA" w:rsidRDefault="00223C4B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39644E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E6458" w:rsidRPr="00D236FA">
        <w:rPr>
          <w:rFonts w:ascii="Arial" w:eastAsia="Times New Roman" w:hAnsi="Arial" w:cs="Arial"/>
          <w:sz w:val="24"/>
          <w:szCs w:val="24"/>
          <w:lang w:eastAsia="pl-PL"/>
        </w:rPr>
        <w:t xml:space="preserve"> Zmiany mocy umownej dokonuje się na pisemny wniosek Zamawiającego. </w:t>
      </w:r>
    </w:p>
    <w:p w:rsidR="00A00F01" w:rsidRPr="00A00F01" w:rsidRDefault="00223C4B" w:rsidP="00A00F01">
      <w:pPr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="00FE6458" w:rsidRPr="00D236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00F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00F01" w:rsidRPr="00A00F01">
        <w:rPr>
          <w:rFonts w:ascii="Arial" w:eastAsia="Times New Roman" w:hAnsi="Arial" w:cs="Arial"/>
          <w:iCs/>
          <w:sz w:val="24"/>
          <w:szCs w:val="24"/>
          <w:lang w:eastAsia="pl-PL"/>
        </w:rPr>
        <w:t>Zmiana mocy przyłączeniowej nastąpi po dokonaniu przez Zamawiającego wszelkich czynności związanych ze zmianą warunków przyłączenia u OSD i przedstawieniu „Potwierdzenia możliwości świadczenia usługi dystrybucji i określenie parametrów technicznych dostaw” lub wydaniu decyzji przez OSD. Zmiana warunków przyłączeniowych wiązać się może z koniecznością dostosowania kosztem Odbiorcy, na warunkach określonych przez OSD, urządzeń elektroenergetycznych (w tym układu pomiarowo-rozliczeniowego dla grup przyłączeniowych II i III) do nowych warunków dostarczania energii elektrycznej lub realizacji nowych warunków przyłączenia oraz z koniecznością zaw</w:t>
      </w:r>
      <w:r w:rsidR="00A00F01">
        <w:rPr>
          <w:rFonts w:ascii="Arial" w:eastAsia="Times New Roman" w:hAnsi="Arial" w:cs="Arial"/>
          <w:iCs/>
          <w:sz w:val="24"/>
          <w:szCs w:val="24"/>
          <w:lang w:eastAsia="pl-PL"/>
        </w:rPr>
        <w:t>arcia nowej umowy kompleksowej.</w:t>
      </w:r>
    </w:p>
    <w:p w:rsidR="00FE6458" w:rsidRPr="00D236FA" w:rsidRDefault="00B2530E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="00EB35FE">
        <w:rPr>
          <w:rFonts w:ascii="Arial" w:eastAsia="Times New Roman" w:hAnsi="Arial" w:cs="Arial"/>
          <w:sz w:val="24"/>
          <w:szCs w:val="24"/>
          <w:lang w:eastAsia="pl-PL"/>
        </w:rPr>
        <w:t>. W przypadku gdy zmiana parametrów dystrybucyjnych wiązać się będzie z koniecznością ponoszenia dodatkowych opłat, zgodnie z taryfą OSD, Zamawiający zobowiązany będzie do ich uiszczenia.</w:t>
      </w:r>
    </w:p>
    <w:p w:rsidR="00FE6458" w:rsidRPr="00D236FA" w:rsidRDefault="00FE6458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679A" w:rsidRDefault="00C57BCF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B53E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</w:t>
      </w:r>
      <w:r w:rsidR="00F5772E" w:rsidRPr="00EB53E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  <w:r w:rsidR="0007679A" w:rsidRPr="00EB53E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Rozliczenia </w:t>
      </w:r>
    </w:p>
    <w:p w:rsidR="00EB53EF" w:rsidRPr="00EB53EF" w:rsidRDefault="00EB53EF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8A25E3" w:rsidRDefault="00F5772E" w:rsidP="008A25E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53EF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7154F" w:rsidRPr="00EB53EF">
        <w:rPr>
          <w:rFonts w:ascii="Arial" w:eastAsia="Times New Roman" w:hAnsi="Arial" w:cs="Arial"/>
          <w:sz w:val="24"/>
          <w:szCs w:val="24"/>
          <w:lang w:eastAsia="pl-PL"/>
        </w:rPr>
        <w:t>. Rozliczenie za energię elektryczną odbywać się będzie według cen i stawek opłat z przedstawionej oferty (w zależności od grupy taryfowej) według odpowiadających im skła</w:t>
      </w:r>
      <w:r w:rsidR="007E3EE1">
        <w:rPr>
          <w:rFonts w:ascii="Arial" w:eastAsia="Times New Roman" w:hAnsi="Arial" w:cs="Arial"/>
          <w:sz w:val="24"/>
          <w:szCs w:val="24"/>
          <w:lang w:eastAsia="pl-PL"/>
        </w:rPr>
        <w:t>dników cenowych, dokonywane będzie</w:t>
      </w:r>
      <w:r w:rsidR="00E7154F" w:rsidRPr="00EB53EF">
        <w:rPr>
          <w:rFonts w:ascii="Arial" w:eastAsia="Times New Roman" w:hAnsi="Arial" w:cs="Arial"/>
          <w:sz w:val="24"/>
          <w:szCs w:val="24"/>
          <w:lang w:eastAsia="pl-PL"/>
        </w:rPr>
        <w:t xml:space="preserve"> na podstawie wskazań układu pomiarowo-rozliczeniowego w przyjętym okresie rozliczeniowym zgodnym z okresem rozliczeniowym OSD; rozliczenia za świadczenie usług dystrybucji między stronami będą odbywać się według cen i stawek opłat zgodnie z Taryfą Operatora Systemu Dystrybucyjnego (OSD) zatwierdzaną przez Prezesa Urzędu Regulacji Energetyki i wprowadzoną zgodnie z przepisami prawa;</w:t>
      </w:r>
      <w:r w:rsidR="008A25E3" w:rsidRPr="008A25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A25E3" w:rsidRPr="00EB53EF" w:rsidRDefault="001439B9" w:rsidP="008A25E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8A25E3" w:rsidRPr="00EB53EF">
        <w:rPr>
          <w:rFonts w:ascii="Arial" w:eastAsia="Times New Roman" w:hAnsi="Arial" w:cs="Arial"/>
          <w:sz w:val="24"/>
          <w:szCs w:val="24"/>
          <w:lang w:eastAsia="pl-PL"/>
        </w:rPr>
        <w:t xml:space="preserve">. Jeżeli odczyt układu pomiarowo-rozliczeniowego jest niemożliwy lub utrudniony w dniu, w którym okres rozliczeniowy powinien się zakończyć, okres ten ulega zmianie do dnia faktycznego odczytu. </w:t>
      </w:r>
    </w:p>
    <w:p w:rsidR="008A25E3" w:rsidRPr="00EB53EF" w:rsidRDefault="001439B9" w:rsidP="008A25E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8A25E3" w:rsidRPr="00EB53EF">
        <w:rPr>
          <w:rFonts w:ascii="Arial" w:eastAsia="Times New Roman" w:hAnsi="Arial" w:cs="Arial"/>
          <w:sz w:val="24"/>
          <w:szCs w:val="24"/>
          <w:lang w:eastAsia="pl-PL"/>
        </w:rPr>
        <w:t>. W przypadku braku możliwości dokonania odczytu Wykonawca może dokonać rozliczenia według szacowanej wielkości wskazań układu pomiarowo-rozliczeniowego.</w:t>
      </w:r>
    </w:p>
    <w:p w:rsidR="00E7154F" w:rsidRDefault="001439B9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E7154F" w:rsidRPr="00EB53EF">
        <w:rPr>
          <w:rFonts w:ascii="Arial" w:eastAsia="Times New Roman" w:hAnsi="Arial" w:cs="Arial"/>
          <w:sz w:val="24"/>
          <w:szCs w:val="24"/>
          <w:lang w:eastAsia="pl-PL"/>
        </w:rPr>
        <w:t xml:space="preserve">. Rozliczenie za energię elektryczną obiektów rozliczanych w grupie taryfowej G11 odbywać się będzie według cen i stawek opłat zgodnie z zatwierdzoną w </w:t>
      </w:r>
      <w:r w:rsidR="00E7154F" w:rsidRPr="00EB53E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obowiązującym trybie Taryfą Sprzedawcy według odpowiad</w:t>
      </w:r>
      <w:r w:rsidR="00686B87">
        <w:rPr>
          <w:rFonts w:ascii="Arial" w:eastAsia="Times New Roman" w:hAnsi="Arial" w:cs="Arial"/>
          <w:sz w:val="24"/>
          <w:szCs w:val="24"/>
          <w:lang w:eastAsia="pl-PL"/>
        </w:rPr>
        <w:t>ających im składników cenowych.</w:t>
      </w:r>
    </w:p>
    <w:p w:rsidR="00626C67" w:rsidRPr="001439B9" w:rsidRDefault="00A00F01" w:rsidP="00626C67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626C67" w:rsidRPr="001439B9">
        <w:rPr>
          <w:rFonts w:ascii="Arial" w:eastAsia="Times New Roman" w:hAnsi="Arial" w:cs="Arial"/>
          <w:sz w:val="24"/>
          <w:szCs w:val="24"/>
          <w:lang w:eastAsia="pl-PL"/>
        </w:rPr>
        <w:t xml:space="preserve">. W przypadku spełniania przez Odbiorcę kryteriów Odbiorcy uprawnionego oraz pod warunkiem złożenia przez niego Oświadczenia, o którym mowa w art. 5 ust.1 Ustawy o cenach maksymalnych, do rozliczenia za pobraną energię elektryczną zastosowanie będzie mieć stawka nie wyższa niż cena maksymalna, tj. 785,00 zł netto za 1 </w:t>
      </w:r>
      <w:proofErr w:type="spellStart"/>
      <w:r w:rsidR="00626C67" w:rsidRPr="001439B9">
        <w:rPr>
          <w:rFonts w:ascii="Arial" w:eastAsia="Times New Roman" w:hAnsi="Arial" w:cs="Arial"/>
          <w:sz w:val="24"/>
          <w:szCs w:val="24"/>
          <w:lang w:eastAsia="pl-PL"/>
        </w:rPr>
        <w:t>MWh</w:t>
      </w:r>
      <w:proofErr w:type="spellEnd"/>
      <w:r w:rsidR="00626C67" w:rsidRPr="001439B9">
        <w:rPr>
          <w:rFonts w:ascii="Arial" w:eastAsia="Times New Roman" w:hAnsi="Arial" w:cs="Arial"/>
          <w:sz w:val="24"/>
          <w:szCs w:val="24"/>
          <w:lang w:eastAsia="pl-PL"/>
        </w:rPr>
        <w:t xml:space="preserve"> powiększona o podatek akcyzowy oraz podatek VAT. Stawka maksymalna będzie mieć zastosowanie w okresie, w którym odbiorca spełnia warunki Odbiorcy uprawnionego.</w:t>
      </w:r>
    </w:p>
    <w:p w:rsidR="00C1040C" w:rsidRPr="00D360D8" w:rsidRDefault="00A00F01" w:rsidP="00163186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C1040C" w:rsidRPr="001439B9">
        <w:rPr>
          <w:rFonts w:ascii="Arial" w:hAnsi="Arial" w:cs="Arial"/>
          <w:sz w:val="24"/>
        </w:rPr>
        <w:t xml:space="preserve">. W przypadku zaoferowania przez Wykonawcę, w odniesieniu do </w:t>
      </w:r>
      <w:r w:rsidR="00C1040C" w:rsidRPr="001439B9">
        <w:rPr>
          <w:rFonts w:ascii="Arial" w:hAnsi="Arial" w:cs="Arial"/>
          <w:bCs/>
          <w:sz w:val="24"/>
        </w:rPr>
        <w:t>odbiorców uprawnionych w zakresie wskazanym w Oświadczeniu</w:t>
      </w:r>
      <w:r w:rsidR="00C1040C" w:rsidRPr="001439B9">
        <w:rPr>
          <w:rFonts w:ascii="Arial" w:hAnsi="Arial" w:cs="Arial"/>
          <w:sz w:val="24"/>
        </w:rPr>
        <w:t xml:space="preserve">, stawki za 1 </w:t>
      </w:r>
      <w:proofErr w:type="spellStart"/>
      <w:r w:rsidR="00C1040C" w:rsidRPr="001439B9">
        <w:rPr>
          <w:rFonts w:ascii="Arial" w:hAnsi="Arial" w:cs="Arial"/>
          <w:sz w:val="24"/>
        </w:rPr>
        <w:t>MWh</w:t>
      </w:r>
      <w:proofErr w:type="spellEnd"/>
      <w:r w:rsidR="00C1040C" w:rsidRPr="001439B9">
        <w:rPr>
          <w:rFonts w:ascii="Arial" w:hAnsi="Arial" w:cs="Arial"/>
          <w:sz w:val="24"/>
        </w:rPr>
        <w:t xml:space="preserve"> niższej niż wynikająca z Ustawy cena maksymalna, do rozliczeń zastosowanie będzie miała ta stawka.</w:t>
      </w:r>
      <w:r w:rsidR="00C1040C" w:rsidRPr="00D360D8">
        <w:rPr>
          <w:rFonts w:ascii="Arial" w:hAnsi="Arial" w:cs="Arial"/>
          <w:sz w:val="24"/>
        </w:rPr>
        <w:t xml:space="preserve"> </w:t>
      </w:r>
    </w:p>
    <w:p w:rsidR="00EB53EF" w:rsidRDefault="00A00F01" w:rsidP="0056342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F30EB4" w:rsidRPr="00EB53EF">
        <w:rPr>
          <w:rFonts w:ascii="Arial" w:eastAsia="Times New Roman" w:hAnsi="Arial" w:cs="Arial"/>
          <w:sz w:val="24"/>
          <w:szCs w:val="24"/>
          <w:lang w:eastAsia="pl-PL"/>
        </w:rPr>
        <w:t>. Faktura powinna zawierać następujące dane: nabywca: Gmina Lipinki, Lipinki 53, 38-305 Lipinki, NIP: 685-16-48-08</w:t>
      </w:r>
      <w:r w:rsidR="005B2AF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30EB4" w:rsidRPr="00EB53EF">
        <w:rPr>
          <w:rFonts w:ascii="Arial" w:eastAsia="Times New Roman" w:hAnsi="Arial" w:cs="Arial"/>
          <w:sz w:val="24"/>
          <w:szCs w:val="24"/>
          <w:lang w:eastAsia="pl-PL"/>
        </w:rPr>
        <w:t>; odbiorca: Urząd Gminy Lipinki, Lipinki 53, 38-305 Lipinki;</w:t>
      </w:r>
      <w:r w:rsidR="00EB53EF" w:rsidRPr="00EB53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B53EF" w:rsidRPr="00EB53EF" w:rsidRDefault="00A00F01" w:rsidP="0056342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EB53EF" w:rsidRPr="00EB53EF">
        <w:rPr>
          <w:rFonts w:ascii="Arial" w:eastAsia="Times New Roman" w:hAnsi="Arial" w:cs="Arial"/>
          <w:sz w:val="24"/>
          <w:szCs w:val="24"/>
          <w:lang w:eastAsia="pl-PL"/>
        </w:rPr>
        <w:t>. Faktura będzie płatna w terminie 30 dni od daty jej wystawienia, przelewem na rachunek bankowy Wykonawcy, wskazany w fakturze VAT.</w:t>
      </w:r>
    </w:p>
    <w:p w:rsidR="00374762" w:rsidRDefault="00A00F01" w:rsidP="0056342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374762" w:rsidRPr="00EB53EF">
        <w:rPr>
          <w:rFonts w:ascii="Arial" w:eastAsia="Times New Roman" w:hAnsi="Arial" w:cs="Arial"/>
          <w:sz w:val="24"/>
          <w:szCs w:val="24"/>
          <w:lang w:eastAsia="pl-PL"/>
        </w:rPr>
        <w:t xml:space="preserve">. W przypadku otrzymania faktury VAT, której termin </w:t>
      </w:r>
      <w:r w:rsidR="00A62F45" w:rsidRPr="00EB53EF">
        <w:rPr>
          <w:rFonts w:ascii="Arial" w:eastAsia="Times New Roman" w:hAnsi="Arial" w:cs="Arial"/>
          <w:sz w:val="24"/>
          <w:szCs w:val="24"/>
          <w:lang w:eastAsia="pl-PL"/>
        </w:rPr>
        <w:t xml:space="preserve">płatności upłynął, Zamawiający </w:t>
      </w:r>
      <w:r w:rsidR="00374762" w:rsidRPr="00EB53EF">
        <w:rPr>
          <w:rFonts w:ascii="Arial" w:eastAsia="Times New Roman" w:hAnsi="Arial" w:cs="Arial"/>
          <w:sz w:val="24"/>
          <w:szCs w:val="24"/>
          <w:lang w:eastAsia="pl-PL"/>
        </w:rPr>
        <w:t>zobowiązany jest do jej zapłaty w terminie 14 dni od otrzymania. Fakt udokumentowania wpływu faktury po terminie płatności ciąży na Zamawiającym.</w:t>
      </w:r>
    </w:p>
    <w:p w:rsidR="00F13097" w:rsidRPr="00D236FA" w:rsidRDefault="00F13097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438" w:rsidRPr="00D236FA" w:rsidRDefault="00E01438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679A" w:rsidRDefault="008A25E3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</w:t>
      </w:r>
      <w:r w:rsidR="0007679A" w:rsidRPr="00D236F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  <w:r w:rsidR="00C20B70" w:rsidRPr="00D236F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EA6CC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Zmiany umowy.  Waloryzacja wynagrodzenia</w:t>
      </w:r>
    </w:p>
    <w:p w:rsidR="00EB53EF" w:rsidRPr="00D236FA" w:rsidRDefault="00EB53EF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bookmarkStart w:id="0" w:name="_Hlk55832299"/>
      <w:r w:rsidRPr="00D236FA">
        <w:rPr>
          <w:rFonts w:ascii="Arial" w:hAnsi="Arial" w:cs="Arial"/>
          <w:color w:val="000000"/>
          <w:sz w:val="24"/>
          <w:szCs w:val="24"/>
        </w:rPr>
        <w:t xml:space="preserve">1. Zamawiający dopuszcza zmiany Umowy bez przeprowadzenia nowego postępowania o udzielenie zamówienia, na podstawie art. 455 ust. 1 ustawy </w:t>
      </w:r>
      <w:proofErr w:type="spellStart"/>
      <w:r w:rsidRPr="00D236FA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D236FA">
        <w:rPr>
          <w:rFonts w:ascii="Arial" w:hAnsi="Arial" w:cs="Arial"/>
          <w:color w:val="000000"/>
          <w:sz w:val="24"/>
          <w:szCs w:val="24"/>
        </w:rPr>
        <w:t xml:space="preserve">, </w:t>
      </w:r>
      <w:r w:rsidR="000F6DC8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D236FA">
        <w:rPr>
          <w:rFonts w:ascii="Arial" w:hAnsi="Arial" w:cs="Arial"/>
          <w:color w:val="000000"/>
          <w:sz w:val="24"/>
          <w:szCs w:val="24"/>
        </w:rPr>
        <w:t>w oparciu o następujące okoliczności:</w:t>
      </w:r>
    </w:p>
    <w:p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 xml:space="preserve"> 1) Zmiana jednostkowej stawki i lub ceny za 1 </w:t>
      </w:r>
      <w:proofErr w:type="spellStart"/>
      <w:r w:rsidRPr="00D236FA">
        <w:rPr>
          <w:rFonts w:ascii="Arial" w:hAnsi="Arial" w:cs="Arial"/>
          <w:color w:val="000000"/>
          <w:sz w:val="24"/>
          <w:szCs w:val="24"/>
        </w:rPr>
        <w:t>kWh</w:t>
      </w:r>
      <w:proofErr w:type="spellEnd"/>
      <w:r w:rsidRPr="00D236FA">
        <w:rPr>
          <w:rFonts w:ascii="Arial" w:hAnsi="Arial" w:cs="Arial"/>
          <w:color w:val="000000"/>
          <w:sz w:val="24"/>
          <w:szCs w:val="24"/>
        </w:rPr>
        <w:t xml:space="preserve"> wyłącznie w przypadku: </w:t>
      </w:r>
    </w:p>
    <w:p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 xml:space="preserve">a) zmiany stawki podatku VAT i/lub </w:t>
      </w:r>
    </w:p>
    <w:p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 xml:space="preserve">b) zmiany opodatkowania energii elektrycznej podatkiem akcyzowym wynikających z powszechnie obowiązujących przepisów prawa oraz </w:t>
      </w:r>
    </w:p>
    <w:p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 xml:space="preserve">c) zmiany wysokości minimalnego wynagrodzenia za pracę ustalonego na podstawie art. 2 ust.3-5 ustawy z dnia 10.10.2002r. o minimalnym wynagrodzeniu za pracę </w:t>
      </w:r>
    </w:p>
    <w:p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 xml:space="preserve">d) zmiany zasad podleganiu ubezpieczeniom społecznym lub ubezpieczeniu zdrowotnemu lub wysokości stawki składki na ubezpieczenia społeczne i zdrowotne </w:t>
      </w:r>
    </w:p>
    <w:p w:rsidR="00297334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 xml:space="preserve">e) zmiany zasad gromadzenia i wysokości wpłat do pracowniczych planów kapitałowych, o których mowa w ustawie z dnia 4 października 2018 r. </w:t>
      </w:r>
      <w:r w:rsidR="000F6DC8"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Pr="00D236FA">
        <w:rPr>
          <w:rFonts w:ascii="Arial" w:hAnsi="Arial" w:cs="Arial"/>
          <w:color w:val="000000"/>
          <w:sz w:val="24"/>
          <w:szCs w:val="24"/>
        </w:rPr>
        <w:t>o pracowniczych planach kapitałowych wyłącznie o kwotę wynikającą ze zmiany tych stawek.</w:t>
      </w:r>
    </w:p>
    <w:p w:rsidR="00EB53EF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 xml:space="preserve">Zmiany, o których mowa w </w:t>
      </w:r>
      <w:proofErr w:type="spellStart"/>
      <w:r w:rsidRPr="00D236FA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Pr="00D236FA">
        <w:rPr>
          <w:rFonts w:ascii="Arial" w:hAnsi="Arial" w:cs="Arial"/>
          <w:color w:val="000000"/>
          <w:sz w:val="24"/>
          <w:szCs w:val="24"/>
        </w:rPr>
        <w:t xml:space="preserve"> 1) litera a i b obowiązywać będą od dnia wejścia w życie stosownych przepisów i dla swej ważności nie wymagają zmiany Umowy (Aneksu). Zmiany, o których mowa w </w:t>
      </w:r>
      <w:proofErr w:type="spellStart"/>
      <w:r w:rsidRPr="00D236FA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Pr="00D236FA">
        <w:rPr>
          <w:rFonts w:ascii="Arial" w:hAnsi="Arial" w:cs="Arial"/>
          <w:color w:val="000000"/>
          <w:sz w:val="24"/>
          <w:szCs w:val="24"/>
        </w:rPr>
        <w:t xml:space="preserve"> 1) litera c, d i e obowiązywać będą od dnia </w:t>
      </w:r>
      <w:r w:rsidRPr="00D236FA">
        <w:rPr>
          <w:rFonts w:ascii="Arial" w:hAnsi="Arial" w:cs="Arial"/>
          <w:color w:val="000000"/>
          <w:sz w:val="24"/>
          <w:szCs w:val="24"/>
        </w:rPr>
        <w:lastRenderedPageBreak/>
        <w:t xml:space="preserve">zawarcia przez Strony stosownego Aneksu. Warunkiem przystąpienia przez Zamawiającego do Aneksu jest udokumentowanie przez Wykonawcę wpływu przedmiotowych zmian na koszty wykonania przedmiotu niniejszej umowy, </w:t>
      </w:r>
      <w:r w:rsidR="000F6DC8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Pr="00D236FA">
        <w:rPr>
          <w:rFonts w:ascii="Arial" w:hAnsi="Arial" w:cs="Arial"/>
          <w:color w:val="000000"/>
          <w:sz w:val="24"/>
          <w:szCs w:val="24"/>
        </w:rPr>
        <w:t>w szczególności Wykonawca zobowiązany jest przedłożyć Zamawiającemu dokumenty wskazujące na wzrost wynagrodzeń (w wyniku przedmiotowych zmian) osób biorących bezpośredni udział w realizacji zamówienia oraz wykazać wpływ wzrostu kosztów wynagrodzeń na wzrost kosztów realizacji niniejszej umowy.</w:t>
      </w:r>
    </w:p>
    <w:p w:rsidR="00062B1E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>2) Zmiana ilości punktów poboru energii wskazanych w Załączniku nr 1</w:t>
      </w:r>
      <w:r w:rsidR="00F13097">
        <w:rPr>
          <w:rFonts w:ascii="Arial" w:hAnsi="Arial" w:cs="Arial"/>
          <w:color w:val="000000"/>
          <w:sz w:val="24"/>
          <w:szCs w:val="24"/>
        </w:rPr>
        <w:t>i/lub 2</w:t>
      </w:r>
      <w:r w:rsidRPr="00D236FA">
        <w:rPr>
          <w:rFonts w:ascii="Arial" w:hAnsi="Arial" w:cs="Arial"/>
          <w:color w:val="000000"/>
          <w:sz w:val="24"/>
          <w:szCs w:val="24"/>
        </w:rPr>
        <w:t xml:space="preserve"> do Umowy, przy czym zmiana ilości punktów poboru energii elektrycznej wynikać może np. z włączenia punktów poboru, z likwidacji punktu poboru, z wyłączenia z eksploatacji w okresie trwania Umowy lub zmiany stanu prawnego punktu poboru (w tym przejęcia), zmiany w zakresie Odbiorcy, zaistnienia przeszkód prawnych </w:t>
      </w:r>
      <w:r w:rsidR="000F6DC8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D236FA">
        <w:rPr>
          <w:rFonts w:ascii="Arial" w:hAnsi="Arial" w:cs="Arial"/>
          <w:color w:val="000000"/>
          <w:sz w:val="24"/>
          <w:szCs w:val="24"/>
        </w:rPr>
        <w:t xml:space="preserve">i formalnych uniemożliwiających przeprowadzenie procedury zmiany sprzedawcy, </w:t>
      </w:r>
      <w:r w:rsidR="000F6DC8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D236FA">
        <w:rPr>
          <w:rFonts w:ascii="Arial" w:hAnsi="Arial" w:cs="Arial"/>
          <w:color w:val="000000"/>
          <w:sz w:val="24"/>
          <w:szCs w:val="24"/>
        </w:rPr>
        <w:t xml:space="preserve">w tym w przypadku zaistnienia przeszkód uniemożliwiających rozwiązanie dotychczas obowiązujących umów. Zwiększenie ilości punktów poboru możliwe jest jedynie w obrębie grup taryfowych, które zostały ujęte w SWZ. </w:t>
      </w:r>
    </w:p>
    <w:p w:rsidR="00686B87" w:rsidRPr="00D236FA" w:rsidRDefault="00297334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236FA">
        <w:rPr>
          <w:rFonts w:ascii="Arial" w:hAnsi="Arial" w:cs="Arial"/>
          <w:color w:val="000000"/>
          <w:sz w:val="24"/>
          <w:szCs w:val="24"/>
        </w:rPr>
        <w:t>3) Zmiana terminu rozpoczęcia dostaw energii elektrycznej do poszczególnych punktów poboru, jeżeli zmiana ta wynika z okol</w:t>
      </w:r>
      <w:r w:rsidR="00686B87">
        <w:rPr>
          <w:rFonts w:ascii="Arial" w:hAnsi="Arial" w:cs="Arial"/>
          <w:color w:val="000000"/>
          <w:sz w:val="24"/>
          <w:szCs w:val="24"/>
        </w:rPr>
        <w:t>iczności niezależnych od Stron.</w:t>
      </w:r>
    </w:p>
    <w:p w:rsidR="00143378" w:rsidRPr="00143378" w:rsidRDefault="000F6DC8" w:rsidP="0014337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Calibri" w:hAnsi="Arial" w:cs="Arial"/>
          <w:iCs/>
          <w:color w:val="000000"/>
          <w:sz w:val="24"/>
          <w:szCs w:val="24"/>
        </w:rPr>
      </w:pPr>
      <w:r w:rsidRPr="000F6DC8">
        <w:rPr>
          <w:rFonts w:ascii="Arial" w:hAnsi="Arial" w:cs="Arial"/>
          <w:iCs/>
          <w:color w:val="000000"/>
          <w:sz w:val="24"/>
          <w:szCs w:val="24"/>
        </w:rPr>
        <w:t>4</w:t>
      </w:r>
      <w:r w:rsidR="00143378" w:rsidRPr="000F6DC8">
        <w:rPr>
          <w:rFonts w:ascii="Arial" w:hAnsi="Arial" w:cs="Arial"/>
          <w:iCs/>
          <w:color w:val="000000"/>
          <w:sz w:val="24"/>
          <w:szCs w:val="24"/>
        </w:rPr>
        <w:t xml:space="preserve">) </w:t>
      </w:r>
      <w:r w:rsidR="00143378" w:rsidRPr="000F6DC8">
        <w:rPr>
          <w:rFonts w:ascii="Arial" w:eastAsia="Calibri" w:hAnsi="Arial" w:cs="Arial"/>
          <w:iCs/>
          <w:color w:val="000000"/>
          <w:sz w:val="24"/>
          <w:szCs w:val="24"/>
        </w:rPr>
        <w:t>Zmiana obowiązujących przepisów</w:t>
      </w:r>
      <w:r w:rsidRPr="000F6DC8">
        <w:rPr>
          <w:rFonts w:ascii="Arial" w:eastAsia="Calibri" w:hAnsi="Arial" w:cs="Arial"/>
          <w:iCs/>
          <w:color w:val="000000"/>
          <w:sz w:val="24"/>
          <w:szCs w:val="24"/>
        </w:rPr>
        <w:t xml:space="preserve"> prawa</w:t>
      </w:r>
      <w:r w:rsidR="00143378" w:rsidRPr="000F6DC8">
        <w:rPr>
          <w:rFonts w:ascii="Arial" w:eastAsia="Calibri" w:hAnsi="Arial" w:cs="Arial"/>
          <w:iCs/>
          <w:color w:val="000000"/>
          <w:sz w:val="24"/>
          <w:szCs w:val="24"/>
        </w:rPr>
        <w:t>, jeżeli zgodnie z nimi konieczne będzie dostosowanie treści Umowy do aktualnego stanu prawnego.</w:t>
      </w:r>
    </w:p>
    <w:p w:rsidR="00334150" w:rsidRDefault="000F6DC8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AC2D8E">
        <w:rPr>
          <w:rFonts w:ascii="Arial" w:hAnsi="Arial" w:cs="Arial"/>
          <w:color w:val="000000"/>
          <w:sz w:val="24"/>
          <w:szCs w:val="24"/>
        </w:rPr>
        <w:t xml:space="preserve">) </w:t>
      </w:r>
      <w:r w:rsidR="00AC2D8E" w:rsidRPr="00AC2D8E">
        <w:rPr>
          <w:rFonts w:ascii="Arial" w:hAnsi="Arial" w:cs="Arial"/>
          <w:color w:val="000000"/>
          <w:sz w:val="24"/>
          <w:szCs w:val="24"/>
        </w:rPr>
        <w:t>Zamawiający zastrzega również możliwoś</w:t>
      </w:r>
      <w:r w:rsidR="00AC2D8E">
        <w:rPr>
          <w:rFonts w:ascii="Arial" w:hAnsi="Arial" w:cs="Arial"/>
          <w:color w:val="000000"/>
          <w:sz w:val="24"/>
          <w:szCs w:val="24"/>
        </w:rPr>
        <w:t xml:space="preserve">ć zmiany treści umowy dot. ceny i stawki opłat </w:t>
      </w:r>
      <w:r w:rsidR="00AC2D8E" w:rsidRPr="00AC2D8E">
        <w:rPr>
          <w:rFonts w:ascii="Arial" w:hAnsi="Arial" w:cs="Arial"/>
          <w:color w:val="000000"/>
          <w:sz w:val="24"/>
          <w:szCs w:val="24"/>
        </w:rPr>
        <w:t>za dystrybucję energii w przypadku zmiany taryfy dystrybucji Operatora Systemu Dystrybucyjnego zatwierdzonej przez Prezesa Urzędu Regulacji Energetyki</w:t>
      </w:r>
      <w:r w:rsidR="00AC2D8E">
        <w:rPr>
          <w:rFonts w:ascii="Arial" w:hAnsi="Arial" w:cs="Arial"/>
          <w:color w:val="000000"/>
          <w:sz w:val="24"/>
          <w:szCs w:val="24"/>
        </w:rPr>
        <w:t>; ceny i stawki opłat ulegają automatycznie zmianie od dnia wejścia w życie nowej Taryfy OSD bez konieczności sporządzania aneksu do umowy</w:t>
      </w:r>
      <w:r w:rsidR="00334150">
        <w:rPr>
          <w:rFonts w:ascii="Arial" w:hAnsi="Arial" w:cs="Arial"/>
          <w:color w:val="000000"/>
          <w:sz w:val="24"/>
          <w:szCs w:val="24"/>
        </w:rPr>
        <w:t>.</w:t>
      </w:r>
    </w:p>
    <w:p w:rsidR="00626C67" w:rsidRPr="00D236FA" w:rsidRDefault="00626C67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439B9">
        <w:rPr>
          <w:rFonts w:ascii="Arial" w:hAnsi="Arial" w:cs="Arial"/>
          <w:color w:val="000000"/>
          <w:sz w:val="24"/>
          <w:szCs w:val="24"/>
        </w:rPr>
        <w:t xml:space="preserve">6) Zmiana stawki w związku z zastosowaniem przepisów Ustawy o cenach maksymalnych nie stanowi zmiany Umowy (nie wymaga jej </w:t>
      </w:r>
      <w:proofErr w:type="spellStart"/>
      <w:r w:rsidRPr="001439B9">
        <w:rPr>
          <w:rFonts w:ascii="Arial" w:hAnsi="Arial" w:cs="Arial"/>
          <w:color w:val="000000"/>
          <w:sz w:val="24"/>
          <w:szCs w:val="24"/>
        </w:rPr>
        <w:t>aneksowania</w:t>
      </w:r>
      <w:proofErr w:type="spellEnd"/>
      <w:r w:rsidRPr="001439B9">
        <w:rPr>
          <w:rFonts w:ascii="Arial" w:hAnsi="Arial" w:cs="Arial"/>
          <w:color w:val="000000"/>
          <w:sz w:val="24"/>
          <w:szCs w:val="24"/>
        </w:rPr>
        <w:t>) i nie daje uprawnienia do wypowiedzenia Umowy przez którąkolwiek ze Stron.</w:t>
      </w:r>
    </w:p>
    <w:p w:rsidR="00297334" w:rsidRDefault="00626C67" w:rsidP="00D236F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297334" w:rsidRPr="00D236FA">
        <w:rPr>
          <w:rFonts w:ascii="Arial" w:hAnsi="Arial" w:cs="Arial"/>
          <w:color w:val="000000"/>
          <w:sz w:val="24"/>
          <w:szCs w:val="24"/>
        </w:rPr>
        <w:t xml:space="preserve">) Dopuszczalna jest zmiana umowy, bez przeprowadzenia nowego postępowania o udzielenie zamówienia, gdy nowy Wykonawca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</w:t>
      </w:r>
      <w:proofErr w:type="spellStart"/>
      <w:r w:rsidR="00297334" w:rsidRPr="00D236FA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297334" w:rsidRPr="00D236FA">
        <w:rPr>
          <w:rFonts w:ascii="Arial" w:hAnsi="Arial" w:cs="Arial"/>
          <w:color w:val="000000"/>
          <w:sz w:val="24"/>
          <w:szCs w:val="24"/>
        </w:rPr>
        <w:t>.</w:t>
      </w:r>
    </w:p>
    <w:p w:rsidR="00B708D0" w:rsidRDefault="00222F0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F41689">
        <w:rPr>
          <w:rFonts w:ascii="Arial" w:hAnsi="Arial" w:cs="Arial"/>
          <w:color w:val="000000"/>
          <w:sz w:val="24"/>
          <w:szCs w:val="24"/>
        </w:rPr>
        <w:t xml:space="preserve">) </w:t>
      </w:r>
      <w:r w:rsidR="00B708D0">
        <w:rPr>
          <w:rFonts w:ascii="Arial" w:hAnsi="Arial" w:cs="Arial"/>
          <w:color w:val="000000"/>
          <w:sz w:val="24"/>
          <w:szCs w:val="24"/>
        </w:rPr>
        <w:t>Strony przewidują możliwość wydłużenia obowiązywania niniejszej umowy na warunkach w niej określonych o okres do 3 miesięcy na uzasadniony wniosek Zamawiającego.</w:t>
      </w:r>
    </w:p>
    <w:p w:rsidR="00A00F01" w:rsidRDefault="00A00F01" w:rsidP="00A00F01">
      <w:pPr>
        <w:rPr>
          <w:rFonts w:ascii="Arial" w:hAnsi="Arial" w:cs="Arial"/>
          <w:iCs/>
          <w:sz w:val="24"/>
          <w:szCs w:val="24"/>
        </w:rPr>
      </w:pPr>
      <w:r w:rsidRPr="00A00F01">
        <w:rPr>
          <w:rFonts w:ascii="Arial" w:hAnsi="Arial" w:cs="Arial"/>
          <w:iCs/>
          <w:sz w:val="24"/>
          <w:szCs w:val="24"/>
        </w:rPr>
        <w:t>9)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00F01">
        <w:rPr>
          <w:rFonts w:ascii="Arial" w:hAnsi="Arial" w:cs="Arial"/>
          <w:iCs/>
          <w:sz w:val="24"/>
          <w:szCs w:val="24"/>
        </w:rPr>
        <w:t xml:space="preserve">Ceny i stawki opłat, określone </w:t>
      </w:r>
      <w:r>
        <w:rPr>
          <w:rFonts w:ascii="Arial" w:hAnsi="Arial" w:cs="Arial"/>
          <w:iCs/>
          <w:sz w:val="24"/>
          <w:szCs w:val="24"/>
        </w:rPr>
        <w:t xml:space="preserve">przez Wykonawcę, ulegną zmianie </w:t>
      </w:r>
      <w:r w:rsidRPr="00A00F01">
        <w:rPr>
          <w:rFonts w:ascii="Arial" w:hAnsi="Arial" w:cs="Arial"/>
          <w:iCs/>
          <w:sz w:val="24"/>
          <w:szCs w:val="24"/>
        </w:rPr>
        <w:t xml:space="preserve">w przypadku zmiany Taryfy Sprzedawcy dla grupy taryfowej </w:t>
      </w:r>
      <w:proofErr w:type="spellStart"/>
      <w:r w:rsidRPr="00A00F01">
        <w:rPr>
          <w:rFonts w:ascii="Arial" w:hAnsi="Arial" w:cs="Arial"/>
          <w:iCs/>
          <w:sz w:val="24"/>
          <w:szCs w:val="24"/>
        </w:rPr>
        <w:t>Gxx</w:t>
      </w:r>
      <w:proofErr w:type="spellEnd"/>
      <w:r w:rsidRPr="00A00F01">
        <w:rPr>
          <w:rFonts w:ascii="Arial" w:hAnsi="Arial" w:cs="Arial"/>
          <w:iCs/>
          <w:sz w:val="24"/>
          <w:szCs w:val="24"/>
        </w:rPr>
        <w:t>, zatwierdzanej przez Prezesa URE. Ceny i stawki opłat ulegną automatycznej zmianie, od dnia ich wejścia w życie, bez koniecznośc</w:t>
      </w:r>
      <w:r w:rsidR="000046CC">
        <w:rPr>
          <w:rFonts w:ascii="Arial" w:hAnsi="Arial" w:cs="Arial"/>
          <w:iCs/>
          <w:sz w:val="24"/>
          <w:szCs w:val="24"/>
        </w:rPr>
        <w:t>i sporządzania aneksu do umowy.</w:t>
      </w:r>
    </w:p>
    <w:p w:rsidR="00F41689" w:rsidRPr="00A00F01" w:rsidRDefault="00B708D0" w:rsidP="00A00F01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2.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Zamawiający zgodnie z art. 439 ustawy </w:t>
      </w:r>
      <w:proofErr w:type="spellStart"/>
      <w:r w:rsidR="00F41689" w:rsidRPr="00F4168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 przewiduje możliwość zmiany wysokości wynagrodzenia </w:t>
      </w:r>
      <w:r w:rsidR="00F41689">
        <w:rPr>
          <w:rFonts w:ascii="Arial" w:hAnsi="Arial" w:cs="Arial"/>
          <w:color w:val="000000"/>
          <w:sz w:val="24"/>
          <w:szCs w:val="24"/>
        </w:rPr>
        <w:t xml:space="preserve">brutto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>(zwiększenie lub zmni</w:t>
      </w:r>
      <w:r w:rsidR="00F41689">
        <w:rPr>
          <w:rFonts w:ascii="Arial" w:hAnsi="Arial" w:cs="Arial"/>
          <w:color w:val="000000"/>
          <w:sz w:val="24"/>
          <w:szCs w:val="24"/>
        </w:rPr>
        <w:t xml:space="preserve">ejszenie)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 w przypadku, gdy ceny materiałów lub kosztów związanych z realizacją przedmiotu Umowy ulegną, zgodnie z odpowiednim komunikatem Prezesa GUS o wskaźniku cen i usług, zmianie o co najmniej 10% w stosunku do tych cen i kosztów z daty złożenia oferty. </w:t>
      </w:r>
    </w:p>
    <w:p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="00F41689">
        <w:rPr>
          <w:rFonts w:ascii="Arial" w:hAnsi="Arial" w:cs="Arial"/>
          <w:color w:val="000000"/>
          <w:sz w:val="24"/>
          <w:szCs w:val="24"/>
        </w:rPr>
        <w:t xml:space="preserve">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>Wysokość wynagrodzenia Wykonawcy ulegnie waloryzacji o zmianę wynikającą z aktualnego na dzień złożenia wniosku miesięcznego wskaźnika cen towarów i usług konsumpcyjnych, ustalanego przez Prezesa GUS w stosunku do:</w:t>
      </w:r>
    </w:p>
    <w:p w:rsidR="00F41689" w:rsidRPr="00F41689" w:rsidRDefault="00F41689" w:rsidP="00F4168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 xml:space="preserve">miesięcznego wskaźnika cen towarów i usług konsumpcyjnych ogłoszonego w miesiącu przypadającym na składanie ofert – w przypadku pierwszego wniosku o waloryzację; </w:t>
      </w:r>
    </w:p>
    <w:p w:rsidR="00F41689" w:rsidRPr="00F41689" w:rsidRDefault="00F41689" w:rsidP="00F4168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 xml:space="preserve">miesięcznego wskaźnika cen towarów i usług konsumpcyjnych ogłoszonego w miesiącu, </w:t>
      </w:r>
      <w:r w:rsidRPr="00F41689">
        <w:rPr>
          <w:rFonts w:ascii="Arial" w:hAnsi="Arial" w:cs="Arial"/>
          <w:color w:val="000000"/>
          <w:sz w:val="24"/>
          <w:szCs w:val="24"/>
        </w:rPr>
        <w:br/>
        <w:t xml:space="preserve">w którym Wykonawca wystąpił z poprzednim wnioskiem o waloryzację – w przypadku każdej kolejnej waloryzacji. </w:t>
      </w:r>
    </w:p>
    <w:p w:rsidR="00F41689" w:rsidRPr="00F41689" w:rsidRDefault="00F41689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 xml:space="preserve">W przypadku każdej waloryzacji, waloryzacji podlega jedynie wynagrodzenie Wykonawcy dotyczące przedmiotu zamówienia niezrealizowanego do dnia złożenia wniosku. </w:t>
      </w:r>
    </w:p>
    <w:p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 W przypadku gdyby wskaźniki cen towarów i usług konsumpcyjnych publikowane przez Prezesa GUS przestały być dostępne, zastosowanie znajdą inne, najbardziej zbliżone wskaźniki publikowane przez Prezesa GUS. </w:t>
      </w:r>
    </w:p>
    <w:p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>Strona, która wnosi o waloryzację wynagrodzenia zobowiązana jest do złożenia pisemnego wniosku i przedstawienia szczegółowego uzasadnienia, wskazującego:</w:t>
      </w:r>
    </w:p>
    <w:p w:rsidR="00F41689" w:rsidRPr="00F41689" w:rsidRDefault="00F41689" w:rsidP="00F4168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 xml:space="preserve">jakie ceny i koszty związane z realizacją Umowy wzrosły w stosunku do cen i kosztów z daty złożenia oferty, wraz z odniesieniem się do odpowiednich komunikatów Prezesa GUS dotyczących wskaźników tych cen i usług; </w:t>
      </w:r>
    </w:p>
    <w:p w:rsidR="00F41689" w:rsidRPr="00F41689" w:rsidRDefault="00F41689" w:rsidP="00F4168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 xml:space="preserve">dlaczego ww. zmiana wpływa na koszt realizacji Umowy; </w:t>
      </w:r>
    </w:p>
    <w:p w:rsidR="00F41689" w:rsidRPr="00F41689" w:rsidRDefault="00F41689" w:rsidP="00F4168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 xml:space="preserve">kwotę waloryzacji, o jaką zmienił się koszt wykonania </w:t>
      </w:r>
      <w:r>
        <w:rPr>
          <w:rFonts w:ascii="Arial" w:hAnsi="Arial" w:cs="Arial"/>
          <w:color w:val="000000"/>
          <w:sz w:val="24"/>
          <w:szCs w:val="24"/>
        </w:rPr>
        <w:t xml:space="preserve">Umowy, w związku ze zmianą cen </w:t>
      </w:r>
      <w:r w:rsidRPr="00F41689">
        <w:rPr>
          <w:rFonts w:ascii="Arial" w:hAnsi="Arial" w:cs="Arial"/>
          <w:color w:val="000000"/>
          <w:sz w:val="24"/>
          <w:szCs w:val="24"/>
        </w:rPr>
        <w:t xml:space="preserve">i kosztów związanych z realizacją Umowy wraz z uzasadnieniem. </w:t>
      </w:r>
    </w:p>
    <w:p w:rsidR="00F41689" w:rsidRPr="00F41689" w:rsidRDefault="00F41689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 xml:space="preserve">W przypadku wątpliwości w zakresie przedstawionych informacji, każda ze Stron może żądać uzupełnienia lub poprawienia informacji przedstawionych przez Stronę wnioskującą o zmianę wynagrodzenia w wyniku waloryzacji. </w:t>
      </w:r>
    </w:p>
    <w:p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Złożenie wniosku o waloryzację wynagrodzenia dopuszczalne jest nie wcześniej niż po upływie 6 miesięcy od dnia zawarcia Umowy (początkowy termin ustalenia zmiany wynagrodzenia); możliwe jest wprowadzanie kolejnych zmian wynagrodzenia z zastrzeżeniem, że będą one wprowadzane nie częściej niż co 3 miesiące. </w:t>
      </w:r>
    </w:p>
    <w:p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Waloryzacja nie obejmuje wynagrodzenia za usługi wykonane przed datą złożenia wniosku. </w:t>
      </w:r>
    </w:p>
    <w:p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Łączna wartość wszystkich waloryzacji wynagrodzenia nie może przekroczyć poziomu 10% pierwotnie przewidzianego wynagrodzenia umownego brutto za wykonanie Umowy w całości. </w:t>
      </w:r>
    </w:p>
    <w:p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Waloryzacja wynagrodzenia może nastąpić pod warunkiem, że zmiana cen związanych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br/>
        <w:t xml:space="preserve">z realizacją zamówienia ma rzeczywisty wpływ na koszt wykonania Umowy. </w:t>
      </w:r>
    </w:p>
    <w:p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10.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Jeżeli zawarcie Umowy nastąpiło po 180 dniach od upływu terminu składania ofert, początkowym terminem ustalenia zmiany wysokości wynagrodzenia jest dzień otwarcia ofert. </w:t>
      </w:r>
    </w:p>
    <w:p w:rsidR="00F41689" w:rsidRPr="00F41689" w:rsidRDefault="00B708D0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11. </w:t>
      </w:r>
      <w:r w:rsidR="00F41689" w:rsidRPr="00F41689">
        <w:rPr>
          <w:rFonts w:ascii="Arial" w:hAnsi="Arial" w:cs="Arial"/>
          <w:color w:val="000000"/>
          <w:sz w:val="24"/>
          <w:szCs w:val="24"/>
        </w:rPr>
        <w:t xml:space="preserve">Wykonawca, którego wynagrodzenie zostało zmienione zgodnie z zapisami powyżej zobowiązany jest do zmiany wynagrodzenia przysługującego podwykonawcy, z którym zawarł umowę, w zakresie odpowiadającym zmianom cen materiałów lub kosztów dotyczących zobowiązania podwykonawcy, jeżeli łącznie spełnione są następujące warunki: </w:t>
      </w:r>
    </w:p>
    <w:p w:rsidR="00F41689" w:rsidRPr="00F41689" w:rsidRDefault="00F41689" w:rsidP="00F4168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 xml:space="preserve">przedmiotem umowy są roboty budowlane lub usługi, </w:t>
      </w:r>
    </w:p>
    <w:p w:rsidR="00F41689" w:rsidRPr="00F41689" w:rsidRDefault="00F41689" w:rsidP="00F4168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41689">
        <w:rPr>
          <w:rFonts w:ascii="Arial" w:hAnsi="Arial" w:cs="Arial"/>
          <w:color w:val="000000"/>
          <w:sz w:val="24"/>
          <w:szCs w:val="24"/>
        </w:rPr>
        <w:t>okres obowiązywania umowy przekracza 6 miesięcy.</w:t>
      </w:r>
    </w:p>
    <w:p w:rsidR="00F41689" w:rsidRPr="00F41689" w:rsidRDefault="00F41689" w:rsidP="00F4168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bookmarkEnd w:id="0"/>
    <w:p w:rsidR="00F41689" w:rsidRDefault="00F41689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679A" w:rsidRPr="00686B87" w:rsidRDefault="008A25E3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4</w:t>
      </w:r>
      <w:r w:rsidR="0007679A" w:rsidRPr="00686B8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Rozwiązanie umowy</w:t>
      </w:r>
    </w:p>
    <w:p w:rsidR="00A817BC" w:rsidRDefault="00A817BC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1. Zamawiający może rozwiązać Umowę, w przypadku gdy:</w:t>
      </w:r>
    </w:p>
    <w:p w:rsidR="007869C4" w:rsidRPr="00686B87" w:rsidRDefault="007869C4" w:rsidP="00D236FA">
      <w:pPr>
        <w:spacing w:after="0"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1) został złożony wniosek o ogłoszenie upadłości Wykonawcy lub otwarto likwidację Wykonawcy;</w:t>
      </w:r>
    </w:p>
    <w:p w:rsidR="007869C4" w:rsidRPr="00686B87" w:rsidRDefault="007869C4" w:rsidP="00D236FA">
      <w:pPr>
        <w:spacing w:after="0"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2) Wykonawca nie zapewnia sprzedaży Energii Elektrycznej w sposób zgodny z warunkami niniejszej Umowy;</w:t>
      </w:r>
    </w:p>
    <w:p w:rsidR="007869C4" w:rsidRPr="00686B87" w:rsidRDefault="007869C4" w:rsidP="00D236FA">
      <w:pPr>
        <w:spacing w:after="0"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3) przed zakończeniem realizacji Umowy Wykonawca utraci uprawnienia, koncesje lub zezwolenia;</w:t>
      </w:r>
    </w:p>
    <w:p w:rsidR="007869C4" w:rsidRPr="00686B87" w:rsidRDefault="007869C4" w:rsidP="00D236FA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4) Wykonawca nie dokonuje bilansowania handlowego;</w:t>
      </w:r>
    </w:p>
    <w:p w:rsidR="007869C4" w:rsidRPr="00686B87" w:rsidRDefault="007869C4" w:rsidP="00D236FA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 xml:space="preserve">5) Wykonawca wykonuje niniejszą Umowę w sposób sprzeczny z obowiązującymi </w:t>
      </w:r>
    </w:p>
    <w:p w:rsidR="00467110" w:rsidRPr="00686B87" w:rsidRDefault="007869C4" w:rsidP="00D236FA">
      <w:pPr>
        <w:spacing w:after="0"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 xml:space="preserve">w Polsce przepisami prawa, </w:t>
      </w:r>
    </w:p>
    <w:p w:rsidR="007869C4" w:rsidRPr="00686B87" w:rsidRDefault="007869C4" w:rsidP="00D236FA">
      <w:pPr>
        <w:spacing w:after="0"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6) Wykonawca powierza wykonanie całości lub części Umowy osobom trzecim bez zgody Zamawiającego.</w:t>
      </w:r>
    </w:p>
    <w:p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2. Oświadczenie o wypowiedzeniu Umowy musi być złożone w formie pisemnej pod rygorem nieważności. Rozwiązanie Umowy z powodu przypadków opisanych w ust. 1 powyżej, następuje w trybie natychmiastowym.</w:t>
      </w:r>
    </w:p>
    <w:p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3. Umowa może być rozwiązana przez jedną ze Stron w trybie natychmiastowym w przypadku, gdy druga ze Stron rażąco i uporczywie narusza warunki Umowy i nie odstąpiła od dokonywania takich czynności, pomimo pisemnego wezwania do zaprzestania naruszenia warunków Umowy w terminie nie krótszym niż 14 dni.</w:t>
      </w:r>
    </w:p>
    <w:p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4. Rozwiązanie Umowy nie zwalnia Stron z obowiązku uregulowania wobec drugiej Strony zobowiązań z niej wynikających.</w:t>
      </w:r>
    </w:p>
    <w:p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5. 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6. Zamawiający może odstąpić od Umowy, w przypadku gdy:</w:t>
      </w:r>
    </w:p>
    <w:p w:rsidR="007869C4" w:rsidRPr="00686B87" w:rsidRDefault="007869C4" w:rsidP="00D236FA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1) dokonano zmiany Umowy z naruszeniem art. 454 i art. 455 ustawy Pzp;</w:t>
      </w:r>
    </w:p>
    <w:p w:rsidR="007869C4" w:rsidRPr="00686B87" w:rsidRDefault="007869C4" w:rsidP="00D236FA">
      <w:pPr>
        <w:spacing w:after="0"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lastRenderedPageBreak/>
        <w:t>2) Wykonawca w chwili zawarcia Umowy podlegał wykluczeniu na podstawie art. 108 ustawy Pzp;</w:t>
      </w:r>
    </w:p>
    <w:p w:rsidR="007869C4" w:rsidRPr="00686B87" w:rsidRDefault="007869C4" w:rsidP="00D236FA">
      <w:pPr>
        <w:spacing w:after="0"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3)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7. W przypadku, o którym mowa w ust. 6 pkt 1 niniejszego paragrafu Umowy, Zamawiający odstępuje od Umowy w części, której zmiana dotyczy.</w:t>
      </w:r>
    </w:p>
    <w:p w:rsidR="007869C4" w:rsidRPr="00686B87" w:rsidRDefault="007869C4" w:rsidP="00D236F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6B87">
        <w:rPr>
          <w:rFonts w:ascii="Arial" w:hAnsi="Arial" w:cs="Arial"/>
          <w:color w:val="000000"/>
          <w:sz w:val="24"/>
          <w:szCs w:val="24"/>
        </w:rPr>
        <w:t>8. W przypadkach, o których mowa w ust. 5 i 6 niniejszego paragrafu Umowy, Wykonawca może żądać wyłącznie wynagrodzenia należnego z tytułu wykonania części Umowy.</w:t>
      </w:r>
    </w:p>
    <w:p w:rsidR="000B0F78" w:rsidRPr="00D236FA" w:rsidRDefault="007869C4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hAnsi="Arial" w:cs="Arial"/>
          <w:color w:val="000000"/>
          <w:sz w:val="24"/>
          <w:szCs w:val="24"/>
        </w:rPr>
        <w:t>9. Oświadczenie o odstąpieniu od Umowy musi być złożone w formie pisemnej pod rygorem nieważności. Odstąpienie od Umowy z powodu przypadków opisanych w ust. 6 niniejszego paragrafu Umowy, następuje w trybie natychmiastowym.</w:t>
      </w:r>
    </w:p>
    <w:p w:rsidR="00F30EB4" w:rsidRPr="00D236FA" w:rsidRDefault="00F30EB4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7679A" w:rsidRPr="00686B87" w:rsidRDefault="008A25E3" w:rsidP="00D236F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</w:t>
      </w:r>
      <w:r w:rsidR="0007679A" w:rsidRPr="00686B8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Postanowienia końcowe</w:t>
      </w:r>
    </w:p>
    <w:p w:rsidR="00A817BC" w:rsidRDefault="00A817BC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438" w:rsidRPr="00686B87" w:rsidRDefault="00E01438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F770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W przypadku wystąpienia sporu pomiędzy Stronami, dotyczącego realizacji 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>umowy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>, Strony dołożą starań w celu rozwiązania go w drodze negocjacji.</w:t>
      </w:r>
    </w:p>
    <w:p w:rsidR="00F30EB4" w:rsidRPr="00686B87" w:rsidRDefault="00E01438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F770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>Jeżeli spór  nie zostanie rozwiązany w drodze negocjacji w terminie 30 dni (chyba że Strony zgodnie ten termin przedłużą) od dnia jego zaistnienia, to będzie on poddany pod rozstrzygnięcie sądowi powszechnemu właściwemu dla siedziby Zamawiającego</w:t>
      </w:r>
    </w:p>
    <w:p w:rsidR="00E01438" w:rsidRPr="00686B87" w:rsidRDefault="00E01438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F770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Sprawy sporne, podlegające rozpoznaniu w trybie ustawy </w:t>
      </w:r>
      <w:r w:rsidR="00974DA2" w:rsidRPr="00686B87">
        <w:rPr>
          <w:rFonts w:ascii="Arial" w:eastAsia="Times New Roman" w:hAnsi="Arial" w:cs="Arial"/>
          <w:sz w:val="24"/>
          <w:szCs w:val="24"/>
          <w:lang w:eastAsia="pl-PL"/>
        </w:rPr>
        <w:t>PE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>, rozstrzygane będą przez Prezesa Urzędu Regulacji Energetyki.</w:t>
      </w:r>
    </w:p>
    <w:p w:rsidR="00E01438" w:rsidRPr="00686B87" w:rsidRDefault="00E01438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F770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Wystąpienie lub istnienie sporu, jak też zgłoszenie wniosku o podjęcie negocjacji, nie zwalnia Stron z obowiązku realizacji zobowiązań wynikających z 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>umowy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30EB4" w:rsidRPr="00686B87" w:rsidRDefault="00BF7707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Zmiana innych postanowień zawartej 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umowy 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może nastąpić za zgodą obu Stron wyrażoną na piśmie, w formie pisemnego aneksu do </w:t>
      </w:r>
      <w:r w:rsidR="009C5408" w:rsidRPr="00686B8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mowy, pod rygorem nieważności takiej zmiany, </w:t>
      </w:r>
    </w:p>
    <w:p w:rsidR="00E01438" w:rsidRPr="00686B87" w:rsidRDefault="00E01438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Strona, która występuje z propozycją zmiany </w:t>
      </w:r>
      <w:r w:rsidR="009C5408" w:rsidRPr="00686B8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mowy, zobowiązana jest do sporządzenia i uzasadnienia wniosku o taką zmianę. Zmiany nie mogą naruszać postanowień zawartych w art. </w:t>
      </w:r>
      <w:r w:rsidR="007869C4" w:rsidRPr="00686B87">
        <w:rPr>
          <w:rFonts w:ascii="Arial" w:eastAsia="Times New Roman" w:hAnsi="Arial" w:cs="Arial"/>
          <w:sz w:val="24"/>
          <w:szCs w:val="24"/>
          <w:lang w:eastAsia="pl-PL"/>
        </w:rPr>
        <w:t>454 i art. 455 u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stawy 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>zp</w:t>
      </w:r>
      <w:r w:rsidRPr="00686B8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01438" w:rsidRDefault="00BF7707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87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. Aneksu do 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umowy </w:t>
      </w:r>
      <w:r w:rsidR="00AC06AC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nie sporządza się w przypadku 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zmian powszechnie obowiązujących przepisów prawa i dokumentów, na które </w:t>
      </w:r>
      <w:r w:rsidR="009C5408" w:rsidRPr="00686B8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mowa się powołuje, o ile postanowienia </w:t>
      </w:r>
      <w:r w:rsidR="009C5408" w:rsidRPr="00686B8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>mowy nie pozostają w sprzeczności z tymi przepisami lub dokumentami</w:t>
      </w:r>
      <w:r w:rsidR="0051672F" w:rsidRPr="00686B8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E01438" w:rsidRPr="00686B87" w:rsidRDefault="00222F00" w:rsidP="00D236FA">
      <w:pPr>
        <w:tabs>
          <w:tab w:val="center" w:pos="453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F770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W zakresie nieuregulowanym niniejszą 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umową </w:t>
      </w:r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>mają zastos</w:t>
      </w:r>
      <w:r w:rsidR="00A62F45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owanie </w:t>
      </w:r>
      <w:r w:rsidR="00AC06AC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przepisy w szczególności Kodeksu Cywilnego, </w:t>
      </w:r>
      <w:r w:rsidR="007869C4" w:rsidRPr="00686B8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AC06AC" w:rsidRPr="00686B87">
        <w:rPr>
          <w:rFonts w:ascii="Arial" w:eastAsia="Times New Roman" w:hAnsi="Arial" w:cs="Arial"/>
          <w:sz w:val="24"/>
          <w:szCs w:val="24"/>
          <w:lang w:eastAsia="pl-PL"/>
        </w:rPr>
        <w:t>stawy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E01438" w:rsidRPr="00686B8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>zp</w:t>
      </w:r>
      <w:proofErr w:type="spellEnd"/>
      <w:r w:rsidR="00AC06AC" w:rsidRPr="00686B87">
        <w:rPr>
          <w:rFonts w:ascii="Arial" w:eastAsia="Times New Roman" w:hAnsi="Arial" w:cs="Arial"/>
          <w:sz w:val="24"/>
          <w:szCs w:val="24"/>
          <w:lang w:eastAsia="pl-PL"/>
        </w:rPr>
        <w:t>, ustawy z dnia 10 kwietnia 1997r. Prawo energetyczne (</w:t>
      </w:r>
      <w:proofErr w:type="spellStart"/>
      <w:r w:rsidR="00AC06AC" w:rsidRPr="00686B87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AC06AC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. Dz. U. z 2022 r. poz. 1385 z </w:t>
      </w:r>
      <w:proofErr w:type="spellStart"/>
      <w:r w:rsidR="00AC06AC" w:rsidRPr="00686B87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AC06AC" w:rsidRPr="00686B87">
        <w:rPr>
          <w:rFonts w:ascii="Arial" w:eastAsia="Times New Roman" w:hAnsi="Arial" w:cs="Arial"/>
          <w:sz w:val="24"/>
          <w:szCs w:val="24"/>
          <w:lang w:eastAsia="pl-PL"/>
        </w:rPr>
        <w:t>. zm.) oraz akty wykonawcze do ustawy.</w:t>
      </w:r>
    </w:p>
    <w:p w:rsidR="0007679A" w:rsidRPr="00D236FA" w:rsidRDefault="00222F0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8</w:t>
      </w:r>
      <w:r w:rsidR="0007679A" w:rsidRPr="00686B8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F770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Istotne postanowienia umowy stanowią integralną część </w:t>
      </w:r>
      <w:r w:rsidR="00FA5877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umowy </w:t>
      </w:r>
      <w:r w:rsidR="0007679A" w:rsidRPr="00686B87">
        <w:rPr>
          <w:rFonts w:ascii="Arial" w:eastAsia="Times New Roman" w:hAnsi="Arial" w:cs="Arial"/>
          <w:sz w:val="24"/>
          <w:szCs w:val="24"/>
          <w:lang w:eastAsia="pl-PL"/>
        </w:rPr>
        <w:t xml:space="preserve">o udzielenie zamówienia </w:t>
      </w:r>
      <w:r w:rsidR="00626C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79A" w:rsidRPr="00686B87">
        <w:rPr>
          <w:rFonts w:ascii="Arial" w:eastAsia="Times New Roman" w:hAnsi="Arial" w:cs="Arial"/>
          <w:sz w:val="24"/>
          <w:szCs w:val="24"/>
          <w:lang w:eastAsia="pl-PL"/>
        </w:rPr>
        <w:t>publicznego.</w:t>
      </w:r>
    </w:p>
    <w:p w:rsidR="00C20B70" w:rsidRPr="00D236FA" w:rsidRDefault="00C20B70" w:rsidP="00D236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0B70" w:rsidRPr="0007679A" w:rsidRDefault="00C20B70" w:rsidP="00767A7E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B536B" w:rsidRPr="00E01438" w:rsidRDefault="00DC53A2" w:rsidP="00FC161B">
      <w:pPr>
        <w:spacing w:after="0" w:line="276" w:lineRule="auto"/>
        <w:jc w:val="center"/>
        <w:rPr>
          <w:rFonts w:ascii="Calibri" w:hAnsi="Calibri"/>
          <w:sz w:val="24"/>
          <w:szCs w:val="24"/>
        </w:rPr>
      </w:pPr>
    </w:p>
    <w:sectPr w:rsidR="002B536B" w:rsidRPr="00E01438" w:rsidSect="00BE77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3A2" w:rsidRDefault="00DC53A2" w:rsidP="00392F72">
      <w:pPr>
        <w:spacing w:after="0" w:line="240" w:lineRule="auto"/>
      </w:pPr>
      <w:r>
        <w:separator/>
      </w:r>
    </w:p>
  </w:endnote>
  <w:endnote w:type="continuationSeparator" w:id="0">
    <w:p w:rsidR="00DC53A2" w:rsidRDefault="00DC53A2" w:rsidP="0039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417513"/>
      <w:docPartObj>
        <w:docPartGallery w:val="Page Numbers (Bottom of Page)"/>
        <w:docPartUnique/>
      </w:docPartObj>
    </w:sdtPr>
    <w:sdtContent>
      <w:p w:rsidR="00392F72" w:rsidRDefault="00F95EC2">
        <w:pPr>
          <w:pStyle w:val="Stopka"/>
          <w:jc w:val="right"/>
        </w:pPr>
        <w:r>
          <w:fldChar w:fldCharType="begin"/>
        </w:r>
        <w:r w:rsidR="00392F72">
          <w:instrText>PAGE   \* MERGEFORMAT</w:instrText>
        </w:r>
        <w:r>
          <w:fldChar w:fldCharType="separate"/>
        </w:r>
        <w:r w:rsidR="000046CC">
          <w:rPr>
            <w:noProof/>
          </w:rPr>
          <w:t>4</w:t>
        </w:r>
        <w:r>
          <w:fldChar w:fldCharType="end"/>
        </w:r>
      </w:p>
    </w:sdtContent>
  </w:sdt>
  <w:p w:rsidR="00392F72" w:rsidRDefault="00392F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3A2" w:rsidRDefault="00DC53A2" w:rsidP="00392F72">
      <w:pPr>
        <w:spacing w:after="0" w:line="240" w:lineRule="auto"/>
      </w:pPr>
      <w:r>
        <w:separator/>
      </w:r>
    </w:p>
  </w:footnote>
  <w:footnote w:type="continuationSeparator" w:id="0">
    <w:p w:rsidR="00DC53A2" w:rsidRDefault="00DC53A2" w:rsidP="00392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174"/>
    <w:multiLevelType w:val="multilevel"/>
    <w:tmpl w:val="1CC639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84" w:hanging="720"/>
      </w:pPr>
      <w:rPr>
        <w:rFonts w:hint="default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12" w:hanging="1800"/>
      </w:pPr>
      <w:rPr>
        <w:rFonts w:hint="default"/>
      </w:rPr>
    </w:lvl>
  </w:abstractNum>
  <w:abstractNum w:abstractNumId="1">
    <w:nsid w:val="35302736"/>
    <w:multiLevelType w:val="hybridMultilevel"/>
    <w:tmpl w:val="F55C8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45B6C"/>
    <w:multiLevelType w:val="hybridMultilevel"/>
    <w:tmpl w:val="E60CF8E0"/>
    <w:lvl w:ilvl="0" w:tplc="3536D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DAD0F0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65A0524"/>
    <w:multiLevelType w:val="hybridMultilevel"/>
    <w:tmpl w:val="C5E2E3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623A90"/>
    <w:multiLevelType w:val="hybridMultilevel"/>
    <w:tmpl w:val="DF2AF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C2999"/>
    <w:multiLevelType w:val="multilevel"/>
    <w:tmpl w:val="3F3442F2"/>
    <w:lvl w:ilvl="0">
      <w:start w:val="1"/>
      <w:numFmt w:val="decimal"/>
      <w:lvlText w:val="%1)"/>
      <w:lvlJc w:val="left"/>
      <w:pPr>
        <w:ind w:left="786" w:hanging="360"/>
      </w:pPr>
      <w:rPr>
        <w:rFonts w:ascii="Calibri Light" w:hAnsi="Calibri Light" w:cs="Calibri Light" w:hint="default"/>
        <w:b w:val="0"/>
        <w:bCs w:val="0"/>
        <w:sz w:val="20"/>
        <w:szCs w:val="20"/>
        <w:lang w:val="pl-PL" w:eastAsia="en-US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66D07B15"/>
    <w:multiLevelType w:val="multilevel"/>
    <w:tmpl w:val="C3FE83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79A"/>
    <w:rsid w:val="000046CC"/>
    <w:rsid w:val="00013C0B"/>
    <w:rsid w:val="0001452C"/>
    <w:rsid w:val="0004225D"/>
    <w:rsid w:val="00062B1E"/>
    <w:rsid w:val="00073A66"/>
    <w:rsid w:val="0007679A"/>
    <w:rsid w:val="00082C50"/>
    <w:rsid w:val="00091FE3"/>
    <w:rsid w:val="000A6497"/>
    <w:rsid w:val="000B0F78"/>
    <w:rsid w:val="000E73A1"/>
    <w:rsid w:val="000F6DC8"/>
    <w:rsid w:val="00135E5D"/>
    <w:rsid w:val="00137A8A"/>
    <w:rsid w:val="00143378"/>
    <w:rsid w:val="001439B9"/>
    <w:rsid w:val="00146208"/>
    <w:rsid w:val="0015000B"/>
    <w:rsid w:val="00152B22"/>
    <w:rsid w:val="001576F0"/>
    <w:rsid w:val="00163186"/>
    <w:rsid w:val="001636F8"/>
    <w:rsid w:val="001848F9"/>
    <w:rsid w:val="00191537"/>
    <w:rsid w:val="00194F61"/>
    <w:rsid w:val="0019555D"/>
    <w:rsid w:val="001C3F53"/>
    <w:rsid w:val="001F0383"/>
    <w:rsid w:val="001F46B0"/>
    <w:rsid w:val="00222F00"/>
    <w:rsid w:val="00222F60"/>
    <w:rsid w:val="00223BB4"/>
    <w:rsid w:val="00223C4B"/>
    <w:rsid w:val="00251D7C"/>
    <w:rsid w:val="00297334"/>
    <w:rsid w:val="002B0F95"/>
    <w:rsid w:val="002C33F0"/>
    <w:rsid w:val="002D11B6"/>
    <w:rsid w:val="002F6BC9"/>
    <w:rsid w:val="00334150"/>
    <w:rsid w:val="00343D94"/>
    <w:rsid w:val="00344FD0"/>
    <w:rsid w:val="00354105"/>
    <w:rsid w:val="00371A09"/>
    <w:rsid w:val="00373B1F"/>
    <w:rsid w:val="00374762"/>
    <w:rsid w:val="00392F72"/>
    <w:rsid w:val="0039644E"/>
    <w:rsid w:val="003B5508"/>
    <w:rsid w:val="003D3E5E"/>
    <w:rsid w:val="003F4207"/>
    <w:rsid w:val="004663B5"/>
    <w:rsid w:val="00467110"/>
    <w:rsid w:val="00487A1B"/>
    <w:rsid w:val="0051672F"/>
    <w:rsid w:val="005213CE"/>
    <w:rsid w:val="00531D8E"/>
    <w:rsid w:val="00537E8E"/>
    <w:rsid w:val="00543378"/>
    <w:rsid w:val="005464C7"/>
    <w:rsid w:val="0056342D"/>
    <w:rsid w:val="005849D3"/>
    <w:rsid w:val="005B2AFD"/>
    <w:rsid w:val="005B2E55"/>
    <w:rsid w:val="005C2CEE"/>
    <w:rsid w:val="005D3832"/>
    <w:rsid w:val="005D3B72"/>
    <w:rsid w:val="005E642A"/>
    <w:rsid w:val="0062503C"/>
    <w:rsid w:val="00626C67"/>
    <w:rsid w:val="00686B87"/>
    <w:rsid w:val="00687EE6"/>
    <w:rsid w:val="006A0DF3"/>
    <w:rsid w:val="006F3354"/>
    <w:rsid w:val="00705740"/>
    <w:rsid w:val="007112BE"/>
    <w:rsid w:val="00723130"/>
    <w:rsid w:val="007236BC"/>
    <w:rsid w:val="0073630E"/>
    <w:rsid w:val="00767A7E"/>
    <w:rsid w:val="007869C4"/>
    <w:rsid w:val="007871E3"/>
    <w:rsid w:val="007901CD"/>
    <w:rsid w:val="007B2A88"/>
    <w:rsid w:val="007E3EE1"/>
    <w:rsid w:val="00802E06"/>
    <w:rsid w:val="00807E01"/>
    <w:rsid w:val="0081719E"/>
    <w:rsid w:val="0081784B"/>
    <w:rsid w:val="00830580"/>
    <w:rsid w:val="00837C7F"/>
    <w:rsid w:val="00854CF7"/>
    <w:rsid w:val="00875256"/>
    <w:rsid w:val="008837F6"/>
    <w:rsid w:val="008A0AF5"/>
    <w:rsid w:val="008A25E3"/>
    <w:rsid w:val="009175CF"/>
    <w:rsid w:val="00940AA9"/>
    <w:rsid w:val="00972DFC"/>
    <w:rsid w:val="00974DA2"/>
    <w:rsid w:val="0099795F"/>
    <w:rsid w:val="009C5408"/>
    <w:rsid w:val="009C5571"/>
    <w:rsid w:val="009F2350"/>
    <w:rsid w:val="00A00F01"/>
    <w:rsid w:val="00A076BE"/>
    <w:rsid w:val="00A15FD4"/>
    <w:rsid w:val="00A20A8B"/>
    <w:rsid w:val="00A33A4E"/>
    <w:rsid w:val="00A35797"/>
    <w:rsid w:val="00A60C85"/>
    <w:rsid w:val="00A62F45"/>
    <w:rsid w:val="00A71CD2"/>
    <w:rsid w:val="00A738A8"/>
    <w:rsid w:val="00A817BC"/>
    <w:rsid w:val="00A9341F"/>
    <w:rsid w:val="00AC06AC"/>
    <w:rsid w:val="00AC2D8E"/>
    <w:rsid w:val="00B2530E"/>
    <w:rsid w:val="00B51E0B"/>
    <w:rsid w:val="00B708D0"/>
    <w:rsid w:val="00B709D3"/>
    <w:rsid w:val="00B814A1"/>
    <w:rsid w:val="00BB70DE"/>
    <w:rsid w:val="00BE77F0"/>
    <w:rsid w:val="00BF7707"/>
    <w:rsid w:val="00C03751"/>
    <w:rsid w:val="00C1040C"/>
    <w:rsid w:val="00C14567"/>
    <w:rsid w:val="00C20B70"/>
    <w:rsid w:val="00C21894"/>
    <w:rsid w:val="00C27B29"/>
    <w:rsid w:val="00C43ABA"/>
    <w:rsid w:val="00C47C8E"/>
    <w:rsid w:val="00C512EA"/>
    <w:rsid w:val="00C536AD"/>
    <w:rsid w:val="00C57BCF"/>
    <w:rsid w:val="00C84DB0"/>
    <w:rsid w:val="00CC6F74"/>
    <w:rsid w:val="00CD386B"/>
    <w:rsid w:val="00CE56F1"/>
    <w:rsid w:val="00CF151D"/>
    <w:rsid w:val="00D138A3"/>
    <w:rsid w:val="00D1428E"/>
    <w:rsid w:val="00D236FA"/>
    <w:rsid w:val="00D31BD2"/>
    <w:rsid w:val="00D6790C"/>
    <w:rsid w:val="00D90D0D"/>
    <w:rsid w:val="00DA11A7"/>
    <w:rsid w:val="00DB26CD"/>
    <w:rsid w:val="00DB3984"/>
    <w:rsid w:val="00DB4C13"/>
    <w:rsid w:val="00DC53A2"/>
    <w:rsid w:val="00DF0038"/>
    <w:rsid w:val="00E01438"/>
    <w:rsid w:val="00E2426D"/>
    <w:rsid w:val="00E24FFA"/>
    <w:rsid w:val="00E41957"/>
    <w:rsid w:val="00E42A9A"/>
    <w:rsid w:val="00E52193"/>
    <w:rsid w:val="00E52624"/>
    <w:rsid w:val="00E6268E"/>
    <w:rsid w:val="00E7154F"/>
    <w:rsid w:val="00E848AC"/>
    <w:rsid w:val="00E86683"/>
    <w:rsid w:val="00EA3A9A"/>
    <w:rsid w:val="00EA5980"/>
    <w:rsid w:val="00EA6CC3"/>
    <w:rsid w:val="00EB35FE"/>
    <w:rsid w:val="00EB53EF"/>
    <w:rsid w:val="00EB680D"/>
    <w:rsid w:val="00EC7935"/>
    <w:rsid w:val="00EE3DD0"/>
    <w:rsid w:val="00F13097"/>
    <w:rsid w:val="00F30EB4"/>
    <w:rsid w:val="00F34B61"/>
    <w:rsid w:val="00F37621"/>
    <w:rsid w:val="00F41689"/>
    <w:rsid w:val="00F5772E"/>
    <w:rsid w:val="00F7348D"/>
    <w:rsid w:val="00F82640"/>
    <w:rsid w:val="00F95EC2"/>
    <w:rsid w:val="00FA03EB"/>
    <w:rsid w:val="00FA5877"/>
    <w:rsid w:val="00FC161B"/>
    <w:rsid w:val="00FD4383"/>
    <w:rsid w:val="00FE6458"/>
    <w:rsid w:val="00FE6F9F"/>
    <w:rsid w:val="00FF1B6A"/>
    <w:rsid w:val="00FF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3F0"/>
  </w:style>
  <w:style w:type="paragraph" w:styleId="Nagwek3">
    <w:name w:val="heading 3"/>
    <w:basedOn w:val="Normalny"/>
    <w:next w:val="Normalny"/>
    <w:link w:val="Nagwek3Znak"/>
    <w:uiPriority w:val="99"/>
    <w:qFormat/>
    <w:rsid w:val="0007679A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679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7679A"/>
    <w:rPr>
      <w:rFonts w:ascii="Cambria" w:eastAsia="Calibri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F72"/>
  </w:style>
  <w:style w:type="paragraph" w:styleId="Stopka">
    <w:name w:val="footer"/>
    <w:basedOn w:val="Normalny"/>
    <w:link w:val="StopkaZnak"/>
    <w:uiPriority w:val="99"/>
    <w:unhideWhenUsed/>
    <w:rsid w:val="0039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F72"/>
  </w:style>
  <w:style w:type="paragraph" w:styleId="Tekstdymka">
    <w:name w:val="Balloon Text"/>
    <w:basedOn w:val="Normalny"/>
    <w:link w:val="TekstdymkaZnak"/>
    <w:uiPriority w:val="99"/>
    <w:semiHidden/>
    <w:unhideWhenUsed/>
    <w:rsid w:val="000E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3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41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3EFAB-FB47-4E78-988E-A8BD778D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2706</Words>
  <Characters>16236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Sarosiek</dc:creator>
  <cp:lastModifiedBy>Sebastian Żyrkowski</cp:lastModifiedBy>
  <cp:revision>8</cp:revision>
  <cp:lastPrinted>2022-12-09T11:55:00Z</cp:lastPrinted>
  <dcterms:created xsi:type="dcterms:W3CDTF">2022-12-21T14:12:00Z</dcterms:created>
  <dcterms:modified xsi:type="dcterms:W3CDTF">2022-12-22T14:01:00Z</dcterms:modified>
</cp:coreProperties>
</file>