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5F0D7" w14:textId="7D13A449" w:rsidR="00D24159" w:rsidRDefault="00D24159" w:rsidP="00581A47">
      <w:pPr>
        <w:jc w:val="center"/>
        <w:rPr>
          <w:b/>
          <w:sz w:val="22"/>
        </w:rPr>
      </w:pPr>
      <w:r w:rsidRPr="008B3C16">
        <w:rPr>
          <w:rFonts w:ascii="Calibri" w:hAnsi="Calibri" w:cs="Calibri"/>
          <w:noProof/>
          <w:color w:val="000000"/>
          <w:sz w:val="22"/>
        </w:rPr>
        <w:drawing>
          <wp:anchor distT="0" distB="0" distL="114300" distR="114300" simplePos="0" relativeHeight="251657216" behindDoc="0" locked="0" layoutInCell="1" allowOverlap="1" wp14:anchorId="337EEF99" wp14:editId="2407633B">
            <wp:simplePos x="0" y="0"/>
            <wp:positionH relativeFrom="column">
              <wp:posOffset>3409950</wp:posOffset>
            </wp:positionH>
            <wp:positionV relativeFrom="paragraph">
              <wp:posOffset>9525</wp:posOffset>
            </wp:positionV>
            <wp:extent cx="1704975" cy="1114425"/>
            <wp:effectExtent l="0" t="0" r="0" b="9525"/>
            <wp:wrapNone/>
            <wp:docPr id="4" name="Obraz 4" descr="C:\Users\MONIKA~1.ZAL\AppData\Local\Temp\7zOC4147BE6\PROW-2014-2020-logo-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MONIKA~1.ZAL\AppData\Local\Temp\7zOC4147BE6\PROW-2014-2020-logo-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16">
        <w:rPr>
          <w:rFonts w:ascii="Calibri" w:hAnsi="Calibri" w:cs="Calibri"/>
          <w:noProof/>
          <w:color w:val="000000"/>
          <w:sz w:val="22"/>
        </w:rPr>
        <w:drawing>
          <wp:anchor distT="0" distB="0" distL="114300" distR="114300" simplePos="0" relativeHeight="251655168" behindDoc="0" locked="0" layoutInCell="1" allowOverlap="1" wp14:anchorId="260945F4" wp14:editId="4CCD6B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1150" cy="1057275"/>
            <wp:effectExtent l="0" t="0" r="0" b="0"/>
            <wp:wrapNone/>
            <wp:docPr id="7" name="Obraz 7" descr="C:\Users\MONIKA~1.ZAL\AppData\Local\Temp\7zO46B72297\flag_yellow_lo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C:\Users\MONIKA~1.ZAL\AppData\Local\Temp\7zO46B72297\flag_yellow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ab/>
      </w:r>
    </w:p>
    <w:p w14:paraId="52F87E3C" w14:textId="77777777" w:rsidR="00D24159" w:rsidRDefault="00D24159" w:rsidP="00581A47">
      <w:pPr>
        <w:jc w:val="center"/>
        <w:rPr>
          <w:b/>
          <w:sz w:val="22"/>
        </w:rPr>
      </w:pPr>
    </w:p>
    <w:p w14:paraId="4D8F3755" w14:textId="77777777" w:rsidR="00D24159" w:rsidRDefault="00D24159" w:rsidP="00581A47">
      <w:pPr>
        <w:jc w:val="center"/>
        <w:rPr>
          <w:b/>
          <w:sz w:val="22"/>
        </w:rPr>
      </w:pPr>
    </w:p>
    <w:p w14:paraId="6B23C1BC" w14:textId="75928DDC" w:rsidR="00D24159" w:rsidRDefault="00D24159" w:rsidP="00581A47">
      <w:pPr>
        <w:jc w:val="center"/>
        <w:rPr>
          <w:b/>
          <w:sz w:val="22"/>
        </w:rPr>
      </w:pPr>
    </w:p>
    <w:p w14:paraId="12592F2E" w14:textId="27E70D3A" w:rsidR="00D24159" w:rsidRDefault="00D24159" w:rsidP="00581A47">
      <w:pPr>
        <w:jc w:val="center"/>
        <w:rPr>
          <w:rFonts w:ascii="Calibri" w:hAnsi="Calibri" w:cs="Calibri"/>
          <w:b/>
          <w:bCs/>
          <w:color w:val="000000"/>
          <w:sz w:val="20"/>
          <w:szCs w:val="28"/>
        </w:rPr>
      </w:pP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t>„Europejski Fundusz Rolny na rzecz Rozwoju Obszarów Wiejskich: Europa inwestująca w obszary wiejskie”</w:t>
      </w:r>
      <w:r w:rsidRPr="008B3C16">
        <w:rPr>
          <w:rFonts w:ascii="Calibri" w:hAnsi="Calibri" w:cs="Calibri"/>
          <w:b/>
          <w:bCs/>
          <w:color w:val="000000"/>
          <w:sz w:val="20"/>
          <w:szCs w:val="28"/>
        </w:rPr>
        <w:br/>
        <w:t>Wiejskich: Europa inwestująca w obszary wiejskie”</w:t>
      </w:r>
    </w:p>
    <w:p w14:paraId="110DAFA5" w14:textId="054A52D4" w:rsidR="00D24159" w:rsidRDefault="00D24159" w:rsidP="00581A47">
      <w:pPr>
        <w:jc w:val="center"/>
        <w:rPr>
          <w:b/>
          <w:sz w:val="22"/>
        </w:rPr>
      </w:pPr>
      <w:r w:rsidRPr="008B3C16">
        <w:rPr>
          <w:rFonts w:ascii="Calibri" w:hAnsi="Calibri" w:cs="Calibri"/>
          <w:noProof/>
          <w:color w:val="000000"/>
          <w:sz w:val="22"/>
        </w:rPr>
        <w:drawing>
          <wp:anchor distT="0" distB="0" distL="114300" distR="114300" simplePos="0" relativeHeight="251661312" behindDoc="0" locked="0" layoutInCell="1" allowOverlap="1" wp14:anchorId="7E34BE09" wp14:editId="53AF0CB3">
            <wp:simplePos x="0" y="0"/>
            <wp:positionH relativeFrom="column">
              <wp:posOffset>3543300</wp:posOffset>
            </wp:positionH>
            <wp:positionV relativeFrom="paragraph">
              <wp:posOffset>19050</wp:posOffset>
            </wp:positionV>
            <wp:extent cx="1828800" cy="609600"/>
            <wp:effectExtent l="0" t="0" r="0" b="0"/>
            <wp:wrapNone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C16">
        <w:rPr>
          <w:rFonts w:ascii="Calibri" w:hAnsi="Calibri" w:cs="Calibri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7D46C87C" wp14:editId="1F8629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571500"/>
            <wp:effectExtent l="0" t="0" r="0" b="0"/>
            <wp:wrapNone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ab/>
      </w:r>
    </w:p>
    <w:p w14:paraId="18800D02" w14:textId="77777777" w:rsidR="00D24159" w:rsidRDefault="00D24159" w:rsidP="00581A47">
      <w:pPr>
        <w:jc w:val="center"/>
        <w:rPr>
          <w:b/>
          <w:sz w:val="22"/>
        </w:rPr>
      </w:pPr>
    </w:p>
    <w:p w14:paraId="4AB62E05" w14:textId="77777777" w:rsidR="00D24159" w:rsidRDefault="00D24159" w:rsidP="00581A47">
      <w:pPr>
        <w:jc w:val="center"/>
        <w:rPr>
          <w:b/>
          <w:sz w:val="22"/>
        </w:rPr>
      </w:pPr>
    </w:p>
    <w:p w14:paraId="6E231955" w14:textId="77777777" w:rsidR="00D24159" w:rsidRDefault="00D24159" w:rsidP="00581A47">
      <w:pPr>
        <w:jc w:val="center"/>
        <w:rPr>
          <w:b/>
          <w:sz w:val="22"/>
        </w:rPr>
      </w:pPr>
    </w:p>
    <w:p w14:paraId="74A38FDA" w14:textId="4A104B3C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41D296E8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BBFBBC4" w14:textId="79480A81" w:rsidR="00581A47" w:rsidRPr="00D24159" w:rsidRDefault="00581A47" w:rsidP="00D24159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25931935" w14:textId="424E2CD2" w:rsidR="00581A47" w:rsidRPr="00C74546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C74546">
        <w:rPr>
          <w:bCs/>
          <w:sz w:val="22"/>
        </w:rPr>
        <w:t>ZP.272.</w:t>
      </w:r>
      <w:r w:rsidR="00D24159">
        <w:rPr>
          <w:bCs/>
          <w:sz w:val="22"/>
        </w:rPr>
        <w:t>1.40.</w:t>
      </w:r>
      <w:r w:rsidRPr="00C74546">
        <w:rPr>
          <w:bCs/>
          <w:sz w:val="22"/>
        </w:rPr>
        <w:t>2021</w:t>
      </w:r>
      <w:r w:rsidRPr="00C74546">
        <w:rPr>
          <w:bCs/>
          <w:sz w:val="22"/>
        </w:rPr>
        <w:tab/>
      </w:r>
      <w:r w:rsidRPr="00C74546">
        <w:rPr>
          <w:bCs/>
          <w:sz w:val="22"/>
        </w:rPr>
        <w:tab/>
      </w:r>
    </w:p>
    <w:p w14:paraId="173AD947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47AE3629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710DD99D" w14:textId="5BC7F8CA" w:rsidR="00B36055" w:rsidRPr="00D24159" w:rsidRDefault="00B36055" w:rsidP="00D24159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B625BB7" w14:textId="77777777"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14:paraId="47654E47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1478C89F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78B53288" w14:textId="77777777" w:rsidR="00581A47" w:rsidRPr="00C74546" w:rsidRDefault="00581A47" w:rsidP="00581A47">
      <w:pPr>
        <w:rPr>
          <w:b/>
          <w:i/>
          <w:sz w:val="22"/>
        </w:rPr>
      </w:pPr>
    </w:p>
    <w:p w14:paraId="4393E01C" w14:textId="77777777" w:rsidR="00581A47" w:rsidRPr="00C74546" w:rsidRDefault="00581A47" w:rsidP="00D24159">
      <w:pPr>
        <w:pStyle w:val="Tekstpodstawowy"/>
        <w:spacing w:line="276" w:lineRule="auto"/>
        <w:jc w:val="left"/>
        <w:rPr>
          <w:sz w:val="22"/>
          <w:szCs w:val="22"/>
        </w:rPr>
      </w:pPr>
    </w:p>
    <w:p w14:paraId="1B095875" w14:textId="20946DE1" w:rsidR="00581A47" w:rsidRPr="00D24159" w:rsidRDefault="00D24159" w:rsidP="00D24159">
      <w:pPr>
        <w:pStyle w:val="Tekstpodstawowy"/>
        <w:spacing w:line="276" w:lineRule="auto"/>
        <w:ind w:left="36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Dostawa monitorów</w:t>
      </w:r>
    </w:p>
    <w:p w14:paraId="50934284" w14:textId="77777777" w:rsidR="00581A47" w:rsidRPr="00C74546" w:rsidRDefault="00581A47" w:rsidP="00581A47">
      <w:pPr>
        <w:jc w:val="both"/>
        <w:rPr>
          <w:sz w:val="22"/>
        </w:rPr>
      </w:pPr>
    </w:p>
    <w:p w14:paraId="0769EABE" w14:textId="77777777" w:rsidR="00581A47" w:rsidRPr="00C74546" w:rsidRDefault="00581A47" w:rsidP="00D24159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055F1ED8" w14:textId="77777777" w:rsidR="00581A47" w:rsidRPr="00C74546" w:rsidRDefault="00581A47" w:rsidP="00581A47">
      <w:pPr>
        <w:jc w:val="both"/>
        <w:rPr>
          <w:sz w:val="22"/>
        </w:rPr>
      </w:pPr>
    </w:p>
    <w:p w14:paraId="2D2EF134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SIWZ WRAZ Z ZAŁĄCZNIKAMI                                     ZATWIERDZAM</w:t>
      </w:r>
    </w:p>
    <w:p w14:paraId="756EF126" w14:textId="24A8D479" w:rsidR="00581A47" w:rsidRPr="00C74546" w:rsidRDefault="00581A47" w:rsidP="00581A47">
      <w:pPr>
        <w:rPr>
          <w:sz w:val="22"/>
        </w:rPr>
      </w:pPr>
    </w:p>
    <w:p w14:paraId="3C95844B" w14:textId="5EA92ADB" w:rsidR="00581A47" w:rsidRPr="00C74546" w:rsidRDefault="00581A47" w:rsidP="00D24159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…………………………….</w:t>
      </w:r>
    </w:p>
    <w:p w14:paraId="4F010D7B" w14:textId="77777777" w:rsidR="00581A47" w:rsidRPr="00C74546" w:rsidRDefault="00581A47" w:rsidP="00581A47">
      <w:pPr>
        <w:rPr>
          <w:sz w:val="22"/>
        </w:rPr>
      </w:pPr>
    </w:p>
    <w:p w14:paraId="1F0CBBA7" w14:textId="77777777" w:rsidR="00581A47" w:rsidRPr="00C74546" w:rsidRDefault="00581A47" w:rsidP="00D24159">
      <w:pPr>
        <w:rPr>
          <w:sz w:val="22"/>
        </w:rPr>
      </w:pPr>
    </w:p>
    <w:p w14:paraId="4687A998" w14:textId="77777777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2021</w:t>
      </w:r>
    </w:p>
    <w:p w14:paraId="5D82015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5F7A2744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C415289" w14:textId="2D20067C"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Zamawiający:</w:t>
      </w:r>
      <w:r w:rsidR="00D24159">
        <w:rPr>
          <w:sz w:val="22"/>
          <w:szCs w:val="22"/>
        </w:rPr>
        <w:tab/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2108551F" w14:textId="3DCC05E3"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Adres:</w:t>
      </w:r>
      <w:r w:rsidR="00D24159">
        <w:rPr>
          <w:sz w:val="22"/>
          <w:szCs w:val="22"/>
        </w:rPr>
        <w:tab/>
      </w:r>
      <w:r w:rsidR="00D24159">
        <w:rPr>
          <w:sz w:val="22"/>
          <w:szCs w:val="22"/>
        </w:rPr>
        <w:tab/>
      </w:r>
      <w:r w:rsidRPr="00C74546">
        <w:rPr>
          <w:sz w:val="22"/>
          <w:szCs w:val="22"/>
        </w:rPr>
        <w:t>ul. Emilii Plater 1,10-562 Olsztyn</w:t>
      </w:r>
    </w:p>
    <w:p w14:paraId="57B649C5" w14:textId="0F29BEFA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>r telefon</w:t>
      </w:r>
      <w:r w:rsidR="00D24159">
        <w:rPr>
          <w:sz w:val="22"/>
          <w:szCs w:val="22"/>
        </w:rPr>
        <w:t>u</w:t>
      </w:r>
      <w:r w:rsidR="00CA148F" w:rsidRPr="00C74546">
        <w:rPr>
          <w:sz w:val="22"/>
          <w:szCs w:val="22"/>
        </w:rPr>
        <w:t xml:space="preserve">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14:paraId="0738FDA9" w14:textId="4F9044AD"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elektronicznej: </w:t>
      </w:r>
      <w:hyperlink r:id="rId13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3067EFDF" w14:textId="6CA7821A"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powania: </w:t>
      </w:r>
      <w:r w:rsidR="00BD489D" w:rsidRPr="00C74546">
        <w:rPr>
          <w:sz w:val="22"/>
          <w:szCs w:val="22"/>
        </w:rPr>
        <w:t xml:space="preserve"> </w:t>
      </w:r>
    </w:p>
    <w:p w14:paraId="1E6A0FB0" w14:textId="77777777" w:rsidR="00CA148F" w:rsidRPr="00C74546" w:rsidRDefault="00B32920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4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65E885F6" w14:textId="77777777"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46822F5" w14:textId="77777777"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4A11DCC2" w14:textId="50A087A8"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D24159">
        <w:rPr>
          <w:b/>
          <w:bCs/>
          <w:sz w:val="22"/>
        </w:rPr>
        <w:t>.40.</w:t>
      </w:r>
      <w:r>
        <w:rPr>
          <w:b/>
          <w:bCs/>
          <w:sz w:val="22"/>
        </w:rPr>
        <w:t>2021</w:t>
      </w:r>
    </w:p>
    <w:p w14:paraId="2A4ECA75" w14:textId="77777777"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BB9A50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14:paraId="0BFCABB4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7753C7AB" w14:textId="39810DFA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internetowej:  </w:t>
      </w:r>
      <w:hyperlink r:id="rId15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641FDC90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55D5A74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5963DB52" w14:textId="77777777"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6E1C80E" w14:textId="77777777"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Pzp.</w:t>
      </w:r>
    </w:p>
    <w:p w14:paraId="7EC4B72B" w14:textId="77777777"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5BB3F703" w14:textId="77777777"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22181AD0" w14:textId="77777777"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1C9668C" w14:textId="77777777"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766FB92F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7204659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6C378AFD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29DBF0C4" w14:textId="39466D89" w:rsidR="00D3327A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0A1B08">
        <w:rPr>
          <w:b w:val="0"/>
          <w:snapToGrid w:val="0"/>
          <w:sz w:val="22"/>
          <w:szCs w:val="22"/>
        </w:rPr>
        <w:t xml:space="preserve"> dostawa 88 szt. monitorów.</w:t>
      </w:r>
    </w:p>
    <w:p w14:paraId="75B0558F" w14:textId="3127AA1C" w:rsidR="008B0AF5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 xml:space="preserve">Szczegółowy opis przedmiotu zamówienia stanowi </w:t>
      </w:r>
      <w:r w:rsidRPr="000A1B08">
        <w:rPr>
          <w:b w:val="0"/>
          <w:snapToGrid w:val="0"/>
          <w:color w:val="0000FF"/>
          <w:sz w:val="22"/>
          <w:szCs w:val="22"/>
        </w:rPr>
        <w:t>załącznik nr</w:t>
      </w:r>
      <w:r w:rsidR="000A1B08" w:rsidRPr="000A1B08">
        <w:rPr>
          <w:b w:val="0"/>
          <w:snapToGrid w:val="0"/>
          <w:color w:val="0000FF"/>
          <w:sz w:val="22"/>
          <w:szCs w:val="22"/>
        </w:rPr>
        <w:t xml:space="preserve"> 1.</w:t>
      </w:r>
      <w:r w:rsidR="008B0AF5" w:rsidRPr="00812F48">
        <w:rPr>
          <w:b w:val="0"/>
          <w:snapToGrid w:val="0"/>
          <w:sz w:val="22"/>
          <w:szCs w:val="22"/>
        </w:rPr>
        <w:t xml:space="preserve"> </w:t>
      </w:r>
    </w:p>
    <w:p w14:paraId="08CF3E4C" w14:textId="77777777" w:rsidR="00D3327A" w:rsidRPr="00812F48" w:rsidRDefault="00D3327A" w:rsidP="00E376EB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>Zamawiający nie dopuszcza składa</w:t>
      </w:r>
      <w:r w:rsidR="008B0AF5" w:rsidRPr="00812F48">
        <w:rPr>
          <w:b w:val="0"/>
          <w:sz w:val="22"/>
          <w:szCs w:val="22"/>
        </w:rPr>
        <w:t xml:space="preserve">nia ofert częściowych. </w:t>
      </w:r>
    </w:p>
    <w:p w14:paraId="3C097239" w14:textId="45869684" w:rsidR="008B0AF5" w:rsidRPr="00C91D71" w:rsidRDefault="008B0AF5" w:rsidP="00E376EB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="000A1B08" w:rsidRPr="000A1B08">
        <w:rPr>
          <w:sz w:val="22"/>
        </w:rPr>
        <w:t>30231300-0 Monitory ekranowe</w:t>
      </w:r>
    </w:p>
    <w:p w14:paraId="76D04189" w14:textId="773C2E03" w:rsidR="000758A8" w:rsidRDefault="008B0AF5" w:rsidP="000A1B08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00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2E6F1BC2" w14:textId="77777777"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7788A608" w14:textId="77777777"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14:paraId="505688D3" w14:textId="77777777" w:rsidR="00FE0280" w:rsidRDefault="00FE0280" w:rsidP="00FE0280">
      <w:pPr>
        <w:spacing w:after="0"/>
        <w:ind w:left="708"/>
        <w:rPr>
          <w:sz w:val="22"/>
        </w:rPr>
      </w:pPr>
    </w:p>
    <w:p w14:paraId="22CBF3AD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3C11F2C" w14:textId="77777777" w:rsidR="00921F34" w:rsidRPr="00B42543" w:rsidRDefault="00921F34" w:rsidP="000A1B08">
      <w:pPr>
        <w:rPr>
          <w:color w:val="000000"/>
          <w:sz w:val="22"/>
        </w:rPr>
      </w:pPr>
    </w:p>
    <w:p w14:paraId="72D59427" w14:textId="77777777"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lastRenderedPageBreak/>
        <w:t>WYMAGANIA W ZAKRESIE ZATRUDNIENIA OSÓB, O KTÓRYCH MOWA W ART. 96 UST. 2 PKT 2</w:t>
      </w:r>
    </w:p>
    <w:p w14:paraId="06A18CB7" w14:textId="77777777" w:rsidR="00E402CB" w:rsidRDefault="00E402CB" w:rsidP="00A93E23">
      <w:pPr>
        <w:spacing w:after="0"/>
        <w:ind w:left="708"/>
        <w:rPr>
          <w:sz w:val="22"/>
        </w:rPr>
      </w:pPr>
    </w:p>
    <w:p w14:paraId="7E9FF55C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994C30E" w14:textId="77777777"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7547D5A8" w14:textId="77777777"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14:paraId="5FDC858A" w14:textId="77777777" w:rsidR="00E402CB" w:rsidRDefault="00E402CB" w:rsidP="00B42543">
      <w:pPr>
        <w:spacing w:after="0"/>
        <w:ind w:left="708"/>
        <w:rPr>
          <w:sz w:val="22"/>
        </w:rPr>
      </w:pPr>
    </w:p>
    <w:p w14:paraId="29FBF48C" w14:textId="77777777"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1E16A8A" w14:textId="77777777"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0FB24D0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14:paraId="5DBFF8BB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28B60E7A" w14:textId="77777777"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6B56316A" w14:textId="77777777"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28387FC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14:paraId="0B047F54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46957682" w14:textId="77777777"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6EF04483" w14:textId="77777777"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Pzp.</w:t>
      </w:r>
      <w:r w:rsidRPr="00C74546">
        <w:rPr>
          <w:b w:val="0"/>
          <w:sz w:val="22"/>
          <w:szCs w:val="22"/>
        </w:rPr>
        <w:t xml:space="preserve"> </w:t>
      </w:r>
    </w:p>
    <w:p w14:paraId="12814AB5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51BB1A3" w14:textId="77777777"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127A7051" w14:textId="77777777" w:rsidR="00066F60" w:rsidRDefault="00066F60" w:rsidP="00066F60">
      <w:pPr>
        <w:pStyle w:val="Akapitzlist"/>
        <w:rPr>
          <w:sz w:val="22"/>
        </w:rPr>
      </w:pPr>
    </w:p>
    <w:p w14:paraId="7E338C71" w14:textId="4B403FA2"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0A1B08">
        <w:rPr>
          <w:sz w:val="22"/>
        </w:rPr>
        <w:t>21 dni od dnia zawarcia umowy.</w:t>
      </w:r>
    </w:p>
    <w:p w14:paraId="1A9FD406" w14:textId="77777777"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0959F28" w14:textId="77777777"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14:paraId="0707851F" w14:textId="77777777"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468AA398" w14:textId="77777777"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4FB2DF70" w14:textId="77777777"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C32AC59" w14:textId="77777777"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5F0A91F2" w14:textId="77777777"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338DD2EC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62E171B0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DD3517D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2EEA1F79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66C6308F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5C41C25A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61C9DFD1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189C4F10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3F91CF23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1ECA4CD3" w14:textId="77777777" w:rsidR="00CC0CAA" w:rsidRPr="000A1B08" w:rsidRDefault="00CC0CAA" w:rsidP="000A1B08">
      <w:pPr>
        <w:spacing w:before="26" w:after="0"/>
        <w:jc w:val="both"/>
        <w:rPr>
          <w:sz w:val="22"/>
        </w:rPr>
      </w:pPr>
    </w:p>
    <w:p w14:paraId="51F1F0C0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49ADD522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2CD65BF5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3244708E" w14:textId="77777777" w:rsidR="00314F8B" w:rsidRPr="000A1B08" w:rsidRDefault="00314F8B" w:rsidP="000A1B08">
      <w:pPr>
        <w:spacing w:after="0"/>
        <w:jc w:val="both"/>
        <w:rPr>
          <w:b/>
          <w:color w:val="000000"/>
          <w:sz w:val="22"/>
        </w:rPr>
      </w:pPr>
    </w:p>
    <w:p w14:paraId="069ECB49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</w:p>
    <w:p w14:paraId="14E95EE1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57E9896C" w14:textId="77777777"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r w:rsidR="00F42657" w:rsidRPr="00971C0B">
        <w:rPr>
          <w:sz w:val="22"/>
        </w:rPr>
        <w:t>Pzp.</w:t>
      </w:r>
      <w:r w:rsidR="00932E0A" w:rsidRPr="00971C0B">
        <w:rPr>
          <w:sz w:val="22"/>
        </w:rPr>
        <w:t xml:space="preserve"> </w:t>
      </w:r>
    </w:p>
    <w:p w14:paraId="3549CA1A" w14:textId="77777777" w:rsidR="00D50ACC" w:rsidRPr="00971C0B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r w:rsidRPr="00971C0B">
        <w:rPr>
          <w:color w:val="000000"/>
          <w:sz w:val="22"/>
        </w:rPr>
        <w:t>Pzp</w:t>
      </w:r>
      <w:r w:rsidR="00932E0A" w:rsidRPr="00971C0B">
        <w:rPr>
          <w:color w:val="000000"/>
          <w:sz w:val="22"/>
        </w:rPr>
        <w:t>.</w:t>
      </w:r>
    </w:p>
    <w:p w14:paraId="18797F3A" w14:textId="6BE662D3" w:rsidR="00A30728" w:rsidRDefault="00971C0B" w:rsidP="000A1B08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14:paraId="006A2CDF" w14:textId="77777777" w:rsidR="000A1B08" w:rsidRPr="000A1B08" w:rsidRDefault="000A1B08" w:rsidP="000A1B08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1080"/>
        <w:jc w:val="both"/>
        <w:textAlignment w:val="baseline"/>
        <w:rPr>
          <w:sz w:val="22"/>
        </w:rPr>
      </w:pPr>
    </w:p>
    <w:p w14:paraId="08129ABB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4CC6B66C" w14:textId="77777777"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7E5139CD" w14:textId="31D158B0"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</w:t>
      </w:r>
      <w:r w:rsidR="000A1B08">
        <w:rPr>
          <w:color w:val="000000"/>
          <w:sz w:val="22"/>
        </w:rPr>
        <w:t xml:space="preserve">awie art. 109 ust. 1 ustawy </w:t>
      </w:r>
      <w:proofErr w:type="spellStart"/>
      <w:r w:rsidR="000A1B08">
        <w:rPr>
          <w:color w:val="000000"/>
          <w:sz w:val="22"/>
        </w:rPr>
        <w:t>Pzp</w:t>
      </w:r>
      <w:proofErr w:type="spellEnd"/>
      <w:r w:rsidR="000A1B08">
        <w:rPr>
          <w:color w:val="000000"/>
          <w:sz w:val="22"/>
        </w:rPr>
        <w:t>.</w:t>
      </w:r>
    </w:p>
    <w:p w14:paraId="2455AA76" w14:textId="77777777" w:rsidR="0047571D" w:rsidRPr="000A1B08" w:rsidRDefault="0047571D" w:rsidP="000A1B08">
      <w:pPr>
        <w:spacing w:after="0"/>
        <w:jc w:val="both"/>
        <w:rPr>
          <w:b/>
          <w:color w:val="000000"/>
          <w:sz w:val="22"/>
        </w:rPr>
      </w:pPr>
    </w:p>
    <w:p w14:paraId="14402C76" w14:textId="594711FC" w:rsidR="008655C1" w:rsidRDefault="0011793E" w:rsidP="000A1B08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1689E391" w14:textId="77777777" w:rsidR="000A1B08" w:rsidRPr="000A1B08" w:rsidRDefault="000A1B08" w:rsidP="000A1B08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CF66C34" w14:textId="77777777" w:rsidR="00FE0280" w:rsidRPr="00D807B0" w:rsidRDefault="00FE0280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D807B0">
        <w:rPr>
          <w:bCs/>
          <w:sz w:val="22"/>
        </w:rPr>
        <w:t>Zamawiający nie określa warunków udziału w postępowaniu.</w:t>
      </w:r>
    </w:p>
    <w:p w14:paraId="0C7E36AE" w14:textId="77777777"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14:paraId="61045FE4" w14:textId="77777777"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7FDF8DE2" w14:textId="77777777"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3E53120F" w14:textId="77777777" w:rsidR="00E33E9C" w:rsidRDefault="00E33E9C" w:rsidP="000A1B08">
      <w:pPr>
        <w:overflowPunct w:val="0"/>
        <w:spacing w:after="0"/>
        <w:ind w:left="424"/>
        <w:jc w:val="both"/>
        <w:rPr>
          <w:bCs/>
          <w:color w:val="FF0000"/>
          <w:sz w:val="22"/>
        </w:rPr>
      </w:pPr>
    </w:p>
    <w:p w14:paraId="20C602E2" w14:textId="77777777"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 xml:space="preserve">O WYMAGANIACH TECHNICZNYCH I </w:t>
      </w:r>
      <w:r w:rsidRPr="00A74E1B">
        <w:rPr>
          <w:b/>
          <w:color w:val="000000" w:themeColor="text1"/>
          <w:sz w:val="22"/>
        </w:rPr>
        <w:lastRenderedPageBreak/>
        <w:t>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14:paraId="67694F8C" w14:textId="77777777" w:rsidR="003F2F74" w:rsidRDefault="003F2F74" w:rsidP="003F2F74">
      <w:pPr>
        <w:pStyle w:val="Akapitzlist"/>
        <w:rPr>
          <w:b/>
          <w:sz w:val="22"/>
        </w:rPr>
      </w:pPr>
    </w:p>
    <w:p w14:paraId="4E1D9795" w14:textId="49CB0A6E" w:rsidR="00933806" w:rsidRPr="008733F0" w:rsidRDefault="00933806" w:rsidP="00864E1E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</w:t>
      </w:r>
      <w:r w:rsidR="000A1B08">
        <w:rPr>
          <w:color w:val="000000" w:themeColor="text1"/>
          <w:sz w:val="22"/>
        </w:rPr>
        <w:t> </w:t>
      </w:r>
      <w:r w:rsidRPr="008733F0">
        <w:rPr>
          <w:color w:val="000000" w:themeColor="text1"/>
          <w:sz w:val="22"/>
        </w:rPr>
        <w:t>Wykonawcami odbywa się przy użyciu środków komunikacji elektronicznej za</w:t>
      </w:r>
      <w:r w:rsidR="000A1B08">
        <w:rPr>
          <w:color w:val="000000" w:themeColor="text1"/>
          <w:sz w:val="22"/>
        </w:rPr>
        <w:t> </w:t>
      </w:r>
      <w:r w:rsidRPr="008733F0">
        <w:rPr>
          <w:color w:val="000000" w:themeColor="text1"/>
          <w:sz w:val="22"/>
        </w:rPr>
        <w:t>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6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  <w:r w:rsidR="000A1B08">
        <w:rPr>
          <w:rStyle w:val="Hipercze"/>
          <w:b/>
          <w:color w:val="000000" w:themeColor="text1"/>
          <w:sz w:val="22"/>
        </w:rPr>
        <w:t>.</w:t>
      </w:r>
    </w:p>
    <w:p w14:paraId="604D1448" w14:textId="77777777" w:rsidR="00933806" w:rsidRDefault="00933806" w:rsidP="00864E1E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80FF03E" w14:textId="77777777" w:rsidR="00933806" w:rsidRPr="008733F0" w:rsidRDefault="00933806" w:rsidP="00864E1E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14:paraId="66802515" w14:textId="77777777" w:rsidR="0064583B" w:rsidRPr="00102A09" w:rsidRDefault="0064583B" w:rsidP="00864E1E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7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14:paraId="5D1B770F" w14:textId="1E26EF29" w:rsidR="00E1439E" w:rsidRPr="00E1439E" w:rsidRDefault="00E1439E" w:rsidP="00864E1E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Występuje limit objętości plików lub spakowanych folderów w zakresie całej oferty do</w:t>
      </w:r>
      <w:r w:rsidR="000A1B08">
        <w:rPr>
          <w:color w:val="000000" w:themeColor="text1"/>
          <w:sz w:val="22"/>
        </w:rPr>
        <w:t> </w:t>
      </w:r>
      <w:r w:rsidRPr="00E1439E">
        <w:rPr>
          <w:color w:val="000000" w:themeColor="text1"/>
          <w:sz w:val="22"/>
        </w:rPr>
        <w:t xml:space="preserve">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01B371E4" w14:textId="20CAE2DF" w:rsidR="00754F95" w:rsidRPr="00E1439E" w:rsidRDefault="0064583B" w:rsidP="00864E1E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</w:t>
      </w:r>
      <w:r w:rsidR="000A1B08">
        <w:rPr>
          <w:color w:val="000000" w:themeColor="text1"/>
          <w:sz w:val="22"/>
        </w:rPr>
        <w:t> </w:t>
      </w:r>
      <w:r w:rsidR="00754F95" w:rsidRPr="00E1439E">
        <w:rPr>
          <w:color w:val="000000" w:themeColor="text1"/>
          <w:sz w:val="22"/>
        </w:rPr>
        <w:t>udzielenie zamówienia publicznego musi być zgody z wymaganiami określonymi w</w:t>
      </w:r>
      <w:r w:rsidR="000A1B08">
        <w:rPr>
          <w:color w:val="000000" w:themeColor="text1"/>
          <w:sz w:val="22"/>
        </w:rPr>
        <w:t> </w:t>
      </w:r>
      <w:r w:rsidR="00754F95" w:rsidRPr="00E1439E">
        <w:rPr>
          <w:color w:val="000000" w:themeColor="text1"/>
          <w:sz w:val="22"/>
        </w:rPr>
        <w:t xml:space="preserve">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  <w:r w:rsidR="000A1B08">
        <w:rPr>
          <w:i/>
          <w:color w:val="000000" w:themeColor="text1"/>
          <w:sz w:val="22"/>
        </w:rPr>
        <w:t>.</w:t>
      </w:r>
    </w:p>
    <w:p w14:paraId="5C24D978" w14:textId="77777777" w:rsidR="003F2F74" w:rsidRPr="00C74546" w:rsidRDefault="003F2F74" w:rsidP="000A1B08">
      <w:pPr>
        <w:pStyle w:val="Akapitzlist"/>
        <w:spacing w:after="0"/>
        <w:jc w:val="both"/>
        <w:rPr>
          <w:b/>
          <w:sz w:val="22"/>
        </w:rPr>
      </w:pPr>
    </w:p>
    <w:p w14:paraId="0CB7BFCB" w14:textId="77777777"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14:paraId="00458825" w14:textId="77777777"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0684AC2A" w14:textId="77777777"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ACD8DFE" w14:textId="77777777" w:rsidR="00C742BE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663C6494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35EB7456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40242B71" w14:textId="05990A38" w:rsidR="004C3BA5" w:rsidRDefault="00A803EE" w:rsidP="00864E1E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C3BA5">
        <w:rPr>
          <w:color w:val="000000" w:themeColor="text1"/>
          <w:sz w:val="22"/>
        </w:rPr>
        <w:t>:</w:t>
      </w:r>
    </w:p>
    <w:p w14:paraId="24DAC74F" w14:textId="4698F0B0" w:rsidR="00A803EE" w:rsidRPr="0064583B" w:rsidRDefault="004C3BA5" w:rsidP="004C3BA5">
      <w:pPr>
        <w:pStyle w:val="Akapitzlist"/>
        <w:spacing w:before="120" w:after="120" w:line="360" w:lineRule="auto"/>
        <w:ind w:left="1068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Joanna Świnoga, tel. 89 521 98 66.</w:t>
      </w:r>
    </w:p>
    <w:p w14:paraId="781CE0C9" w14:textId="2F870719" w:rsidR="0064583B" w:rsidRPr="0064583B" w:rsidRDefault="0064583B" w:rsidP="00864E1E">
      <w:pPr>
        <w:pStyle w:val="Akapitzlist"/>
        <w:numPr>
          <w:ilvl w:val="0"/>
          <w:numId w:val="22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lastRenderedPageBreak/>
        <w:t>Nie będą udzielane wyjaśnienia na zapytania dotyczące niniejszej SWZ kierowane w</w:t>
      </w:r>
      <w:r w:rsidR="004C3BA5">
        <w:rPr>
          <w:bCs/>
          <w:iCs/>
          <w:sz w:val="22"/>
        </w:rPr>
        <w:t> </w:t>
      </w:r>
      <w:r w:rsidRPr="0064583B">
        <w:rPr>
          <w:bCs/>
          <w:iCs/>
          <w:sz w:val="22"/>
        </w:rPr>
        <w:t xml:space="preserve">formie ustnej bezpośredniej lub telefonicznie. </w:t>
      </w:r>
    </w:p>
    <w:p w14:paraId="06E87CFA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200F4356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0496FCC8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2F6C4386" w14:textId="77777777"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3A1817E8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4959E3C4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A2824AB" w14:textId="587532D5" w:rsidR="004C3BA5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B32920">
        <w:rPr>
          <w:color w:val="000000"/>
          <w:sz w:val="22"/>
        </w:rPr>
        <w:br/>
      </w:r>
      <w:r w:rsidR="00B32920">
        <w:rPr>
          <w:b/>
          <w:color w:val="000000"/>
          <w:sz w:val="22"/>
        </w:rPr>
        <w:t xml:space="preserve">19 czerwca </w:t>
      </w:r>
      <w:r w:rsidR="00352782" w:rsidRPr="00B32920">
        <w:rPr>
          <w:b/>
          <w:color w:val="000000"/>
          <w:sz w:val="22"/>
        </w:rPr>
        <w:t>2021 r</w:t>
      </w:r>
      <w:r w:rsidR="00E67D51" w:rsidRPr="00B32920">
        <w:rPr>
          <w:b/>
          <w:color w:val="000000"/>
          <w:sz w:val="22"/>
        </w:rPr>
        <w:t>.</w:t>
      </w:r>
    </w:p>
    <w:p w14:paraId="1883B0CB" w14:textId="2113A51D" w:rsidR="00D807B0" w:rsidRPr="00FB667A" w:rsidRDefault="00751C0F" w:rsidP="00FB667A">
      <w:pPr>
        <w:spacing w:after="0" w:line="360" w:lineRule="auto"/>
        <w:ind w:left="708" w:firstLine="12"/>
        <w:jc w:val="both"/>
        <w:rPr>
          <w:sz w:val="22"/>
        </w:rPr>
      </w:pPr>
      <w:r w:rsidRPr="00FB667A">
        <w:rPr>
          <w:b/>
          <w:color w:val="000000"/>
          <w:sz w:val="22"/>
        </w:rPr>
        <w:t xml:space="preserve"> </w:t>
      </w:r>
    </w:p>
    <w:p w14:paraId="0F222661" w14:textId="77777777"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14:paraId="2C27076B" w14:textId="77777777"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705465D7" w14:textId="77777777" w:rsidR="00D560AC" w:rsidRPr="00C34A44" w:rsidRDefault="00CB0617" w:rsidP="00864E1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Pzp</w:t>
      </w:r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14:paraId="70D3DE5E" w14:textId="77777777" w:rsidR="00C34A44" w:rsidRPr="007922BF" w:rsidRDefault="00C34A44" w:rsidP="00864E1E">
      <w:pPr>
        <w:pStyle w:val="ust"/>
        <w:numPr>
          <w:ilvl w:val="0"/>
          <w:numId w:val="19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0B06A055" w14:textId="77777777" w:rsidR="00C34A44" w:rsidRPr="007922BF" w:rsidRDefault="00C34A44" w:rsidP="00864E1E">
      <w:pPr>
        <w:pStyle w:val="ust"/>
        <w:numPr>
          <w:ilvl w:val="0"/>
          <w:numId w:val="19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18418AD0" w14:textId="77777777" w:rsidR="00C34A44" w:rsidRPr="007922BF" w:rsidRDefault="00C34A44" w:rsidP="00864E1E">
      <w:pPr>
        <w:pStyle w:val="ust"/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25770E4D" w14:textId="1185713E" w:rsidR="00C34A44" w:rsidRPr="007922BF" w:rsidRDefault="00C34A44" w:rsidP="00864E1E">
      <w:pPr>
        <w:pStyle w:val="ust"/>
        <w:numPr>
          <w:ilvl w:val="0"/>
          <w:numId w:val="19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</w:t>
      </w:r>
      <w:r w:rsidR="004C3BA5">
        <w:rPr>
          <w:color w:val="000000"/>
          <w:sz w:val="22"/>
          <w:szCs w:val="22"/>
        </w:rPr>
        <w:t> </w:t>
      </w:r>
      <w:r w:rsidRPr="007922BF">
        <w:rPr>
          <w:color w:val="000000"/>
          <w:sz w:val="22"/>
          <w:szCs w:val="22"/>
        </w:rPr>
        <w:t>reprezentowania Wykonawcy zgodnie z reprezentacją wynikającą z właściwego rejestru lub na podstawie udzielonego pełnomocnictwa.</w:t>
      </w:r>
    </w:p>
    <w:p w14:paraId="636C776A" w14:textId="77777777" w:rsidR="00C34A44" w:rsidRPr="007922BF" w:rsidRDefault="00C34A44" w:rsidP="00864E1E">
      <w:pPr>
        <w:pStyle w:val="ust"/>
        <w:numPr>
          <w:ilvl w:val="0"/>
          <w:numId w:val="19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532DF65F" w14:textId="144575D4" w:rsidR="00C34A44" w:rsidRPr="007922BF" w:rsidRDefault="007373F1" w:rsidP="00864E1E">
      <w:pPr>
        <w:pStyle w:val="ust"/>
        <w:numPr>
          <w:ilvl w:val="1"/>
          <w:numId w:val="20"/>
        </w:numPr>
        <w:spacing w:before="0" w:after="0" w:line="360" w:lineRule="auto"/>
        <w:ind w:left="993" w:hanging="28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</w:t>
      </w:r>
      <w:r w:rsidR="00C34A44" w:rsidRPr="007922BF">
        <w:rPr>
          <w:b/>
          <w:color w:val="000000"/>
          <w:sz w:val="22"/>
          <w:szCs w:val="22"/>
        </w:rPr>
        <w:t>ormularz ofertowy</w:t>
      </w:r>
      <w:r w:rsidR="00C34A44" w:rsidRPr="007922BF">
        <w:rPr>
          <w:color w:val="000000"/>
          <w:sz w:val="22"/>
          <w:szCs w:val="22"/>
        </w:rPr>
        <w:t xml:space="preserve">  – zgodnie ze wzorem stanowiącym </w:t>
      </w:r>
      <w:r w:rsidR="00C34A44" w:rsidRPr="004C3BA5">
        <w:rPr>
          <w:color w:val="0000FF"/>
          <w:sz w:val="22"/>
          <w:szCs w:val="22"/>
        </w:rPr>
        <w:t xml:space="preserve">załącznik nr </w:t>
      </w:r>
      <w:r w:rsidR="004C3BA5" w:rsidRPr="004C3BA5">
        <w:rPr>
          <w:color w:val="0000FF"/>
          <w:sz w:val="22"/>
          <w:szCs w:val="22"/>
        </w:rPr>
        <w:t>2</w:t>
      </w:r>
      <w:r w:rsidR="00C34A44" w:rsidRPr="004C3BA5">
        <w:rPr>
          <w:color w:val="0000FF"/>
          <w:sz w:val="22"/>
          <w:szCs w:val="22"/>
        </w:rPr>
        <w:t xml:space="preserve"> do SWZ</w:t>
      </w:r>
      <w:r w:rsidR="00C34A44" w:rsidRPr="007922BF">
        <w:rPr>
          <w:color w:val="000000"/>
          <w:sz w:val="22"/>
          <w:szCs w:val="22"/>
        </w:rPr>
        <w:t xml:space="preserve">; </w:t>
      </w:r>
    </w:p>
    <w:p w14:paraId="4A157E9B" w14:textId="77777777" w:rsidR="004C3BA5" w:rsidRDefault="00C34A44" w:rsidP="00864E1E">
      <w:pPr>
        <w:pStyle w:val="ust"/>
        <w:numPr>
          <w:ilvl w:val="1"/>
          <w:numId w:val="20"/>
        </w:numPr>
        <w:spacing w:before="0" w:after="0" w:line="360" w:lineRule="auto"/>
        <w:ind w:left="993" w:hanging="284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Pzp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</w:t>
      </w:r>
      <w:r w:rsidR="004C3BA5">
        <w:rPr>
          <w:sz w:val="22"/>
          <w:szCs w:val="22"/>
        </w:rPr>
        <w:t>–</w:t>
      </w:r>
      <w:r w:rsidR="00F504F2">
        <w:rPr>
          <w:sz w:val="22"/>
          <w:szCs w:val="22"/>
        </w:rPr>
        <w:t xml:space="preserve"> </w:t>
      </w:r>
      <w:r w:rsidR="004C3BA5">
        <w:rPr>
          <w:color w:val="0000FF"/>
          <w:sz w:val="22"/>
          <w:szCs w:val="22"/>
        </w:rPr>
        <w:t>Załącznik nr 3</w:t>
      </w:r>
      <w:r w:rsidRPr="004C3BA5">
        <w:rPr>
          <w:color w:val="0000FF"/>
          <w:sz w:val="22"/>
          <w:szCs w:val="22"/>
        </w:rPr>
        <w:t xml:space="preserve"> do S</w:t>
      </w:r>
      <w:r w:rsidR="004C3BA5" w:rsidRPr="004C3BA5">
        <w:rPr>
          <w:color w:val="0000FF"/>
          <w:sz w:val="22"/>
          <w:szCs w:val="22"/>
        </w:rPr>
        <w:t>WZ;</w:t>
      </w:r>
    </w:p>
    <w:p w14:paraId="3ECB85B4" w14:textId="35A6D2F5" w:rsidR="00F433A4" w:rsidRPr="004C3BA5" w:rsidRDefault="00C34A44" w:rsidP="00864E1E">
      <w:pPr>
        <w:pStyle w:val="ust"/>
        <w:numPr>
          <w:ilvl w:val="1"/>
          <w:numId w:val="20"/>
        </w:numPr>
        <w:spacing w:before="0" w:after="0" w:line="360" w:lineRule="auto"/>
        <w:ind w:left="993" w:hanging="284"/>
        <w:rPr>
          <w:sz w:val="22"/>
          <w:szCs w:val="22"/>
        </w:rPr>
      </w:pPr>
      <w:r w:rsidRPr="004C3BA5">
        <w:rPr>
          <w:b/>
          <w:sz w:val="22"/>
          <w:szCs w:val="22"/>
        </w:rPr>
        <w:t>Pełnomocnictwo</w:t>
      </w:r>
      <w:r w:rsidRPr="004C3BA5">
        <w:rPr>
          <w:sz w:val="22"/>
          <w:szCs w:val="22"/>
        </w:rPr>
        <w:t xml:space="preserve"> -  </w:t>
      </w:r>
      <w:r w:rsidR="004C3BA5" w:rsidRPr="004C3BA5">
        <w:rPr>
          <w:b/>
          <w:i/>
          <w:iCs/>
          <w:sz w:val="22"/>
          <w:szCs w:val="22"/>
        </w:rPr>
        <w:t xml:space="preserve">jeżeli zostało udzielone. </w:t>
      </w:r>
    </w:p>
    <w:p w14:paraId="20D51D90" w14:textId="77777777" w:rsidR="00C34A44" w:rsidRPr="004E2B8D" w:rsidRDefault="00C34A44" w:rsidP="00864E1E">
      <w:pPr>
        <w:pStyle w:val="Tekstpodstawowy"/>
        <w:numPr>
          <w:ilvl w:val="0"/>
          <w:numId w:val="19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2ADBE89E" w14:textId="7AC0EE4B" w:rsidR="00C34A44" w:rsidRPr="004E2B8D" w:rsidRDefault="00C34A44" w:rsidP="00864E1E">
      <w:pPr>
        <w:pStyle w:val="Tekstpodstawowy"/>
        <w:numPr>
          <w:ilvl w:val="0"/>
          <w:numId w:val="19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</w:t>
      </w:r>
      <w:r w:rsidR="004C3BA5">
        <w:rPr>
          <w:b w:val="0"/>
          <w:color w:val="000000"/>
          <w:sz w:val="22"/>
          <w:szCs w:val="22"/>
        </w:rPr>
        <w:t> </w:t>
      </w:r>
      <w:r w:rsidRPr="004E2B8D">
        <w:rPr>
          <w:b w:val="0"/>
          <w:color w:val="000000"/>
          <w:sz w:val="22"/>
          <w:szCs w:val="22"/>
        </w:rPr>
        <w:t>reprezentowania ich w postępowaniu o udzielenie zamówienia albo do reprezentowania w</w:t>
      </w:r>
      <w:r w:rsidR="004C3BA5">
        <w:rPr>
          <w:b w:val="0"/>
          <w:color w:val="000000"/>
          <w:sz w:val="22"/>
          <w:szCs w:val="22"/>
        </w:rPr>
        <w:t> </w:t>
      </w:r>
      <w:r w:rsidRPr="004E2B8D">
        <w:rPr>
          <w:b w:val="0"/>
          <w:color w:val="000000"/>
          <w:sz w:val="22"/>
          <w:szCs w:val="22"/>
        </w:rPr>
        <w:t>postępowaniu i zawarcia umowy w sprawie zamówienia publicznego.</w:t>
      </w:r>
    </w:p>
    <w:p w14:paraId="5177BDEE" w14:textId="21D67F58" w:rsidR="00AF0905" w:rsidRPr="00D536A9" w:rsidRDefault="00AF0905" w:rsidP="00864E1E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>ykonawców, oświadczenie, o</w:t>
      </w:r>
      <w:r w:rsidR="004C3BA5">
        <w:rPr>
          <w:color w:val="000000"/>
          <w:sz w:val="22"/>
        </w:rPr>
        <w:t> </w:t>
      </w:r>
      <w:r w:rsidRPr="00D536A9">
        <w:rPr>
          <w:color w:val="000000"/>
          <w:sz w:val="22"/>
        </w:rPr>
        <w:t xml:space="preserve">którym mowa w ust. </w:t>
      </w:r>
      <w:r w:rsidR="008C58AE" w:rsidRPr="00D536A9">
        <w:rPr>
          <w:color w:val="000000"/>
          <w:sz w:val="22"/>
        </w:rPr>
        <w:t>6 pkt 2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="004C3BA5">
        <w:rPr>
          <w:color w:val="000000"/>
          <w:sz w:val="22"/>
        </w:rPr>
        <w:t>ykonawców. Oświadczenie to</w:t>
      </w:r>
      <w:r w:rsidR="00357653">
        <w:rPr>
          <w:color w:val="000000"/>
          <w:sz w:val="22"/>
        </w:rPr>
        <w:t xml:space="preserve"> potwierdza</w:t>
      </w:r>
      <w:r w:rsidR="004C3BA5">
        <w:rPr>
          <w:color w:val="000000"/>
          <w:sz w:val="22"/>
        </w:rPr>
        <w:t xml:space="preserve"> </w:t>
      </w:r>
      <w:r w:rsidRPr="00D536A9">
        <w:rPr>
          <w:color w:val="000000"/>
          <w:sz w:val="22"/>
        </w:rPr>
        <w:t>brak podstaw wykluczenia.</w:t>
      </w:r>
    </w:p>
    <w:p w14:paraId="79BE26B4" w14:textId="7E7A3A7F" w:rsidR="00AF0905" w:rsidRPr="001C1DC8" w:rsidRDefault="00AF0905" w:rsidP="00864E1E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lastRenderedPageBreak/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>6 pkt 2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>spełnianie warunków udziału w postępowaniu, w zakresie, w</w:t>
      </w:r>
      <w:r w:rsidR="00357653">
        <w:rPr>
          <w:color w:val="000000"/>
          <w:sz w:val="22"/>
        </w:rPr>
        <w:t> </w:t>
      </w:r>
      <w:r w:rsidRPr="001C1DC8">
        <w:rPr>
          <w:color w:val="000000"/>
          <w:sz w:val="22"/>
        </w:rPr>
        <w:t xml:space="preserve">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14:paraId="0EDFC007" w14:textId="404FFF4C" w:rsidR="00C34A44" w:rsidRPr="007922BF" w:rsidRDefault="00C34A44" w:rsidP="00864E1E">
      <w:pPr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357653">
        <w:rPr>
          <w:sz w:val="22"/>
        </w:rPr>
        <w:t>.</w:t>
      </w:r>
      <w:r w:rsidRPr="007922BF">
        <w:rPr>
          <w:sz w:val="22"/>
        </w:rPr>
        <w:t xml:space="preserve"> </w:t>
      </w:r>
    </w:p>
    <w:p w14:paraId="38D6911A" w14:textId="35751A54" w:rsidR="00AC47A6" w:rsidRPr="00AC47A6" w:rsidRDefault="00CE32B4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</w:t>
      </w:r>
      <w:r w:rsidR="00357653">
        <w:rPr>
          <w:color w:val="000000"/>
          <w:sz w:val="22"/>
        </w:rPr>
        <w:t> </w:t>
      </w:r>
      <w:r w:rsidR="00D560AC" w:rsidRPr="00F548DA">
        <w:rPr>
          <w:color w:val="000000"/>
          <w:sz w:val="22"/>
        </w:rPr>
        <w:t>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</w:t>
      </w:r>
      <w:r w:rsidR="00357653">
        <w:rPr>
          <w:color w:val="000000"/>
          <w:sz w:val="22"/>
        </w:rPr>
        <w:t> </w:t>
      </w:r>
      <w:r w:rsidR="00D560AC" w:rsidRPr="00AC47A6">
        <w:rPr>
          <w:color w:val="000000"/>
          <w:sz w:val="22"/>
        </w:rPr>
        <w:t>uwzględnieniem rodzaju przekazywanych danych.</w:t>
      </w:r>
    </w:p>
    <w:p w14:paraId="1A897401" w14:textId="680A4D12" w:rsidR="00AC47A6" w:rsidRPr="00AC47A6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5</w:t>
      </w:r>
      <w:r w:rsidRPr="00AC47A6">
        <w:rPr>
          <w:color w:val="000000"/>
          <w:sz w:val="22"/>
        </w:rPr>
        <w:t>, przekazywane w</w:t>
      </w:r>
      <w:r w:rsidR="00357653">
        <w:rPr>
          <w:color w:val="000000"/>
          <w:sz w:val="22"/>
        </w:rPr>
        <w:t> </w:t>
      </w:r>
      <w:r w:rsidRPr="00AC47A6">
        <w:rPr>
          <w:color w:val="000000"/>
          <w:sz w:val="22"/>
        </w:rPr>
        <w:t>postępowaniu, sporządza się w postaci elektronicznej, w formatach danych określonych w</w:t>
      </w:r>
      <w:r w:rsidR="00357653">
        <w:rPr>
          <w:color w:val="000000"/>
          <w:sz w:val="22"/>
        </w:rPr>
        <w:t> </w:t>
      </w:r>
      <w:r w:rsidRPr="00AC47A6">
        <w:rPr>
          <w:color w:val="000000"/>
          <w:sz w:val="22"/>
        </w:rPr>
        <w:t xml:space="preserve">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14:paraId="263410DF" w14:textId="77777777" w:rsidR="00A64EC0" w:rsidRPr="00A64EC0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Pzp.</w:t>
      </w:r>
    </w:p>
    <w:p w14:paraId="367811EE" w14:textId="0035E0D9" w:rsidR="00A64EC0" w:rsidRPr="00A64EC0" w:rsidRDefault="00D560AC" w:rsidP="00864E1E">
      <w:pPr>
        <w:pStyle w:val="Akapitzlist"/>
        <w:numPr>
          <w:ilvl w:val="0"/>
          <w:numId w:val="19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</w:t>
      </w:r>
      <w:r w:rsidR="00357653">
        <w:rPr>
          <w:color w:val="000000"/>
          <w:sz w:val="22"/>
        </w:rPr>
        <w:t> </w:t>
      </w:r>
      <w:r w:rsidRPr="00A64EC0">
        <w:rPr>
          <w:color w:val="000000"/>
          <w:sz w:val="22"/>
        </w:rPr>
        <w:t>poufności tych informacji, przekazuje je w wydzielonym i odpowiednio oznaczonym pliku.</w:t>
      </w:r>
    </w:p>
    <w:p w14:paraId="3754A5E9" w14:textId="77777777" w:rsidR="001F6541" w:rsidRPr="001F6541" w:rsidRDefault="00D560AC" w:rsidP="00864E1E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456DBC4D" w14:textId="77777777" w:rsidR="001F6541" w:rsidRPr="001F6541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</w:t>
      </w:r>
      <w:r w:rsidRPr="001F6541">
        <w:rPr>
          <w:color w:val="000000"/>
          <w:sz w:val="22"/>
        </w:rPr>
        <w:lastRenderedPageBreak/>
        <w:t xml:space="preserve">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14:paraId="1DDDBBF4" w14:textId="42C4D1E3" w:rsidR="00E97EBB" w:rsidRPr="00E97EBB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</w:t>
      </w:r>
      <w:r w:rsidR="00357653">
        <w:rPr>
          <w:color w:val="000000"/>
          <w:sz w:val="22"/>
        </w:rPr>
        <w:t> </w:t>
      </w:r>
      <w:r w:rsidRPr="00E97EBB">
        <w:rPr>
          <w:color w:val="000000"/>
          <w:sz w:val="22"/>
        </w:rPr>
        <w:t>postaci papierowej.</w:t>
      </w:r>
    </w:p>
    <w:p w14:paraId="5E803B48" w14:textId="1BD0EB06" w:rsidR="00D560AC" w:rsidRPr="00E97EBB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>pierowej, o</w:t>
      </w:r>
      <w:r w:rsidR="00357653">
        <w:rPr>
          <w:color w:val="000000"/>
          <w:sz w:val="22"/>
        </w:rPr>
        <w:t> </w:t>
      </w:r>
      <w:r w:rsidR="00E97EBB">
        <w:rPr>
          <w:color w:val="000000"/>
          <w:sz w:val="22"/>
        </w:rPr>
        <w:t xml:space="preserve">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14:paraId="786F2978" w14:textId="3C49B01B" w:rsidR="00D560AC" w:rsidRPr="00E97EBB" w:rsidRDefault="00D560AC" w:rsidP="00864E1E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</w:t>
      </w:r>
      <w:r w:rsidR="00357653">
        <w:rPr>
          <w:color w:val="000000"/>
          <w:sz w:val="22"/>
        </w:rPr>
        <w:br/>
      </w:r>
      <w:r w:rsidRPr="00E97EBB">
        <w:rPr>
          <w:color w:val="000000"/>
          <w:sz w:val="22"/>
        </w:rPr>
        <w:t>się o udzielenie zamówienia, podmiot udostępniający zasoby lub podwykonawca, w</w:t>
      </w:r>
      <w:r w:rsidR="00357653">
        <w:rPr>
          <w:color w:val="000000"/>
          <w:sz w:val="22"/>
        </w:rPr>
        <w:t> </w:t>
      </w:r>
      <w:r w:rsidRPr="00E97EBB">
        <w:rPr>
          <w:color w:val="000000"/>
          <w:sz w:val="22"/>
        </w:rPr>
        <w:t>zakresie podmiotowych środków dowodowych lub dokumentów potwierdzających umocowanie do reprezentowania, które każdego z nich dotyczą;</w:t>
      </w:r>
    </w:p>
    <w:p w14:paraId="5B96EB82" w14:textId="77777777" w:rsidR="00D560AC" w:rsidRPr="00E97EBB" w:rsidRDefault="00D560AC" w:rsidP="00864E1E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14:paraId="47D5D170" w14:textId="77777777" w:rsidR="00D560AC" w:rsidRPr="00E97EBB" w:rsidRDefault="00D560AC" w:rsidP="00864E1E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70D08F26" w14:textId="00F7DD20" w:rsidR="00E97EBB" w:rsidRPr="00E97EBB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papierowej, o</w:t>
      </w:r>
      <w:r w:rsidR="00357653">
        <w:rPr>
          <w:color w:val="000000"/>
          <w:sz w:val="22"/>
        </w:rPr>
        <w:t> </w:t>
      </w:r>
      <w:r w:rsidRPr="00E97EBB">
        <w:rPr>
          <w:color w:val="000000"/>
          <w:sz w:val="22"/>
        </w:rPr>
        <w:t xml:space="preserve">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14:paraId="0C10A05D" w14:textId="77777777" w:rsidR="00A10AEA" w:rsidRPr="00A10AEA" w:rsidRDefault="00E97EBB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4E4D77D" w14:textId="2C19E9FC" w:rsidR="00A10AEA" w:rsidRPr="00A10AEA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podmioty, oraz pełnomocnictwo przekazuje się w postaci elektronicznej i opatruje się</w:t>
      </w:r>
      <w:r w:rsidR="00357653">
        <w:rPr>
          <w:color w:val="000000"/>
          <w:sz w:val="22"/>
        </w:rPr>
        <w:t> </w:t>
      </w:r>
      <w:r w:rsidRPr="00A10AEA">
        <w:rPr>
          <w:color w:val="000000"/>
          <w:sz w:val="22"/>
        </w:rPr>
        <w:t>kwalifikowanym podpisem elektronicznym, podpisem zaufanym lub podpisem osobistym.</w:t>
      </w:r>
    </w:p>
    <w:p w14:paraId="0A2BD019" w14:textId="793227EF" w:rsidR="00A10AEA" w:rsidRPr="00A10AEA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 xml:space="preserve">W przypadku gdy podmiotowe środki dowodowe, w tym oświadczenie, o którym mowa </w:t>
      </w:r>
      <w:r w:rsidR="00357653">
        <w:rPr>
          <w:color w:val="000000"/>
          <w:sz w:val="22"/>
        </w:rPr>
        <w:br/>
      </w:r>
      <w:r w:rsidRPr="00A10AEA">
        <w:rPr>
          <w:color w:val="000000"/>
          <w:sz w:val="22"/>
        </w:rPr>
        <w:t xml:space="preserve">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4DDB01F5" w14:textId="0112C048" w:rsidR="00D560AC" w:rsidRPr="00A10AEA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>Poświadczenia zgodności cyfrowego odwzorowania z dokumentem w postaci papierowej, o</w:t>
      </w:r>
      <w:r w:rsidR="00357653">
        <w:rPr>
          <w:color w:val="000000"/>
          <w:sz w:val="22"/>
        </w:rPr>
        <w:t> </w:t>
      </w:r>
      <w:r w:rsidRPr="00A10AEA">
        <w:rPr>
          <w:color w:val="000000"/>
          <w:sz w:val="22"/>
        </w:rPr>
        <w:t xml:space="preserve">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14:paraId="65E6FAA7" w14:textId="77777777" w:rsidR="00D560AC" w:rsidRPr="00A10AEA" w:rsidRDefault="00D560AC" w:rsidP="00864E1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692AD306" w14:textId="77777777" w:rsidR="00D560AC" w:rsidRPr="00A10AEA" w:rsidRDefault="00D560AC" w:rsidP="00864E1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Pzp</w:t>
      </w:r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14:paraId="2AEE7EC6" w14:textId="77777777" w:rsidR="00D560AC" w:rsidRPr="00A10AEA" w:rsidRDefault="00D560AC" w:rsidP="00864E1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pełnomocnictwa - mocodawca.</w:t>
      </w:r>
    </w:p>
    <w:p w14:paraId="1A82337F" w14:textId="5B6FC728" w:rsidR="00A10AEA" w:rsidRPr="00A10AEA" w:rsidRDefault="00D560AC" w:rsidP="00864E1E">
      <w:pPr>
        <w:pStyle w:val="Akapitzlist"/>
        <w:numPr>
          <w:ilvl w:val="0"/>
          <w:numId w:val="19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Poświadczenia zgodności cyfrowego odwzorowania z dokumentem w postaci papierowej, o</w:t>
      </w:r>
      <w:r w:rsidR="00357653">
        <w:rPr>
          <w:color w:val="000000"/>
          <w:sz w:val="22"/>
        </w:rPr>
        <w:t> </w:t>
      </w:r>
      <w:r w:rsidRPr="00A10AEA">
        <w:rPr>
          <w:color w:val="000000"/>
          <w:sz w:val="22"/>
        </w:rPr>
        <w:t xml:space="preserve">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14:paraId="0FFE4025" w14:textId="77777777" w:rsidR="00A10AEA" w:rsidRPr="00A10AEA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14:paraId="27EF76FA" w14:textId="77777777" w:rsidR="00D560AC" w:rsidRPr="00A10AEA" w:rsidRDefault="00D560AC" w:rsidP="00864E1E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14:paraId="28B41CC1" w14:textId="09D6A0FA" w:rsidR="00D560AC" w:rsidRPr="00A10AEA" w:rsidRDefault="00D560AC" w:rsidP="00864E1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</w:t>
      </w:r>
      <w:r w:rsidR="00357653">
        <w:rPr>
          <w:color w:val="000000"/>
          <w:sz w:val="22"/>
        </w:rPr>
        <w:t> </w:t>
      </w:r>
      <w:r w:rsidRPr="00A10AEA">
        <w:rPr>
          <w:color w:val="000000"/>
          <w:sz w:val="22"/>
        </w:rPr>
        <w:t>informatycznym nośniku danych;</w:t>
      </w:r>
    </w:p>
    <w:p w14:paraId="20BFD9FA" w14:textId="77777777" w:rsidR="00D560AC" w:rsidRPr="00A10AEA" w:rsidRDefault="00D560AC" w:rsidP="00864E1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7B1A18B2" w14:textId="77777777" w:rsidR="00D560AC" w:rsidRPr="00A10AEA" w:rsidRDefault="00D560AC" w:rsidP="00864E1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14:paraId="33324C71" w14:textId="77777777" w:rsidR="00D560AC" w:rsidRPr="00A10AEA" w:rsidRDefault="00D560AC" w:rsidP="00864E1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14:paraId="2BAB548F" w14:textId="09EA46DA" w:rsidR="00D26118" w:rsidRPr="00D1654D" w:rsidRDefault="009B431F" w:rsidP="00864E1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lastRenderedPageBreak/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 xml:space="preserve">; .mp4. W celu kompresji danych stosuje </w:t>
      </w:r>
      <w:r w:rsidR="00357653">
        <w:rPr>
          <w:rFonts w:eastAsia="Calibri"/>
          <w:sz w:val="22"/>
          <w:lang w:eastAsia="en-US"/>
        </w:rPr>
        <w:br/>
      </w:r>
      <w:r w:rsidR="002964E8">
        <w:rPr>
          <w:rFonts w:eastAsia="Calibri"/>
          <w:sz w:val="22"/>
          <w:lang w:eastAsia="en-US"/>
        </w:rPr>
        <w:t>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14:paraId="66D7ACB1" w14:textId="7BACDD3A" w:rsidR="00431ED8" w:rsidRPr="00431ED8" w:rsidRDefault="00431ED8" w:rsidP="00864E1E">
      <w:pPr>
        <w:pStyle w:val="pkt1"/>
        <w:numPr>
          <w:ilvl w:val="0"/>
          <w:numId w:val="19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 xml:space="preserve">ykonawca, wraz z przekazaniem takich informacji, zastrzegł, że nie mogą być one udostępniane oraz wykazał, że zastrzeżone informacje stanowią tajemnicę przedsiębiorstwa. Wykonawca nie może zastrzec informacji, o których mowa w art. 222 </w:t>
      </w:r>
      <w:r w:rsidR="00357653">
        <w:rPr>
          <w:color w:val="000000"/>
          <w:sz w:val="22"/>
          <w:szCs w:val="22"/>
        </w:rPr>
        <w:br/>
      </w:r>
      <w:r w:rsidRPr="00431ED8">
        <w:rPr>
          <w:color w:val="000000"/>
          <w:sz w:val="22"/>
          <w:szCs w:val="22"/>
        </w:rPr>
        <w:t>ust. 5.</w:t>
      </w:r>
    </w:p>
    <w:p w14:paraId="7B08EBB9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04807DA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0662028D" w14:textId="77777777"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14:paraId="79089238" w14:textId="77777777" w:rsidR="003E3F4F" w:rsidRPr="003E3F4F" w:rsidRDefault="003E3F4F" w:rsidP="00864E1E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58DE549F" w14:textId="7A1C03FF" w:rsidR="003E3F4F" w:rsidRPr="003E3F4F" w:rsidRDefault="003E3F4F" w:rsidP="00864E1E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="00B32920">
        <w:rPr>
          <w:b/>
          <w:sz w:val="22"/>
          <w:szCs w:val="22"/>
        </w:rPr>
        <w:t xml:space="preserve"> należy złożyć</w:t>
      </w:r>
      <w:r w:rsidRPr="003E3F4F">
        <w:rPr>
          <w:b/>
          <w:sz w:val="22"/>
          <w:szCs w:val="22"/>
        </w:rPr>
        <w:t xml:space="preserve">: </w:t>
      </w:r>
      <w:r w:rsidRPr="00B32920">
        <w:rPr>
          <w:b/>
          <w:color w:val="0000FF"/>
          <w:sz w:val="22"/>
          <w:szCs w:val="22"/>
        </w:rPr>
        <w:t>do</w:t>
      </w:r>
      <w:r w:rsidRPr="00B32920">
        <w:rPr>
          <w:color w:val="0000FF"/>
          <w:sz w:val="22"/>
          <w:szCs w:val="22"/>
        </w:rPr>
        <w:t xml:space="preserve"> </w:t>
      </w:r>
      <w:r w:rsidRPr="00B32920">
        <w:rPr>
          <w:b/>
          <w:color w:val="0000FF"/>
          <w:sz w:val="22"/>
          <w:szCs w:val="22"/>
        </w:rPr>
        <w:t xml:space="preserve">dnia </w:t>
      </w:r>
      <w:r w:rsidR="00B32920">
        <w:rPr>
          <w:b/>
          <w:color w:val="0000FF"/>
          <w:sz w:val="22"/>
          <w:szCs w:val="22"/>
        </w:rPr>
        <w:t>21.05.</w:t>
      </w:r>
      <w:r w:rsidRPr="00B32920">
        <w:rPr>
          <w:b/>
          <w:color w:val="0000FF"/>
          <w:sz w:val="22"/>
          <w:szCs w:val="22"/>
        </w:rPr>
        <w:t xml:space="preserve"> 2021</w:t>
      </w:r>
      <w:r w:rsidR="000C536A" w:rsidRPr="00B32920">
        <w:rPr>
          <w:b/>
          <w:color w:val="0000FF"/>
          <w:sz w:val="22"/>
          <w:szCs w:val="22"/>
        </w:rPr>
        <w:t xml:space="preserve"> r. </w:t>
      </w:r>
      <w:r w:rsidRPr="00B32920">
        <w:rPr>
          <w:b/>
          <w:color w:val="0000FF"/>
          <w:sz w:val="22"/>
          <w:szCs w:val="22"/>
        </w:rPr>
        <w:t>do  godz. 10:00</w:t>
      </w:r>
      <w:r w:rsidR="00B32920">
        <w:rPr>
          <w:b/>
          <w:color w:val="0000FF"/>
          <w:sz w:val="22"/>
          <w:szCs w:val="22"/>
        </w:rPr>
        <w:t>.</w:t>
      </w:r>
    </w:p>
    <w:p w14:paraId="64612F5A" w14:textId="77777777" w:rsidR="003E3F4F" w:rsidRPr="003E3F4F" w:rsidRDefault="003E3F4F" w:rsidP="00864E1E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7F62767E" w14:textId="77777777" w:rsidR="003E3F4F" w:rsidRPr="003E3F4F" w:rsidRDefault="003E3F4F" w:rsidP="00864E1E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7F68C811" w14:textId="77777777" w:rsidR="00246237" w:rsidRPr="00246237" w:rsidRDefault="00246237" w:rsidP="00864E1E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71D01D99" w14:textId="1FD233D7" w:rsidR="003E3F4F" w:rsidRPr="00E70117" w:rsidRDefault="003645FB" w:rsidP="00864E1E">
      <w:pPr>
        <w:pStyle w:val="pkt1"/>
        <w:numPr>
          <w:ilvl w:val="0"/>
          <w:numId w:val="13"/>
        </w:numPr>
        <w:spacing w:after="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adresem:</w:t>
      </w:r>
      <w:r w:rsidRPr="003645FB">
        <w:rPr>
          <w:color w:val="FF0000"/>
          <w:sz w:val="22"/>
          <w:szCs w:val="22"/>
        </w:rPr>
        <w:t xml:space="preserve"> </w:t>
      </w:r>
      <w:hyperlink r:id="rId18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  <w:r w:rsidR="00357653">
        <w:rPr>
          <w:b/>
          <w:sz w:val="22"/>
          <w:szCs w:val="22"/>
        </w:rPr>
        <w:t>.</w:t>
      </w:r>
    </w:p>
    <w:p w14:paraId="580C664D" w14:textId="46B9A5D5" w:rsidR="00365EE4" w:rsidRPr="000708CA" w:rsidRDefault="00365EE4" w:rsidP="00864E1E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>, składa się elektronicznie za</w:t>
      </w:r>
      <w:r w:rsidR="00357653">
        <w:rPr>
          <w:color w:val="000000" w:themeColor="text1"/>
          <w:sz w:val="22"/>
        </w:rPr>
        <w:t> </w:t>
      </w:r>
      <w:r w:rsidRPr="000708CA">
        <w:rPr>
          <w:color w:val="000000" w:themeColor="text1"/>
          <w:sz w:val="22"/>
        </w:rPr>
        <w:t xml:space="preserve">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6EBD6B37" w14:textId="77777777" w:rsidR="00365EE4" w:rsidRPr="000708CA" w:rsidRDefault="00365EE4" w:rsidP="00864E1E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73C7159D" w14:textId="77777777" w:rsidR="00E70117" w:rsidRPr="000708CA" w:rsidRDefault="00E70117" w:rsidP="00864E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379512F5" w14:textId="77777777" w:rsidR="00E70117" w:rsidRPr="004C06BB" w:rsidRDefault="00AF2195" w:rsidP="00864E1E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6D0522A2" w14:textId="77777777" w:rsidR="00E70117" w:rsidRPr="000708CA" w:rsidRDefault="00E70117" w:rsidP="00864E1E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790E94B0" w14:textId="77777777" w:rsidR="00E70117" w:rsidRPr="000708CA" w:rsidRDefault="00E70117" w:rsidP="00864E1E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3F6B1D3F" w14:textId="77777777" w:rsidR="00E70117" w:rsidRPr="000708CA" w:rsidRDefault="00E70117" w:rsidP="00864E1E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0B4DD6BA" w14:textId="77777777" w:rsidR="00E70117" w:rsidRPr="000708CA" w:rsidRDefault="00E70117" w:rsidP="00864E1E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44335312" w14:textId="77777777" w:rsidR="00102A09" w:rsidRPr="00102A09" w:rsidRDefault="00102A09" w:rsidP="00864E1E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lastRenderedPageBreak/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9" w:history="1">
        <w:r w:rsidRPr="00102A09">
          <w:rPr>
            <w:rStyle w:val="Hipercze"/>
            <w:sz w:val="22"/>
          </w:rPr>
          <w:t>https://platformazakupowa.pl</w:t>
        </w:r>
      </w:hyperlink>
    </w:p>
    <w:p w14:paraId="0006A78B" w14:textId="77777777" w:rsidR="00435D09" w:rsidRPr="00E1439E" w:rsidRDefault="00435D09" w:rsidP="00864E1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1A563659" w14:textId="77777777" w:rsidR="00435D09" w:rsidRPr="00E1439E" w:rsidRDefault="00435D09" w:rsidP="00864E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786FA64F" w14:textId="77777777"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237ACAE1" w14:textId="77777777" w:rsidR="00B32920" w:rsidRPr="00B32920" w:rsidRDefault="006C1AFF" w:rsidP="00B32920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19C5ACFB" w14:textId="77777777" w:rsidR="00B32920" w:rsidRDefault="00B32920" w:rsidP="00B3292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EBF0124" w14:textId="3C035B5A" w:rsidR="008352DB" w:rsidRPr="00B32920" w:rsidRDefault="008352DB" w:rsidP="00B32920">
      <w:pPr>
        <w:pStyle w:val="Akapitzlist"/>
        <w:numPr>
          <w:ilvl w:val="0"/>
          <w:numId w:val="10"/>
        </w:numPr>
        <w:spacing w:after="0"/>
        <w:jc w:val="both"/>
        <w:rPr>
          <w:b/>
          <w:sz w:val="22"/>
        </w:rPr>
      </w:pPr>
      <w:r w:rsidRPr="00B32920">
        <w:rPr>
          <w:sz w:val="22"/>
        </w:rPr>
        <w:t xml:space="preserve">Otwarcie ofert nastąpi </w:t>
      </w:r>
      <w:r w:rsidRPr="00B32920">
        <w:rPr>
          <w:b/>
          <w:color w:val="0000FF"/>
          <w:sz w:val="22"/>
        </w:rPr>
        <w:t xml:space="preserve">w dniu </w:t>
      </w:r>
      <w:r w:rsidR="00B32920" w:rsidRPr="00B32920">
        <w:rPr>
          <w:b/>
          <w:color w:val="0000FF"/>
          <w:sz w:val="22"/>
        </w:rPr>
        <w:t xml:space="preserve">21.05.2021 r. </w:t>
      </w:r>
      <w:r w:rsidRPr="00B32920">
        <w:rPr>
          <w:b/>
          <w:color w:val="0000FF"/>
          <w:sz w:val="22"/>
        </w:rPr>
        <w:t xml:space="preserve">o godzinie </w:t>
      </w:r>
      <w:r w:rsidR="00B32920" w:rsidRPr="00B32920">
        <w:rPr>
          <w:b/>
          <w:color w:val="0000FF"/>
          <w:sz w:val="22"/>
        </w:rPr>
        <w:t>10:10.</w:t>
      </w:r>
      <w:bookmarkStart w:id="0" w:name="_GoBack"/>
      <w:bookmarkEnd w:id="0"/>
    </w:p>
    <w:p w14:paraId="709B8CA1" w14:textId="77777777" w:rsidR="008352DB" w:rsidRPr="008352DB" w:rsidRDefault="008352DB" w:rsidP="00864E1E">
      <w:pPr>
        <w:pStyle w:val="Akapitzlist"/>
        <w:numPr>
          <w:ilvl w:val="0"/>
          <w:numId w:val="10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1A6EF26E" w14:textId="77777777"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2D5715D7" w14:textId="77777777"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00EDB592" w14:textId="77777777" w:rsidR="007B5D05" w:rsidRDefault="007B5D05" w:rsidP="007B5D05">
      <w:pPr>
        <w:spacing w:before="26" w:after="0"/>
        <w:jc w:val="both"/>
        <w:rPr>
          <w:b/>
          <w:sz w:val="22"/>
        </w:rPr>
      </w:pPr>
    </w:p>
    <w:p w14:paraId="3A5B5B0F" w14:textId="77777777" w:rsidR="00B237B1" w:rsidRPr="000C0FB8" w:rsidRDefault="00B237B1" w:rsidP="00864E1E">
      <w:pPr>
        <w:pStyle w:val="Skrconyadreszwrotny"/>
        <w:numPr>
          <w:ilvl w:val="0"/>
          <w:numId w:val="8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5DC1310E" w14:textId="77777777" w:rsidR="00B237B1" w:rsidRPr="000C0FB8" w:rsidRDefault="00B237B1" w:rsidP="00864E1E">
      <w:pPr>
        <w:pStyle w:val="Skrconyadreszwrotny"/>
        <w:numPr>
          <w:ilvl w:val="0"/>
          <w:numId w:val="8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5783CCE3" w14:textId="3B77DB9F" w:rsidR="00B237B1" w:rsidRPr="000C0FB8" w:rsidRDefault="00B237B1" w:rsidP="00864E1E">
      <w:pPr>
        <w:pStyle w:val="Skrconyadreszwrotny"/>
        <w:numPr>
          <w:ilvl w:val="0"/>
          <w:numId w:val="8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</w:t>
      </w:r>
      <w:r w:rsidR="00310A5E">
        <w:rPr>
          <w:sz w:val="22"/>
          <w:szCs w:val="22"/>
        </w:rPr>
        <w:t> </w:t>
      </w:r>
      <w:r w:rsidRPr="000C0FB8">
        <w:rPr>
          <w:sz w:val="22"/>
          <w:szCs w:val="22"/>
        </w:rPr>
        <w:t>przecinku.</w:t>
      </w:r>
    </w:p>
    <w:p w14:paraId="76580265" w14:textId="7AA9E03A" w:rsidR="000C0FB8" w:rsidRPr="000C0FB8" w:rsidRDefault="000C0FB8" w:rsidP="00864E1E">
      <w:pPr>
        <w:pStyle w:val="Akapitzlist"/>
        <w:numPr>
          <w:ilvl w:val="0"/>
          <w:numId w:val="8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</w:t>
      </w:r>
      <w:r w:rsidR="00310A5E">
        <w:rPr>
          <w:color w:val="000000"/>
          <w:sz w:val="22"/>
        </w:rPr>
        <w:t> </w:t>
      </w:r>
      <w:r w:rsidRPr="000C0FB8">
        <w:rPr>
          <w:color w:val="000000"/>
          <w:sz w:val="22"/>
        </w:rPr>
        <w:t>towarów i usług, którą miałby obowiązek rozliczyć.</w:t>
      </w:r>
    </w:p>
    <w:p w14:paraId="2960C60B" w14:textId="77777777" w:rsidR="000C0FB8" w:rsidRPr="000C0FB8" w:rsidRDefault="000C0FB8" w:rsidP="00864E1E">
      <w:pPr>
        <w:pStyle w:val="Akapitzlist"/>
        <w:numPr>
          <w:ilvl w:val="0"/>
          <w:numId w:val="8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009A5676" w14:textId="77777777" w:rsidR="000C0FB8" w:rsidRPr="000C0FB8" w:rsidRDefault="000C0FB8" w:rsidP="00864E1E">
      <w:pPr>
        <w:pStyle w:val="Akapitzlist"/>
        <w:numPr>
          <w:ilvl w:val="0"/>
          <w:numId w:val="9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3BF3A4C4" w14:textId="77777777" w:rsidR="000C0FB8" w:rsidRPr="000C0FB8" w:rsidRDefault="000C0FB8" w:rsidP="00864E1E">
      <w:pPr>
        <w:pStyle w:val="Akapitzlist"/>
        <w:numPr>
          <w:ilvl w:val="0"/>
          <w:numId w:val="9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0D04BA04" w14:textId="77777777" w:rsidR="000C0FB8" w:rsidRPr="000C0FB8" w:rsidRDefault="000C0FB8" w:rsidP="00864E1E">
      <w:pPr>
        <w:pStyle w:val="Akapitzlist"/>
        <w:numPr>
          <w:ilvl w:val="0"/>
          <w:numId w:val="9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0960DCFC" w14:textId="77777777" w:rsidR="000C0FB8" w:rsidRPr="000340C7" w:rsidRDefault="000C0FB8" w:rsidP="00864E1E">
      <w:pPr>
        <w:pStyle w:val="Akapitzlist"/>
        <w:numPr>
          <w:ilvl w:val="0"/>
          <w:numId w:val="9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0411EFD5" w14:textId="04495359" w:rsidR="000340C7" w:rsidRPr="000340C7" w:rsidRDefault="000340C7" w:rsidP="000340C7">
      <w:pPr>
        <w:pStyle w:val="Skrconyadreszwrotny"/>
        <w:numPr>
          <w:ilvl w:val="0"/>
          <w:numId w:val="8"/>
        </w:numPr>
        <w:spacing w:line="360" w:lineRule="auto"/>
        <w:ind w:left="993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0340C7">
        <w:rPr>
          <w:color w:val="000000"/>
          <w:sz w:val="22"/>
          <w:szCs w:val="22"/>
        </w:rPr>
        <w:t>Ceny jednostkowe złożone w ofercie nie mogą ulec zmianie w trakcie realizacji umowy</w:t>
      </w:r>
      <w:r w:rsidRPr="000340C7">
        <w:rPr>
          <w:b/>
          <w:color w:val="000000"/>
          <w:sz w:val="22"/>
          <w:szCs w:val="22"/>
        </w:rPr>
        <w:t>.</w:t>
      </w:r>
    </w:p>
    <w:p w14:paraId="43A560FA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9281384" w14:textId="29A7DAD9" w:rsidR="00390081" w:rsidRPr="00310A5E" w:rsidRDefault="0011793E" w:rsidP="00310A5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27838762" w14:textId="77777777" w:rsidR="00310A5E" w:rsidRPr="00310A5E" w:rsidRDefault="00310A5E" w:rsidP="00310A5E">
      <w:pPr>
        <w:pStyle w:val="Akapitzlist"/>
        <w:spacing w:before="26" w:after="0"/>
        <w:jc w:val="both"/>
        <w:rPr>
          <w:b/>
          <w:sz w:val="22"/>
        </w:rPr>
      </w:pPr>
    </w:p>
    <w:p w14:paraId="6637F359" w14:textId="5DDA83F1" w:rsidR="00310A5E" w:rsidRDefault="0090088D" w:rsidP="00864E1E">
      <w:pPr>
        <w:pStyle w:val="Akapitzlist"/>
        <w:numPr>
          <w:ilvl w:val="0"/>
          <w:numId w:val="30"/>
        </w:numPr>
        <w:ind w:left="993" w:hanging="284"/>
        <w:rPr>
          <w:sz w:val="22"/>
        </w:rPr>
      </w:pPr>
      <w:r w:rsidRPr="00310A5E">
        <w:rPr>
          <w:sz w:val="22"/>
        </w:rPr>
        <w:t>Kryteria wyboru oferty i ich znaczenie:</w:t>
      </w:r>
    </w:p>
    <w:p w14:paraId="03EAB2D0" w14:textId="77777777" w:rsidR="00310A5E" w:rsidRDefault="00310A5E" w:rsidP="00310A5E">
      <w:pPr>
        <w:pStyle w:val="Akapitzlist"/>
        <w:ind w:left="993"/>
        <w:rPr>
          <w:sz w:val="22"/>
        </w:rPr>
      </w:pPr>
    </w:p>
    <w:p w14:paraId="5D2D209B" w14:textId="77777777" w:rsidR="00310A5E" w:rsidRPr="00310A5E" w:rsidRDefault="0090088D" w:rsidP="00864E1E">
      <w:pPr>
        <w:pStyle w:val="Akapitzlist"/>
        <w:numPr>
          <w:ilvl w:val="0"/>
          <w:numId w:val="31"/>
        </w:numPr>
        <w:rPr>
          <w:sz w:val="22"/>
        </w:rPr>
      </w:pPr>
      <w:r w:rsidRPr="00310A5E">
        <w:rPr>
          <w:b/>
          <w:color w:val="000000"/>
          <w:sz w:val="22"/>
        </w:rPr>
        <w:t xml:space="preserve">Cena </w:t>
      </w:r>
      <w:r w:rsidRPr="00310A5E">
        <w:rPr>
          <w:color w:val="000000"/>
          <w:sz w:val="22"/>
        </w:rPr>
        <w:t>– znaczenie kryterium – 60 %</w:t>
      </w:r>
      <w:r w:rsidR="00310A5E" w:rsidRPr="00310A5E">
        <w:rPr>
          <w:b/>
          <w:color w:val="000000"/>
          <w:sz w:val="22"/>
        </w:rPr>
        <w:t xml:space="preserve"> </w:t>
      </w:r>
    </w:p>
    <w:p w14:paraId="7FAEF955" w14:textId="2302EF4C" w:rsidR="0090088D" w:rsidRPr="00310A5E" w:rsidRDefault="00310A5E" w:rsidP="00864E1E">
      <w:pPr>
        <w:pStyle w:val="Akapitzlist"/>
        <w:numPr>
          <w:ilvl w:val="0"/>
          <w:numId w:val="31"/>
        </w:numPr>
        <w:rPr>
          <w:sz w:val="22"/>
        </w:rPr>
      </w:pPr>
      <w:r>
        <w:rPr>
          <w:b/>
          <w:color w:val="000000"/>
          <w:sz w:val="22"/>
        </w:rPr>
        <w:t>Termin dostawy</w:t>
      </w:r>
      <w:r w:rsidRPr="00310A5E"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– znaczenie kryterium – 3</w:t>
      </w:r>
      <w:r w:rsidRPr="00310A5E">
        <w:rPr>
          <w:color w:val="000000"/>
          <w:sz w:val="22"/>
        </w:rPr>
        <w:t>0 %</w:t>
      </w:r>
    </w:p>
    <w:p w14:paraId="76A02018" w14:textId="4A6A27A4" w:rsidR="0090088D" w:rsidRPr="00310A5E" w:rsidRDefault="00310A5E" w:rsidP="00864E1E">
      <w:pPr>
        <w:pStyle w:val="Akapitzlist"/>
        <w:numPr>
          <w:ilvl w:val="0"/>
          <w:numId w:val="31"/>
        </w:numPr>
        <w:rPr>
          <w:sz w:val="22"/>
        </w:rPr>
      </w:pPr>
      <w:r>
        <w:rPr>
          <w:b/>
          <w:color w:val="000000"/>
          <w:sz w:val="22"/>
        </w:rPr>
        <w:t>Termin gwarancji</w:t>
      </w:r>
      <w:r w:rsidRPr="00310A5E"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– znaczenie kryterium – 1</w:t>
      </w:r>
      <w:r w:rsidRPr="00310A5E">
        <w:rPr>
          <w:color w:val="000000"/>
          <w:sz w:val="22"/>
        </w:rPr>
        <w:t>0 %</w:t>
      </w:r>
    </w:p>
    <w:p w14:paraId="638075DC" w14:textId="77777777" w:rsidR="00310A5E" w:rsidRPr="00310A5E" w:rsidRDefault="00310A5E" w:rsidP="00310A5E">
      <w:pPr>
        <w:pStyle w:val="Akapitzlist"/>
        <w:ind w:left="1353"/>
        <w:rPr>
          <w:sz w:val="22"/>
        </w:rPr>
      </w:pPr>
    </w:p>
    <w:p w14:paraId="5E0C947E" w14:textId="77777777" w:rsidR="00310A5E" w:rsidRPr="00310A5E" w:rsidRDefault="0090088D" w:rsidP="00864E1E">
      <w:pPr>
        <w:pStyle w:val="Akapitzlist"/>
        <w:numPr>
          <w:ilvl w:val="0"/>
          <w:numId w:val="30"/>
        </w:numPr>
        <w:shd w:val="clear" w:color="auto" w:fill="FFFFFF"/>
        <w:spacing w:after="0"/>
        <w:ind w:left="993" w:hanging="284"/>
        <w:jc w:val="both"/>
        <w:rPr>
          <w:rFonts w:eastAsia="Calibri"/>
          <w:sz w:val="22"/>
        </w:rPr>
      </w:pPr>
      <w:r w:rsidRPr="00310A5E">
        <w:rPr>
          <w:rFonts w:eastAsia="Calibri"/>
          <w:bCs/>
          <w:sz w:val="22"/>
        </w:rPr>
        <w:t>Sposób oceny oferty:</w:t>
      </w:r>
    </w:p>
    <w:p w14:paraId="50FA9930" w14:textId="77777777" w:rsidR="00310A5E" w:rsidRPr="00310A5E" w:rsidRDefault="00310A5E" w:rsidP="00310A5E">
      <w:pPr>
        <w:pStyle w:val="Akapitzlist"/>
        <w:shd w:val="clear" w:color="auto" w:fill="FFFFFF"/>
        <w:spacing w:after="0"/>
        <w:ind w:left="993"/>
        <w:jc w:val="both"/>
        <w:rPr>
          <w:rFonts w:eastAsia="Calibri"/>
          <w:sz w:val="22"/>
        </w:rPr>
      </w:pPr>
    </w:p>
    <w:p w14:paraId="3CCD0369" w14:textId="77777777" w:rsidR="00310A5E" w:rsidRPr="00310A5E" w:rsidRDefault="0090088D" w:rsidP="00864E1E">
      <w:pPr>
        <w:pStyle w:val="Akapitzlist"/>
        <w:numPr>
          <w:ilvl w:val="0"/>
          <w:numId w:val="32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310A5E">
        <w:rPr>
          <w:b/>
          <w:sz w:val="22"/>
          <w:lang w:eastAsia="en-US"/>
        </w:rPr>
        <w:t>Cena:</w:t>
      </w:r>
    </w:p>
    <w:p w14:paraId="779F8CEA" w14:textId="77777777" w:rsidR="00C40F48" w:rsidRDefault="00C40F48" w:rsidP="00310A5E">
      <w:pPr>
        <w:pStyle w:val="Akapitzlist"/>
        <w:shd w:val="clear" w:color="auto" w:fill="FFFFFF"/>
        <w:spacing w:after="0"/>
        <w:ind w:left="1353"/>
        <w:jc w:val="both"/>
        <w:rPr>
          <w:rFonts w:eastAsia="Calibri"/>
          <w:color w:val="000000"/>
          <w:sz w:val="22"/>
        </w:rPr>
      </w:pPr>
    </w:p>
    <w:p w14:paraId="687BB72E" w14:textId="2008B60D" w:rsidR="0090088D" w:rsidRDefault="0090088D" w:rsidP="00310A5E">
      <w:pPr>
        <w:pStyle w:val="Akapitzlist"/>
        <w:shd w:val="clear" w:color="auto" w:fill="FFFFFF"/>
        <w:spacing w:after="0"/>
        <w:ind w:left="1353"/>
        <w:jc w:val="both"/>
        <w:rPr>
          <w:rFonts w:eastAsia="Calibri"/>
          <w:color w:val="000000"/>
          <w:sz w:val="22"/>
        </w:rPr>
      </w:pPr>
      <w:r w:rsidRPr="00310A5E">
        <w:rPr>
          <w:rFonts w:eastAsia="Calibri"/>
          <w:color w:val="000000"/>
          <w:sz w:val="22"/>
        </w:rPr>
        <w:t>Punkty w tym kryterium obliczone zostaną według wzoru:</w:t>
      </w:r>
    </w:p>
    <w:p w14:paraId="093CE193" w14:textId="77777777" w:rsidR="00310A5E" w:rsidRPr="00310A5E" w:rsidRDefault="00310A5E" w:rsidP="00310A5E">
      <w:pPr>
        <w:pStyle w:val="Akapitzlist"/>
        <w:shd w:val="clear" w:color="auto" w:fill="FFFFFF"/>
        <w:spacing w:after="0"/>
        <w:ind w:left="1353"/>
        <w:jc w:val="both"/>
        <w:rPr>
          <w:rFonts w:eastAsia="Calibri"/>
          <w:sz w:val="22"/>
        </w:rPr>
      </w:pPr>
    </w:p>
    <w:p w14:paraId="3E57B87A" w14:textId="128A640B" w:rsidR="00310A5E" w:rsidRDefault="0090088D" w:rsidP="00310A5E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 w:rsidR="007C7DF2"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="00310A5E">
        <w:rPr>
          <w:color w:val="000000"/>
          <w:sz w:val="22"/>
          <w:lang w:eastAsia="en-US"/>
        </w:rPr>
        <w:t xml:space="preserve">   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4C0C965D" w14:textId="3EEDF561" w:rsidR="0090088D" w:rsidRPr="007C7DF2" w:rsidRDefault="00C40F48" w:rsidP="00310A5E">
      <w:pPr>
        <w:ind w:left="708" w:firstLine="568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 xml:space="preserve"> </w:t>
      </w:r>
      <w:r w:rsidR="0090088D" w:rsidRPr="007C7DF2">
        <w:rPr>
          <w:color w:val="000000"/>
          <w:sz w:val="22"/>
          <w:lang w:eastAsia="en-US"/>
        </w:rPr>
        <w:t>liczba uzyskanych punktów  =  ---------------------</w:t>
      </w:r>
      <w:r w:rsidR="007B5D05" w:rsidRPr="007C7DF2">
        <w:rPr>
          <w:color w:val="000000"/>
          <w:sz w:val="22"/>
          <w:lang w:eastAsia="en-US"/>
        </w:rPr>
        <w:t>-----------</w:t>
      </w:r>
      <w:r w:rsidR="0090088D" w:rsidRPr="007C7DF2">
        <w:rPr>
          <w:color w:val="000000"/>
          <w:sz w:val="22"/>
          <w:lang w:eastAsia="en-US"/>
        </w:rPr>
        <w:t xml:space="preserve">----------------------------  x  60      </w:t>
      </w:r>
    </w:p>
    <w:p w14:paraId="19F141C8" w14:textId="77777777" w:rsidR="0090088D" w:rsidRPr="007C7DF2" w:rsidRDefault="0090088D" w:rsidP="0090088D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577560E2" w14:textId="77777777" w:rsidR="0090088D" w:rsidRDefault="0090088D" w:rsidP="00C40F48">
      <w:pPr>
        <w:spacing w:line="360" w:lineRule="auto"/>
        <w:ind w:left="1248"/>
        <w:jc w:val="both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 w:rsidR="00BE07A7"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211F898B" w14:textId="73B2FFAD" w:rsidR="0090088D" w:rsidRDefault="00310A5E" w:rsidP="00864E1E">
      <w:pPr>
        <w:pStyle w:val="Akapitzlist"/>
        <w:numPr>
          <w:ilvl w:val="0"/>
          <w:numId w:val="32"/>
        </w:numPr>
        <w:jc w:val="both"/>
        <w:rPr>
          <w:b/>
          <w:sz w:val="22"/>
          <w:lang w:val="cs-CZ" w:eastAsia="en-US"/>
        </w:rPr>
      </w:pPr>
      <w:r>
        <w:rPr>
          <w:b/>
          <w:sz w:val="22"/>
          <w:lang w:val="cs-CZ" w:eastAsia="en-US"/>
        </w:rPr>
        <w:t>Termin dostawy:</w:t>
      </w:r>
    </w:p>
    <w:p w14:paraId="773373FE" w14:textId="77777777" w:rsidR="00C40F48" w:rsidRDefault="00C40F48" w:rsidP="00C40F48">
      <w:pPr>
        <w:pStyle w:val="Akapitzlist"/>
        <w:ind w:left="1353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7712AF6" w14:textId="77777777" w:rsidR="00C40F48" w:rsidRPr="00C40F48" w:rsidRDefault="00C40F48" w:rsidP="00C40F48">
      <w:pPr>
        <w:pStyle w:val="Akapitzlist"/>
        <w:ind w:left="1353"/>
        <w:jc w:val="both"/>
        <w:rPr>
          <w:sz w:val="22"/>
          <w:lang w:eastAsia="ar-SA"/>
        </w:rPr>
      </w:pPr>
      <w:r w:rsidRPr="00C40F48">
        <w:rPr>
          <w:sz w:val="22"/>
          <w:lang w:eastAsia="ar-SA"/>
        </w:rPr>
        <w:t xml:space="preserve">W kryterium termin dostawy ocenie podlegać będzie liczba dni, o jaką Wykonawca zaoferuje skrócenie obowiązkowego 21-dniowego terminu dostawy, liczonego od dnia podpisania umowy. </w:t>
      </w:r>
    </w:p>
    <w:p w14:paraId="4B8A1F6B" w14:textId="55D6DA6B" w:rsidR="00C40F48" w:rsidRPr="00C40F48" w:rsidRDefault="00C40F48" w:rsidP="00C40F48">
      <w:pPr>
        <w:pStyle w:val="Akapitzlist"/>
        <w:suppressAutoHyphens/>
        <w:ind w:left="1353"/>
        <w:jc w:val="both"/>
        <w:rPr>
          <w:sz w:val="22"/>
          <w:lang w:val="cs-CZ" w:eastAsia="en-US"/>
        </w:rPr>
      </w:pPr>
      <w:r w:rsidRPr="00C40F48">
        <w:rPr>
          <w:sz w:val="22"/>
          <w:lang w:val="cs-CZ" w:eastAsia="en-US"/>
        </w:rPr>
        <w:t xml:space="preserve">Wykonawca w ofercie wskazuje liczbę dni, o jaką oferuje skrócenie </w:t>
      </w:r>
      <w:r w:rsidRPr="00C40F48">
        <w:rPr>
          <w:sz w:val="22"/>
          <w:lang w:eastAsia="ar-SA"/>
        </w:rPr>
        <w:t xml:space="preserve">wymaganego </w:t>
      </w:r>
      <w:r>
        <w:rPr>
          <w:sz w:val="22"/>
          <w:lang w:eastAsia="ar-SA"/>
        </w:rPr>
        <w:br/>
      </w:r>
      <w:r w:rsidRPr="00C40F48">
        <w:rPr>
          <w:sz w:val="22"/>
          <w:lang w:eastAsia="ar-SA"/>
        </w:rPr>
        <w:t xml:space="preserve">21-dniowego terminu dostawy </w:t>
      </w:r>
      <w:r>
        <w:rPr>
          <w:sz w:val="22"/>
          <w:lang w:eastAsia="ar-SA"/>
        </w:rPr>
        <w:t>monitorów</w:t>
      </w:r>
      <w:r w:rsidRPr="00C40F48">
        <w:rPr>
          <w:sz w:val="22"/>
          <w:lang w:val="cs-CZ" w:eastAsia="en-US"/>
        </w:rPr>
        <w:t xml:space="preserve">. </w:t>
      </w:r>
    </w:p>
    <w:p w14:paraId="0CE4360C" w14:textId="77777777" w:rsidR="00C40F48" w:rsidRPr="00C40F48" w:rsidRDefault="00C40F48" w:rsidP="00C40F48">
      <w:pPr>
        <w:pStyle w:val="Akapitzlist"/>
        <w:ind w:left="1353"/>
        <w:jc w:val="both"/>
        <w:rPr>
          <w:sz w:val="22"/>
        </w:rPr>
      </w:pPr>
      <w:r w:rsidRPr="00C40F48">
        <w:rPr>
          <w:sz w:val="22"/>
        </w:rPr>
        <w:t>Wykonawca, który nie zaoferuje skrócenia obowiązkowego terminu dostawy otrzyma 0 punktów bez podstawiania do wzoru.</w:t>
      </w:r>
    </w:p>
    <w:p w14:paraId="29FA2C99" w14:textId="77777777" w:rsidR="00C40F48" w:rsidRPr="00C40F48" w:rsidRDefault="00C40F48" w:rsidP="00C40F48">
      <w:pPr>
        <w:pStyle w:val="Akapitzlist"/>
        <w:ind w:left="1353"/>
        <w:jc w:val="both"/>
        <w:rPr>
          <w:sz w:val="22"/>
          <w:lang w:eastAsia="ar-SA"/>
        </w:rPr>
      </w:pPr>
      <w:r w:rsidRPr="00C40F48">
        <w:rPr>
          <w:sz w:val="22"/>
          <w:lang w:eastAsia="ar-SA"/>
        </w:rPr>
        <w:t>Maksymalny podlegający ocenie okres skrócenia terminu dostawy wynosi 7 dni.</w:t>
      </w:r>
    </w:p>
    <w:p w14:paraId="7D8DB2EF" w14:textId="77777777" w:rsidR="00C40F48" w:rsidRPr="00C40F48" w:rsidRDefault="00C40F48" w:rsidP="00C40F48">
      <w:pPr>
        <w:pStyle w:val="Akapitzlist"/>
        <w:ind w:left="1353"/>
        <w:jc w:val="both"/>
        <w:rPr>
          <w:sz w:val="22"/>
          <w:lang w:eastAsia="ar-SA"/>
        </w:rPr>
      </w:pPr>
      <w:r w:rsidRPr="00C40F48">
        <w:rPr>
          <w:sz w:val="22"/>
          <w:lang w:eastAsia="ar-SA"/>
        </w:rPr>
        <w:t>Jeżeli Wykonawca zaoferuje skrócenie terminu dostawy powyżej 7 dni, punkty zostaną obliczone jak dla 7-dniowego skrócenia terminu dostawy.</w:t>
      </w:r>
    </w:p>
    <w:p w14:paraId="6E59738A" w14:textId="77777777" w:rsidR="00C40F48" w:rsidRDefault="00C40F48" w:rsidP="00C40F48">
      <w:pPr>
        <w:spacing w:after="0"/>
        <w:ind w:left="3540" w:firstLine="708"/>
        <w:rPr>
          <w:sz w:val="22"/>
        </w:rPr>
      </w:pPr>
      <w:r w:rsidRPr="00C40F48">
        <w:rPr>
          <w:sz w:val="22"/>
        </w:rPr>
        <w:lastRenderedPageBreak/>
        <w:t>liczba dni skracających</w:t>
      </w:r>
      <w:r>
        <w:rPr>
          <w:sz w:val="22"/>
        </w:rPr>
        <w:t xml:space="preserve"> </w:t>
      </w:r>
      <w:r w:rsidRPr="00C40F48">
        <w:rPr>
          <w:sz w:val="22"/>
        </w:rPr>
        <w:t xml:space="preserve">termin dostawy </w:t>
      </w:r>
    </w:p>
    <w:p w14:paraId="57133FD7" w14:textId="78B2721C" w:rsidR="00C40F48" w:rsidRPr="00C40F48" w:rsidRDefault="00C40F48" w:rsidP="00C40F48">
      <w:pPr>
        <w:spacing w:after="0"/>
        <w:ind w:left="3540" w:firstLine="708"/>
        <w:rPr>
          <w:sz w:val="22"/>
        </w:rPr>
      </w:pPr>
      <w:r w:rsidRPr="00C40F48">
        <w:rPr>
          <w:sz w:val="22"/>
        </w:rPr>
        <w:t>badanej oferty</w:t>
      </w:r>
    </w:p>
    <w:p w14:paraId="18850C7A" w14:textId="0457C475" w:rsidR="00C40F48" w:rsidRPr="00C40F48" w:rsidRDefault="00C40F48" w:rsidP="00C40F48">
      <w:pPr>
        <w:pStyle w:val="Akapitzlist"/>
        <w:ind w:left="1353"/>
        <w:rPr>
          <w:sz w:val="22"/>
        </w:rPr>
      </w:pPr>
      <w:r w:rsidRPr="00C40F48">
        <w:rPr>
          <w:sz w:val="22"/>
        </w:rPr>
        <w:t xml:space="preserve">Ilość uzyskanych punktów = </w:t>
      </w:r>
      <w:r w:rsidRPr="00C40F48">
        <w:rPr>
          <w:sz w:val="22"/>
          <w:vertAlign w:val="superscript"/>
        </w:rPr>
        <w:t xml:space="preserve">__________________________________________________________________  </w:t>
      </w:r>
      <w:r w:rsidRPr="00C40F48">
        <w:rPr>
          <w:sz w:val="22"/>
        </w:rPr>
        <w:t>x 30</w:t>
      </w:r>
    </w:p>
    <w:p w14:paraId="7BFB6A8C" w14:textId="71A02030" w:rsidR="00C40F48" w:rsidRPr="00C40F48" w:rsidRDefault="00C40F48" w:rsidP="00C40F48">
      <w:pPr>
        <w:pStyle w:val="Akapitzlist"/>
        <w:ind w:left="4248"/>
        <w:rPr>
          <w:sz w:val="22"/>
        </w:rPr>
      </w:pPr>
      <w:r w:rsidRPr="00C40F48">
        <w:rPr>
          <w:sz w:val="22"/>
        </w:rPr>
        <w:t>największa liczba dni skracających termin dostawy badanych ofert</w:t>
      </w:r>
    </w:p>
    <w:p w14:paraId="65B1F782" w14:textId="77777777" w:rsidR="00C40F48" w:rsidRPr="00310A5E" w:rsidRDefault="00C40F48" w:rsidP="00C40F48">
      <w:pPr>
        <w:pStyle w:val="Akapitzlist"/>
        <w:ind w:left="1353"/>
        <w:jc w:val="both"/>
        <w:rPr>
          <w:b/>
          <w:sz w:val="22"/>
          <w:lang w:val="cs-CZ" w:eastAsia="en-US"/>
        </w:rPr>
      </w:pPr>
    </w:p>
    <w:p w14:paraId="1A62C077" w14:textId="2A768F83" w:rsidR="0090088D" w:rsidRDefault="0090088D" w:rsidP="00C40F48">
      <w:pPr>
        <w:suppressAutoHyphens/>
        <w:spacing w:line="360" w:lineRule="auto"/>
        <w:ind w:left="1134" w:hanging="426"/>
        <w:jc w:val="both"/>
        <w:rPr>
          <w:sz w:val="22"/>
          <w:lang w:eastAsia="ar-SA"/>
        </w:rPr>
      </w:pPr>
      <w:r w:rsidRPr="00A703F5">
        <w:rPr>
          <w:i/>
          <w:color w:val="000000"/>
          <w:sz w:val="22"/>
          <w:lang w:val="x-none" w:eastAsia="ar-SA"/>
        </w:rPr>
        <w:t xml:space="preserve">       </w:t>
      </w: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maksymalna liczba punktów jaką można uzyskać – </w:t>
      </w:r>
      <w:r w:rsidR="00C40F48">
        <w:rPr>
          <w:sz w:val="22"/>
          <w:lang w:eastAsia="ar-SA"/>
        </w:rPr>
        <w:t>3</w:t>
      </w:r>
      <w:r w:rsidRPr="00A703F5">
        <w:rPr>
          <w:sz w:val="22"/>
          <w:lang w:eastAsia="ar-SA"/>
        </w:rPr>
        <w:t>0</w:t>
      </w:r>
      <w:r w:rsidR="00C40F48">
        <w:rPr>
          <w:sz w:val="22"/>
          <w:lang w:eastAsia="ar-SA"/>
        </w:rPr>
        <w:t>.</w:t>
      </w:r>
    </w:p>
    <w:p w14:paraId="56DE0EC1" w14:textId="0824B6A0" w:rsidR="00C40F48" w:rsidRPr="00C40F48" w:rsidRDefault="00C40F48" w:rsidP="00864E1E">
      <w:pPr>
        <w:pStyle w:val="Akapitzlist"/>
        <w:numPr>
          <w:ilvl w:val="0"/>
          <w:numId w:val="32"/>
        </w:numPr>
        <w:spacing w:before="120" w:after="0" w:line="240" w:lineRule="auto"/>
        <w:jc w:val="both"/>
        <w:rPr>
          <w:sz w:val="22"/>
        </w:rPr>
      </w:pPr>
      <w:r w:rsidRPr="00C40F48">
        <w:rPr>
          <w:b/>
          <w:sz w:val="22"/>
        </w:rPr>
        <w:t>Termin gwarancji:</w:t>
      </w:r>
    </w:p>
    <w:p w14:paraId="037EBAAC" w14:textId="77777777" w:rsidR="00C40F48" w:rsidRPr="00C40F48" w:rsidRDefault="00C40F48" w:rsidP="00C40F48">
      <w:pPr>
        <w:pStyle w:val="Akapitzlist"/>
        <w:spacing w:before="120" w:after="0" w:line="240" w:lineRule="auto"/>
        <w:ind w:left="1353"/>
        <w:jc w:val="both"/>
        <w:rPr>
          <w:sz w:val="22"/>
        </w:rPr>
      </w:pPr>
    </w:p>
    <w:p w14:paraId="1FE8E4A5" w14:textId="77777777" w:rsidR="00C40F48" w:rsidRPr="00C40F48" w:rsidRDefault="00C40F48" w:rsidP="00C40F48">
      <w:pPr>
        <w:ind w:left="1353"/>
        <w:jc w:val="both"/>
        <w:rPr>
          <w:sz w:val="22"/>
          <w:lang w:eastAsia="ar-SA"/>
        </w:rPr>
      </w:pPr>
      <w:r w:rsidRPr="00C40F48">
        <w:rPr>
          <w:sz w:val="22"/>
          <w:lang w:eastAsia="ar-SA"/>
        </w:rPr>
        <w:t xml:space="preserve">W kryterium „Termin gwarancji” ocenie podlegać będzie liczba miesięcy, o jaką Wykonawca zaoferuje wydłużenie obowiązkowego 24-miesięcznego terminu gwarancji na oferowany sprzęt, liczonego od dnia podpisania protokołu odbioru. </w:t>
      </w:r>
    </w:p>
    <w:p w14:paraId="44986250" w14:textId="77777777" w:rsidR="00C40F48" w:rsidRPr="00C40F48" w:rsidRDefault="00C40F48" w:rsidP="00C40F48">
      <w:pPr>
        <w:suppressAutoHyphens/>
        <w:ind w:left="1353"/>
        <w:jc w:val="both"/>
        <w:rPr>
          <w:sz w:val="22"/>
          <w:lang w:val="cs-CZ" w:eastAsia="en-US"/>
        </w:rPr>
      </w:pPr>
      <w:r w:rsidRPr="00C40F48">
        <w:rPr>
          <w:sz w:val="22"/>
          <w:lang w:val="cs-CZ" w:eastAsia="en-US"/>
        </w:rPr>
        <w:t xml:space="preserve">Wykonawca w ofercie wskazuje liczbę miesięcy, o jaką oferuje wydłużenie </w:t>
      </w:r>
      <w:r w:rsidRPr="00C40F48">
        <w:rPr>
          <w:sz w:val="22"/>
          <w:lang w:eastAsia="ar-SA"/>
        </w:rPr>
        <w:t>wymaganego 24-miesięcznego terminu gwarancji na oferowany sprzęt</w:t>
      </w:r>
      <w:r w:rsidRPr="00C40F48">
        <w:rPr>
          <w:sz w:val="22"/>
          <w:lang w:val="cs-CZ" w:eastAsia="en-US"/>
        </w:rPr>
        <w:t xml:space="preserve">. </w:t>
      </w:r>
    </w:p>
    <w:p w14:paraId="25005EC5" w14:textId="77777777" w:rsidR="00C40F48" w:rsidRPr="00C40F48" w:rsidRDefault="00C40F48" w:rsidP="00C40F48">
      <w:pPr>
        <w:ind w:left="1353"/>
        <w:jc w:val="both"/>
        <w:rPr>
          <w:sz w:val="22"/>
        </w:rPr>
      </w:pPr>
      <w:r w:rsidRPr="00C40F48">
        <w:rPr>
          <w:sz w:val="22"/>
        </w:rPr>
        <w:t>Wykonawca, który nie zaoferuje wydłużenia obowiązkowego terminu gwarancji otrzyma 0 punktów bez podstawiania do wzoru.</w:t>
      </w:r>
    </w:p>
    <w:p w14:paraId="1A407EE4" w14:textId="77777777" w:rsidR="00C40F48" w:rsidRPr="00C40F48" w:rsidRDefault="00C40F48" w:rsidP="00C40F48">
      <w:pPr>
        <w:ind w:left="1353"/>
        <w:jc w:val="both"/>
        <w:rPr>
          <w:sz w:val="22"/>
          <w:lang w:eastAsia="ar-SA"/>
        </w:rPr>
      </w:pPr>
      <w:r w:rsidRPr="00C40F48">
        <w:rPr>
          <w:sz w:val="22"/>
          <w:lang w:eastAsia="ar-SA"/>
        </w:rPr>
        <w:t>Maksymalny podlegający ocenie okres wydłużenia terminu gwarancji wynosi 12 miesięcy.</w:t>
      </w:r>
    </w:p>
    <w:p w14:paraId="3750A3B5" w14:textId="77777777" w:rsidR="00C40F48" w:rsidRPr="00C40F48" w:rsidRDefault="00C40F48" w:rsidP="00C40F48">
      <w:pPr>
        <w:ind w:left="1353"/>
        <w:jc w:val="both"/>
        <w:rPr>
          <w:sz w:val="22"/>
          <w:lang w:eastAsia="ar-SA"/>
        </w:rPr>
      </w:pPr>
      <w:r w:rsidRPr="00C40F48">
        <w:rPr>
          <w:sz w:val="22"/>
          <w:lang w:eastAsia="ar-SA"/>
        </w:rPr>
        <w:t>Jeżeli Wykonawca zaoferuje wydłużenie terminu gwarancji powyżej 12 miesięcy, punkty zostaną obliczone jak dla 12-miesięcznego wydłużenia terminu gwarancji.</w:t>
      </w:r>
    </w:p>
    <w:p w14:paraId="2BA5170B" w14:textId="77777777" w:rsidR="00C40F48" w:rsidRPr="00C40F48" w:rsidRDefault="00C40F48" w:rsidP="00C40F48">
      <w:pPr>
        <w:ind w:left="1071" w:firstLine="282"/>
        <w:jc w:val="both"/>
        <w:rPr>
          <w:sz w:val="22"/>
          <w:lang w:val="cs-CZ" w:eastAsia="en-US"/>
        </w:rPr>
      </w:pPr>
      <w:r w:rsidRPr="00C40F48">
        <w:rPr>
          <w:sz w:val="22"/>
          <w:lang w:val="cs-CZ" w:eastAsia="en-US"/>
        </w:rPr>
        <w:t>Punkty w tym kryterium obliczone zostaną według wzoru:</w:t>
      </w:r>
    </w:p>
    <w:p w14:paraId="7771D4FD" w14:textId="77777777" w:rsidR="00C40F48" w:rsidRPr="00C40F48" w:rsidRDefault="00C40F48" w:rsidP="00C40F48">
      <w:pPr>
        <w:ind w:left="851"/>
        <w:jc w:val="both"/>
        <w:rPr>
          <w:sz w:val="22"/>
          <w:lang w:val="cs-CZ" w:eastAsia="en-US"/>
        </w:rPr>
      </w:pPr>
    </w:p>
    <w:p w14:paraId="6504DF80" w14:textId="406F9F80" w:rsidR="00C40F48" w:rsidRPr="00C40F48" w:rsidRDefault="00C40F48" w:rsidP="00C40F48">
      <w:pPr>
        <w:pStyle w:val="Bezodstpw"/>
        <w:ind w:left="354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40F48">
        <w:rPr>
          <w:sz w:val="22"/>
          <w:szCs w:val="22"/>
        </w:rPr>
        <w:t>liczba miesięcy wydłużenia terminu gwarancji</w:t>
      </w:r>
    </w:p>
    <w:p w14:paraId="06FF196E" w14:textId="77777777" w:rsidR="00C40F48" w:rsidRPr="00C40F48" w:rsidRDefault="00C40F48" w:rsidP="00C40F48">
      <w:pPr>
        <w:pStyle w:val="Bezodstpw"/>
        <w:ind w:left="4962"/>
        <w:rPr>
          <w:sz w:val="22"/>
          <w:szCs w:val="22"/>
        </w:rPr>
      </w:pPr>
      <w:r w:rsidRPr="00C40F48">
        <w:rPr>
          <w:sz w:val="22"/>
          <w:szCs w:val="22"/>
        </w:rPr>
        <w:t>badanej oferty</w:t>
      </w:r>
    </w:p>
    <w:p w14:paraId="037F41F8" w14:textId="2FCC01D9" w:rsidR="00C40F48" w:rsidRPr="00C40F48" w:rsidRDefault="00C40F48" w:rsidP="00C40F48">
      <w:pPr>
        <w:pStyle w:val="Bezodstpw"/>
        <w:ind w:left="1276"/>
        <w:rPr>
          <w:sz w:val="22"/>
          <w:szCs w:val="22"/>
        </w:rPr>
      </w:pPr>
      <w:r w:rsidRPr="00C40F48">
        <w:rPr>
          <w:sz w:val="22"/>
          <w:szCs w:val="22"/>
        </w:rPr>
        <w:t xml:space="preserve">Ilość uzyskanych punktów = </w:t>
      </w:r>
      <w:r w:rsidRPr="00C40F48">
        <w:rPr>
          <w:sz w:val="22"/>
          <w:szCs w:val="22"/>
          <w:vertAlign w:val="superscript"/>
        </w:rPr>
        <w:t xml:space="preserve">__________________________________________________________________  </w:t>
      </w:r>
      <w:r w:rsidRPr="00C40F48">
        <w:rPr>
          <w:sz w:val="22"/>
          <w:szCs w:val="22"/>
        </w:rPr>
        <w:t>x 10</w:t>
      </w:r>
    </w:p>
    <w:p w14:paraId="441272A1" w14:textId="1546B7C9" w:rsidR="00C40F48" w:rsidRPr="00C40F48" w:rsidRDefault="00C40F48" w:rsidP="00C40F48">
      <w:pPr>
        <w:spacing w:after="0"/>
        <w:ind w:left="1701"/>
        <w:jc w:val="center"/>
        <w:rPr>
          <w:sz w:val="22"/>
        </w:rPr>
      </w:pPr>
      <w:r>
        <w:rPr>
          <w:sz w:val="22"/>
        </w:rPr>
        <w:t xml:space="preserve">       </w:t>
      </w:r>
      <w:r w:rsidRPr="00C40F48">
        <w:rPr>
          <w:sz w:val="22"/>
        </w:rPr>
        <w:t xml:space="preserve">największa liczba miesięcy wydłużenia </w:t>
      </w:r>
    </w:p>
    <w:p w14:paraId="12C4526C" w14:textId="77777777" w:rsidR="00C40F48" w:rsidRPr="00C40F48" w:rsidRDefault="00C40F48" w:rsidP="00C40F48">
      <w:pPr>
        <w:spacing w:after="0"/>
        <w:ind w:left="1701"/>
        <w:jc w:val="center"/>
        <w:rPr>
          <w:sz w:val="22"/>
        </w:rPr>
      </w:pPr>
      <w:r w:rsidRPr="00C40F48">
        <w:rPr>
          <w:sz w:val="22"/>
        </w:rPr>
        <w:t>terminu gwarancji spośród badanych ofert</w:t>
      </w:r>
    </w:p>
    <w:p w14:paraId="0919E1F8" w14:textId="77777777" w:rsidR="00C40F48" w:rsidRDefault="00C40F48" w:rsidP="00C40F48">
      <w:pPr>
        <w:suppressAutoHyphens/>
        <w:spacing w:line="360" w:lineRule="auto"/>
        <w:ind w:left="426"/>
        <w:jc w:val="both"/>
        <w:rPr>
          <w:sz w:val="22"/>
          <w:lang w:eastAsia="ar-SA"/>
        </w:rPr>
      </w:pPr>
    </w:p>
    <w:p w14:paraId="77C70E25" w14:textId="40FEAB81" w:rsidR="00C40F48" w:rsidRPr="00A703F5" w:rsidRDefault="00C40F48" w:rsidP="00C40F48">
      <w:pPr>
        <w:suppressAutoHyphens/>
        <w:spacing w:line="360" w:lineRule="auto"/>
        <w:ind w:left="1276"/>
        <w:jc w:val="both"/>
        <w:rPr>
          <w:sz w:val="22"/>
          <w:lang w:eastAsia="ar-SA"/>
        </w:rPr>
      </w:pPr>
      <w:r w:rsidRPr="00C40F48">
        <w:rPr>
          <w:sz w:val="22"/>
          <w:lang w:val="x-none" w:eastAsia="ar-SA"/>
        </w:rPr>
        <w:t xml:space="preserve">Wynik działania zostanie zaokrąglony do 2 miejsc po przecinku, maksymalna liczba </w:t>
      </w:r>
      <w:r w:rsidRPr="00C40F48">
        <w:rPr>
          <w:sz w:val="22"/>
          <w:lang w:eastAsia="ar-SA"/>
        </w:rPr>
        <w:t>punktów,</w:t>
      </w:r>
      <w:r w:rsidRPr="00C40F48">
        <w:rPr>
          <w:sz w:val="22"/>
          <w:lang w:val="x-none" w:eastAsia="ar-SA"/>
        </w:rPr>
        <w:t xml:space="preserve"> jaką można uzyskać – </w:t>
      </w:r>
      <w:r w:rsidRPr="00C40F48">
        <w:rPr>
          <w:sz w:val="22"/>
          <w:lang w:eastAsia="ar-SA"/>
        </w:rPr>
        <w:t>10</w:t>
      </w:r>
    </w:p>
    <w:p w14:paraId="597E4C44" w14:textId="77777777" w:rsidR="0090088D" w:rsidRPr="00B773CE" w:rsidRDefault="0090088D" w:rsidP="00864E1E">
      <w:pPr>
        <w:pStyle w:val="Akapitzlist"/>
        <w:numPr>
          <w:ilvl w:val="0"/>
          <w:numId w:val="6"/>
        </w:numPr>
        <w:suppressAutoHyphens/>
        <w:spacing w:after="0"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 w:rsidR="000C2E62"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 w:rsidR="00904052"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5D40A348" w14:textId="77777777" w:rsidR="0090088D" w:rsidRPr="00A703F5" w:rsidRDefault="0090088D" w:rsidP="00C40F48">
      <w:pPr>
        <w:spacing w:after="0"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13C4E9C2" w14:textId="0506477D" w:rsidR="00DC0247" w:rsidRPr="00DB32FB" w:rsidRDefault="00DC0247" w:rsidP="00864E1E">
      <w:pPr>
        <w:pStyle w:val="Akapitzlist"/>
        <w:numPr>
          <w:ilvl w:val="0"/>
          <w:numId w:val="7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 xml:space="preserve">Jeżeli nie można wybrać najkorzystniejszej oferty z uwagi na to, że dwie lub więcej ofert przedstawia taki sam bilans ceny i innych kryteriów oceny ofert, Zamawiający wybiera </w:t>
      </w:r>
      <w:r w:rsidRPr="00DB32FB">
        <w:rPr>
          <w:sz w:val="22"/>
        </w:rPr>
        <w:lastRenderedPageBreak/>
        <w:t>spośród tych ofert ofertę, która otrzymała najwyższą ocenę w kryterium o najwyższej wadze.</w:t>
      </w:r>
    </w:p>
    <w:p w14:paraId="044880D6" w14:textId="0E175707" w:rsidR="00DC0247" w:rsidRPr="00DB32FB" w:rsidRDefault="00DC0247" w:rsidP="00864E1E">
      <w:pPr>
        <w:pStyle w:val="Akapitzlist"/>
        <w:numPr>
          <w:ilvl w:val="0"/>
          <w:numId w:val="7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 w:rsidR="00C40F48">
        <w:rPr>
          <w:sz w:val="22"/>
        </w:rPr>
        <w:t>wybiera ofertę z najniższą ceną.</w:t>
      </w:r>
    </w:p>
    <w:p w14:paraId="6C833E8C" w14:textId="52070168" w:rsidR="00DC0247" w:rsidRPr="00DB32FB" w:rsidRDefault="00DC0247" w:rsidP="00864E1E">
      <w:pPr>
        <w:pStyle w:val="Akapitzlist"/>
        <w:numPr>
          <w:ilvl w:val="0"/>
          <w:numId w:val="7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 w:rsidR="00B773CE"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 w:rsidR="00C40F48">
        <w:rPr>
          <w:sz w:val="22"/>
        </w:rPr>
        <w:t>tkowych zawierających nową cenę.</w:t>
      </w:r>
    </w:p>
    <w:p w14:paraId="7DD550C4" w14:textId="71CDDA1B" w:rsidR="00DB32FB" w:rsidRPr="00DB32FB" w:rsidRDefault="00DB32FB" w:rsidP="00864E1E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7B8875FF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69EA0C7" w14:textId="77777777"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14:paraId="2E8AB967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1AF7665C" w14:textId="01352A29" w:rsidR="00B2100E" w:rsidRPr="0015264D" w:rsidRDefault="00B2100E" w:rsidP="00864E1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</w:t>
      </w:r>
      <w:r w:rsidR="00C40F48">
        <w:rPr>
          <w:color w:val="000000"/>
          <w:sz w:val="22"/>
        </w:rPr>
        <w:br/>
      </w:r>
      <w:r w:rsidRPr="0015264D">
        <w:rPr>
          <w:color w:val="000000"/>
          <w:sz w:val="22"/>
        </w:rPr>
        <w:t>art. 577 ustawy Pzp, w terminie nie krótszym niż 5 dni od dnia przesłania zawiadomienia o wyborze najkorzystniejszej oferty, jeżeli zawiadomienie to zostało przesłane przy użyciu środków komunikacji elektronicznej.</w:t>
      </w:r>
    </w:p>
    <w:p w14:paraId="201E84E8" w14:textId="77777777" w:rsidR="00B2100E" w:rsidRPr="0015264D" w:rsidRDefault="00B2100E" w:rsidP="00864E1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14:paraId="4DDD7592" w14:textId="77777777" w:rsidR="006C1AFF" w:rsidRPr="00C40F48" w:rsidRDefault="00873DFB" w:rsidP="00864E1E">
      <w:pPr>
        <w:pStyle w:val="Tekstpodstawowywcity2"/>
        <w:numPr>
          <w:ilvl w:val="0"/>
          <w:numId w:val="27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6F9F0D2E" w14:textId="77777777" w:rsidR="00C40F48" w:rsidRPr="00873DFB" w:rsidRDefault="00C40F48" w:rsidP="00C40F48">
      <w:pPr>
        <w:pStyle w:val="Tekstpodstawowywcity2"/>
        <w:spacing w:before="26" w:after="0" w:line="360" w:lineRule="auto"/>
        <w:ind w:left="1080"/>
        <w:jc w:val="both"/>
        <w:rPr>
          <w:b/>
          <w:sz w:val="22"/>
        </w:rPr>
      </w:pPr>
    </w:p>
    <w:p w14:paraId="43F45235" w14:textId="77777777"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0F0291E0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0A2F0F3" w14:textId="77777777" w:rsidR="006C1AFF" w:rsidRPr="00AA136E" w:rsidRDefault="006C1AFF" w:rsidP="003F2F74">
      <w:pPr>
        <w:pStyle w:val="Akapitzlist"/>
        <w:spacing w:before="26" w:after="0"/>
        <w:jc w:val="both"/>
        <w:rPr>
          <w:sz w:val="22"/>
        </w:rPr>
      </w:pPr>
      <w:r w:rsidRPr="00AA136E">
        <w:rPr>
          <w:sz w:val="22"/>
        </w:rPr>
        <w:t>Zamawiający nie przewiduje obowiązku wniesienia zabezpieczenia należytego wykonania umowy.</w:t>
      </w:r>
    </w:p>
    <w:p w14:paraId="1AAB6C81" w14:textId="77777777" w:rsidR="00C00C07" w:rsidRPr="00C40F48" w:rsidRDefault="00C00C07" w:rsidP="00C40F48">
      <w:pPr>
        <w:spacing w:before="26" w:after="0"/>
        <w:jc w:val="both"/>
        <w:rPr>
          <w:b/>
          <w:sz w:val="22"/>
        </w:rPr>
      </w:pPr>
    </w:p>
    <w:p w14:paraId="3D6E422B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14:paraId="49ED3307" w14:textId="77777777" w:rsidR="003F2F74" w:rsidRDefault="003F2F74" w:rsidP="003F2F74">
      <w:pPr>
        <w:pStyle w:val="Akapitzlist"/>
        <w:rPr>
          <w:b/>
          <w:sz w:val="22"/>
        </w:rPr>
      </w:pPr>
    </w:p>
    <w:p w14:paraId="2BCB715B" w14:textId="57024358" w:rsidR="00B84F79" w:rsidRPr="00A703F5" w:rsidRDefault="00B84F79" w:rsidP="00864E1E">
      <w:pPr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>Umowa z wybranym Wykonawcą zostanie zawarta na warunkach określonych w</w:t>
      </w:r>
      <w:r w:rsidR="00C40F48">
        <w:rPr>
          <w:sz w:val="22"/>
        </w:rPr>
        <w:t> 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C40F48">
        <w:rPr>
          <w:color w:val="0000FF"/>
          <w:sz w:val="22"/>
        </w:rPr>
        <w:t xml:space="preserve">załącznik nr </w:t>
      </w:r>
      <w:r w:rsidR="00C40F48" w:rsidRPr="00C40F48">
        <w:rPr>
          <w:color w:val="0000FF"/>
          <w:sz w:val="22"/>
        </w:rPr>
        <w:t>5</w:t>
      </w:r>
      <w:r w:rsidR="00C40F48">
        <w:rPr>
          <w:color w:val="0000FF"/>
          <w:sz w:val="22"/>
        </w:rPr>
        <w:t xml:space="preserve"> do S</w:t>
      </w:r>
      <w:r w:rsidRPr="00C40F48">
        <w:rPr>
          <w:color w:val="0000FF"/>
          <w:sz w:val="22"/>
        </w:rPr>
        <w:t xml:space="preserve">WZ.  </w:t>
      </w:r>
    </w:p>
    <w:p w14:paraId="36C8736C" w14:textId="77777777" w:rsidR="00B84F79" w:rsidRPr="00A703F5" w:rsidRDefault="00B84F79" w:rsidP="00864E1E">
      <w:pPr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4300B506" w14:textId="77777777" w:rsidR="00B84F79" w:rsidRPr="00A703F5" w:rsidRDefault="00B84F79" w:rsidP="00864E1E">
      <w:pPr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lastRenderedPageBreak/>
        <w:t xml:space="preserve">Umowa z wybranym Wykonawcą zostanie zawarta w miejscu i terminie wyznaczonym przez Zamawiającego. </w:t>
      </w:r>
    </w:p>
    <w:p w14:paraId="0D2D894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6F7A044" w14:textId="77777777"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04CC0AC7" w14:textId="77777777" w:rsidR="00DB0C1E" w:rsidRDefault="00DB0C1E" w:rsidP="00DB0C1E">
      <w:pPr>
        <w:spacing w:before="26" w:after="0"/>
        <w:jc w:val="both"/>
        <w:rPr>
          <w:b/>
          <w:sz w:val="22"/>
        </w:rPr>
      </w:pPr>
    </w:p>
    <w:p w14:paraId="22C61F01" w14:textId="77777777" w:rsidR="00DB0C1E" w:rsidRPr="003A6C50" w:rsidRDefault="00DB0C1E" w:rsidP="00864E1E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25A0315F" w14:textId="77777777" w:rsidR="00DB0C1E" w:rsidRPr="003A6C50" w:rsidRDefault="00DB0C1E" w:rsidP="00864E1E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0D92D258" w14:textId="3E58B435" w:rsidR="003562E7" w:rsidRPr="003A6C50" w:rsidRDefault="003562E7" w:rsidP="00864E1E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</w:t>
      </w:r>
      <w:r w:rsidR="00C40F48">
        <w:rPr>
          <w:color w:val="000000"/>
          <w:sz w:val="22"/>
        </w:rPr>
        <w:t> </w:t>
      </w:r>
      <w:r w:rsidRPr="003A6C50">
        <w:rPr>
          <w:color w:val="000000"/>
          <w:sz w:val="22"/>
        </w:rPr>
        <w:t>udzielenie zamówienia, w tym na projektowane postanowienie umowy;</w:t>
      </w:r>
    </w:p>
    <w:p w14:paraId="549C42B9" w14:textId="77777777" w:rsidR="003562E7" w:rsidRPr="003A6C50" w:rsidRDefault="003562E7" w:rsidP="00864E1E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Pzp</w:t>
      </w:r>
      <w:r w:rsidR="00DF79EF">
        <w:rPr>
          <w:color w:val="000000"/>
          <w:sz w:val="22"/>
        </w:rPr>
        <w:t>.</w:t>
      </w:r>
    </w:p>
    <w:p w14:paraId="09B89B5C" w14:textId="77777777" w:rsidR="003562E7" w:rsidRPr="003A6C50" w:rsidRDefault="00AE01D6" w:rsidP="00864E1E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14:paraId="0A2CDE55" w14:textId="77777777" w:rsidR="003A6C50" w:rsidRPr="003A6C50" w:rsidRDefault="003A6C50" w:rsidP="00864E1E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765A2869" w14:textId="77777777" w:rsidR="003A6C50" w:rsidRPr="003A6C50" w:rsidRDefault="003A6C50" w:rsidP="00864E1E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7BCD338F" w14:textId="77777777" w:rsidR="003A6C50" w:rsidRPr="003A6C50" w:rsidRDefault="003A6C50" w:rsidP="00864E1E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14:paraId="53422430" w14:textId="5C761E56" w:rsidR="00DB0C1E" w:rsidRDefault="00DB0C1E" w:rsidP="00864E1E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Pzp. </w:t>
      </w:r>
    </w:p>
    <w:p w14:paraId="3A76BE0E" w14:textId="77777777" w:rsidR="00C40F48" w:rsidRPr="00C40F48" w:rsidRDefault="00C40F48" w:rsidP="00C40F48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2B7335AF" w14:textId="77777777"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7DDF31CB" w14:textId="77777777" w:rsidR="00DB0C1E" w:rsidRPr="00DB0C1E" w:rsidRDefault="00DB0C1E" w:rsidP="00DB0C1E">
      <w:pPr>
        <w:pStyle w:val="Tekstpodstawowy"/>
        <w:spacing w:line="276" w:lineRule="auto"/>
        <w:rPr>
          <w:b w:val="0"/>
          <w:sz w:val="20"/>
        </w:rPr>
      </w:pPr>
    </w:p>
    <w:p w14:paraId="768633ED" w14:textId="77777777" w:rsidR="00295475" w:rsidRPr="00C40F48" w:rsidRDefault="00295475" w:rsidP="00295475">
      <w:pPr>
        <w:spacing w:before="120" w:line="360" w:lineRule="auto"/>
        <w:ind w:left="708"/>
        <w:jc w:val="both"/>
        <w:rPr>
          <w:kern w:val="2"/>
          <w:sz w:val="22"/>
          <w:lang w:bidi="hi-IN"/>
        </w:rPr>
      </w:pPr>
      <w:r w:rsidRPr="00C40F48">
        <w:rPr>
          <w:sz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582FC9E" w14:textId="41775D05" w:rsidR="00295475" w:rsidRPr="00C40F48" w:rsidRDefault="00295475" w:rsidP="00864E1E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t xml:space="preserve">administratorem danych osobowych jest Województwo Warmińsko – Mazurskie </w:t>
      </w:r>
      <w:r w:rsidR="00864E1E">
        <w:rPr>
          <w:sz w:val="22"/>
        </w:rPr>
        <w:br/>
      </w:r>
      <w:r w:rsidR="00864E1E">
        <w:rPr>
          <w:bCs/>
          <w:sz w:val="22"/>
        </w:rPr>
        <w:t xml:space="preserve">ul. E. Plater 1, </w:t>
      </w:r>
      <w:r w:rsidRPr="00C40F48">
        <w:rPr>
          <w:bCs/>
          <w:sz w:val="22"/>
        </w:rPr>
        <w:t>10-562 Olsztyn (dalej: Administrator)</w:t>
      </w:r>
      <w:r w:rsidRPr="00C40F48">
        <w:rPr>
          <w:sz w:val="22"/>
        </w:rPr>
        <w:t>.</w:t>
      </w:r>
    </w:p>
    <w:p w14:paraId="5D21F411" w14:textId="77777777" w:rsidR="00295475" w:rsidRPr="00C40F48" w:rsidRDefault="00295475" w:rsidP="00864E1E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t>administrator powołał Inspektora Ochrony Danych, z którym kontakt jest możliwy pod adresem email: iod@warmia.mazury.pl.</w:t>
      </w:r>
    </w:p>
    <w:p w14:paraId="7A9D12A1" w14:textId="31BF0E2C" w:rsidR="00295475" w:rsidRPr="00C40F48" w:rsidRDefault="00295475" w:rsidP="00864E1E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t xml:space="preserve">dane osobowe przetwarzane będą na podstawie art. 6 ust. 1 lit. c RODO  w celu związanym z postępowaniem o udzielenie  zamówienia publicznego </w:t>
      </w:r>
      <w:r w:rsidR="00864E1E" w:rsidRPr="00864E1E">
        <w:rPr>
          <w:sz w:val="22"/>
        </w:rPr>
        <w:t>Dostawa monitorów ZP.272.1.40.2021</w:t>
      </w:r>
      <w:r w:rsidR="00864E1E">
        <w:rPr>
          <w:sz w:val="22"/>
        </w:rPr>
        <w:t xml:space="preserve"> </w:t>
      </w:r>
      <w:r w:rsidRPr="00C40F48">
        <w:rPr>
          <w:sz w:val="22"/>
        </w:rPr>
        <w:t xml:space="preserve">prowadzonym </w:t>
      </w:r>
      <w:r w:rsidRPr="00C40F48">
        <w:rPr>
          <w:b/>
          <w:sz w:val="22"/>
        </w:rPr>
        <w:t>w trybie podstawowym</w:t>
      </w:r>
      <w:r w:rsidRPr="00C40F48">
        <w:rPr>
          <w:sz w:val="22"/>
        </w:rPr>
        <w:t xml:space="preserve">. </w:t>
      </w:r>
    </w:p>
    <w:p w14:paraId="76E09E40" w14:textId="77777777" w:rsidR="00295475" w:rsidRPr="00C40F48" w:rsidRDefault="00295475" w:rsidP="00864E1E">
      <w:p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lastRenderedPageBreak/>
        <w:t xml:space="preserve">Dane osobowe przetwarzane są na podstawie ustawy z dnia 11 września 2019 r. Prawo zamówień publicznych (Dz. U. z 2019 r., poz. 2019 ze zm.), zwanej dalej ustawą Pzp. </w:t>
      </w:r>
    </w:p>
    <w:p w14:paraId="2223EF85" w14:textId="77777777" w:rsidR="00295475" w:rsidRPr="00C40F48" w:rsidRDefault="00295475" w:rsidP="00864E1E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t xml:space="preserve">dane osobowe będą przekazywane następującym odbiorcom: </w:t>
      </w:r>
    </w:p>
    <w:p w14:paraId="57A874F1" w14:textId="77777777" w:rsidR="00295475" w:rsidRPr="00C40F48" w:rsidRDefault="00295475" w:rsidP="00864E1E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2"/>
        </w:rPr>
      </w:pPr>
      <w:r w:rsidRPr="00C40F48">
        <w:rPr>
          <w:sz w:val="22"/>
        </w:rPr>
        <w:t>umieszczone na stornie internetowej Zamawiającego,</w:t>
      </w:r>
    </w:p>
    <w:p w14:paraId="749B2128" w14:textId="77777777" w:rsidR="00295475" w:rsidRPr="00C40F48" w:rsidRDefault="00295475" w:rsidP="00864E1E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2"/>
        </w:rPr>
      </w:pPr>
      <w:r w:rsidRPr="00C40F48">
        <w:rPr>
          <w:sz w:val="22"/>
        </w:rPr>
        <w:t>Prezesowi Urzędu Zamówień Publicznych,</w:t>
      </w:r>
    </w:p>
    <w:p w14:paraId="7E53F30A" w14:textId="77777777" w:rsidR="00295475" w:rsidRPr="00C40F48" w:rsidRDefault="00295475" w:rsidP="00864E1E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2"/>
        </w:rPr>
      </w:pPr>
      <w:r w:rsidRPr="00C40F48">
        <w:rPr>
          <w:sz w:val="22"/>
        </w:rPr>
        <w:t>wnioskodawcom zgodnie z ustawą Pzp,</w:t>
      </w:r>
    </w:p>
    <w:p w14:paraId="759FBC0B" w14:textId="77777777" w:rsidR="00295475" w:rsidRPr="00C40F48" w:rsidRDefault="00295475" w:rsidP="00864E1E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2"/>
        </w:rPr>
      </w:pPr>
      <w:r w:rsidRPr="00C40F48">
        <w:rPr>
          <w:sz w:val="22"/>
        </w:rPr>
        <w:t>wnioskodawcom zgodnie z ustawą z dnia 6 września 2001 r. o dostępie do informacji publicznej ( Dz.U. z 2020 r. poz. 2176),</w:t>
      </w:r>
      <w:r w:rsidRPr="00C40F48">
        <w:rPr>
          <w:color w:val="FF0000"/>
          <w:sz w:val="22"/>
        </w:rPr>
        <w:t xml:space="preserve">   </w:t>
      </w:r>
    </w:p>
    <w:p w14:paraId="0BFDE41E" w14:textId="77777777" w:rsidR="00295475" w:rsidRPr="00C40F48" w:rsidRDefault="00295475" w:rsidP="00864E1E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2"/>
        </w:rPr>
      </w:pPr>
      <w:r w:rsidRPr="00C40F48">
        <w:rPr>
          <w:sz w:val="22"/>
        </w:rPr>
        <w:t xml:space="preserve">organom publicznym i osobom uprawnionym do przeprowadzenia w Urzędzie Marszałkowskim Województwa Warmińsko - Mazurskiego czynności kontrolnych </w:t>
      </w:r>
      <w:r w:rsidRPr="00C40F48">
        <w:rPr>
          <w:sz w:val="22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2624F897" w14:textId="613B0841" w:rsidR="00295475" w:rsidRPr="00C40F48" w:rsidRDefault="00295475" w:rsidP="00864E1E">
      <w:pPr>
        <w:numPr>
          <w:ilvl w:val="0"/>
          <w:numId w:val="16"/>
        </w:numPr>
        <w:spacing w:after="0" w:line="360" w:lineRule="auto"/>
        <w:ind w:left="1428"/>
        <w:jc w:val="both"/>
        <w:rPr>
          <w:color w:val="000000"/>
          <w:sz w:val="22"/>
        </w:rPr>
      </w:pPr>
      <w:r w:rsidRPr="00C40F48">
        <w:rPr>
          <w:color w:val="000000"/>
          <w:sz w:val="22"/>
        </w:rPr>
        <w:t xml:space="preserve">administratorowi internetowej platformy zakupowej Open </w:t>
      </w:r>
      <w:proofErr w:type="spellStart"/>
      <w:r w:rsidRPr="00C40F48">
        <w:rPr>
          <w:color w:val="000000"/>
          <w:sz w:val="22"/>
        </w:rPr>
        <w:t>Nexus</w:t>
      </w:r>
      <w:proofErr w:type="spellEnd"/>
      <w:r w:rsidRPr="00C40F48">
        <w:rPr>
          <w:color w:val="000000"/>
          <w:sz w:val="22"/>
        </w:rPr>
        <w:t xml:space="preserve"> Sp. z o.o. na</w:t>
      </w:r>
      <w:r w:rsidR="00864E1E">
        <w:rPr>
          <w:color w:val="000000"/>
          <w:sz w:val="22"/>
        </w:rPr>
        <w:t> </w:t>
      </w:r>
      <w:r w:rsidRPr="00C40F48">
        <w:rPr>
          <w:color w:val="000000"/>
          <w:sz w:val="22"/>
        </w:rPr>
        <w:t>podstawie art. 28 ust. 3 RODO.</w:t>
      </w:r>
    </w:p>
    <w:p w14:paraId="73617A57" w14:textId="35316672" w:rsidR="00295475" w:rsidRPr="00C40F48" w:rsidRDefault="00295475" w:rsidP="00864E1E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t>dane osobowe będą przechowywane przez 4 lata od dnia zakończenia postępowania, j</w:t>
      </w:r>
      <w:r w:rsidRPr="00C40F48">
        <w:rPr>
          <w:color w:val="333333"/>
          <w:sz w:val="22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C40F48">
        <w:rPr>
          <w:sz w:val="22"/>
        </w:rPr>
        <w:t>a następnie przez okres zgodny z jednolitym rzeczowym wykazem akt stanowiącym załącznik nr 4 do</w:t>
      </w:r>
      <w:r w:rsidR="00864E1E">
        <w:rPr>
          <w:sz w:val="22"/>
        </w:rPr>
        <w:t> </w:t>
      </w:r>
      <w:r w:rsidRPr="00C40F48">
        <w:rPr>
          <w:sz w:val="22"/>
        </w:rPr>
        <w:t>rozporządzenia Prezesa Rady Ministrów z dnia 18 stycznia 2011 r. w sprawie instrukcji kancelaryjnej, jednolitych rzeczowych wykazów akt oraz instrukcji  w sprawie organizacji i zakresu działania archiwów zakładowych.</w:t>
      </w:r>
    </w:p>
    <w:p w14:paraId="7D9F525D" w14:textId="77777777" w:rsidR="00295475" w:rsidRPr="00C40F48" w:rsidRDefault="00295475" w:rsidP="00864E1E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t xml:space="preserve">w każdym czasie przysługuje Pani/Panu prawo dostępu do swoich danych osobowych*, </w:t>
      </w:r>
      <w:r w:rsidRPr="00C40F48">
        <w:rPr>
          <w:sz w:val="22"/>
        </w:rPr>
        <w:br/>
        <w:t xml:space="preserve">jak również prawo żądania ich sprostowania** lub ograniczenia przetwarzania, </w:t>
      </w:r>
      <w:r w:rsidRPr="00C40F48">
        <w:rPr>
          <w:sz w:val="22"/>
        </w:rPr>
        <w:br/>
        <w:t xml:space="preserve">z zastrzeżeniem przypadków, o których mowa w art. 18 ust. 2 RODO***. </w:t>
      </w:r>
    </w:p>
    <w:p w14:paraId="6427B63D" w14:textId="77777777" w:rsidR="00295475" w:rsidRPr="00C40F48" w:rsidRDefault="00295475" w:rsidP="00864E1E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6287371F" w14:textId="3B7384B3" w:rsidR="00295475" w:rsidRPr="00C40F48" w:rsidRDefault="00295475" w:rsidP="00864E1E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t>Obowiązek podania przez Panią/Pana danych osobowych bezpośrednio Pani/Pana dotyczących jest wymogiem ustawowym określonym w przepisach us</w:t>
      </w:r>
      <w:r w:rsidR="00864E1E">
        <w:rPr>
          <w:sz w:val="22"/>
        </w:rPr>
        <w:t xml:space="preserve">tawy Pzp, związanym z udziałem </w:t>
      </w:r>
      <w:r w:rsidRPr="00C40F48">
        <w:rPr>
          <w:sz w:val="22"/>
        </w:rPr>
        <w:t xml:space="preserve">w postępowaniu o udzielenie zamówienia publicznego; konsekwencje niepodania określonych danych wynikają z ustawy Pzp.  </w:t>
      </w:r>
    </w:p>
    <w:p w14:paraId="785A8EDA" w14:textId="77777777" w:rsidR="00295475" w:rsidRPr="00C40F48" w:rsidRDefault="00295475" w:rsidP="00295475">
      <w:pPr>
        <w:spacing w:after="0" w:line="360" w:lineRule="auto"/>
        <w:ind w:left="1094"/>
        <w:jc w:val="both"/>
        <w:rPr>
          <w:sz w:val="22"/>
        </w:rPr>
      </w:pPr>
      <w:r w:rsidRPr="00C40F48">
        <w:rPr>
          <w:sz w:val="22"/>
        </w:rPr>
        <w:t>W odniesieniu do Pani/Pana danych osobowych decyzje nie będą podejmowane w sposób zautomatyzowany, stosowanie do art. 22 RODO.</w:t>
      </w:r>
    </w:p>
    <w:p w14:paraId="4527454B" w14:textId="77777777" w:rsidR="00295475" w:rsidRPr="00C40F48" w:rsidRDefault="00295475" w:rsidP="00864E1E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C40F48">
        <w:rPr>
          <w:sz w:val="22"/>
        </w:rPr>
        <w:t>Dane osobowe nie są przekazywane do państwa trzeciego lub organizacji międzynarodowej.</w:t>
      </w:r>
    </w:p>
    <w:p w14:paraId="0E9A3114" w14:textId="77777777" w:rsidR="00295475" w:rsidRPr="00C40F48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2"/>
        </w:rPr>
      </w:pPr>
      <w:r w:rsidRPr="00C40F48">
        <w:rPr>
          <w:sz w:val="22"/>
        </w:rPr>
        <w:t>Nie przysługuje Pani/Panu:</w:t>
      </w:r>
    </w:p>
    <w:p w14:paraId="4C599625" w14:textId="77777777" w:rsidR="00295475" w:rsidRPr="00C40F48" w:rsidRDefault="00295475" w:rsidP="00864E1E">
      <w:pPr>
        <w:pStyle w:val="Akapitzlist"/>
        <w:numPr>
          <w:ilvl w:val="0"/>
          <w:numId w:val="17"/>
        </w:numPr>
        <w:spacing w:after="0" w:line="360" w:lineRule="auto"/>
        <w:ind w:left="1094" w:hanging="283"/>
        <w:jc w:val="both"/>
        <w:rPr>
          <w:i/>
          <w:sz w:val="22"/>
        </w:rPr>
      </w:pPr>
      <w:r w:rsidRPr="00C40F48">
        <w:rPr>
          <w:sz w:val="22"/>
        </w:rPr>
        <w:lastRenderedPageBreak/>
        <w:t>w związku z art. 17 ust. 3 lit. b, d lub e RODO prawo do usunięcia danych osobowych;</w:t>
      </w:r>
    </w:p>
    <w:p w14:paraId="23E1E707" w14:textId="77777777" w:rsidR="00295475" w:rsidRPr="00C40F48" w:rsidRDefault="00295475" w:rsidP="00864E1E">
      <w:pPr>
        <w:pStyle w:val="Akapitzlist"/>
        <w:numPr>
          <w:ilvl w:val="0"/>
          <w:numId w:val="17"/>
        </w:numPr>
        <w:spacing w:after="0" w:line="360" w:lineRule="auto"/>
        <w:ind w:left="1094" w:hanging="283"/>
        <w:jc w:val="both"/>
        <w:rPr>
          <w:b/>
          <w:i/>
          <w:sz w:val="22"/>
        </w:rPr>
      </w:pPr>
      <w:r w:rsidRPr="00C40F48">
        <w:rPr>
          <w:sz w:val="22"/>
        </w:rPr>
        <w:t>prawo do przenoszenia danych osobowych, o którym mowa w art. 20 RODO;</w:t>
      </w:r>
    </w:p>
    <w:p w14:paraId="2C68CC5D" w14:textId="77777777" w:rsidR="00295475" w:rsidRPr="00C40F48" w:rsidRDefault="00295475" w:rsidP="00864E1E">
      <w:pPr>
        <w:pStyle w:val="Akapitzlist"/>
        <w:numPr>
          <w:ilvl w:val="0"/>
          <w:numId w:val="17"/>
        </w:numPr>
        <w:spacing w:after="0" w:line="360" w:lineRule="auto"/>
        <w:ind w:left="1094" w:hanging="283"/>
        <w:jc w:val="both"/>
        <w:rPr>
          <w:i/>
          <w:sz w:val="22"/>
        </w:rPr>
      </w:pPr>
      <w:r w:rsidRPr="00C40F48">
        <w:rPr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B74D6F0" w14:textId="77777777" w:rsidR="00295475" w:rsidRPr="00C40F48" w:rsidRDefault="00295475" w:rsidP="00295475">
      <w:pPr>
        <w:pStyle w:val="Akapitzlist"/>
        <w:spacing w:after="0" w:line="240" w:lineRule="auto"/>
        <w:ind w:left="1094"/>
        <w:jc w:val="both"/>
        <w:rPr>
          <w:b/>
          <w:i/>
          <w:sz w:val="22"/>
        </w:rPr>
      </w:pPr>
    </w:p>
    <w:p w14:paraId="5C669625" w14:textId="5000E267" w:rsidR="00295475" w:rsidRPr="00864E1E" w:rsidRDefault="00295475" w:rsidP="00864E1E">
      <w:pPr>
        <w:pStyle w:val="Akapitzlist"/>
        <w:spacing w:after="0"/>
        <w:ind w:left="0"/>
        <w:jc w:val="both"/>
        <w:rPr>
          <w:b/>
          <w:i/>
          <w:sz w:val="20"/>
          <w:szCs w:val="20"/>
        </w:rPr>
      </w:pPr>
      <w:r w:rsidRPr="00864E1E">
        <w:rPr>
          <w:b/>
          <w:sz w:val="20"/>
          <w:szCs w:val="20"/>
        </w:rPr>
        <w:t xml:space="preserve">* </w:t>
      </w:r>
      <w:r w:rsidRPr="00864E1E">
        <w:rPr>
          <w:sz w:val="20"/>
          <w:szCs w:val="20"/>
        </w:rPr>
        <w:t>Osoba, której dane dotyczą może zwrócić się do Zamawiającego z żądaniem dostępu do danych, w</w:t>
      </w:r>
      <w:r w:rsidR="00864E1E" w:rsidRPr="00864E1E">
        <w:rPr>
          <w:sz w:val="20"/>
          <w:szCs w:val="20"/>
        </w:rPr>
        <w:t> </w:t>
      </w:r>
      <w:r w:rsidRPr="00864E1E">
        <w:rPr>
          <w:sz w:val="20"/>
          <w:szCs w:val="20"/>
        </w:rPr>
        <w:t>tym:</w:t>
      </w:r>
    </w:p>
    <w:p w14:paraId="669AE4ED" w14:textId="77777777" w:rsidR="00295475" w:rsidRPr="00864E1E" w:rsidRDefault="00295475" w:rsidP="00864E1E">
      <w:pPr>
        <w:pStyle w:val="Akapitzlist"/>
        <w:numPr>
          <w:ilvl w:val="0"/>
          <w:numId w:val="18"/>
        </w:numPr>
        <w:spacing w:after="0"/>
        <w:ind w:left="851" w:hanging="350"/>
        <w:jc w:val="both"/>
        <w:rPr>
          <w:sz w:val="20"/>
          <w:szCs w:val="20"/>
        </w:rPr>
      </w:pPr>
      <w:r w:rsidRPr="00864E1E">
        <w:rPr>
          <w:sz w:val="20"/>
          <w:szCs w:val="20"/>
        </w:rPr>
        <w:t xml:space="preserve">potwierdzenia, czy przetwarzane są dane osobowe jej dotyczące,  </w:t>
      </w:r>
    </w:p>
    <w:p w14:paraId="5F4D4FFB" w14:textId="77777777" w:rsidR="00295475" w:rsidRPr="00864E1E" w:rsidRDefault="00295475" w:rsidP="00864E1E">
      <w:pPr>
        <w:pStyle w:val="Akapitzlist"/>
        <w:numPr>
          <w:ilvl w:val="0"/>
          <w:numId w:val="18"/>
        </w:numPr>
        <w:spacing w:after="0"/>
        <w:ind w:left="851" w:hanging="350"/>
        <w:jc w:val="both"/>
        <w:rPr>
          <w:sz w:val="20"/>
          <w:szCs w:val="20"/>
        </w:rPr>
      </w:pPr>
      <w:r w:rsidRPr="00864E1E">
        <w:rPr>
          <w:sz w:val="20"/>
          <w:szCs w:val="20"/>
        </w:rPr>
        <w:t xml:space="preserve">kopii danych osobowych podlegających przetwarzaniu. </w:t>
      </w:r>
    </w:p>
    <w:p w14:paraId="34024200" w14:textId="77777777" w:rsidR="00295475" w:rsidRPr="00864E1E" w:rsidRDefault="00295475" w:rsidP="00864E1E">
      <w:pPr>
        <w:shd w:val="clear" w:color="auto" w:fill="FFFFFF"/>
        <w:spacing w:after="0"/>
        <w:jc w:val="both"/>
        <w:rPr>
          <w:sz w:val="20"/>
          <w:szCs w:val="20"/>
        </w:rPr>
      </w:pPr>
      <w:r w:rsidRPr="00864E1E">
        <w:rPr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14:paraId="55AAD077" w14:textId="77777777"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50C569A" w14:textId="77777777"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20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1562FE9B" w14:textId="77777777" w:rsidR="00295475" w:rsidRDefault="00295475" w:rsidP="00295475">
      <w:pPr>
        <w:spacing w:after="0"/>
        <w:jc w:val="both"/>
        <w:rPr>
          <w:sz w:val="20"/>
          <w:szCs w:val="20"/>
        </w:rPr>
      </w:pPr>
    </w:p>
    <w:p w14:paraId="11CE3DAE" w14:textId="77777777"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21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3020E69F" w14:textId="77777777" w:rsidR="00295475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93C3441" w14:textId="77777777" w:rsidR="00295475" w:rsidRPr="00332014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22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Pzp</w:t>
      </w:r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15ADA14B" w14:textId="77777777" w:rsidR="00295475" w:rsidRDefault="00295475" w:rsidP="00295475">
      <w:pPr>
        <w:spacing w:after="0"/>
      </w:pPr>
    </w:p>
    <w:p w14:paraId="41118181" w14:textId="77777777" w:rsidR="00DB0C1E" w:rsidRDefault="00DB0C1E" w:rsidP="00DB0C1E">
      <w:pPr>
        <w:jc w:val="both"/>
        <w:rPr>
          <w:sz w:val="22"/>
        </w:rPr>
      </w:pPr>
    </w:p>
    <w:p w14:paraId="57A201BC" w14:textId="77777777" w:rsidR="00295475" w:rsidRDefault="00295475" w:rsidP="00DB0C1E">
      <w:pPr>
        <w:jc w:val="both"/>
        <w:rPr>
          <w:sz w:val="22"/>
        </w:rPr>
      </w:pPr>
    </w:p>
    <w:p w14:paraId="7D297B42" w14:textId="77777777" w:rsidR="00295475" w:rsidRDefault="00295475" w:rsidP="00DB0C1E">
      <w:pPr>
        <w:jc w:val="both"/>
        <w:rPr>
          <w:sz w:val="22"/>
        </w:rPr>
      </w:pPr>
    </w:p>
    <w:p w14:paraId="3B6A9DBF" w14:textId="77777777" w:rsidR="00295475" w:rsidRDefault="00295475" w:rsidP="00DB0C1E">
      <w:pPr>
        <w:jc w:val="both"/>
        <w:rPr>
          <w:sz w:val="22"/>
        </w:rPr>
      </w:pPr>
    </w:p>
    <w:p w14:paraId="04326B27" w14:textId="77777777" w:rsidR="00295475" w:rsidRDefault="00295475" w:rsidP="00DB0C1E">
      <w:pPr>
        <w:jc w:val="both"/>
        <w:rPr>
          <w:sz w:val="22"/>
        </w:rPr>
      </w:pPr>
    </w:p>
    <w:p w14:paraId="1D456494" w14:textId="77777777" w:rsidR="00295475" w:rsidRDefault="00295475" w:rsidP="00DB0C1E">
      <w:pPr>
        <w:jc w:val="both"/>
        <w:rPr>
          <w:sz w:val="22"/>
        </w:rPr>
      </w:pPr>
    </w:p>
    <w:p w14:paraId="0A303818" w14:textId="77777777" w:rsidR="00295475" w:rsidRDefault="00295475" w:rsidP="00DB0C1E">
      <w:pPr>
        <w:jc w:val="both"/>
        <w:rPr>
          <w:sz w:val="22"/>
        </w:rPr>
      </w:pPr>
    </w:p>
    <w:p w14:paraId="76E49847" w14:textId="77777777" w:rsidR="00295475" w:rsidRDefault="00295475" w:rsidP="00DB0C1E">
      <w:pPr>
        <w:jc w:val="both"/>
        <w:rPr>
          <w:sz w:val="22"/>
        </w:rPr>
      </w:pPr>
    </w:p>
    <w:p w14:paraId="3AB2D866" w14:textId="77777777" w:rsidR="00295475" w:rsidRDefault="00295475" w:rsidP="00DB0C1E">
      <w:pPr>
        <w:jc w:val="both"/>
        <w:rPr>
          <w:sz w:val="22"/>
        </w:rPr>
      </w:pPr>
    </w:p>
    <w:p w14:paraId="7A249D97" w14:textId="77777777" w:rsidR="00295475" w:rsidRDefault="00295475" w:rsidP="00DB0C1E">
      <w:pPr>
        <w:jc w:val="both"/>
        <w:rPr>
          <w:sz w:val="22"/>
        </w:rPr>
      </w:pPr>
    </w:p>
    <w:p w14:paraId="69BE9035" w14:textId="77777777" w:rsidR="00295475" w:rsidRDefault="00295475" w:rsidP="00DB0C1E">
      <w:pPr>
        <w:jc w:val="both"/>
        <w:rPr>
          <w:sz w:val="22"/>
        </w:rPr>
      </w:pPr>
    </w:p>
    <w:sectPr w:rsidR="00295475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1C08F" w14:textId="77777777" w:rsidR="00C40F48" w:rsidRDefault="00C40F48" w:rsidP="004F2A5C">
      <w:pPr>
        <w:spacing w:after="0" w:line="240" w:lineRule="auto"/>
      </w:pPr>
      <w:r>
        <w:separator/>
      </w:r>
    </w:p>
  </w:endnote>
  <w:endnote w:type="continuationSeparator" w:id="0">
    <w:p w14:paraId="1A57C882" w14:textId="77777777" w:rsidR="00C40F48" w:rsidRDefault="00C40F4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5506"/>
      <w:docPartObj>
        <w:docPartGallery w:val="Page Numbers (Bottom of Page)"/>
        <w:docPartUnique/>
      </w:docPartObj>
    </w:sdtPr>
    <w:sdtEndPr/>
    <w:sdtContent>
      <w:p w14:paraId="73519CC6" w14:textId="77777777" w:rsidR="00C40F48" w:rsidRDefault="00C40F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20">
          <w:rPr>
            <w:noProof/>
          </w:rPr>
          <w:t>11</w:t>
        </w:r>
        <w:r>
          <w:fldChar w:fldCharType="end"/>
        </w:r>
      </w:p>
    </w:sdtContent>
  </w:sdt>
  <w:p w14:paraId="1CF84FD1" w14:textId="77777777" w:rsidR="00C40F48" w:rsidRDefault="00C40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C7C04" w14:textId="77777777" w:rsidR="00C40F48" w:rsidRDefault="00C40F48" w:rsidP="004F2A5C">
      <w:pPr>
        <w:spacing w:after="0" w:line="240" w:lineRule="auto"/>
      </w:pPr>
      <w:r>
        <w:separator/>
      </w:r>
    </w:p>
  </w:footnote>
  <w:footnote w:type="continuationSeparator" w:id="0">
    <w:p w14:paraId="5C2C4ED4" w14:textId="77777777" w:rsidR="00C40F48" w:rsidRDefault="00C40F4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65"/>
    <w:multiLevelType w:val="hybridMultilevel"/>
    <w:tmpl w:val="F6BE8840"/>
    <w:lvl w:ilvl="0" w:tplc="666A8C1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1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50D64BC"/>
    <w:multiLevelType w:val="hybridMultilevel"/>
    <w:tmpl w:val="4116389C"/>
    <w:lvl w:ilvl="0" w:tplc="090A10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6473FB"/>
    <w:multiLevelType w:val="hybridMultilevel"/>
    <w:tmpl w:val="68C6F8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E615C"/>
    <w:multiLevelType w:val="hybridMultilevel"/>
    <w:tmpl w:val="086A4E18"/>
    <w:lvl w:ilvl="0" w:tplc="859C48B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10"/>
  </w:num>
  <w:num w:numId="5">
    <w:abstractNumId w:val="21"/>
  </w:num>
  <w:num w:numId="6">
    <w:abstractNumId w:val="7"/>
  </w:num>
  <w:num w:numId="7">
    <w:abstractNumId w:val="28"/>
  </w:num>
  <w:num w:numId="8">
    <w:abstractNumId w:val="3"/>
  </w:num>
  <w:num w:numId="9">
    <w:abstractNumId w:val="19"/>
  </w:num>
  <w:num w:numId="10">
    <w:abstractNumId w:val="29"/>
  </w:num>
  <w:num w:numId="11">
    <w:abstractNumId w:val="2"/>
  </w:num>
  <w:num w:numId="12">
    <w:abstractNumId w:val="1"/>
  </w:num>
  <w:num w:numId="13">
    <w:abstractNumId w:val="6"/>
  </w:num>
  <w:num w:numId="14">
    <w:abstractNumId w:val="13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20"/>
  </w:num>
  <w:num w:numId="22">
    <w:abstractNumId w:val="4"/>
  </w:num>
  <w:num w:numId="23">
    <w:abstractNumId w:val="16"/>
  </w:num>
  <w:num w:numId="24">
    <w:abstractNumId w:val="25"/>
  </w:num>
  <w:num w:numId="25">
    <w:abstractNumId w:val="8"/>
  </w:num>
  <w:num w:numId="26">
    <w:abstractNumId w:val="23"/>
  </w:num>
  <w:num w:numId="27">
    <w:abstractNumId w:val="11"/>
  </w:num>
  <w:num w:numId="28">
    <w:abstractNumId w:val="5"/>
  </w:num>
  <w:num w:numId="29">
    <w:abstractNumId w:val="27"/>
  </w:num>
  <w:num w:numId="30">
    <w:abstractNumId w:val="26"/>
  </w:num>
  <w:num w:numId="31">
    <w:abstractNumId w:val="22"/>
  </w:num>
  <w:num w:numId="32">
    <w:abstractNumId w:val="0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340C7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1B08"/>
    <w:rsid w:val="000A5F94"/>
    <w:rsid w:val="000A760A"/>
    <w:rsid w:val="000C0FB8"/>
    <w:rsid w:val="000C2E62"/>
    <w:rsid w:val="000C536A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29B8"/>
    <w:rsid w:val="001E3B17"/>
    <w:rsid w:val="001F6541"/>
    <w:rsid w:val="00201976"/>
    <w:rsid w:val="0022222B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D003D"/>
    <w:rsid w:val="002D291E"/>
    <w:rsid w:val="002E37CC"/>
    <w:rsid w:val="00300D8B"/>
    <w:rsid w:val="00304C22"/>
    <w:rsid w:val="00304D33"/>
    <w:rsid w:val="00310A5E"/>
    <w:rsid w:val="00314F8B"/>
    <w:rsid w:val="00317F14"/>
    <w:rsid w:val="00324C20"/>
    <w:rsid w:val="00325148"/>
    <w:rsid w:val="00333787"/>
    <w:rsid w:val="00333AC6"/>
    <w:rsid w:val="00341E38"/>
    <w:rsid w:val="00351013"/>
    <w:rsid w:val="00352782"/>
    <w:rsid w:val="003562E7"/>
    <w:rsid w:val="00357653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3BA5"/>
    <w:rsid w:val="004C64B1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E7891"/>
    <w:rsid w:val="005F38B3"/>
    <w:rsid w:val="006041A1"/>
    <w:rsid w:val="0061139C"/>
    <w:rsid w:val="00614653"/>
    <w:rsid w:val="006147B2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7DF2"/>
    <w:rsid w:val="007E0061"/>
    <w:rsid w:val="007E7B64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64E1E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32E0A"/>
    <w:rsid w:val="00933806"/>
    <w:rsid w:val="00934292"/>
    <w:rsid w:val="009433AD"/>
    <w:rsid w:val="00963967"/>
    <w:rsid w:val="00967434"/>
    <w:rsid w:val="00971C0B"/>
    <w:rsid w:val="00973B78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2920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14434"/>
    <w:rsid w:val="00C21642"/>
    <w:rsid w:val="00C22D60"/>
    <w:rsid w:val="00C30F76"/>
    <w:rsid w:val="00C34A44"/>
    <w:rsid w:val="00C40F48"/>
    <w:rsid w:val="00C50842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4159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15C7"/>
    <w:rsid w:val="00F75211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4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Bezodstpw">
    <w:name w:val="No Spacing"/>
    <w:uiPriority w:val="1"/>
    <w:qFormat/>
    <w:rsid w:val="00C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styleId="Bezodstpw">
    <w:name w:val="No Spacing"/>
    <w:uiPriority w:val="1"/>
    <w:qFormat/>
    <w:rsid w:val="00C4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@warmia.mazury.pl" TargetMode="External"/><Relationship Id="rId18" Type="http://schemas.openxmlformats.org/officeDocument/2006/relationships/hyperlink" Target="https://platformazakupowa.pl/pn/warmia.mazu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armia.mazury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warmia.mazury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platformazakupowa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A91B-CF4B-4DDE-8BF6-EDA611AB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4962</Words>
  <Characters>29775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Joanna Świnoga</cp:lastModifiedBy>
  <cp:revision>5</cp:revision>
  <cp:lastPrinted>2021-05-07T08:24:00Z</cp:lastPrinted>
  <dcterms:created xsi:type="dcterms:W3CDTF">2021-04-09T09:28:00Z</dcterms:created>
  <dcterms:modified xsi:type="dcterms:W3CDTF">2021-05-13T12:02:00Z</dcterms:modified>
</cp:coreProperties>
</file>