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9002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0976056" w14:textId="77777777" w:rsidR="0012047E" w:rsidRPr="00DD45D0" w:rsidRDefault="0012047E" w:rsidP="0012047E">
      <w:pPr>
        <w:jc w:val="center"/>
        <w:rPr>
          <w:b/>
          <w:sz w:val="28"/>
        </w:rPr>
      </w:pPr>
      <w:bookmarkStart w:id="0" w:name="_Hlk131677545"/>
    </w:p>
    <w:p w14:paraId="5871510C" w14:textId="77777777" w:rsidR="005C32BF" w:rsidRDefault="005C32BF" w:rsidP="0012047E">
      <w:pPr>
        <w:jc w:val="center"/>
        <w:textAlignment w:val="auto"/>
        <w:rPr>
          <w:sz w:val="28"/>
        </w:rPr>
      </w:pPr>
      <w:bookmarkStart w:id="1" w:name="_Hlk131670089"/>
      <w:bookmarkEnd w:id="0"/>
    </w:p>
    <w:p w14:paraId="1F026FE3" w14:textId="77777777" w:rsidR="005C32BF" w:rsidRPr="00DD45D0" w:rsidRDefault="005C32BF" w:rsidP="0012047E">
      <w:pPr>
        <w:jc w:val="center"/>
        <w:textAlignment w:val="auto"/>
        <w:rPr>
          <w:sz w:val="28"/>
        </w:rPr>
      </w:pPr>
    </w:p>
    <w:bookmarkEnd w:id="1"/>
    <w:p w14:paraId="60EDC89F" w14:textId="77777777" w:rsidR="0012047E" w:rsidRDefault="0012047E" w:rsidP="0012047E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6739357C" w14:textId="77777777" w:rsidR="00B30CD8" w:rsidRPr="00DD45D0" w:rsidRDefault="00B30CD8" w:rsidP="0012047E">
      <w:pPr>
        <w:jc w:val="center"/>
        <w:textAlignment w:val="auto"/>
        <w:rPr>
          <w:sz w:val="28"/>
        </w:rPr>
      </w:pPr>
    </w:p>
    <w:p w14:paraId="1D367021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367A6761" w14:textId="77777777" w:rsidR="00EA54B6" w:rsidRPr="00EA54B6" w:rsidRDefault="00EA54B6" w:rsidP="00EA54B6">
      <w:pPr>
        <w:jc w:val="center"/>
        <w:textAlignment w:val="auto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EA54B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541 na odcinku od km 87+869(88+276) do km 88+114(88+521) oraz od km 88+701(89+108) do km 89+669(90+076)"</w:t>
      </w:r>
    </w:p>
    <w:p w14:paraId="3DA2129B" w14:textId="77777777" w:rsidR="00A53B27" w:rsidRDefault="00A53B27" w:rsidP="00A53B27">
      <w:pPr>
        <w:jc w:val="center"/>
        <w:textAlignment w:val="auto"/>
        <w:rPr>
          <w:sz w:val="28"/>
        </w:rPr>
      </w:pPr>
    </w:p>
    <w:p w14:paraId="3FF4E21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30921F63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D –  01.01.01a</w:t>
      </w:r>
    </w:p>
    <w:p w14:paraId="70CAF80C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</w:p>
    <w:p w14:paraId="359AD17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ODTWORZENIE  TRASY  I  PUNKTÓW</w:t>
      </w:r>
    </w:p>
    <w:p w14:paraId="0F623AF7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WYSOKOŚCIOWYCH, SPORZĄDZENIE</w:t>
      </w:r>
    </w:p>
    <w:p w14:paraId="467CD7D1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INWENTARYZACJI  POWYKONAWCZEJ  DROGI,</w:t>
      </w:r>
    </w:p>
    <w:p w14:paraId="3E704EB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 xml:space="preserve"> WZNOWIENIEM PUNKTÓW GRANICZNYCH PASA DROGOWEGO ORAZ STABILIZACJA ZNAKÓW GEODEZYJNYCH ORAZ ŚWIADKÓW  „PAS DROGOWY” NA GRANICY PASA DROGOWEGO</w:t>
      </w:r>
    </w:p>
    <w:p w14:paraId="7588512A" w14:textId="77777777" w:rsidR="0012047E" w:rsidRDefault="0012047E" w:rsidP="0012047E">
      <w:pPr>
        <w:jc w:val="center"/>
        <w:rPr>
          <w:b/>
          <w:sz w:val="27"/>
        </w:rPr>
      </w:pPr>
    </w:p>
    <w:p w14:paraId="1FC6C0A5" w14:textId="77777777" w:rsidR="00AA09C5" w:rsidRDefault="00AA09C5" w:rsidP="0012047E">
      <w:pPr>
        <w:jc w:val="center"/>
        <w:rPr>
          <w:b/>
          <w:sz w:val="27"/>
        </w:rPr>
      </w:pPr>
    </w:p>
    <w:p w14:paraId="4F60ADF0" w14:textId="77777777" w:rsidR="00AA09C5" w:rsidRDefault="00AA09C5" w:rsidP="0012047E">
      <w:pPr>
        <w:jc w:val="center"/>
        <w:rPr>
          <w:b/>
          <w:sz w:val="27"/>
        </w:rPr>
      </w:pPr>
    </w:p>
    <w:p w14:paraId="65684471" w14:textId="77777777" w:rsidR="00AA09C5" w:rsidRDefault="00AA09C5" w:rsidP="0012047E">
      <w:pPr>
        <w:jc w:val="center"/>
        <w:rPr>
          <w:b/>
          <w:sz w:val="27"/>
        </w:rPr>
      </w:pPr>
    </w:p>
    <w:p w14:paraId="7DC2B1A7" w14:textId="77777777" w:rsidR="00AA09C5" w:rsidRDefault="00AA09C5" w:rsidP="0012047E">
      <w:pPr>
        <w:jc w:val="center"/>
        <w:rPr>
          <w:b/>
          <w:sz w:val="27"/>
        </w:rPr>
      </w:pPr>
    </w:p>
    <w:p w14:paraId="25465D00" w14:textId="77777777" w:rsidR="00AA09C5" w:rsidRDefault="00AA09C5" w:rsidP="0012047E">
      <w:pPr>
        <w:jc w:val="center"/>
        <w:rPr>
          <w:b/>
          <w:sz w:val="27"/>
        </w:rPr>
      </w:pPr>
    </w:p>
    <w:p w14:paraId="520206EA" w14:textId="77777777" w:rsidR="00AA09C5" w:rsidRDefault="00AA09C5" w:rsidP="0012047E">
      <w:pPr>
        <w:jc w:val="center"/>
        <w:rPr>
          <w:b/>
          <w:sz w:val="27"/>
        </w:rPr>
      </w:pPr>
    </w:p>
    <w:p w14:paraId="06B7415E" w14:textId="77777777" w:rsidR="00AA09C5" w:rsidRDefault="00AA09C5" w:rsidP="0012047E">
      <w:pPr>
        <w:jc w:val="center"/>
        <w:rPr>
          <w:b/>
          <w:sz w:val="27"/>
        </w:rPr>
      </w:pPr>
    </w:p>
    <w:p w14:paraId="79AC5E32" w14:textId="77777777" w:rsidR="00AA09C5" w:rsidRDefault="00AA09C5" w:rsidP="0012047E">
      <w:pPr>
        <w:jc w:val="center"/>
        <w:rPr>
          <w:b/>
          <w:sz w:val="27"/>
        </w:rPr>
      </w:pPr>
    </w:p>
    <w:p w14:paraId="685E377F" w14:textId="77777777" w:rsidR="00AA09C5" w:rsidRDefault="00AA09C5" w:rsidP="0012047E">
      <w:pPr>
        <w:jc w:val="center"/>
        <w:rPr>
          <w:b/>
          <w:sz w:val="27"/>
        </w:rPr>
      </w:pPr>
    </w:p>
    <w:p w14:paraId="3DBAF239" w14:textId="77777777" w:rsidR="00AA09C5" w:rsidRDefault="00AA09C5" w:rsidP="0012047E">
      <w:pPr>
        <w:jc w:val="center"/>
        <w:rPr>
          <w:b/>
          <w:sz w:val="27"/>
        </w:rPr>
      </w:pPr>
    </w:p>
    <w:p w14:paraId="2670EDAF" w14:textId="77777777" w:rsidR="00AA09C5" w:rsidRDefault="00AA09C5" w:rsidP="0012047E">
      <w:pPr>
        <w:jc w:val="center"/>
        <w:rPr>
          <w:b/>
          <w:sz w:val="27"/>
        </w:rPr>
      </w:pPr>
    </w:p>
    <w:p w14:paraId="6140971C" w14:textId="77777777" w:rsidR="00AA09C5" w:rsidRDefault="00AA09C5" w:rsidP="0012047E">
      <w:pPr>
        <w:jc w:val="center"/>
        <w:rPr>
          <w:b/>
          <w:sz w:val="27"/>
        </w:rPr>
      </w:pPr>
    </w:p>
    <w:p w14:paraId="1689E0D2" w14:textId="77777777" w:rsidR="00AA09C5" w:rsidRDefault="00AA09C5" w:rsidP="0012047E">
      <w:pPr>
        <w:jc w:val="center"/>
        <w:rPr>
          <w:b/>
          <w:sz w:val="27"/>
        </w:rPr>
      </w:pPr>
    </w:p>
    <w:p w14:paraId="279CA5EA" w14:textId="23209B4C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  <w:sz w:val="27"/>
        </w:rPr>
        <w:fldChar w:fldCharType="begin"/>
      </w:r>
      <w:r>
        <w:rPr>
          <w:b w:val="0"/>
          <w:sz w:val="27"/>
        </w:rPr>
        <w:instrText xml:space="preserve"> TOC \o "1-1" \u </w:instrText>
      </w:r>
      <w:r>
        <w:rPr>
          <w:b w:val="0"/>
          <w:sz w:val="27"/>
        </w:rPr>
        <w:fldChar w:fldCharType="separate"/>
      </w:r>
      <w:r w:rsidRPr="004F1595">
        <w:rPr>
          <w:noProof/>
          <w:kern w:val="28"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_Toc159232840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3F95CA9D" w14:textId="559045A4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_Toc159232841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708AC33F" w14:textId="347085A5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_Toc159232842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6713C67" w14:textId="032175D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_Toc159232843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1270048" w14:textId="4453EE9B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_Toc159232844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20427ADD" w14:textId="0068897D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_Toc159232845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170264F" w14:textId="57FAE80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_Toc159232846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67A7D1E" w14:textId="15BA8F42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_Toc159232847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141EA844" w14:textId="490C72D6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_Toc159232848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7729ED4D" w14:textId="413FC488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_Toc159232849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7</w:t>
      </w:r>
      <w:r>
        <w:rPr>
          <w:noProof/>
        </w:rPr>
        <w:fldChar w:fldCharType="end"/>
      </w:r>
    </w:p>
    <w:p w14:paraId="75A513A0" w14:textId="1E819072" w:rsidR="00AA09C5" w:rsidRDefault="00AA09C5" w:rsidP="0012047E">
      <w:pPr>
        <w:jc w:val="center"/>
        <w:rPr>
          <w:b/>
          <w:sz w:val="27"/>
        </w:rPr>
      </w:pPr>
      <w:r>
        <w:rPr>
          <w:b/>
          <w:sz w:val="27"/>
        </w:rPr>
        <w:fldChar w:fldCharType="end"/>
      </w:r>
    </w:p>
    <w:p w14:paraId="05E66EA6" w14:textId="77777777" w:rsidR="003C5575" w:rsidRDefault="003C5575" w:rsidP="003C5575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3C5575" w14:paraId="096B5AD8" w14:textId="77777777" w:rsidTr="003C5575">
        <w:tc>
          <w:tcPr>
            <w:tcW w:w="810" w:type="dxa"/>
            <w:hideMark/>
          </w:tcPr>
          <w:p w14:paraId="742F8881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E94B186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3C5575" w14:paraId="78FF4207" w14:textId="77777777" w:rsidTr="003C5575">
        <w:tc>
          <w:tcPr>
            <w:tcW w:w="810" w:type="dxa"/>
            <w:hideMark/>
          </w:tcPr>
          <w:p w14:paraId="7688B8ED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62B5F98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36420A7D" w14:textId="77777777" w:rsidR="00AA09C5" w:rsidRDefault="00AA09C5" w:rsidP="0012047E">
      <w:pPr>
        <w:jc w:val="center"/>
        <w:rPr>
          <w:b/>
          <w:sz w:val="27"/>
        </w:rPr>
      </w:pPr>
    </w:p>
    <w:p w14:paraId="6249D07D" w14:textId="77777777" w:rsidR="00AA09C5" w:rsidRDefault="00AA09C5" w:rsidP="0012047E">
      <w:pPr>
        <w:jc w:val="center"/>
        <w:rPr>
          <w:b/>
          <w:sz w:val="27"/>
        </w:rPr>
      </w:pPr>
    </w:p>
    <w:p w14:paraId="726799D5" w14:textId="77777777" w:rsidR="00AA09C5" w:rsidRDefault="00AA09C5" w:rsidP="0012047E">
      <w:pPr>
        <w:jc w:val="center"/>
        <w:rPr>
          <w:b/>
          <w:sz w:val="27"/>
        </w:rPr>
      </w:pPr>
    </w:p>
    <w:p w14:paraId="7C704CAC" w14:textId="77777777" w:rsidR="00AA09C5" w:rsidRPr="00DD45D0" w:rsidRDefault="00AA09C5" w:rsidP="0012047E">
      <w:pPr>
        <w:jc w:val="center"/>
        <w:rPr>
          <w:b/>
          <w:sz w:val="27"/>
        </w:rPr>
      </w:pPr>
    </w:p>
    <w:p w14:paraId="1F4A36F1" w14:textId="77777777" w:rsidR="0012047E" w:rsidRPr="00DD45D0" w:rsidRDefault="0012047E" w:rsidP="0012047E">
      <w:pPr>
        <w:keepNext/>
        <w:keepLines/>
        <w:suppressAutoHyphens/>
        <w:spacing w:before="120" w:after="120"/>
        <w:textAlignment w:val="auto"/>
        <w:outlineLvl w:val="0"/>
        <w:rPr>
          <w:b/>
          <w:caps/>
          <w:kern w:val="28"/>
        </w:rPr>
      </w:pPr>
      <w:bookmarkStart w:id="2" w:name="_Toc6882152"/>
      <w:bookmarkStart w:id="3" w:name="_Toc6881279"/>
      <w:bookmarkStart w:id="4" w:name="_Toc416830698"/>
      <w:bookmarkStart w:id="5" w:name="_Toc404150096"/>
      <w:bookmarkStart w:id="6" w:name="_Toc28585361"/>
      <w:bookmarkStart w:id="7" w:name="_Toc30484657"/>
      <w:bookmarkStart w:id="8" w:name="_Toc159232840"/>
      <w:bookmarkStart w:id="9" w:name="_Toc159232886"/>
      <w:bookmarkStart w:id="10" w:name="_Toc405615033"/>
      <w:bookmarkStart w:id="11" w:name="_Toc407161181"/>
      <w:r w:rsidRPr="00DD45D0">
        <w:rPr>
          <w:b/>
          <w:caps/>
          <w:kern w:val="28"/>
        </w:rPr>
        <w:t>1. WSTĘP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D2A838E" w14:textId="77777777" w:rsidR="0012047E" w:rsidRPr="00DD45D0" w:rsidRDefault="0012047E" w:rsidP="0012047E">
      <w:pPr>
        <w:keepNext/>
        <w:spacing w:before="120" w:after="120"/>
        <w:textAlignment w:val="auto"/>
        <w:outlineLvl w:val="1"/>
        <w:rPr>
          <w:b/>
        </w:rPr>
      </w:pPr>
      <w:r w:rsidRPr="00DD45D0">
        <w:rPr>
          <w:b/>
        </w:rPr>
        <w:t>1.1. Przedmiot ST</w:t>
      </w:r>
    </w:p>
    <w:p w14:paraId="6305CDC7" w14:textId="55C7C255" w:rsidR="0012047E" w:rsidRPr="00DD45D0" w:rsidRDefault="0012047E" w:rsidP="0012047E">
      <w:pPr>
        <w:textAlignment w:val="auto"/>
      </w:pPr>
      <w:r w:rsidRPr="00DD45D0">
        <w:tab/>
        <w:t xml:space="preserve">Przedmiotem niniejszej specyfikacji technicznej (ST) są wymagania dotyczące wykonania i odbioru robót związanych z odtworzeniem trasy drogowej i jej punktów wysokościowych, sporządzeniem inwentaryzacji powykonawczej wyremontowanej drogi, wznowieniem punktów granicznych pasa drogowego oraz stabilizacja znaków geodezyjnych oraz świadków „pas drogowy” na granicy pasa drogowego </w:t>
      </w:r>
      <w:bookmarkStart w:id="12" w:name="_Hlk131670415"/>
      <w:bookmarkStart w:id="13" w:name="_Hlk131664037"/>
      <w:r w:rsidR="00C66298">
        <w:t>przy remoncie drogi wojewódzkiej na wyznaczonych jw. odcinkach</w:t>
      </w:r>
      <w:r w:rsidRPr="00DD45D0">
        <w:t>.</w:t>
      </w:r>
    </w:p>
    <w:bookmarkEnd w:id="12"/>
    <w:bookmarkEnd w:id="13"/>
    <w:p w14:paraId="70B43A69" w14:textId="77777777" w:rsidR="0012047E" w:rsidRPr="00DD45D0" w:rsidRDefault="0012047E" w:rsidP="0012047E">
      <w:pPr>
        <w:textAlignment w:val="auto"/>
      </w:pPr>
    </w:p>
    <w:p w14:paraId="4D31B64B" w14:textId="77777777" w:rsidR="0012047E" w:rsidRPr="00DD45D0" w:rsidRDefault="0012047E" w:rsidP="0012047E">
      <w:pPr>
        <w:textAlignment w:val="auto"/>
        <w:rPr>
          <w:b/>
        </w:rPr>
      </w:pPr>
      <w:r w:rsidRPr="00DD45D0">
        <w:rPr>
          <w:b/>
        </w:rPr>
        <w:t>1.2. Zakres stosowania ST</w:t>
      </w:r>
    </w:p>
    <w:p w14:paraId="072B47AC" w14:textId="77777777" w:rsidR="0012047E" w:rsidRPr="00DD45D0" w:rsidRDefault="0012047E" w:rsidP="0012047E">
      <w:pPr>
        <w:pStyle w:val="tekstost"/>
        <w:ind w:firstLine="709"/>
      </w:pPr>
      <w:bookmarkStart w:id="14" w:name="_Hlk131681457"/>
      <w:r w:rsidRPr="00DD45D0">
        <w:t>Specyfikacja techniczna stanowi dokument przetargowy i kontraktowy przy zlecaniu i realizacji ww. zadania.</w:t>
      </w:r>
    </w:p>
    <w:bookmarkEnd w:id="14"/>
    <w:p w14:paraId="22693E98" w14:textId="77777777" w:rsidR="0012047E" w:rsidRPr="00DD45D0" w:rsidRDefault="0012047E" w:rsidP="0012047E">
      <w:pPr>
        <w:pStyle w:val="tekstost"/>
      </w:pPr>
    </w:p>
    <w:p w14:paraId="3A930E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1.3. Zakres robót objętych ST</w:t>
      </w:r>
      <w:bookmarkEnd w:id="10"/>
      <w:bookmarkEnd w:id="11"/>
    </w:p>
    <w:p w14:paraId="368E2751" w14:textId="77777777" w:rsidR="0012047E" w:rsidRPr="00DD45D0" w:rsidRDefault="0012047E" w:rsidP="0012047E">
      <w:r w:rsidRPr="00DD45D0">
        <w:tab/>
        <w:t>Ustalenia zawarte w niniejszej specyfikacji dotyczą zasad prowadzenia robót związanych z wszystkim czynnościami mającymi na celu odtworzenie w terenie przebiegu trasy drogowej oraz położenia obiektów inżynierskich, a także wykonania inwentaryzacji geodezyjnej i kartograficznej drogi po jej wyremontowaniu.</w:t>
      </w:r>
    </w:p>
    <w:p w14:paraId="0687232C" w14:textId="77777777" w:rsidR="0012047E" w:rsidRPr="00DD45D0" w:rsidRDefault="0012047E" w:rsidP="0012047E">
      <w:r w:rsidRPr="00DD45D0">
        <w:tab/>
        <w:t>W zakres robót wchodzą:</w:t>
      </w:r>
    </w:p>
    <w:p w14:paraId="095D132C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sytuacyjne i wysokościowe punktów głównych osi trasy i punktów wysokościowych (reperów roboczych dowiązanych do reperów krajowych), z ich </w:t>
      </w:r>
      <w:proofErr w:type="spellStart"/>
      <w:r w:rsidRPr="00DD45D0">
        <w:t>zastabilizowaniem</w:t>
      </w:r>
      <w:proofErr w:type="spellEnd"/>
      <w:r w:rsidRPr="00DD45D0">
        <w:t>,</w:t>
      </w:r>
    </w:p>
    <w:p w14:paraId="52B53DB3" w14:textId="77777777" w:rsidR="0012047E" w:rsidRPr="00DD45D0" w:rsidRDefault="0012047E" w:rsidP="0012047E">
      <w:pPr>
        <w:numPr>
          <w:ilvl w:val="0"/>
          <w:numId w:val="1"/>
        </w:numPr>
      </w:pPr>
      <w:proofErr w:type="spellStart"/>
      <w:r w:rsidRPr="00DD45D0">
        <w:t>zastabilizowanie</w:t>
      </w:r>
      <w:proofErr w:type="spellEnd"/>
      <w:r w:rsidRPr="00DD45D0">
        <w:t xml:space="preserve"> punktów w sposób trwały oraz odtwarzania uszkodzonych punktów,</w:t>
      </w:r>
    </w:p>
    <w:p w14:paraId="0E0CD725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roboczego </w:t>
      </w:r>
      <w:proofErr w:type="spellStart"/>
      <w:r w:rsidRPr="00DD45D0">
        <w:t>pikietażu</w:t>
      </w:r>
      <w:proofErr w:type="spellEnd"/>
      <w:r w:rsidRPr="00DD45D0">
        <w:t xml:space="preserve"> trasy poza granicą robót,</w:t>
      </w:r>
    </w:p>
    <w:p w14:paraId="1DA6552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przeniesienie punktów istniejącej osnowy geodezyjnej poza granicę robót ziemnych,</w:t>
      </w:r>
    </w:p>
    <w:p w14:paraId="111C665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przekrojów poprzecznych,</w:t>
      </w:r>
    </w:p>
    <w:p w14:paraId="098E2C6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zjazdów i uzgodnienie ich z właścicielami nieruchomości,</w:t>
      </w:r>
    </w:p>
    <w:p w14:paraId="2E498837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pomiar geodezyjny i dokumentacja kartograficzna do inwentaryzacji powykonawczej wybudowanej drogi.</w:t>
      </w:r>
    </w:p>
    <w:p w14:paraId="55FB6CF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wznowieniem punktów granicznych pasa drogowego oraz stabilizacja znaków geodezyjnych oraz świadków  „pas drogowy” na granicy pasa drogowego</w:t>
      </w:r>
    </w:p>
    <w:p w14:paraId="298F0D8D" w14:textId="77777777" w:rsidR="0012047E" w:rsidRPr="00DD45D0" w:rsidRDefault="0012047E" w:rsidP="0012047E">
      <w:pPr>
        <w:pStyle w:val="Nagwek2"/>
        <w:rPr>
          <w:rFonts w:cs="Times New Roman"/>
        </w:rPr>
      </w:pPr>
      <w:bookmarkStart w:id="15" w:name="_Toc438609818"/>
      <w:bookmarkStart w:id="16" w:name="_Toc411231967"/>
      <w:bookmarkStart w:id="17" w:name="_Toc428880125"/>
      <w:bookmarkStart w:id="18" w:name="_Toc433636043"/>
      <w:bookmarkStart w:id="19" w:name="_Toc433675534"/>
      <w:bookmarkStart w:id="20" w:name="_Toc434887980"/>
      <w:r w:rsidRPr="00DD45D0">
        <w:rPr>
          <w:rFonts w:cs="Times New Roman"/>
        </w:rPr>
        <w:t>1.4. Określenia podstawowe</w:t>
      </w:r>
      <w:bookmarkEnd w:id="15"/>
      <w:bookmarkEnd w:id="16"/>
      <w:bookmarkEnd w:id="17"/>
      <w:bookmarkEnd w:id="18"/>
      <w:bookmarkEnd w:id="19"/>
      <w:bookmarkEnd w:id="20"/>
      <w:r w:rsidRPr="00DD45D0">
        <w:rPr>
          <w:rFonts w:cs="Times New Roman"/>
        </w:rPr>
        <w:t xml:space="preserve"> </w:t>
      </w:r>
    </w:p>
    <w:p w14:paraId="7007B64F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1.4.1. </w:t>
      </w:r>
      <w:r w:rsidRPr="00DD45D0">
        <w:rPr>
          <w:sz w:val="20"/>
        </w:rPr>
        <w:t>Odtworzenie trasy i punktów wysokościowych – założenie poziomej i wysokościowej geodezyjnej osnowy realizacyjnej niezbędnej przy budowie drogi, uwzględniającej ustalenia dokumentacji projektowej.</w:t>
      </w:r>
    </w:p>
    <w:p w14:paraId="72E9D79A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1.4.2. </w:t>
      </w:r>
      <w:r w:rsidRPr="00DD45D0">
        <w:rPr>
          <w:sz w:val="20"/>
        </w:rPr>
        <w:t>Punkty główne trasy – punkty załamania osi trasy, punkty kierunkowe oraz początkowy i końcowy punkt trasy.</w:t>
      </w:r>
    </w:p>
    <w:p w14:paraId="10012629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1.4.3. </w:t>
      </w:r>
      <w:r w:rsidRPr="00DD45D0">
        <w:rPr>
          <w:sz w:val="20"/>
        </w:rPr>
        <w:t>Reper –  zasadniczy element znaku wysokościowego lub samodzielny znak wysokościowy, którego wysokość jest wyznaczona.</w:t>
      </w:r>
    </w:p>
    <w:p w14:paraId="1721A613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1.4.4. </w:t>
      </w:r>
      <w:r w:rsidRPr="00DD45D0">
        <w:rPr>
          <w:sz w:val="20"/>
        </w:rPr>
        <w:t>Znak geodezyjny –  znak z trwałego materiału umieszczony w punktach osnowy geodezyjnej.</w:t>
      </w:r>
    </w:p>
    <w:p w14:paraId="00ECDCB4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1.4.5. </w:t>
      </w:r>
      <w:r w:rsidRPr="00DD45D0">
        <w:rPr>
          <w:sz w:val="20"/>
        </w:rPr>
        <w:t>Osnowa realizacyjna - osnowa geodezyjna (pozioma i wysokościowa), przeznaczona do geodezyjnego wytyczenia elementów projektu w terenie oraz geodezyjnej obsługi budowy.</w:t>
      </w:r>
    </w:p>
    <w:p w14:paraId="19DBA8E7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1.4.6. </w:t>
      </w:r>
      <w:r w:rsidRPr="00DD45D0">
        <w:rPr>
          <w:sz w:val="20"/>
        </w:rPr>
        <w:t>Inwentaryzacja powykonawcza – pomiar powykonawczy wybudowanej drogi i sporządzenie związanej z nim dokumentacji geodezyjnej i kartograficznej.</w:t>
      </w:r>
    </w:p>
    <w:p w14:paraId="1AEB72A6" w14:textId="77777777" w:rsidR="0012047E" w:rsidRPr="00DD45D0" w:rsidRDefault="0012047E" w:rsidP="0012047E">
      <w:pPr>
        <w:pStyle w:val="Tekstpodstawowy"/>
        <w:spacing w:line="240" w:lineRule="auto"/>
        <w:jc w:val="both"/>
        <w:rPr>
          <w:color w:val="000000"/>
          <w:sz w:val="20"/>
        </w:rPr>
      </w:pPr>
      <w:r w:rsidRPr="00DD45D0">
        <w:rPr>
          <w:b/>
          <w:sz w:val="20"/>
        </w:rPr>
        <w:t xml:space="preserve">1.4.7. </w:t>
      </w:r>
      <w:r w:rsidRPr="00DD45D0">
        <w:rPr>
          <w:sz w:val="20"/>
        </w:rPr>
        <w:t>Pozostałe określenia podstawowe są zgodne z obowiązującymi, odpowiednimi polskimi normami i z definicjami</w:t>
      </w:r>
      <w:r w:rsidRPr="00DD45D0">
        <w:rPr>
          <w:color w:val="000000"/>
          <w:sz w:val="20"/>
        </w:rPr>
        <w:t xml:space="preserve"> podanymi w ST D-M-00.00.00 „Wymagania ogólne” [1] pkt 1.4.</w:t>
      </w:r>
    </w:p>
    <w:p w14:paraId="559A0948" w14:textId="77777777" w:rsidR="0012047E" w:rsidRPr="00DD45D0" w:rsidRDefault="0012047E" w:rsidP="0012047E">
      <w:pPr>
        <w:pStyle w:val="Nagwek1"/>
        <w:tabs>
          <w:tab w:val="left" w:pos="284"/>
          <w:tab w:val="left" w:pos="851"/>
        </w:tabs>
        <w:rPr>
          <w:rFonts w:cs="Times New Roman"/>
        </w:rPr>
      </w:pPr>
      <w:bookmarkStart w:id="21" w:name="_Toc438609822"/>
      <w:bookmarkStart w:id="22" w:name="_Toc166309962"/>
      <w:bookmarkStart w:id="23" w:name="_Toc30484658"/>
      <w:bookmarkStart w:id="24" w:name="_Toc159232841"/>
      <w:bookmarkStart w:id="25" w:name="_Toc159232887"/>
      <w:r w:rsidRPr="00DD45D0">
        <w:rPr>
          <w:rFonts w:cs="Times New Roman"/>
        </w:rPr>
        <w:t>2</w:t>
      </w:r>
      <w:bookmarkStart w:id="26" w:name="_Toc411231970"/>
      <w:bookmarkStart w:id="27" w:name="_Toc428880129"/>
      <w:bookmarkStart w:id="28" w:name="_Toc433636047"/>
      <w:bookmarkStart w:id="29" w:name="_Toc433675538"/>
      <w:bookmarkStart w:id="30" w:name="_Toc434887984"/>
      <w:r w:rsidRPr="00DD45D0">
        <w:rPr>
          <w:rFonts w:cs="Times New Roman"/>
        </w:rPr>
        <w:t>. MATERIAŁY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1162EF7B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2.1. Ogólne wymagania dotyczące materiałów</w:t>
      </w:r>
    </w:p>
    <w:p w14:paraId="1B89F516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color w:val="000000"/>
          <w:sz w:val="20"/>
        </w:rPr>
      </w:pPr>
      <w:r w:rsidRPr="00DD45D0">
        <w:rPr>
          <w:color w:val="000000"/>
          <w:sz w:val="20"/>
        </w:rPr>
        <w:t>Ogólne wymagania dotyczące materiałów podano w ST D-M-00.00.00 „Wymagania ogólne" [1] pkt 2.</w:t>
      </w:r>
    </w:p>
    <w:p w14:paraId="168C17B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2.2. Materiały do wykonania robót</w:t>
      </w:r>
    </w:p>
    <w:p w14:paraId="1775E52D" w14:textId="77777777" w:rsidR="0012047E" w:rsidRPr="00DD45D0" w:rsidRDefault="0012047E" w:rsidP="0012047E">
      <w:r w:rsidRPr="00DD45D0">
        <w:tab/>
        <w:t xml:space="preserve">Do utrwalenia punktów głównych trasy należy stosować pale drewniane z gwoździem lub prętem stalowym, słupki betonowe albo rury metalowe długości około         </w:t>
      </w:r>
      <w:smartTag w:uri="urn:schemas-microsoft-com:office:smarttags" w:element="metricconverter">
        <w:smartTagPr>
          <w:attr w:name="ProductID" w:val="0,5 m"/>
        </w:smartTagPr>
        <w:r w:rsidRPr="00DD45D0">
          <w:t>0,5 m</w:t>
        </w:r>
      </w:smartTag>
      <w:r w:rsidRPr="00DD45D0">
        <w:t>.</w:t>
      </w:r>
    </w:p>
    <w:p w14:paraId="20E5BD33" w14:textId="77777777" w:rsidR="0012047E" w:rsidRPr="00DD45D0" w:rsidRDefault="0012047E" w:rsidP="0012047E">
      <w:r w:rsidRPr="00DD45D0">
        <w:tab/>
        <w:t xml:space="preserve">Pale drewniane umieszczone poza granicą robót ziemnych, w sąsiedztwie punktów załamania trasy powinny mieć średnicę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długość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>.</w:t>
      </w:r>
    </w:p>
    <w:p w14:paraId="28981CCE" w14:textId="77777777" w:rsidR="0012047E" w:rsidRPr="00DD45D0" w:rsidRDefault="0012047E" w:rsidP="0012047E">
      <w:r w:rsidRPr="00DD45D0">
        <w:tab/>
        <w:t xml:space="preserve">Do stabilizacji pozostałych punktów należy stosować paliki drewniane średnicy 0,05 ÷ </w:t>
      </w:r>
      <w:smartTag w:uri="urn:schemas-microsoft-com:office:smarttags" w:element="metricconverter">
        <w:smartTagPr>
          <w:attr w:name="ProductID" w:val="0,08 m"/>
        </w:smartTagPr>
        <w:r w:rsidRPr="00DD45D0">
          <w:t>0,08 m</w:t>
        </w:r>
      </w:smartTag>
      <w:r w:rsidRPr="00DD45D0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DD45D0">
          <w:t>0,30 m</w:t>
        </w:r>
      </w:smartTag>
      <w:r w:rsidRPr="00DD45D0">
        <w:t xml:space="preserve">, a dla punktów utrwalonych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DD45D0">
          <w:t>5 mm</w:t>
        </w:r>
      </w:smartTag>
      <w:r w:rsidRPr="00DD45D0">
        <w:t xml:space="preserve"> i długości 0,04 ÷ </w:t>
      </w:r>
      <w:smartTag w:uri="urn:schemas-microsoft-com:office:smarttags" w:element="metricconverter">
        <w:smartTagPr>
          <w:attr w:name="ProductID" w:val="0,05 m"/>
        </w:smartTagPr>
        <w:r w:rsidRPr="00DD45D0">
          <w:t>0,05 m</w:t>
        </w:r>
      </w:smartTag>
      <w:r w:rsidRPr="00DD45D0">
        <w:t>.</w:t>
      </w:r>
    </w:p>
    <w:p w14:paraId="6E95C50D" w14:textId="77777777" w:rsidR="0012047E" w:rsidRPr="00DD45D0" w:rsidRDefault="0012047E" w:rsidP="0012047E">
      <w:pPr>
        <w:ind w:firstLine="709"/>
      </w:pPr>
      <w:r w:rsidRPr="00DD45D0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DD45D0">
          <w:t>0,50 m</w:t>
        </w:r>
      </w:smartTag>
      <w:r w:rsidRPr="00DD45D0">
        <w:t xml:space="preserve"> i przekrój prostokątny.</w:t>
      </w:r>
    </w:p>
    <w:p w14:paraId="02B58919" w14:textId="77777777" w:rsidR="0012047E" w:rsidRPr="00DD45D0" w:rsidRDefault="0012047E" w:rsidP="0012047E">
      <w:pPr>
        <w:ind w:firstLine="709"/>
      </w:pPr>
      <w:r w:rsidRPr="00DD45D0">
        <w:t xml:space="preserve">Do stabilizowania roboczego </w:t>
      </w:r>
      <w:proofErr w:type="spellStart"/>
      <w:r w:rsidRPr="00DD45D0">
        <w:t>pikietażu</w:t>
      </w:r>
      <w:proofErr w:type="spellEnd"/>
      <w:r w:rsidRPr="00DD45D0">
        <w:t xml:space="preserve"> trasy, poza granicą pasa robót, należy stosować pale drewniane średnicy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długości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 xml:space="preserve"> z tabliczkami o wymiarach uzgodnionych z Inżynierem.</w:t>
      </w:r>
    </w:p>
    <w:p w14:paraId="095943DA" w14:textId="77777777" w:rsidR="0012047E" w:rsidRPr="00DD45D0" w:rsidRDefault="0012047E" w:rsidP="0012047E">
      <w:pPr>
        <w:ind w:firstLine="709"/>
      </w:pPr>
      <w:r w:rsidRPr="00DD45D0">
        <w:lastRenderedPageBreak/>
        <w:t>Do utrwalenia punktów osnowy geodezyjnej należy stosować materiały zgodne z instrukcjami technicznymi G-1 [5] i G-2 [6].</w:t>
      </w:r>
    </w:p>
    <w:p w14:paraId="408CA56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31" w:name="_Toc25373382"/>
      <w:bookmarkStart w:id="32" w:name="_Toc25379398"/>
      <w:bookmarkStart w:id="33" w:name="_Toc38338022"/>
      <w:bookmarkStart w:id="34" w:name="_Toc68660263"/>
      <w:bookmarkStart w:id="35" w:name="_Toc68921158"/>
      <w:bookmarkStart w:id="36" w:name="_Toc68929545"/>
      <w:bookmarkStart w:id="37" w:name="_Toc70745913"/>
      <w:bookmarkStart w:id="38" w:name="_Toc113338099"/>
      <w:bookmarkStart w:id="39" w:name="_Toc124213275"/>
      <w:bookmarkStart w:id="40" w:name="_Toc144694237"/>
      <w:bookmarkStart w:id="41" w:name="_Toc199904821"/>
      <w:bookmarkStart w:id="42" w:name="_Toc204566518"/>
      <w:bookmarkStart w:id="43" w:name="_Toc30484659"/>
      <w:bookmarkStart w:id="44" w:name="_Toc159232842"/>
      <w:bookmarkStart w:id="45" w:name="_Toc159232888"/>
      <w:r w:rsidRPr="00DD45D0">
        <w:rPr>
          <w:rFonts w:cs="Times New Roman"/>
        </w:rPr>
        <w:t xml:space="preserve">3.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DD45D0">
        <w:rPr>
          <w:rFonts w:cs="Times New Roman"/>
        </w:rPr>
        <w:t>SPRZĘT</w:t>
      </w:r>
      <w:bookmarkEnd w:id="43"/>
      <w:bookmarkEnd w:id="44"/>
      <w:bookmarkEnd w:id="45"/>
    </w:p>
    <w:p w14:paraId="6EB2AC36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3.1. Ogólne wymagania dotyczące sprzętu</w:t>
      </w:r>
    </w:p>
    <w:p w14:paraId="578586E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sprzętu podano w ST  D-M-00.00.00 „Wymagania ogólne” [1] pkt 3.</w:t>
      </w:r>
    </w:p>
    <w:p w14:paraId="3896474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3.2. Sprzęt stosowany do wykonania robót</w:t>
      </w:r>
    </w:p>
    <w:p w14:paraId="7839616E" w14:textId="77777777" w:rsidR="0012047E" w:rsidRPr="00DD45D0" w:rsidRDefault="0012047E" w:rsidP="0012047E">
      <w:r w:rsidRPr="00DD45D0">
        <w:tab/>
        <w:t>Przy wykonywaniu robót Wykonawca w zależności od potrzeb, powinien wykazać się możliwością korzystania ze sprzętu dostosowanego do przyjętej metody robót, jak:</w:t>
      </w:r>
    </w:p>
    <w:p w14:paraId="4C5BB5B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teodolity lub tachimetry,</w:t>
      </w:r>
    </w:p>
    <w:p w14:paraId="755717F3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niwelatory,</w:t>
      </w:r>
    </w:p>
    <w:p w14:paraId="293EC9C1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dalmierze,</w:t>
      </w:r>
    </w:p>
    <w:p w14:paraId="68CEA9FB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tyczki, łaty, taśmy stalowe, szpilki,</w:t>
      </w:r>
    </w:p>
    <w:p w14:paraId="5B5BFD3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ew. odbiorniki GPS, zapewniające uzyskanie wymaganych dokładności pomiarów.</w:t>
      </w:r>
    </w:p>
    <w:p w14:paraId="730E0A8F" w14:textId="77777777" w:rsidR="0012047E" w:rsidRPr="00DD45D0" w:rsidRDefault="0012047E" w:rsidP="0012047E">
      <w:pPr>
        <w:ind w:firstLine="709"/>
      </w:pPr>
      <w:r w:rsidRPr="00DD45D0">
        <w:t>Sprzęt stosowany do odtworzenia trasy drogowej i jej punktów wysokościowych powinien gwarantować uzyskanie wymaganej dokładności pomiaru.</w:t>
      </w:r>
    </w:p>
    <w:p w14:paraId="7CB7F925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46" w:name="_Toc33319442"/>
      <w:bookmarkStart w:id="47" w:name="_Toc33320734"/>
      <w:bookmarkStart w:id="48" w:name="_Toc38338023"/>
      <w:bookmarkStart w:id="49" w:name="_Toc68660264"/>
      <w:bookmarkStart w:id="50" w:name="_Toc68921159"/>
      <w:bookmarkStart w:id="51" w:name="_Toc68929546"/>
      <w:bookmarkStart w:id="52" w:name="_Toc70745914"/>
      <w:bookmarkStart w:id="53" w:name="_Toc113338100"/>
      <w:bookmarkStart w:id="54" w:name="_Toc124213276"/>
      <w:bookmarkStart w:id="55" w:name="_Toc144694238"/>
      <w:bookmarkStart w:id="56" w:name="_Toc199904822"/>
      <w:bookmarkStart w:id="57" w:name="_Toc204566519"/>
      <w:bookmarkStart w:id="58" w:name="_Toc30484660"/>
      <w:bookmarkStart w:id="59" w:name="_Toc159232843"/>
      <w:bookmarkStart w:id="60" w:name="_Toc159232889"/>
      <w:r w:rsidRPr="00DD45D0">
        <w:rPr>
          <w:rFonts w:cs="Times New Roman"/>
        </w:rPr>
        <w:t>4. TRANSPORT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38DE018B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4.1. Ogólne wymagania dotyczące transportu</w:t>
      </w:r>
    </w:p>
    <w:p w14:paraId="37EE0A23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transportu podano w ST D-M-00.00.00 „Wymagania ogólne” [1] pkt 4.</w:t>
      </w:r>
      <w:r w:rsidRPr="00DD45D0">
        <w:tab/>
      </w:r>
    </w:p>
    <w:p w14:paraId="4207B5F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4.2. Transport materiałów i sprzętu</w:t>
      </w:r>
    </w:p>
    <w:p w14:paraId="3CDD5326" w14:textId="77777777" w:rsidR="0012047E" w:rsidRPr="00DD45D0" w:rsidRDefault="0012047E" w:rsidP="0012047E">
      <w:r w:rsidRPr="00DD45D0">
        <w:tab/>
        <w:t>Sprzęt i materiały do prac geodezyjnych można przewozić dowolnym środkiem transportu.</w:t>
      </w:r>
    </w:p>
    <w:p w14:paraId="11CBA10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61" w:name="_Toc421940500"/>
      <w:bookmarkStart w:id="62" w:name="_Toc18217006"/>
      <w:bookmarkStart w:id="63" w:name="_Toc30219220"/>
      <w:bookmarkStart w:id="64" w:name="_Toc33319443"/>
      <w:bookmarkStart w:id="65" w:name="_Toc33320735"/>
      <w:bookmarkStart w:id="66" w:name="_Toc38338024"/>
      <w:bookmarkStart w:id="67" w:name="_Toc68660265"/>
      <w:bookmarkStart w:id="68" w:name="_Toc68921160"/>
      <w:bookmarkStart w:id="69" w:name="_Toc68929547"/>
      <w:bookmarkStart w:id="70" w:name="_Toc70745915"/>
      <w:bookmarkStart w:id="71" w:name="_Toc113338101"/>
      <w:bookmarkStart w:id="72" w:name="_Toc124213277"/>
      <w:bookmarkStart w:id="73" w:name="_Toc144694239"/>
      <w:bookmarkStart w:id="74" w:name="_Toc199904823"/>
      <w:bookmarkStart w:id="75" w:name="_Toc204566520"/>
      <w:bookmarkStart w:id="76" w:name="_Toc30484661"/>
      <w:bookmarkStart w:id="77" w:name="_Toc159232844"/>
      <w:bookmarkStart w:id="78" w:name="_Toc159232890"/>
      <w:r w:rsidRPr="00DD45D0">
        <w:rPr>
          <w:rFonts w:cs="Times New Roman"/>
        </w:rPr>
        <w:t xml:space="preserve">5.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DD45D0">
        <w:rPr>
          <w:rFonts w:cs="Times New Roman"/>
        </w:rPr>
        <w:t>WYKONANIE ROBÓT</w:t>
      </w:r>
      <w:bookmarkEnd w:id="76"/>
      <w:bookmarkEnd w:id="77"/>
      <w:bookmarkEnd w:id="78"/>
    </w:p>
    <w:p w14:paraId="4BEDB401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5.1. Ogólne zasady wykonania robót</w:t>
      </w:r>
    </w:p>
    <w:p w14:paraId="791F6D1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zasady wykonania robót podano w ST D-M-00.00.00 „Wymagania ogólne” [1] pkt 5.</w:t>
      </w:r>
    </w:p>
    <w:p w14:paraId="45AA012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5.2. Zasady wykonywania robót</w:t>
      </w:r>
    </w:p>
    <w:p w14:paraId="25FBD6C5" w14:textId="77777777" w:rsidR="0012047E" w:rsidRPr="00DD45D0" w:rsidRDefault="0012047E" w:rsidP="0012047E">
      <w:r w:rsidRPr="00DD45D0">
        <w:tab/>
        <w:t>Podstawowe czynności przy wykonywaniu robót obejmują:</w:t>
      </w:r>
    </w:p>
    <w:p w14:paraId="496AF89E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 xml:space="preserve">roboty przygotowawcze, </w:t>
      </w:r>
    </w:p>
    <w:p w14:paraId="27D08FF4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odtworzenie trasy i punktów wysokościowych,</w:t>
      </w:r>
    </w:p>
    <w:p w14:paraId="072F5338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geodezyjna inwentaryzacja powykonawcza.</w:t>
      </w:r>
    </w:p>
    <w:p w14:paraId="3D983B1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5.3. Prace przygotowawcze</w:t>
      </w:r>
    </w:p>
    <w:p w14:paraId="141F166E" w14:textId="77777777" w:rsidR="0012047E" w:rsidRPr="00DD45D0" w:rsidRDefault="0012047E" w:rsidP="0012047E">
      <w:r w:rsidRPr="00DD45D0">
        <w:tab/>
        <w:t>Przed przystąpieniem do robót Wykonawca robót geodezyjnych powinien:</w:t>
      </w:r>
    </w:p>
    <w:p w14:paraId="07AC3B3A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zakresem opracowania,</w:t>
      </w:r>
    </w:p>
    <w:p w14:paraId="7568DB8F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z Zamawiającym (Inżynierem) uzgodnienia dotyczące sposobu wykonania prac,</w:t>
      </w:r>
    </w:p>
    <w:p w14:paraId="52BC05B1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dokumentacją projektową,</w:t>
      </w:r>
    </w:p>
    <w:p w14:paraId="1233442D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zebrać informacje o rodzaju i stanie osnów geodezyjnych na obszarze objętym budową drogi,</w:t>
      </w:r>
    </w:p>
    <w:p w14:paraId="53CB22E6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 xml:space="preserve">zapoznać się z przewidywanym sposobem realizacji budowy, </w:t>
      </w:r>
    </w:p>
    <w:p w14:paraId="3306C65E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wywiad szczegółowy w terenie.</w:t>
      </w:r>
    </w:p>
    <w:p w14:paraId="25F4E4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5.4. Odtworzenie trasy drogi i punktów wysokościowych</w:t>
      </w:r>
    </w:p>
    <w:p w14:paraId="3EFA98D0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5.4.1. </w:t>
      </w:r>
      <w:r w:rsidRPr="00DD45D0">
        <w:t>Zasady wykonywania prac pomiarowych</w:t>
      </w:r>
    </w:p>
    <w:p w14:paraId="2EC5459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Prace pomiarowe powinny być wykonane zgodnie z obowiązującymi Instrukcjami i wytycznymi </w:t>
      </w:r>
      <w:proofErr w:type="spellStart"/>
      <w:r w:rsidRPr="00DD45D0">
        <w:t>GUGiK</w:t>
      </w:r>
      <w:proofErr w:type="spellEnd"/>
      <w:r w:rsidRPr="00DD45D0">
        <w:t xml:space="preserve"> [3÷10].</w:t>
      </w:r>
    </w:p>
    <w:p w14:paraId="610ABBFE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Przed przystąpieniem do robót Wykonawca powinien przejąć od Zamawiającego dane zawierające lokalizację i współrzędne punktów głównych trasy oraz reperów.</w:t>
      </w:r>
    </w:p>
    <w:p w14:paraId="73DAE3D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oparciu o materiały dostarczone przez Zamawiającego, Wykonawca powinien przeprowadzić obliczenia i pomiary geodezyjne niezbędne do szczegółowego wytyczenia robót.</w:t>
      </w:r>
    </w:p>
    <w:p w14:paraId="2F630CB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Prace pomiarowe powinny być wykonane przez osoby posiadające odpowiednie kwalifikacje i uprawnienia.</w:t>
      </w:r>
    </w:p>
    <w:p w14:paraId="05EB941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399CCE09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</w:t>
      </w:r>
      <w:r w:rsidRPr="00DD45D0">
        <w:lastRenderedPageBreak/>
        <w:t>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4F98F20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roboty, które bazują na pomiarach Wykonawcy, nie mogą być rozpoczęte przed zaakceptowaniem wyników pomiarów przez Inżyniera.</w:t>
      </w:r>
    </w:p>
    <w:p w14:paraId="3989F0A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7BE2F98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jest odpowiedzialny za zabezpieczanie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4D8BCAB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pozostałe prace pomiarowe konieczne dla prawidłowej realizacji robót należą do obowiązków Wykonawcy.</w:t>
      </w:r>
    </w:p>
    <w:p w14:paraId="06EBE4E9" w14:textId="77777777" w:rsidR="0012047E" w:rsidRPr="00DD45D0" w:rsidRDefault="0012047E" w:rsidP="0012047E">
      <w:pPr>
        <w:pStyle w:val="Nagwek2"/>
        <w:ind w:left="709" w:hanging="709"/>
        <w:rPr>
          <w:rFonts w:cs="Times New Roman"/>
          <w:b w:val="0"/>
        </w:rPr>
      </w:pPr>
      <w:r w:rsidRPr="00DD45D0">
        <w:rPr>
          <w:rFonts w:cs="Times New Roman"/>
        </w:rPr>
        <w:t xml:space="preserve">5.4.2. </w:t>
      </w:r>
      <w:r w:rsidRPr="00DD45D0">
        <w:rPr>
          <w:rFonts w:cs="Times New Roman"/>
          <w:b w:val="0"/>
        </w:rPr>
        <w:t>Sprawdzenie wyznaczenia punktów głównych osi trasy i punktów        wysokościowych</w:t>
      </w:r>
    </w:p>
    <w:p w14:paraId="22B974BF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 xml:space="preserve">Punkty wierzchołkowe trasy i inne punkty główne powinny być </w:t>
      </w:r>
      <w:proofErr w:type="spellStart"/>
      <w:r w:rsidRPr="00DD45D0">
        <w:t>zastabilizowane</w:t>
      </w:r>
      <w:proofErr w:type="spellEnd"/>
      <w:r w:rsidRPr="00DD45D0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         </w:t>
      </w:r>
      <w:smartTag w:uri="urn:schemas-microsoft-com:office:smarttags" w:element="metricconverter">
        <w:smartTagPr>
          <w:attr w:name="ProductID" w:val="500 m"/>
        </w:smartTagPr>
        <w:r w:rsidRPr="00DD45D0">
          <w:t>500 m</w:t>
        </w:r>
      </w:smartTag>
      <w:r w:rsidRPr="00DD45D0">
        <w:t>.</w:t>
      </w:r>
    </w:p>
    <w:p w14:paraId="3FC07C6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założyć robocze punkty wysokościowe (repery robocze) wzdłuż osi trasy drogowej, a także przy każdym obiekcie inżynierskim. 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DD45D0">
          <w:t>500 metrów</w:t>
        </w:r>
      </w:smartTag>
      <w:r w:rsidRPr="00DD45D0">
        <w:t>, natomiast w terenie falistym i górskim powinna być odpowiednio zmniejszona, zależnie od jego konfiguracji.</w:t>
      </w:r>
    </w:p>
    <w:p w14:paraId="5671846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jest  takich punktów, repery robocze należy założyć w postaci słupków betonowych lub grubych kształtowników stalowych, osadzonych w gruncie w sposób wykluczający osiadanie, w sposób zaakceptowany przez Inżyniera.</w:t>
      </w:r>
    </w:p>
    <w:p w14:paraId="5BF0A54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14:paraId="3A0264EC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Repery robocze powinny być wyposażone w dodatkowe oznaczenia, zawierające wyraźne i jednoznaczne określenie nazwy </w:t>
      </w:r>
      <w:proofErr w:type="spellStart"/>
      <w:r w:rsidRPr="00DD45D0">
        <w:t>reperu</w:t>
      </w:r>
      <w:proofErr w:type="spellEnd"/>
      <w:r w:rsidRPr="00DD45D0">
        <w:t xml:space="preserve"> i jego rzędnej.</w:t>
      </w:r>
    </w:p>
    <w:p w14:paraId="08E6856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5.4.3.  </w:t>
      </w:r>
      <w:r w:rsidRPr="00DD45D0">
        <w:rPr>
          <w:rFonts w:cs="Times New Roman"/>
          <w:b w:val="0"/>
        </w:rPr>
        <w:t>Odtworzenie osi trasy</w:t>
      </w:r>
    </w:p>
    <w:p w14:paraId="0E99A2AF" w14:textId="77777777" w:rsidR="0012047E" w:rsidRPr="00DD45D0" w:rsidRDefault="0012047E" w:rsidP="0012047E">
      <w:pPr>
        <w:tabs>
          <w:tab w:val="left" w:pos="0"/>
        </w:tabs>
      </w:pPr>
      <w:r w:rsidRPr="00DD45D0"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3702BF4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DD45D0">
          <w:t>50 metrów</w:t>
        </w:r>
      </w:smartTag>
      <w:r w:rsidRPr="00DD45D0">
        <w:t>.</w:t>
      </w:r>
    </w:p>
    <w:p w14:paraId="7F701C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DD45D0">
          <w:t>3 cm</w:t>
        </w:r>
      </w:smartTag>
      <w:r w:rsidRPr="00DD45D0"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DD45D0">
          <w:t>5 cm</w:t>
        </w:r>
      </w:smartTag>
      <w:r w:rsidRPr="00DD45D0"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DD45D0">
          <w:t>1 cm</w:t>
        </w:r>
      </w:smartTag>
      <w:r w:rsidRPr="00DD45D0">
        <w:t xml:space="preserve"> w stosunku do rzędnych niwelety określonych w dokumentacji projektowej.</w:t>
      </w:r>
    </w:p>
    <w:p w14:paraId="0B0F6A75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utrwalenia osi trasy w terenie należy użyć materiałów wymienionych w </w:t>
      </w:r>
      <w:proofErr w:type="spellStart"/>
      <w:r w:rsidRPr="00DD45D0">
        <w:t>pkcie</w:t>
      </w:r>
      <w:proofErr w:type="spellEnd"/>
      <w:r w:rsidRPr="00DD45D0">
        <w:t> 2.2.</w:t>
      </w:r>
    </w:p>
    <w:p w14:paraId="6973B1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Usunięcie pali z osi trasy jest dopuszczalne tylko wówczas, gdy Wykonawca robót zastąpi je odpowiednimi palami po obu stronach osi, umieszczonych poza granicą robót.</w:t>
      </w:r>
    </w:p>
    <w:p w14:paraId="167A6C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5.4.4. </w:t>
      </w:r>
      <w:r w:rsidRPr="00DD45D0">
        <w:rPr>
          <w:rFonts w:cs="Times New Roman"/>
          <w:b w:val="0"/>
        </w:rPr>
        <w:t>Wyznaczenie przekrojów poprzecznych</w:t>
      </w:r>
    </w:p>
    <w:p w14:paraId="71AD03A8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57248A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5C5A1BF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Profilowanie przekrojów poprzecznych musi umożliwiać wykonanie nasypów i wykopów o kształcie zgodnym z dokumentacją projektową.</w:t>
      </w:r>
    </w:p>
    <w:p w14:paraId="07F0934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5.4.5.  </w:t>
      </w:r>
      <w:r w:rsidRPr="00DD45D0">
        <w:rPr>
          <w:rFonts w:cs="Times New Roman"/>
          <w:b w:val="0"/>
        </w:rPr>
        <w:t>Wyznaczenie położenia obiektów mostowych</w:t>
      </w:r>
    </w:p>
    <w:p w14:paraId="334EC085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Dla każdego z obiektów mostowych należy wyznaczyć jego położenie w terenie poprzez:</w:t>
      </w:r>
    </w:p>
    <w:p w14:paraId="6F3C6ADB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osi obiektu,</w:t>
      </w:r>
    </w:p>
    <w:p w14:paraId="7BDC4AC4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lastRenderedPageBreak/>
        <w:t>wytyczenie punktów określających usytuowanie (kontur) obiektu, w szczególności przyczółków i filarów mostów i wiaduktów.</w:t>
      </w:r>
    </w:p>
    <w:p w14:paraId="4D2D411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przypadku mostów i wiaduktów dokumentacja projektowa powinna zawierać opis odpowiedniej osnowy realizacyjnej do wytyczenia tych obiektów.</w:t>
      </w:r>
    </w:p>
    <w:p w14:paraId="5C27850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Położenie obiektu w planie należy określić z dokładnością określoną w                punkcie 5.4.3.</w:t>
      </w:r>
    </w:p>
    <w:p w14:paraId="7327E7D6" w14:textId="77777777" w:rsidR="0012047E" w:rsidRPr="00DD45D0" w:rsidRDefault="0012047E" w:rsidP="0012047E">
      <w:pPr>
        <w:tabs>
          <w:tab w:val="left" w:pos="0"/>
        </w:tabs>
        <w:spacing w:before="120" w:after="120"/>
      </w:pPr>
      <w:r w:rsidRPr="00DD45D0">
        <w:rPr>
          <w:b/>
        </w:rPr>
        <w:t xml:space="preserve">5.4.6. </w:t>
      </w:r>
      <w:r w:rsidRPr="00DD45D0">
        <w:t>Skompletowanie dokumentacji geodezyjnej</w:t>
      </w:r>
    </w:p>
    <w:p w14:paraId="5CF5EBB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Dokumentację geodezyjną należy skompletować zgodnie z przepisami instrukcji 0-3 [4] z podziałem na:</w:t>
      </w:r>
    </w:p>
    <w:p w14:paraId="61607F67" w14:textId="77777777" w:rsidR="0012047E" w:rsidRPr="00DD45D0" w:rsidRDefault="0012047E" w:rsidP="0012047E">
      <w:pPr>
        <w:pStyle w:val="Tekstpodstawowy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akta postępowania przeznaczone dla Wykonawcy,</w:t>
      </w:r>
    </w:p>
    <w:p w14:paraId="4E048DE6" w14:textId="77777777" w:rsidR="0012047E" w:rsidRPr="00DD45D0" w:rsidRDefault="0012047E" w:rsidP="0012047E">
      <w:pPr>
        <w:pStyle w:val="Tekstpodstawowy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Zamawiającego,</w:t>
      </w:r>
    </w:p>
    <w:p w14:paraId="1FC49795" w14:textId="77777777" w:rsidR="0012047E" w:rsidRPr="00DD45D0" w:rsidRDefault="0012047E" w:rsidP="0012047E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ośrodka dokumentacji geodezyjnej i kartograficznej.</w:t>
      </w:r>
    </w:p>
    <w:p w14:paraId="53F7FF9A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sz w:val="20"/>
        </w:rPr>
      </w:pPr>
      <w:r w:rsidRPr="00DD45D0">
        <w:rPr>
          <w:sz w:val="20"/>
        </w:rPr>
        <w:t xml:space="preserve">Sposób skompletowania dokumentacji, o której mowa w  </w:t>
      </w:r>
      <w:proofErr w:type="spellStart"/>
      <w:r w:rsidRPr="00DD45D0">
        <w:rPr>
          <w:sz w:val="20"/>
        </w:rPr>
        <w:t>ppkcie</w:t>
      </w:r>
      <w:proofErr w:type="spellEnd"/>
      <w:r w:rsidRPr="00DD45D0">
        <w:rPr>
          <w:sz w:val="20"/>
        </w:rPr>
        <w:t xml:space="preserve"> 3 oraz formę dokumentów należy uzgodnić z ośrodkiem dokumentacji. Zamawiający poda w ST, czy dokumentację tę należy okazać Zamawiającemu do wglądu.</w:t>
      </w:r>
    </w:p>
    <w:p w14:paraId="6C1593E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5.5. Pomiar powykonawczy wybudowanej drogi</w:t>
      </w:r>
    </w:p>
    <w:p w14:paraId="12D8FB43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5.5.1. </w:t>
      </w:r>
      <w:r w:rsidRPr="00DD45D0">
        <w:t>Zebranie materiałów i informacji</w:t>
      </w:r>
    </w:p>
    <w:p w14:paraId="292BFF1A" w14:textId="77777777" w:rsidR="0012047E" w:rsidRPr="00DD45D0" w:rsidRDefault="0012047E" w:rsidP="0012047E">
      <w:r w:rsidRPr="00DD45D0">
        <w:tab/>
        <w:t>Wykonawca powinien zapoznać się z zakresem opracowania i uzyskać od Zamawiającego instrukcje dotyczące ewentualnych etapów wykonywania pomiarów powykonawczych.</w:t>
      </w:r>
    </w:p>
    <w:p w14:paraId="17E6400B" w14:textId="77777777" w:rsidR="0012047E" w:rsidRPr="00DD45D0" w:rsidRDefault="0012047E" w:rsidP="0012047E">
      <w:r w:rsidRPr="00DD45D0">
        <w:tab/>
        <w:t>Pomiary powykonawcze powinny być poprzedzone uzyskaniem z ośrodków dokumentacji geodezyjnej i kartograficznej informacji o rodzaju, położeniu i stanie punktów osnowy geodezyjnej (poziomej i wysokościowej) oraz o mapie zasadniczej i katastralnej.</w:t>
      </w:r>
    </w:p>
    <w:p w14:paraId="7733B74A" w14:textId="77777777" w:rsidR="0012047E" w:rsidRPr="00DD45D0" w:rsidRDefault="0012047E" w:rsidP="0012047E">
      <w:r w:rsidRPr="00DD45D0">
        <w:tab/>
        <w:t>W przypadku stwierdzenia, że w trakcie realizacji obiektu nie została wykonana bieżąca inwentaryzacja sieci uzbrojenia terenu, należy powiadomić o tym Zamawiającego.</w:t>
      </w:r>
    </w:p>
    <w:p w14:paraId="160B9529" w14:textId="77777777" w:rsidR="0012047E" w:rsidRPr="00DD45D0" w:rsidRDefault="0012047E" w:rsidP="0012047E">
      <w:r w:rsidRPr="00DD45D0">
        <w:tab/>
        <w:t>Przy analizie zebranych materiałów i informacji należy ustalić:</w:t>
      </w:r>
    </w:p>
    <w:p w14:paraId="5566025C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klasy i dokładności istniejących osnów geodezyjnych oraz możliwości wykorzystania ich do pomiarów powykonawczych,</w:t>
      </w:r>
    </w:p>
    <w:p w14:paraId="457573AA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rodzaje układów współrzędnych i poziomów odniesienia,</w:t>
      </w:r>
    </w:p>
    <w:p w14:paraId="45E31E58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zakres i sposób aktualizacji dokumentów bazowych, znajdujących się w ośrodku dokumentacji o wyniku pomiaru powykonawczego.</w:t>
      </w:r>
    </w:p>
    <w:p w14:paraId="350FEACA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5.5.2. </w:t>
      </w:r>
      <w:r w:rsidRPr="00DD45D0">
        <w:t>Prace pomiarowe i kameralne</w:t>
      </w:r>
    </w:p>
    <w:p w14:paraId="3EAF1289" w14:textId="77777777" w:rsidR="0012047E" w:rsidRPr="00DD45D0" w:rsidRDefault="0012047E" w:rsidP="0012047E">
      <w:r w:rsidRPr="00DD45D0">
        <w:tab/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14:paraId="5D66F2BA" w14:textId="77777777" w:rsidR="0012047E" w:rsidRPr="00DD45D0" w:rsidRDefault="0012047E" w:rsidP="0012047E">
      <w:r w:rsidRPr="00DD45D0">
        <w:tab/>
        <w:t xml:space="preserve">Następnie należy pomierzyć wznowioną lub założoną osnowę, a następnie wykonać pomiary inwentaryzacyjne, zgodnie z instrukcją G-4 [8] </w:t>
      </w:r>
      <w:proofErr w:type="spellStart"/>
      <w:r w:rsidRPr="00DD45D0">
        <w:t>GUGiK</w:t>
      </w:r>
      <w:proofErr w:type="spellEnd"/>
      <w:r w:rsidRPr="00DD45D0">
        <w:t>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bramami oraz z podziałem na trwałe i nietrwałe, rowy, studnie z ich średnicami, przekroje poprzeczne dróg co 20÷50 m oraz inne elementy według wymagań Zamawiającego.</w:t>
      </w:r>
    </w:p>
    <w:p w14:paraId="517AA50F" w14:textId="77777777" w:rsidR="0012047E" w:rsidRPr="00DD45D0" w:rsidRDefault="0012047E" w:rsidP="0012047E">
      <w:r w:rsidRPr="00DD45D0">
        <w:tab/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14:paraId="691B01F8" w14:textId="77777777" w:rsidR="0012047E" w:rsidRPr="00DD45D0" w:rsidRDefault="0012047E" w:rsidP="0012047E">
      <w:r w:rsidRPr="00DD45D0">
        <w:tab/>
        <w:t>Wtórnik mapy zasadniczej dla Zamawiającego należy uzupełnić o elementy wymienione w drugim akapicie niniejszego punktu, tą samą techniką z jaką została wykonana mapa (numeryczną względnie analogową).</w:t>
      </w:r>
    </w:p>
    <w:p w14:paraId="4C2778E9" w14:textId="77777777" w:rsidR="0012047E" w:rsidRPr="00DD45D0" w:rsidRDefault="0012047E" w:rsidP="0012047E">
      <w:r w:rsidRPr="00DD45D0">
        <w:tab/>
        <w:t>Dokumentację geodezyjną i kartograficzną należy skompletować zgodnie z przepisami instrukcji 0-3 [4],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 ośrodkiem oraz ustalić czy tę dokumentację należy okazać Zamawiającemu do wglądu.</w:t>
      </w:r>
    </w:p>
    <w:p w14:paraId="2156591D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5.5.3. </w:t>
      </w:r>
      <w:r w:rsidRPr="00DD45D0">
        <w:t>Dokumentacja dla Zamawiającego</w:t>
      </w:r>
    </w:p>
    <w:p w14:paraId="08A5788B" w14:textId="77777777" w:rsidR="0012047E" w:rsidRPr="00DD45D0" w:rsidRDefault="0012047E" w:rsidP="0012047E">
      <w:r w:rsidRPr="00DD45D0">
        <w:tab/>
        <w:t>Jeśli Zamawiający nie ustalił inaczej, to należy skompletować dla Zamawiającego następujące materiały:</w:t>
      </w:r>
    </w:p>
    <w:p w14:paraId="4F0E1927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sprawozdanie techniczne,</w:t>
      </w:r>
    </w:p>
    <w:p w14:paraId="6AE7D0E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wtórnik mapy zasadniczej uzupełniony dodatkową treścią, którą wymieniono w punkcie 5.5.2,</w:t>
      </w:r>
    </w:p>
    <w:p w14:paraId="5A45D85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wykazów współrzędnych punktów osnowy oraz wykazy współrzędnych punktów granicznych w postaci dysku i wydruku na papierze,</w:t>
      </w:r>
    </w:p>
    <w:p w14:paraId="4488E129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protokołów przekazania znaków geodezyjnych pod ochronę,</w:t>
      </w:r>
    </w:p>
    <w:p w14:paraId="5232C92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opisów topograficznych,</w:t>
      </w:r>
    </w:p>
    <w:p w14:paraId="015B75D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szkiców polowych,</w:t>
      </w:r>
    </w:p>
    <w:p w14:paraId="2CC3C9EA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nośnik elektroniczny (dysk) z mapą numeryczną oraz wydruk ploterem tych map, jeżeli mapa realizowana jest numerycznie,</w:t>
      </w:r>
    </w:p>
    <w:p w14:paraId="6E25DA91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lastRenderedPageBreak/>
        <w:t>inne materiały zgodne z wymaganiami Zamawiającego.</w:t>
      </w:r>
    </w:p>
    <w:p w14:paraId="3D3ED9BC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79" w:name="_Toc424534470"/>
      <w:bookmarkStart w:id="80" w:name="_Toc46644001"/>
      <w:bookmarkStart w:id="81" w:name="_Toc51995834"/>
      <w:bookmarkStart w:id="82" w:name="_Toc70745916"/>
      <w:bookmarkStart w:id="83" w:name="_Toc113338102"/>
      <w:bookmarkStart w:id="84" w:name="_Toc124213278"/>
      <w:bookmarkStart w:id="85" w:name="_Toc144694240"/>
      <w:bookmarkStart w:id="86" w:name="_Toc144793980"/>
      <w:bookmarkStart w:id="87" w:name="_Toc146429505"/>
      <w:bookmarkStart w:id="88" w:name="_Toc147039497"/>
      <w:bookmarkStart w:id="89" w:name="_Toc161023547"/>
      <w:bookmarkStart w:id="90" w:name="_Toc164048103"/>
      <w:bookmarkStart w:id="91" w:name="_Toc30484662"/>
      <w:bookmarkStart w:id="92" w:name="_Toc159232845"/>
      <w:bookmarkStart w:id="93" w:name="_Toc159232891"/>
      <w:r w:rsidRPr="00DD45D0">
        <w:rPr>
          <w:rFonts w:cs="Times New Roman"/>
        </w:rPr>
        <w:t>6. KONTROLA JAKOŚCI ROBÓT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2F33D67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6.1. Ogólne zasady kontroli jakości robót</w:t>
      </w:r>
    </w:p>
    <w:p w14:paraId="72B86767" w14:textId="77777777" w:rsidR="0012047E" w:rsidRPr="00DD45D0" w:rsidRDefault="0012047E" w:rsidP="0012047E">
      <w:r w:rsidRPr="00DD45D0">
        <w:tab/>
        <w:t>Ogólne zasady kontroli jakości robót podano w ST D-M-00.00.00 „Wymagania ogólne” [1] pkt 6.</w:t>
      </w:r>
    </w:p>
    <w:p w14:paraId="2763CD2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6.2. Kontrola jakości prac</w:t>
      </w:r>
    </w:p>
    <w:p w14:paraId="3AC16ECA" w14:textId="77777777" w:rsidR="0012047E" w:rsidRPr="00DD45D0" w:rsidRDefault="0012047E" w:rsidP="0012047E">
      <w:r w:rsidRPr="00DD45D0">
        <w:tab/>
        <w:t>Kontrola jakości prac pomiarowych powinna obejmować:</w:t>
      </w:r>
    </w:p>
    <w:p w14:paraId="29C40244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wewnętrzną kontrolę prowadzoną przez Wykonawcę robót geodezyjnych, która powinna zapewniać możliwość śledzenia przebiegu prac, oceniania ich jakości oraz usuwania nieprawidłowości mogących mieć wpływ na kolejne etapy robót,</w:t>
      </w:r>
    </w:p>
    <w:p w14:paraId="5F97BE19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kontrolę prowadzoną przez służbę nadzoru (Inżyniera),</w:t>
      </w:r>
    </w:p>
    <w:p w14:paraId="5B64A54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 xml:space="preserve">przestrzeganie ogólnych zasad prac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5,</w:t>
      </w:r>
    </w:p>
    <w:p w14:paraId="3F25EA6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sporządzenie przez Wykonawcę robót geodezyjnych protokołu z wewnętrznej kontroli robót.</w:t>
      </w:r>
    </w:p>
    <w:p w14:paraId="2C9EB8E1" w14:textId="77777777" w:rsidR="0012047E" w:rsidRPr="00DD45D0" w:rsidRDefault="0012047E" w:rsidP="0012047E">
      <w:pPr>
        <w:ind w:firstLine="709"/>
      </w:pPr>
      <w:r w:rsidRPr="00DD45D0">
        <w:t xml:space="preserve">Kontrolę należy prowadzić według ogólnych zasad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5.4.3.</w:t>
      </w:r>
    </w:p>
    <w:p w14:paraId="60275771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4" w:name="_Toc30484663"/>
      <w:bookmarkStart w:id="95" w:name="_Toc159232846"/>
      <w:bookmarkStart w:id="96" w:name="_Toc159232892"/>
      <w:r w:rsidRPr="00DD45D0">
        <w:rPr>
          <w:rFonts w:cs="Times New Roman"/>
        </w:rPr>
        <w:t>7. OBMIAR ROBÓT</w:t>
      </w:r>
      <w:bookmarkEnd w:id="94"/>
      <w:bookmarkEnd w:id="95"/>
      <w:bookmarkEnd w:id="96"/>
    </w:p>
    <w:p w14:paraId="605283B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7.1. Ogólne zasady obmiaru robót</w:t>
      </w:r>
    </w:p>
    <w:p w14:paraId="58949C89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zasady obmiaru robót podano w ST D-M-00.00.00 „Wymagania ogólne” [1] pkt 7.</w:t>
      </w:r>
    </w:p>
    <w:p w14:paraId="58461A6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7.2. Jednostka obmiarowa</w:t>
      </w:r>
    </w:p>
    <w:p w14:paraId="1470753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Jednostką obmiarową jest km (kilometr) odtworzonej trasy w terenie.</w:t>
      </w:r>
    </w:p>
    <w:p w14:paraId="394E23AA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Przy pomiarach powykonawczych wybudowanej drogi przyjmuje się jednostki: km (kilometr) i ha (hektar).</w:t>
      </w:r>
    </w:p>
    <w:p w14:paraId="05BAF25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7" w:name="_Toc30484664"/>
      <w:bookmarkStart w:id="98" w:name="_Toc159232847"/>
      <w:bookmarkStart w:id="99" w:name="_Toc159232893"/>
      <w:r w:rsidRPr="00DD45D0">
        <w:rPr>
          <w:rFonts w:cs="Times New Roman"/>
        </w:rPr>
        <w:t>8. ODBIÓR ROBÓT</w:t>
      </w:r>
      <w:bookmarkEnd w:id="97"/>
      <w:bookmarkEnd w:id="98"/>
      <w:bookmarkEnd w:id="99"/>
    </w:p>
    <w:p w14:paraId="6FEF0B2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8.1. Ogólne zasady odbioru robót</w:t>
      </w:r>
    </w:p>
    <w:p w14:paraId="408BCF6E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Ogólne zasady odbioru robót podano w ST D-M-00.00.00 „Wymagania ogólne” [1] pkt 8.</w:t>
      </w:r>
    </w:p>
    <w:p w14:paraId="4EA176F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8.2. Sposób odbioru robót</w:t>
      </w:r>
    </w:p>
    <w:p w14:paraId="235DD0E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Odbiór robót następuje na podstawie protokołu odbioru oraz dokumentacji technicznej przeznaczonej dla Zamawiającego.</w:t>
      </w:r>
    </w:p>
    <w:p w14:paraId="6124DCDA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0" w:name="_Toc30484665"/>
      <w:bookmarkStart w:id="101" w:name="_Toc159232848"/>
      <w:bookmarkStart w:id="102" w:name="_Toc159232894"/>
      <w:r w:rsidRPr="00DD45D0">
        <w:rPr>
          <w:rFonts w:cs="Times New Roman"/>
        </w:rPr>
        <w:t>9. PODSTAWA PŁATNOŚCI</w:t>
      </w:r>
      <w:bookmarkEnd w:id="100"/>
      <w:bookmarkEnd w:id="101"/>
      <w:bookmarkEnd w:id="102"/>
    </w:p>
    <w:p w14:paraId="5E397F5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9.1. Ogólne ustalenia dotyczące podstawy płatności</w:t>
      </w:r>
    </w:p>
    <w:p w14:paraId="5ED73F3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ustalenia dotyczące podstawy płatności podano w ST D-M-00.00.00 „Wymagania ogólne” [1] pkt 9.</w:t>
      </w:r>
    </w:p>
    <w:p w14:paraId="02A1F310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9.2. Cena jednostki obmiarowej</w:t>
      </w:r>
    </w:p>
    <w:p w14:paraId="19F64F8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Cena wykonania robót obejmuje:</w:t>
      </w:r>
    </w:p>
    <w:p w14:paraId="1954E58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zakup, dostarczenie i składowanie potrzebnych materiałów,</w:t>
      </w:r>
    </w:p>
    <w:p w14:paraId="68F6387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 zapewnienia niezbędnych czynników produkcji,</w:t>
      </w:r>
    </w:p>
    <w:p w14:paraId="48E137E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 i dostarczenie materiałów,</w:t>
      </w:r>
    </w:p>
    <w:p w14:paraId="032B3AE5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sprawdzenie wyznaczenia punktów głównych osi trasy i punktów wysokościowych,</w:t>
      </w:r>
    </w:p>
    <w:p w14:paraId="2C7F14B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uzupełnienie osi trasy dodatkowymi punktami,</w:t>
      </w:r>
    </w:p>
    <w:p w14:paraId="224AB329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dodatkowych punktów wysokościowych,</w:t>
      </w:r>
    </w:p>
    <w:p w14:paraId="26C7EDF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zjazdów i uzgodnienie ich z właścicielami nieruchomości,</w:t>
      </w:r>
    </w:p>
    <w:p w14:paraId="5F0197F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przekrojów poprzecznych z ewentualnym wytyczeniem dodatkowych przekrojów,</w:t>
      </w:r>
    </w:p>
    <w:p w14:paraId="5B2FBA2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 xml:space="preserve">wyznaczenie punktów roboczego </w:t>
      </w:r>
      <w:proofErr w:type="spellStart"/>
      <w:r w:rsidRPr="00DD45D0">
        <w:t>pikietażu</w:t>
      </w:r>
      <w:proofErr w:type="spellEnd"/>
      <w:r w:rsidRPr="00DD45D0">
        <w:t xml:space="preserve"> trasy,</w:t>
      </w:r>
    </w:p>
    <w:p w14:paraId="5104E7FF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ustawienie łat z wyznaczeniem pochylenia skarp,</w:t>
      </w:r>
    </w:p>
    <w:p w14:paraId="4444F13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proofErr w:type="spellStart"/>
      <w:r w:rsidRPr="00DD45D0">
        <w:t>zastabilizowanie</w:t>
      </w:r>
      <w:proofErr w:type="spellEnd"/>
      <w:r w:rsidRPr="00DD45D0">
        <w:t xml:space="preserve"> punktów w sposób trwały, ochrona ich przed zniszczeniem i oznakowanie ułatwiające odszukanie i ewentualne odtworzenie,</w:t>
      </w:r>
    </w:p>
    <w:p w14:paraId="23E67AB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prace pomiarowe i kameralne przy pomiarze powykonawczym wybudowanej drogi według wymagań dokumentacji technicznej,</w:t>
      </w:r>
    </w:p>
    <w:p w14:paraId="5BFE66A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koszty ośrodków geodezyjnych.</w:t>
      </w:r>
    </w:p>
    <w:p w14:paraId="49B48934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lastRenderedPageBreak/>
        <w:t>9.3. Sposób rozliczenia robót tymczasowych i prac towarzyszących</w:t>
      </w:r>
    </w:p>
    <w:p w14:paraId="2E0071C0" w14:textId="77777777" w:rsidR="0012047E" w:rsidRPr="00DD45D0" w:rsidRDefault="0012047E" w:rsidP="0012047E">
      <w:r w:rsidRPr="00DD45D0">
        <w:tab/>
        <w:t>Cena wykonania robót określonych niniejszą ST obejmuje:</w:t>
      </w:r>
    </w:p>
    <w:p w14:paraId="62188EC4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roboty tymczasowe, które są potrzebne do wykonania robót podstawowych, ale nie są przekazywane Zamawiającemu i są usuwane po wykonaniu robót podstawowych,</w:t>
      </w:r>
    </w:p>
    <w:p w14:paraId="6329E1FF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prace towarzyszące, które są niezbędne do wykonania robót podstawowych, niezaliczane do robót tymczasowych, jak geodezyjne wytyczenie robót itd.</w:t>
      </w:r>
    </w:p>
    <w:p w14:paraId="58CFE9F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3" w:name="_Toc30484666"/>
      <w:bookmarkStart w:id="104" w:name="_Toc159232849"/>
      <w:bookmarkStart w:id="105" w:name="_Toc159232895"/>
      <w:r w:rsidRPr="00DD45D0">
        <w:rPr>
          <w:rFonts w:cs="Times New Roman"/>
        </w:rPr>
        <w:t>10. PRZEPISY ZWIĄZANE</w:t>
      </w:r>
      <w:bookmarkEnd w:id="103"/>
      <w:bookmarkEnd w:id="104"/>
      <w:bookmarkEnd w:id="105"/>
    </w:p>
    <w:p w14:paraId="3B4EE1D9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10.1. Specyfikacja techniczne</w:t>
      </w:r>
    </w:p>
    <w:p w14:paraId="5C3B221D" w14:textId="77777777" w:rsidR="0012047E" w:rsidRPr="00DD45D0" w:rsidRDefault="0012047E" w:rsidP="0012047E">
      <w:pPr>
        <w:ind w:left="113"/>
      </w:pPr>
      <w:r w:rsidRPr="00DD45D0">
        <w:t>1.  D-M-00.00.00</w:t>
      </w:r>
      <w:r w:rsidRPr="00DD45D0">
        <w:tab/>
        <w:t xml:space="preserve">           Wymagania ogólne</w:t>
      </w:r>
    </w:p>
    <w:p w14:paraId="63989C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10.2. Inne dokumenty</w:t>
      </w:r>
    </w:p>
    <w:p w14:paraId="70A6D584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Ustawa z dnia 17 maja 1989 r. – Prawo geodezyjne i kartograficzne (Dz. U. nr 30, poz. 163 z późniejszymi zmianami)</w:t>
      </w:r>
      <w:r w:rsidRPr="00DD45D0">
        <w:br/>
        <w:t>[Instrukcje i wytyczne techniczne byłego Głównego Urzędu Geodezji i Kartografii]:</w:t>
      </w:r>
    </w:p>
    <w:p w14:paraId="4B5A1766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0-1. Ogólne zasady wykonywania prac geodezyjnych.</w:t>
      </w:r>
    </w:p>
    <w:p w14:paraId="5A40740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0-3. Zasady kompletowania dokumentacji geodezyjnej i kartograficznej</w:t>
      </w:r>
    </w:p>
    <w:p w14:paraId="75AF1CEE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G-1. Pozioma osnowa geodezyjna</w:t>
      </w:r>
    </w:p>
    <w:p w14:paraId="59F5DD1B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G-2. Wysokościowa osnowa geodezyjna</w:t>
      </w:r>
    </w:p>
    <w:p w14:paraId="48303E62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G-3. Geodezyjna obsługa inwestycji</w:t>
      </w:r>
    </w:p>
    <w:p w14:paraId="7DD60CD1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G-4. Pomiary sytuacyjne i wysokościowe</w:t>
      </w:r>
    </w:p>
    <w:p w14:paraId="17B6984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Wytyczne techniczne G-3.1. Osnowy realizacyjne</w:t>
      </w:r>
    </w:p>
    <w:p w14:paraId="52FB9F7F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397"/>
      </w:pPr>
      <w:r w:rsidRPr="00DD45D0">
        <w:t>Wytyczne techniczne G-3.2. Pomiary realizacyjne</w:t>
      </w:r>
    </w:p>
    <w:p w14:paraId="1A22B995" w14:textId="77777777" w:rsidR="0012047E" w:rsidRPr="00DD45D0" w:rsidRDefault="0012047E" w:rsidP="0012047E"/>
    <w:p w14:paraId="413658EE" w14:textId="77777777" w:rsidR="0012047E" w:rsidRPr="00DD45D0" w:rsidRDefault="0012047E" w:rsidP="0012047E"/>
    <w:p w14:paraId="5CFE6718" w14:textId="77777777" w:rsidR="0012047E" w:rsidRPr="00DD45D0" w:rsidRDefault="0012047E" w:rsidP="0012047E"/>
    <w:p w14:paraId="26C5EC3F" w14:textId="77777777" w:rsidR="0012047E" w:rsidRPr="00DD45D0" w:rsidRDefault="0012047E" w:rsidP="0012047E"/>
    <w:p w14:paraId="1204EF47" w14:textId="77777777" w:rsidR="0012047E" w:rsidRPr="00DD45D0" w:rsidRDefault="0012047E" w:rsidP="0012047E"/>
    <w:p w14:paraId="625C27B8" w14:textId="77777777" w:rsidR="0012047E" w:rsidRPr="00DD45D0" w:rsidRDefault="0012047E" w:rsidP="0012047E"/>
    <w:p w14:paraId="046CAF24" w14:textId="77777777" w:rsidR="0012047E" w:rsidRPr="00DD45D0" w:rsidRDefault="0012047E" w:rsidP="0012047E"/>
    <w:p w14:paraId="58879DC4" w14:textId="77777777" w:rsidR="0012047E" w:rsidRPr="00DD45D0" w:rsidRDefault="0012047E" w:rsidP="0012047E"/>
    <w:p w14:paraId="65BC500D" w14:textId="77777777" w:rsidR="0012047E" w:rsidRPr="00DD45D0" w:rsidRDefault="0012047E" w:rsidP="0012047E"/>
    <w:p w14:paraId="0457F97D" w14:textId="77777777" w:rsidR="0012047E" w:rsidRPr="00DD45D0" w:rsidRDefault="0012047E" w:rsidP="0012047E"/>
    <w:p w14:paraId="3E0AE011" w14:textId="77777777" w:rsidR="0012047E" w:rsidRPr="00DD45D0" w:rsidRDefault="0012047E" w:rsidP="0012047E"/>
    <w:p w14:paraId="4242B3BC" w14:textId="77777777" w:rsidR="0012047E" w:rsidRPr="00DD45D0" w:rsidRDefault="0012047E" w:rsidP="0012047E"/>
    <w:p w14:paraId="13F5F8AF" w14:textId="77777777" w:rsidR="0012047E" w:rsidRPr="00DD45D0" w:rsidRDefault="0012047E" w:rsidP="0012047E"/>
    <w:p w14:paraId="5E520CB1" w14:textId="77777777" w:rsidR="0012047E" w:rsidRPr="00DD45D0" w:rsidRDefault="0012047E" w:rsidP="0012047E"/>
    <w:p w14:paraId="0CBDC835" w14:textId="77777777" w:rsidR="0012047E" w:rsidRPr="00DD45D0" w:rsidRDefault="0012047E" w:rsidP="0012047E"/>
    <w:p w14:paraId="67B64DED" w14:textId="77777777" w:rsidR="0012047E" w:rsidRPr="00DD45D0" w:rsidRDefault="0012047E" w:rsidP="0012047E"/>
    <w:p w14:paraId="57D87189" w14:textId="77777777" w:rsidR="0012047E" w:rsidRPr="00DD45D0" w:rsidRDefault="0012047E" w:rsidP="0012047E"/>
    <w:p w14:paraId="258878F3" w14:textId="77777777" w:rsidR="0012047E" w:rsidRPr="00DD45D0" w:rsidRDefault="0012047E" w:rsidP="0012047E"/>
    <w:p w14:paraId="7F94D67E" w14:textId="77777777" w:rsidR="0012047E" w:rsidRPr="00DD45D0" w:rsidRDefault="0012047E" w:rsidP="0012047E"/>
    <w:p w14:paraId="0BF5A646" w14:textId="77777777" w:rsidR="0012047E" w:rsidRPr="00DD45D0" w:rsidRDefault="0012047E" w:rsidP="0012047E"/>
    <w:p w14:paraId="69F880B4" w14:textId="77777777" w:rsidR="0012047E" w:rsidRPr="00DD45D0" w:rsidRDefault="0012047E" w:rsidP="0012047E"/>
    <w:p w14:paraId="7D6E58D9" w14:textId="77777777" w:rsidR="0012047E" w:rsidRPr="00DD45D0" w:rsidRDefault="0012047E" w:rsidP="0012047E"/>
    <w:p w14:paraId="0D536669" w14:textId="77777777" w:rsidR="0012047E" w:rsidRPr="00DD45D0" w:rsidRDefault="0012047E" w:rsidP="0012047E"/>
    <w:p w14:paraId="538C7B12" w14:textId="77777777" w:rsidR="0012047E" w:rsidRPr="00DD45D0" w:rsidRDefault="0012047E" w:rsidP="0012047E"/>
    <w:p w14:paraId="4F5A52D4" w14:textId="77777777" w:rsidR="0012047E" w:rsidRPr="00DD45D0" w:rsidRDefault="0012047E" w:rsidP="0012047E"/>
    <w:p w14:paraId="5728816E" w14:textId="77777777" w:rsidR="0012047E" w:rsidRPr="00DD45D0" w:rsidRDefault="0012047E" w:rsidP="0012047E"/>
    <w:p w14:paraId="47FA40D0" w14:textId="77777777" w:rsidR="0012047E" w:rsidRPr="00DD45D0" w:rsidRDefault="0012047E" w:rsidP="0012047E"/>
    <w:p w14:paraId="66953BF5" w14:textId="77777777" w:rsidR="0012047E" w:rsidRPr="00DD45D0" w:rsidRDefault="0012047E" w:rsidP="0012047E"/>
    <w:p w14:paraId="062A2264" w14:textId="77777777" w:rsidR="0012047E" w:rsidRPr="00DD45D0" w:rsidRDefault="0012047E" w:rsidP="0012047E"/>
    <w:p w14:paraId="1975F786" w14:textId="77777777" w:rsidR="0012047E" w:rsidRPr="00DD45D0" w:rsidRDefault="0012047E" w:rsidP="0012047E"/>
    <w:p w14:paraId="5DA59510" w14:textId="77777777" w:rsidR="0012047E" w:rsidRPr="00DD45D0" w:rsidRDefault="0012047E" w:rsidP="0012047E"/>
    <w:p w14:paraId="3454684C" w14:textId="77777777" w:rsidR="0012047E" w:rsidRPr="00DD45D0" w:rsidRDefault="0012047E" w:rsidP="0012047E"/>
    <w:p w14:paraId="2531EB27" w14:textId="77777777" w:rsidR="0012047E" w:rsidRPr="00DD45D0" w:rsidRDefault="0012047E" w:rsidP="0012047E"/>
    <w:p w14:paraId="0716EBD9" w14:textId="77777777" w:rsidR="0012047E" w:rsidRPr="00DD45D0" w:rsidRDefault="0012047E" w:rsidP="0012047E"/>
    <w:p w14:paraId="15628B8C" w14:textId="77777777" w:rsidR="0012047E" w:rsidRDefault="0012047E" w:rsidP="0012047E"/>
    <w:p w14:paraId="11BFD867" w14:textId="77777777" w:rsidR="00DD45D0" w:rsidRPr="00DD45D0" w:rsidRDefault="00DD45D0" w:rsidP="0012047E"/>
    <w:p w14:paraId="009037AE" w14:textId="77777777" w:rsidR="0012047E" w:rsidRPr="00DD45D0" w:rsidRDefault="0012047E" w:rsidP="0012047E"/>
    <w:p w14:paraId="37B4BC11" w14:textId="77777777" w:rsidR="0012047E" w:rsidRPr="00DD45D0" w:rsidRDefault="0012047E" w:rsidP="0012047E"/>
    <w:p w14:paraId="2B9FB850" w14:textId="77777777" w:rsidR="0012047E" w:rsidRPr="00DD45D0" w:rsidRDefault="0012047E" w:rsidP="0012047E"/>
    <w:p w14:paraId="296E95BA" w14:textId="77777777" w:rsidR="0012047E" w:rsidRPr="00DD45D0" w:rsidRDefault="0012047E" w:rsidP="0012047E"/>
    <w:p w14:paraId="1272D10C" w14:textId="77777777" w:rsidR="0012047E" w:rsidRPr="00DD45D0" w:rsidRDefault="0012047E" w:rsidP="0012047E">
      <w:pPr>
        <w:textAlignment w:val="auto"/>
        <w:rPr>
          <w:b/>
          <w:sz w:val="24"/>
          <w:szCs w:val="24"/>
          <w:highlight w:val="yellow"/>
        </w:rPr>
      </w:pPr>
    </w:p>
    <w:p w14:paraId="59CA6F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Załącznik nr 1</w:t>
      </w:r>
    </w:p>
    <w:p w14:paraId="4636D9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Wznowieniem punktów granicznych pasa drogowego oraz stabilizacja znaków geodezyjnych oraz świadków  „PAS DROGOWY” na granicy pasa drogowego.</w:t>
      </w:r>
    </w:p>
    <w:p w14:paraId="41555E4E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30FB44D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C8498E9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 WSTĘP</w:t>
      </w:r>
    </w:p>
    <w:p w14:paraId="55EAD9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Przedmiotem niniejszego opisu są wymagania dotyczące wykonania i odbioru robót związanych ze stabilizacją świadkami „PD” granic pasa drogowego z wznowieniem punktów granicznych pasa drogowego.</w:t>
      </w:r>
    </w:p>
    <w:p w14:paraId="2D9B26A0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1.2. Zakres robót objętych OPZ</w:t>
      </w:r>
    </w:p>
    <w:p w14:paraId="3425A0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Ustalenia zawarte w niniejszym </w:t>
      </w:r>
      <w:proofErr w:type="spellStart"/>
      <w:r w:rsidRPr="00DD45D0">
        <w:t>opz</w:t>
      </w:r>
      <w:proofErr w:type="spellEnd"/>
      <w:r w:rsidRPr="00DD45D0">
        <w:t xml:space="preserve"> dotyczą zasad prowadzenia robót związanych</w:t>
      </w:r>
    </w:p>
    <w:p w14:paraId="22789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 wykonaniem i odbiorem stabilizacji świadków granic pasa drogowego. W ramach zadania należy okazać granicę pasa drogowego trwałemu zarządcy i właścicielom</w:t>
      </w:r>
    </w:p>
    <w:p w14:paraId="071651A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nieruchomości przyległych do pasa drogowego. Stabilizacja granic pasa polega na ich</w:t>
      </w:r>
    </w:p>
    <w:p w14:paraId="7E47382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utrwaleniu w terenie granicznymi kamieniami betonowymi określającymi przebieg pasa</w:t>
      </w:r>
    </w:p>
    <w:p w14:paraId="0D420AC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oraz stabilizacji tych granic świadkami punktu granicznego – znakami „PD”</w:t>
      </w:r>
    </w:p>
    <w:p w14:paraId="39A37F2E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1.3. Określenia podstawowe</w:t>
      </w:r>
    </w:p>
    <w:p w14:paraId="5052E5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1.3.1. </w:t>
      </w:r>
      <w:r w:rsidRPr="00DD45D0">
        <w:t>Pas drogowy – wydzielony liniami granicznymi pas terenu przeznaczony</w:t>
      </w:r>
    </w:p>
    <w:p w14:paraId="1730898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umieszczenia w nim drogi i związanych z nią urządzeń.</w:t>
      </w:r>
    </w:p>
    <w:p w14:paraId="3C1A02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1.3.2. </w:t>
      </w:r>
      <w:r w:rsidRPr="00DD45D0">
        <w:t>Linia graniczna – linia oddzielająca tereny, będące przedmiotem odrębnej własności,</w:t>
      </w:r>
    </w:p>
    <w:p w14:paraId="4CD4254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składająca się najczęściej z odcinków prostych łączących punkty graniczne.</w:t>
      </w:r>
    </w:p>
    <w:p w14:paraId="01A766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1.3.3. </w:t>
      </w:r>
      <w:r w:rsidRPr="00DD45D0">
        <w:t>Punkt graniczny – punkt określający przebieg granicy nieruchomości, znajdujący się na załamaniach linii granicznej.</w:t>
      </w:r>
    </w:p>
    <w:p w14:paraId="0E231EF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1.3.4. </w:t>
      </w:r>
      <w:r w:rsidRPr="00DD45D0">
        <w:t>Znak graniczny – znak z trwałego materiału umieszczony w punkcie granicznym.</w:t>
      </w:r>
    </w:p>
    <w:p w14:paraId="7467669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1.3.5. </w:t>
      </w:r>
      <w:r w:rsidRPr="00DD45D0">
        <w:t>Świadek pasa drogowego (znak PD) – widoczny znak z trwałego materiału wystający ponad teren i usytuowany w linii granicznej w pobliżu znaku granicznego.</w:t>
      </w:r>
    </w:p>
    <w:p w14:paraId="3DD755B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1.3.6. </w:t>
      </w:r>
      <w:r w:rsidRPr="00DD45D0">
        <w:t>Stabilizacja granic pasa drogowego – geodezyjne wznowienie granic a w szczególnych przypadkach ustalenie przebiegu granic działek ewidencyjnych i utrwalenie w terenie znakami granicznymi pasa drogowego.</w:t>
      </w:r>
    </w:p>
    <w:p w14:paraId="08FFCE7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1.3.7. </w:t>
      </w:r>
      <w:r w:rsidRPr="00DD45D0">
        <w:t>Pozostałe określenia podstawowe są zgodne z obowiązującymi, odpowiednimi polskimi normami oraz przepisami geodezyjnymi i kartograficznymi.</w:t>
      </w:r>
    </w:p>
    <w:p w14:paraId="58A01F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 MATERIAŁY</w:t>
      </w:r>
    </w:p>
    <w:p w14:paraId="11F263E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 Materiały do wykonania robót</w:t>
      </w:r>
    </w:p>
    <w:p w14:paraId="1AF07FB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2.1.1. </w:t>
      </w:r>
      <w:r w:rsidRPr="00DD45D0">
        <w:t>Rodzaje materiałów</w:t>
      </w:r>
    </w:p>
    <w:p w14:paraId="1760A3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 do wykonania robót powinny być zgodne z ustaleniami warunków umowy i opisu przedmiotu zamówienia.</w:t>
      </w:r>
    </w:p>
    <w:p w14:paraId="715A9CE1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Do nich należą:</w:t>
      </w:r>
    </w:p>
    <w:p w14:paraId="3C41481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punktów granicznych,</w:t>
      </w:r>
    </w:p>
    <w:p w14:paraId="2F76966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świadka pasa drogowego</w:t>
      </w:r>
    </w:p>
    <w:p w14:paraId="7374F2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materiały pomocnicze.</w:t>
      </w:r>
    </w:p>
    <w:p w14:paraId="688D5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2.1.2. </w:t>
      </w:r>
      <w:r w:rsidRPr="00DD45D0">
        <w:t>Znaki graniczne i świadki pasa drogowego</w:t>
      </w:r>
    </w:p>
    <w:p w14:paraId="112038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Znak graniczny jest geodezyjnym słupkiem z betonu C 25/30, najczęściej w postaci ściętego ostrosłupa o kwadratowej podstawie z wyrytym na górze krzyżem (patrz rys. 1).</w:t>
      </w:r>
    </w:p>
    <w:p w14:paraId="1C22F52A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>Świadek pasa drogowego (znak PD) jest słupkiem z betonu C 25/30 o długości 100 cm i przekroju poprzecznym 10 × 12 cm. Słupek zbrojony jest czterema prętami średnicy 10 mm. Słupek w części nadziemnej długości 50 cm na barwę żółtą. W części nadziemnej znajduje się napis wklęsły na głębokość 0,5 cm z czarnymi literami wysokości 7 cm PAS DROGOWY (patrz rys. 2).</w:t>
      </w:r>
    </w:p>
    <w:p w14:paraId="04240E2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Wbudowane materiały słupków powinny charakteryzować się wytrzymałością na ściskanie dla betonu C 25/30, nasiąkliwością min. 6% oraz mrozoodpornością i wodoszczelnością.</w:t>
      </w:r>
    </w:p>
    <w:p w14:paraId="763E882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wytwarzający samodzielnie słupki powinien wykonać badania próbek betonu i przedstawić wyniki badań Zamawiającemu.</w:t>
      </w:r>
    </w:p>
    <w:p w14:paraId="57F98E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Gotowe wyroby powinny być wolne od spękań, </w:t>
      </w:r>
      <w:proofErr w:type="spellStart"/>
      <w:r w:rsidRPr="00DD45D0">
        <w:t>wykruszeń</w:t>
      </w:r>
      <w:proofErr w:type="spellEnd"/>
      <w:r w:rsidRPr="00DD45D0">
        <w:t xml:space="preserve"> i ubytków, a powierzchnie powinny być gładkie, bez śladów po pęcherzach powietrznych.</w:t>
      </w:r>
    </w:p>
    <w:p w14:paraId="1BDC414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2.1.3. Materiały pomocnicze</w:t>
      </w:r>
    </w:p>
    <w:p w14:paraId="6BC121E6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Do materiałów pomocniczych mogą należeć:</w:t>
      </w:r>
    </w:p>
    <w:p w14:paraId="6B3E5DF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pręty stalowe, rurki itp. zastępujące słupki betonowe, w przypadkach wyjątkowych,</w:t>
      </w:r>
    </w:p>
    <w:p w14:paraId="52A82F8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piasek, mieszanka naturalna gruntowa do </w:t>
      </w:r>
      <w:proofErr w:type="spellStart"/>
      <w:r w:rsidRPr="00DD45D0">
        <w:t>obsypki</w:t>
      </w:r>
      <w:proofErr w:type="spellEnd"/>
      <w:r w:rsidRPr="00DD45D0">
        <w:t xml:space="preserve"> słupków betonowych, w przypadkach</w:t>
      </w:r>
    </w:p>
    <w:p w14:paraId="1934946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wyjątkowych</w:t>
      </w:r>
    </w:p>
    <w:p w14:paraId="112D1F83" w14:textId="77777777" w:rsidR="0012047E" w:rsidRPr="00DD45D0" w:rsidRDefault="0012047E" w:rsidP="0012047E">
      <w:pPr>
        <w:overflowPunct/>
        <w:jc w:val="left"/>
        <w:textAlignment w:val="auto"/>
      </w:pPr>
    </w:p>
    <w:p w14:paraId="0B1EA90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3. SPRZĘT</w:t>
      </w:r>
    </w:p>
    <w:p w14:paraId="324638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Sprzęt stosowany do wykonania robót</w:t>
      </w:r>
    </w:p>
    <w:p w14:paraId="4AF6FA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Przy wykonywaniu robót Wykonawca, w zależności od potrzeb, powinien wykazać się</w:t>
      </w:r>
    </w:p>
    <w:p w14:paraId="7FF549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>możliwością korzystania ze sprzętu, który pozwoli na osiągnięcie wymaganych dokładności przy pracach pomiarowych i kartograficznych.</w:t>
      </w:r>
    </w:p>
    <w:p w14:paraId="001B6CF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wykonania prac pomiarowych należy stosować sprzęt i narzędzia określone</w:t>
      </w:r>
    </w:p>
    <w:p w14:paraId="373049A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wytycznych technicznych, obowiązujących w geodezji i kartografii. Do prac obliczeniowych i kartograficznych zaleca się stosować sprzęt komputerowy z odpowiednim oprogramowaniem.</w:t>
      </w:r>
    </w:p>
    <w:p w14:paraId="528734AF" w14:textId="77777777" w:rsidR="0012047E" w:rsidRPr="00DD45D0" w:rsidRDefault="0012047E" w:rsidP="0012047E">
      <w:pPr>
        <w:overflowPunct/>
        <w:jc w:val="left"/>
        <w:textAlignment w:val="auto"/>
      </w:pPr>
    </w:p>
    <w:p w14:paraId="27FD06B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4. TRANSPORT</w:t>
      </w:r>
    </w:p>
    <w:p w14:paraId="30F6D4C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Transport materiałów</w:t>
      </w:r>
    </w:p>
    <w:p w14:paraId="084E72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Materiały, w tym znaki graniczne i świadki pasa drogowego, można przewozić dowolnymi</w:t>
      </w:r>
    </w:p>
    <w:p w14:paraId="4496CA0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środkami transportu w pozycji poziomej, w warunkach zabezpieczających je przed</w:t>
      </w:r>
    </w:p>
    <w:p w14:paraId="67D191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przemieszczeniem się i uszkodzeniem.</w:t>
      </w:r>
    </w:p>
    <w:p w14:paraId="6DC82B0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 WYKONANIE ROBÓT</w:t>
      </w:r>
    </w:p>
    <w:p w14:paraId="3328711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5.1. Zasady wykonywania robót</w:t>
      </w:r>
    </w:p>
    <w:p w14:paraId="3187FB7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Sposób wykonania robót powinien być zgodny z opisem przedmiotu zamówienia.</w:t>
      </w:r>
    </w:p>
    <w:p w14:paraId="48C7CC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Podstawowe czynności przy wykonywaniu robót obejmują:</w:t>
      </w:r>
    </w:p>
    <w:p w14:paraId="34056E4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prace przygotowawcze,</w:t>
      </w:r>
    </w:p>
    <w:p w14:paraId="4F65A0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ustalenie przebiegu granic ewidencyjnych i utrwalenie w terenie znakami granicznymi</w:t>
      </w:r>
    </w:p>
    <w:p w14:paraId="08D577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stabilizacja świadków pasa drogowego</w:t>
      </w:r>
    </w:p>
    <w:p w14:paraId="006057A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prace kameralne.</w:t>
      </w:r>
    </w:p>
    <w:p w14:paraId="0B0F2CB0" w14:textId="77777777" w:rsidR="0012047E" w:rsidRPr="00DD45D0" w:rsidRDefault="0012047E" w:rsidP="0012047E">
      <w:pPr>
        <w:overflowPunct/>
        <w:jc w:val="left"/>
        <w:textAlignment w:val="auto"/>
      </w:pPr>
    </w:p>
    <w:p w14:paraId="603203F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5.2. Odpowiedzialność Wykonawcy prac</w:t>
      </w:r>
    </w:p>
    <w:p w14:paraId="79CE695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odpowiedzialny za jakość prac oraz zgodność ich wykonania z obowiązującymi przepisami prawnymi i technicznymi.</w:t>
      </w:r>
    </w:p>
    <w:p w14:paraId="7EAC2AF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zobowiązany do ochrony przed uszkodzeniem lub zniszczeniem własności prywatnej i publicznej. W razie wyrządzenia szkód, Wykonawca zobowiązany jest do ich naprawienia lub wypłacenia odszkodowania.</w:t>
      </w:r>
    </w:p>
    <w:p w14:paraId="2DF9F37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Pracami geodezyjnymi i kartograficznymi powinna kierować i sprawować nad nimi bezpośredni nadzór i kontrolę osoba posiadająca odpowiednie uprawnienia zawodowe, zgodnie z wymaganiami przepisów ustawy Prawo geodezyjne i kartograficzne.</w:t>
      </w:r>
    </w:p>
    <w:p w14:paraId="68FE080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Podczas prac geodezyjnych należy zwrócić szczególną uwagę na zachowanie</w:t>
      </w:r>
    </w:p>
    <w:p w14:paraId="7487C32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stanie nienaruszonym i nieprzesuwanie punktów geodezyjnych w terenie, które podlegają ochronie w trybie przepisów ustawy Prawo geodezyjne i kartograficzne.</w:t>
      </w:r>
    </w:p>
    <w:p w14:paraId="175750C5" w14:textId="77777777" w:rsidR="0012047E" w:rsidRPr="00DD45D0" w:rsidRDefault="0012047E" w:rsidP="0012047E">
      <w:pPr>
        <w:overflowPunct/>
        <w:jc w:val="left"/>
        <w:textAlignment w:val="auto"/>
      </w:pPr>
    </w:p>
    <w:p w14:paraId="0BC24AB2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5.3. Prace przygotowawcze</w:t>
      </w:r>
    </w:p>
    <w:p w14:paraId="37B839D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Prace przygotowawcze obejmują:</w:t>
      </w:r>
    </w:p>
    <w:p w14:paraId="318F1F1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zebranie niezbędnych materiałów i informacji, w tym uzyskanie z ośrodka dokumentacji</w:t>
      </w:r>
    </w:p>
    <w:p w14:paraId="5AA9254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dotyczących osnowy geodezyjnej i mapy zasadniczej, pobranie z właściwego</w:t>
      </w:r>
    </w:p>
    <w:p w14:paraId="2607DF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urzędu danych z katastru nieruchomości, a następnie analiza i ocena zebranych</w:t>
      </w:r>
    </w:p>
    <w:p w14:paraId="1721682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materiałów,</w:t>
      </w:r>
    </w:p>
    <w:p w14:paraId="77A49D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wywiad w terenie, mający na celu odszukanie punktów istniejącej osnowy poziomej</w:t>
      </w:r>
    </w:p>
    <w:p w14:paraId="01436C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oczyszczenie widoczności między punktami oraz ewentualne uzupełnienie punktów</w:t>
      </w:r>
    </w:p>
    <w:p w14:paraId="12AABC0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osnowy,</w:t>
      </w:r>
    </w:p>
    <w:p w14:paraId="3AFCD94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przygotowanie osnowy do prac pomiarowych,</w:t>
      </w:r>
    </w:p>
    <w:p w14:paraId="112736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wyniku prac przygotowawczych powinien powstać projekt granic pasa drogowego</w:t>
      </w:r>
    </w:p>
    <w:p w14:paraId="286CDC8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skartowany na mapę, uzgodniony z Zamawiającym, w zakresie niezbędnym do wyniesienia w teren za pomocą świadków</w:t>
      </w:r>
    </w:p>
    <w:p w14:paraId="73546939" w14:textId="77777777" w:rsidR="0012047E" w:rsidRPr="00DD45D0" w:rsidRDefault="0012047E" w:rsidP="0012047E">
      <w:pPr>
        <w:overflowPunct/>
        <w:jc w:val="left"/>
        <w:textAlignment w:val="auto"/>
      </w:pPr>
    </w:p>
    <w:p w14:paraId="0855B58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5.4. Stabilizacja granic pasa drogowego</w:t>
      </w:r>
    </w:p>
    <w:p w14:paraId="5B21E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Należy wykonać geodezyjne wznowienie, wyznaczenie a w szczególnych przypadkach ustalenie znaków granicznych pasa drogowego z trwałą stabilizacją wznowionych znaków granicznych, okazać granicę pasa drogowego zarządcy drogi i właścicielom nieruchomości przylegających do pasa drogowego. Geodezyjne wznowienie granic, ich okazanie jak i stabilizacja granic musi być wykonana przez geodetę uprawnionego.</w:t>
      </w:r>
    </w:p>
    <w:p w14:paraId="3E78755B" w14:textId="77777777" w:rsidR="0012047E" w:rsidRPr="00DD45D0" w:rsidRDefault="0012047E" w:rsidP="0012047E">
      <w:pPr>
        <w:overflowPunct/>
        <w:jc w:val="left"/>
        <w:textAlignment w:val="auto"/>
      </w:pPr>
    </w:p>
    <w:p w14:paraId="2E3B062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trwałej stabilizacji geodezyjnych punktów granicznych pasa drogowego należy użyć:</w:t>
      </w:r>
    </w:p>
    <w:p w14:paraId="296764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geodezyjnych </w:t>
      </w:r>
      <w:proofErr w:type="spellStart"/>
      <w:r w:rsidRPr="00DD45D0">
        <w:t>graniczników</w:t>
      </w:r>
      <w:proofErr w:type="spellEnd"/>
      <w:r w:rsidRPr="00DD45D0">
        <w:t xml:space="preserve"> betonowych z krzyżem na górnej poziomej ściance oraz</w:t>
      </w:r>
    </w:p>
    <w:p w14:paraId="7E74346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umiejscowionym pod nim płyty betonowej lub butelki.</w:t>
      </w:r>
    </w:p>
    <w:p w14:paraId="4B0C57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żelbetowych znaków z napisem czarną farbą „pas drogowy” od strony wewnętrznej pasa</w:t>
      </w:r>
    </w:p>
    <w:p w14:paraId="3381AC36" w14:textId="77777777" w:rsidR="0012047E" w:rsidRPr="00DD45D0" w:rsidRDefault="0012047E" w:rsidP="0012047E">
      <w:pPr>
        <w:overflowPunct/>
        <w:jc w:val="left"/>
        <w:textAlignment w:val="auto"/>
      </w:pPr>
    </w:p>
    <w:p w14:paraId="10B86A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Stabilizacja znakami pas drogowy „PD” </w:t>
      </w:r>
      <w:r w:rsidRPr="00DD45D0">
        <w:rPr>
          <w:b/>
        </w:rPr>
        <w:t>przy wszystkich istniejących załamaniach granicy oraz na odcinkach prostych nie rzadziej niż 150 m zapewniających wzajemną widoczność</w:t>
      </w:r>
      <w:r w:rsidRPr="00DD45D0">
        <w:t xml:space="preserve"> jako tzw. świadki punktu granicznego wkopane przy „linii” granicznej- tj. na gruncie zarządcy drogi w pozycji pionowej, zwrócone napisem w kierunku jezdni. Znaki PD należy wkopać w odległości maksymalnie 30 cm od </w:t>
      </w:r>
      <w:proofErr w:type="spellStart"/>
      <w:r w:rsidRPr="00DD45D0">
        <w:t>granicznika</w:t>
      </w:r>
      <w:proofErr w:type="spellEnd"/>
      <w:r w:rsidRPr="00DD45D0">
        <w:t>.</w:t>
      </w:r>
    </w:p>
    <w:p w14:paraId="0DD6187B" w14:textId="77777777" w:rsidR="0012047E" w:rsidRPr="00DD45D0" w:rsidRDefault="0012047E" w:rsidP="0012047E">
      <w:pPr>
        <w:overflowPunct/>
        <w:jc w:val="left"/>
        <w:textAlignment w:val="auto"/>
      </w:pPr>
    </w:p>
    <w:p w14:paraId="6975E938" w14:textId="77777777" w:rsidR="0012047E" w:rsidRPr="00DD45D0" w:rsidRDefault="0012047E" w:rsidP="0012047E">
      <w:pPr>
        <w:overflowPunct/>
        <w:jc w:val="left"/>
        <w:textAlignment w:val="auto"/>
      </w:pPr>
    </w:p>
    <w:p w14:paraId="6B80EE92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lastRenderedPageBreak/>
        <w:t>Nie należy stabilizować znaków na terenach zabudowanych w miejscach gdzie:</w:t>
      </w:r>
    </w:p>
    <w:p w14:paraId="4C4D40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mogą utrudniać korzystanie z sąsiednich nieruchomości,</w:t>
      </w:r>
    </w:p>
    <w:p w14:paraId="4AA07F4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chodnikach tam, gdzie istnieje zagrożenie bezpieczeństwa dla pieszych i innych</w:t>
      </w:r>
    </w:p>
    <w:p w14:paraId="0A40C21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użytkowników dróg,</w:t>
      </w:r>
    </w:p>
    <w:p w14:paraId="716264E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umieszczenie może powodować szkody w infrastrukturze lub szpecić otoczenie,</w:t>
      </w:r>
    </w:p>
    <w:p w14:paraId="66C725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istniejących zjazdach w przypadku stwierdzenia, że wkopanie znaków może </w:t>
      </w:r>
    </w:p>
    <w:p w14:paraId="00FE2E0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stwarzać niebezpieczeństwo dla ruchu kołowego. W takich sytuacjach wystarczy </w:t>
      </w:r>
    </w:p>
    <w:p w14:paraId="323983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</w:t>
      </w:r>
      <w:proofErr w:type="spellStart"/>
      <w:r w:rsidRPr="00DD45D0">
        <w:t>granicznik</w:t>
      </w:r>
      <w:proofErr w:type="spellEnd"/>
      <w:r w:rsidRPr="00DD45D0">
        <w:t xml:space="preserve"> geodezyjny wkopany na poziomie gruntu.</w:t>
      </w:r>
    </w:p>
    <w:p w14:paraId="63723E90" w14:textId="77777777" w:rsidR="0012047E" w:rsidRPr="00DD45D0" w:rsidRDefault="0012047E" w:rsidP="0012047E">
      <w:pPr>
        <w:overflowPunct/>
        <w:jc w:val="left"/>
        <w:textAlignment w:val="auto"/>
        <w:rPr>
          <w:color w:val="FF0000"/>
        </w:rPr>
      </w:pPr>
    </w:p>
    <w:p w14:paraId="30D6F83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5.5. Prace kameralne</w:t>
      </w:r>
    </w:p>
    <w:p w14:paraId="41FDF6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prac kameralnych przy stabilizacji granic pasa drogowego, zgodnie z warunkami umowy, mogą należeć:</w:t>
      </w:r>
    </w:p>
    <w:p w14:paraId="46F0259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obliczenia współrzędnych punktów granicznych, powierzchni działek, uzupełnienia mapy</w:t>
      </w:r>
    </w:p>
    <w:p w14:paraId="05DF567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zasadniczej, sporządzenia mapy uzupełniającej do mapy katastralnej, sporządzenia wykazu zmian gruntowych.</w:t>
      </w:r>
    </w:p>
    <w:p w14:paraId="6405050B" w14:textId="77777777" w:rsidR="0012047E" w:rsidRPr="00DD45D0" w:rsidRDefault="0012047E" w:rsidP="0012047E">
      <w:pPr>
        <w:overflowPunct/>
        <w:jc w:val="left"/>
        <w:textAlignment w:val="auto"/>
      </w:pPr>
    </w:p>
    <w:p w14:paraId="2F9F73D4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 xml:space="preserve">Jeśli Zamawiający nie ustali inaczej to Wykonawca winien sporządzić kopię mapy zasadniczej w wersji książkowej w formacie A-3 przedstawiającą punkty graniczne wraz ze wskazaniem lokalizacji znaków stabilizacji pasa drogowego. </w:t>
      </w:r>
    </w:p>
    <w:p w14:paraId="132B5706" w14:textId="77777777" w:rsidR="0012047E" w:rsidRPr="00DD45D0" w:rsidRDefault="0012047E" w:rsidP="0012047E">
      <w:pPr>
        <w:overflowPunct/>
        <w:jc w:val="left"/>
        <w:textAlignment w:val="auto"/>
      </w:pPr>
    </w:p>
    <w:p w14:paraId="00B62D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6. OBMIAR ROBÓT</w:t>
      </w:r>
    </w:p>
    <w:p w14:paraId="68094E7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Jednostka obmiarowa</w:t>
      </w:r>
    </w:p>
    <w:p w14:paraId="481448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Jednostką obmiarową jest:</w:t>
      </w:r>
    </w:p>
    <w:p w14:paraId="4D370B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</w:t>
      </w:r>
      <w:proofErr w:type="spellStart"/>
      <w:r w:rsidRPr="00DD45D0">
        <w:t>zastabilizowanych</w:t>
      </w:r>
      <w:proofErr w:type="spellEnd"/>
      <w:r w:rsidRPr="00DD45D0">
        <w:t xml:space="preserve"> w terenie świadków „PD” pasa drogowego</w:t>
      </w:r>
    </w:p>
    <w:p w14:paraId="53D021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wznowionych i </w:t>
      </w:r>
      <w:proofErr w:type="spellStart"/>
      <w:r w:rsidRPr="00DD45D0">
        <w:t>zastablizowanych</w:t>
      </w:r>
      <w:proofErr w:type="spellEnd"/>
      <w:r w:rsidRPr="00DD45D0">
        <w:t xml:space="preserve"> punktów granicznych</w:t>
      </w:r>
    </w:p>
    <w:p w14:paraId="72A19552" w14:textId="77777777" w:rsidR="0012047E" w:rsidRPr="00DD45D0" w:rsidRDefault="0012047E" w:rsidP="0012047E">
      <w:pPr>
        <w:overflowPunct/>
        <w:jc w:val="left"/>
        <w:textAlignment w:val="auto"/>
      </w:pPr>
    </w:p>
    <w:p w14:paraId="3BEA4D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7. ODBIÓR ROBÓT</w:t>
      </w:r>
    </w:p>
    <w:p w14:paraId="26B096B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Sposób odbioru robót</w:t>
      </w:r>
    </w:p>
    <w:p w14:paraId="5F92CF0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Odbiór </w:t>
      </w:r>
      <w:proofErr w:type="spellStart"/>
      <w:r w:rsidRPr="00DD45D0">
        <w:t>zastabilizowanego</w:t>
      </w:r>
      <w:proofErr w:type="spellEnd"/>
      <w:r w:rsidRPr="00DD45D0">
        <w:t xml:space="preserve"> pasa drogowego odbywa się na podstawie protokolarnego</w:t>
      </w:r>
    </w:p>
    <w:p w14:paraId="1E1D5CF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przekazania wznowionego i </w:t>
      </w:r>
      <w:proofErr w:type="spellStart"/>
      <w:r w:rsidRPr="00DD45D0">
        <w:t>zastabilizowanego</w:t>
      </w:r>
      <w:proofErr w:type="spellEnd"/>
      <w:r w:rsidRPr="00DD45D0">
        <w:t xml:space="preserve"> znakami granicznymi i świadkami pasa</w:t>
      </w:r>
    </w:p>
    <w:p w14:paraId="678461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(znakami PD) w terenie – przy udziale Wykonawcy przedmiotowego zadania oraz Zamawiającego, pod warunkiem:</w:t>
      </w:r>
    </w:p>
    <w:p w14:paraId="5CA1EE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sprawdzenia w terenie poprawności </w:t>
      </w:r>
      <w:proofErr w:type="spellStart"/>
      <w:r w:rsidRPr="00DD45D0">
        <w:t>zastabilizowanych</w:t>
      </w:r>
      <w:proofErr w:type="spellEnd"/>
      <w:r w:rsidRPr="00DD45D0">
        <w:t xml:space="preserve"> punktów,</w:t>
      </w:r>
    </w:p>
    <w:p w14:paraId="4B3BE16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pomiaru kontrolnego wybranych punktów,</w:t>
      </w:r>
    </w:p>
    <w:p w14:paraId="53434C8A" w14:textId="77777777" w:rsidR="0012047E" w:rsidRPr="00DD45D0" w:rsidRDefault="0012047E" w:rsidP="0012047E">
      <w:pPr>
        <w:overflowPunct/>
        <w:jc w:val="left"/>
        <w:textAlignment w:val="auto"/>
      </w:pPr>
    </w:p>
    <w:p w14:paraId="57DC2A5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8. PODSTAWA PŁATNOŚCI</w:t>
      </w:r>
    </w:p>
    <w:p w14:paraId="34512E2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Cena jednostki obmiarowej</w:t>
      </w:r>
    </w:p>
    <w:p w14:paraId="2963C916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Cena wykonania jednostki obmiarowej obejmuje:</w:t>
      </w:r>
    </w:p>
    <w:p w14:paraId="742618B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prace pomiarowe i roboty przygotowawcze,</w:t>
      </w:r>
    </w:p>
    <w:p w14:paraId="748E5E5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oznakowanie miejsca robót,</w:t>
      </w:r>
    </w:p>
    <w:p w14:paraId="14C6559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dostarczenie materiałów i sprzętu,</w:t>
      </w:r>
    </w:p>
    <w:p w14:paraId="17CDA8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geodezyjne wznowienie, wyznaczenie a w szczególnych przypadkach ustalenie</w:t>
      </w:r>
    </w:p>
    <w:p w14:paraId="47D0422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stabilizację punktów granicznych oraz świadków PD,</w:t>
      </w:r>
    </w:p>
    <w:p w14:paraId="1B8732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wykonanie innych czynności niezbędnych do realizacji robót,</w:t>
      </w:r>
    </w:p>
    <w:p w14:paraId="2CB1F1D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pobranie niezbędnych materiałów ze składnicy ośrodka geodezji i kartografii,</w:t>
      </w:r>
    </w:p>
    <w:p w14:paraId="4198CBD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przeprowadzenie wymaganych pomiarów i badań sprawdzających,</w:t>
      </w:r>
    </w:p>
    <w:p w14:paraId="1DD1743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sporządzenie mapy z przebiegiem granic prawnych</w:t>
      </w:r>
    </w:p>
    <w:p w14:paraId="07642B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koszt wszelkich odszkodowań,</w:t>
      </w:r>
    </w:p>
    <w:p w14:paraId="28F094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uporządkowanie terenu robót i jego otoczenia.</w:t>
      </w:r>
    </w:p>
    <w:p w14:paraId="30830A2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Wszystkie roboty powinny być wykonane według wymagań warunków umowy</w:t>
      </w:r>
    </w:p>
    <w:p w14:paraId="2E296B5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opisu przedmiotu zamówienia.</w:t>
      </w:r>
    </w:p>
    <w:p w14:paraId="06069A2F" w14:textId="77777777" w:rsidR="0012047E" w:rsidRPr="00DD45D0" w:rsidRDefault="0012047E" w:rsidP="0012047E">
      <w:pPr>
        <w:overflowPunct/>
        <w:jc w:val="left"/>
        <w:textAlignment w:val="auto"/>
      </w:pPr>
    </w:p>
    <w:p w14:paraId="4655A07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9. PRZEPISY ZWIĄZANE</w:t>
      </w:r>
    </w:p>
    <w:p w14:paraId="5DF8DE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Ustawa z dnia 17 maja 1989 r. Prawo geodezyjne i kartograficzne.</w:t>
      </w:r>
    </w:p>
    <w:p w14:paraId="2F8456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(Dz.U. 2010.193.1287 tekst jednolity.)</w:t>
      </w:r>
    </w:p>
    <w:p w14:paraId="02E77AC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Rozporządzenie Ministra Spraw Wewnętrznych i Administracji z dnia</w:t>
      </w:r>
    </w:p>
    <w:p w14:paraId="055D4C7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09 listopada2011 r. w sprawie standardów technicznych wykonywania geodezyjnych</w:t>
      </w:r>
    </w:p>
    <w:p w14:paraId="674BC2A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pomiarów sytuacyjnych i wysokościowych oraz opracowywania i przekazywania wyników</w:t>
      </w:r>
    </w:p>
    <w:p w14:paraId="60778B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tych pomiarów do państwowego zasobu geodezyjnego i kartograficznego (Dz. U. z 2011</w:t>
      </w:r>
    </w:p>
    <w:p w14:paraId="653B0D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r., Nr 263, </w:t>
      </w:r>
      <w:proofErr w:type="spellStart"/>
      <w:r w:rsidRPr="00DD45D0">
        <w:t>poz</w:t>
      </w:r>
      <w:proofErr w:type="spellEnd"/>
      <w:r w:rsidRPr="00DD45D0">
        <w:t xml:space="preserve"> 1572.)</w:t>
      </w:r>
    </w:p>
    <w:p w14:paraId="258CE1D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Rozporządzenie Ministra Rozwoju Regionalnego i Budownictwa z dnia 29 marca 2001r.w</w:t>
      </w:r>
    </w:p>
    <w:p w14:paraId="28BFC3D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sprawie ewidencji gruntów i budynków (Dz. U. 2001r., Nr 38, poz. 454</w:t>
      </w:r>
    </w:p>
    <w:p w14:paraId="5FC858A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z </w:t>
      </w:r>
      <w:proofErr w:type="spellStart"/>
      <w:r w:rsidRPr="00DD45D0">
        <w:t>póź</w:t>
      </w:r>
      <w:proofErr w:type="spellEnd"/>
      <w:r w:rsidRPr="00DD45D0">
        <w:t>. zm. )</w:t>
      </w:r>
    </w:p>
    <w:p w14:paraId="23FD16A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Rozporządzenie Ministra Administracji i Cyfryzacji z dnia 29 listopada 2013 r. zmieniające</w:t>
      </w:r>
    </w:p>
    <w:p w14:paraId="3F5B73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rozporządzenie w sprawie ewidencji gruntów i budynków</w:t>
      </w:r>
    </w:p>
    <w:p w14:paraId="326971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>(Dz. U. 2013.1551)</w:t>
      </w:r>
    </w:p>
    <w:p w14:paraId="123F899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5. Rozporządzenie Ministra Administracji i Cyfryzacji z dnia 12 lutego 2013 r. w sprawie baz</w:t>
      </w:r>
    </w:p>
    <w:p w14:paraId="2A8DF73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geodezyjnej ewidencji sieci uzbrojenia terenu, baz danych obiektów</w:t>
      </w:r>
    </w:p>
    <w:p w14:paraId="2352BE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topograficznych oraz map zasadniczej (Dz. U. 2013.383)</w:t>
      </w:r>
    </w:p>
    <w:p w14:paraId="385EFD5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6. Ustawa z 5 czerwca 2014r. o zmianie ustawy – Prawo geodezyjne i kartograficzne oraz</w:t>
      </w:r>
    </w:p>
    <w:p w14:paraId="2F2A96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ustawy o postepowaniu egzekucyjnym w administracji (Dz.U.2014.897)</w:t>
      </w:r>
    </w:p>
    <w:p w14:paraId="0FC9673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7. Norma: PN-EN 13369:2013-09E / Betonowy słupek – pas drogowy 1000x120x120 /</w:t>
      </w:r>
    </w:p>
    <w:p w14:paraId="3C88EA4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C25/30</w:t>
      </w:r>
    </w:p>
    <w:p w14:paraId="6B900B44" w14:textId="77777777" w:rsidR="0012047E" w:rsidRPr="00DD45D0" w:rsidRDefault="0012047E" w:rsidP="0012047E">
      <w:pPr>
        <w:overflowPunct/>
        <w:jc w:val="left"/>
        <w:textAlignment w:val="auto"/>
      </w:pPr>
    </w:p>
    <w:p w14:paraId="100D245F" w14:textId="77777777" w:rsidR="0012047E" w:rsidRPr="00DD45D0" w:rsidRDefault="0012047E" w:rsidP="0012047E">
      <w:pPr>
        <w:tabs>
          <w:tab w:val="left" w:pos="7960"/>
        </w:tabs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10. PRZYKŁADY ŚWIADKÓW DO UTRWALENIA GRANIC PASA DROGOWEGO</w:t>
      </w:r>
      <w:r w:rsidRPr="00DD45D0">
        <w:rPr>
          <w:b/>
          <w:bCs/>
        </w:rPr>
        <w:tab/>
      </w:r>
    </w:p>
    <w:p w14:paraId="6338FCF1" w14:textId="77777777" w:rsidR="0012047E" w:rsidRPr="00DD45D0" w:rsidRDefault="0012047E" w:rsidP="0012047E">
      <w:pPr>
        <w:overflowPunct/>
        <w:jc w:val="left"/>
        <w:textAlignment w:val="auto"/>
      </w:pPr>
    </w:p>
    <w:p w14:paraId="1C4C9EBE" w14:textId="29369304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2EEC45B8" wp14:editId="3EDC6C61">
            <wp:extent cx="5210175" cy="1924050"/>
            <wp:effectExtent l="0" t="0" r="9525" b="0"/>
            <wp:docPr id="189246369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295CC" w14:textId="1C87E41D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393B76CA" wp14:editId="692A72ED">
            <wp:extent cx="5753100" cy="3076575"/>
            <wp:effectExtent l="0" t="0" r="0" b="9525"/>
            <wp:docPr id="11741655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9847B" w14:textId="77777777" w:rsidR="0012047E" w:rsidRPr="00DD45D0" w:rsidRDefault="0012047E" w:rsidP="0012047E"/>
    <w:p w14:paraId="07103B57" w14:textId="77777777" w:rsidR="00F568C2" w:rsidRPr="00DD45D0" w:rsidRDefault="00F568C2"/>
    <w:sectPr w:rsidR="00F568C2" w:rsidRPr="00DD45D0" w:rsidSect="00536B03">
      <w:headerReference w:type="even" r:id="rId10"/>
      <w:headerReference w:type="first" r:id="rId11"/>
      <w:pgSz w:w="11907" w:h="16840" w:code="9"/>
      <w:pgMar w:top="993" w:right="1134" w:bottom="1134" w:left="1134" w:header="0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CFC2E" w14:textId="77777777" w:rsidR="00536B03" w:rsidRDefault="00536B03" w:rsidP="00DD45D0">
      <w:r>
        <w:separator/>
      </w:r>
    </w:p>
  </w:endnote>
  <w:endnote w:type="continuationSeparator" w:id="0">
    <w:p w14:paraId="22A145C8" w14:textId="77777777" w:rsidR="00536B03" w:rsidRDefault="00536B03" w:rsidP="00DD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C5F71" w14:textId="77777777" w:rsidR="00536B03" w:rsidRDefault="00536B03" w:rsidP="00DD45D0">
      <w:r>
        <w:separator/>
      </w:r>
    </w:p>
  </w:footnote>
  <w:footnote w:type="continuationSeparator" w:id="0">
    <w:p w14:paraId="059C49E0" w14:textId="77777777" w:rsidR="00536B03" w:rsidRDefault="00536B03" w:rsidP="00DD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39F8" w14:textId="77777777" w:rsidR="007F2CBC" w:rsidRDefault="007F2CB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5"/>
      <w:gridCol w:w="6199"/>
      <w:gridCol w:w="2276"/>
    </w:tblGrid>
    <w:tr w:rsidR="006F3855" w14:paraId="5CF36956" w14:textId="77777777" w:rsidTr="008A0744">
      <w:trPr>
        <w:trHeight w:val="480"/>
      </w:trPr>
      <w:tc>
        <w:tcPr>
          <w:tcW w:w="1185" w:type="dxa"/>
          <w:tcBorders>
            <w:bottom w:val="single" w:sz="6" w:space="0" w:color="auto"/>
          </w:tcBorders>
        </w:tcPr>
        <w:p w14:paraId="3E1BAA8C" w14:textId="77777777" w:rsidR="007F2CBC" w:rsidRDefault="00EA54B6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6199" w:type="dxa"/>
        </w:tcPr>
        <w:p w14:paraId="466A9354" w14:textId="77777777" w:rsidR="007F2CBC" w:rsidRDefault="00EA54B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2276" w:type="dxa"/>
        </w:tcPr>
        <w:p w14:paraId="01A2C886" w14:textId="77777777" w:rsidR="007F2CBC" w:rsidRDefault="00EA54B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14:paraId="011CEBFA" w14:textId="77777777" w:rsidR="007F2CBC" w:rsidRDefault="007F2CB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CF624" w14:textId="77777777" w:rsidR="007F2CBC" w:rsidRDefault="007F2CBC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46166CF4"/>
    <w:multiLevelType w:val="singleLevel"/>
    <w:tmpl w:val="703E851C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5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F4C2C"/>
    <w:multiLevelType w:val="hybridMultilevel"/>
    <w:tmpl w:val="F6E2E69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820741">
    <w:abstractNumId w:val="9"/>
  </w:num>
  <w:num w:numId="2" w16cid:durableId="1067336322">
    <w:abstractNumId w:val="6"/>
  </w:num>
  <w:num w:numId="3" w16cid:durableId="1110900916">
    <w:abstractNumId w:val="3"/>
  </w:num>
  <w:num w:numId="4" w16cid:durableId="943922087">
    <w:abstractNumId w:val="10"/>
  </w:num>
  <w:num w:numId="5" w16cid:durableId="467162184">
    <w:abstractNumId w:val="2"/>
  </w:num>
  <w:num w:numId="6" w16cid:durableId="242035639">
    <w:abstractNumId w:val="1"/>
  </w:num>
  <w:num w:numId="7" w16cid:durableId="1474520959">
    <w:abstractNumId w:val="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8" w16cid:durableId="890112357">
    <w:abstractNumId w:val="1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9" w16cid:durableId="157384315">
    <w:abstractNumId w:val="5"/>
  </w:num>
  <w:num w:numId="10" w16cid:durableId="2025203945">
    <w:abstractNumId w:val="7"/>
  </w:num>
  <w:num w:numId="11" w16cid:durableId="48693813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2088305750">
    <w:abstractNumId w:val="4"/>
  </w:num>
  <w:num w:numId="13" w16cid:durableId="1485972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E"/>
    <w:rsid w:val="00030224"/>
    <w:rsid w:val="000D339A"/>
    <w:rsid w:val="0012047E"/>
    <w:rsid w:val="001E26BA"/>
    <w:rsid w:val="002A1067"/>
    <w:rsid w:val="003C5575"/>
    <w:rsid w:val="00536B03"/>
    <w:rsid w:val="005C32BF"/>
    <w:rsid w:val="005F0352"/>
    <w:rsid w:val="006A6236"/>
    <w:rsid w:val="007F2CBC"/>
    <w:rsid w:val="008750AA"/>
    <w:rsid w:val="00A36C67"/>
    <w:rsid w:val="00A53B27"/>
    <w:rsid w:val="00A55DA8"/>
    <w:rsid w:val="00AA09C5"/>
    <w:rsid w:val="00B30CD8"/>
    <w:rsid w:val="00C20ACF"/>
    <w:rsid w:val="00C66298"/>
    <w:rsid w:val="00CD55B6"/>
    <w:rsid w:val="00DD45D0"/>
    <w:rsid w:val="00E3474D"/>
    <w:rsid w:val="00EA54B6"/>
    <w:rsid w:val="00F55D43"/>
    <w:rsid w:val="00F568C2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93BA96"/>
  <w15:chartTrackingRefBased/>
  <w15:docId w15:val="{61FFB7DB-7174-420A-8D20-0724F509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204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DD45D0"/>
    <w:pPr>
      <w:keepNext/>
      <w:keepLines/>
      <w:spacing w:before="360" w:after="80"/>
      <w:outlineLvl w:val="0"/>
    </w:pPr>
    <w:rPr>
      <w:rFonts w:eastAsiaTheme="majorEastAsia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4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4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4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4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DD45D0"/>
    <w:rPr>
      <w:rFonts w:ascii="Times New Roman" w:eastAsiaTheme="majorEastAsia" w:hAnsi="Times New Roman" w:cstheme="majorBidi"/>
      <w:b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4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4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4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4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4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47E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12047E"/>
    <w:pPr>
      <w:tabs>
        <w:tab w:val="right" w:leader="dot" w:pos="7371"/>
      </w:tabs>
      <w:jc w:val="left"/>
    </w:pPr>
    <w:rPr>
      <w:b/>
      <w:caps/>
    </w:rPr>
  </w:style>
  <w:style w:type="character" w:styleId="Numerstrony">
    <w:name w:val="page number"/>
    <w:basedOn w:val="Domylnaczcionkaakapitu"/>
    <w:rsid w:val="0012047E"/>
  </w:style>
  <w:style w:type="paragraph" w:styleId="Nagwek">
    <w:name w:val="header"/>
    <w:basedOn w:val="Normalny"/>
    <w:link w:val="NagwekZnak"/>
    <w:rsid w:val="0012047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12047E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uiPriority w:val="99"/>
    <w:rsid w:val="0012047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12047E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047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12047E"/>
    <w:pPr>
      <w:textAlignment w:val="auto"/>
    </w:pPr>
  </w:style>
  <w:style w:type="paragraph" w:styleId="Stopka">
    <w:name w:val="footer"/>
    <w:basedOn w:val="Normalny"/>
    <w:link w:val="StopkaZnak"/>
    <w:uiPriority w:val="99"/>
    <w:unhideWhenUsed/>
    <w:rsid w:val="00DD4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45D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0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CB189-3646-4877-A8D1-3D27FAAD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4610</Words>
  <Characters>27666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16</cp:revision>
  <cp:lastPrinted>2024-03-06T11:53:00Z</cp:lastPrinted>
  <dcterms:created xsi:type="dcterms:W3CDTF">2024-02-19T08:46:00Z</dcterms:created>
  <dcterms:modified xsi:type="dcterms:W3CDTF">2024-10-31T08:42:00Z</dcterms:modified>
</cp:coreProperties>
</file>