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04480B" w14:textId="77777777" w:rsidR="006F6DF5" w:rsidRPr="00477BAC" w:rsidRDefault="006F6DF5" w:rsidP="00507D20">
      <w:pPr>
        <w:pStyle w:val="Standardowytekst"/>
        <w:jc w:val="center"/>
        <w:rPr>
          <w:sz w:val="22"/>
          <w:szCs w:val="22"/>
        </w:rPr>
      </w:pPr>
    </w:p>
    <w:p w14:paraId="3A36F308" w14:textId="77777777" w:rsidR="00477BAC" w:rsidRPr="00477BAC" w:rsidRDefault="00477BAC" w:rsidP="00477BAC">
      <w:pPr>
        <w:jc w:val="center"/>
        <w:textAlignment w:val="auto"/>
        <w:rPr>
          <w:sz w:val="28"/>
          <w:szCs w:val="28"/>
        </w:rPr>
      </w:pPr>
      <w:r w:rsidRPr="00477BAC">
        <w:rPr>
          <w:sz w:val="28"/>
          <w:szCs w:val="28"/>
        </w:rPr>
        <w:t>SPECYFIKACJE TECHNICZNE</w:t>
      </w:r>
    </w:p>
    <w:p w14:paraId="6916431C" w14:textId="77777777" w:rsidR="00477BAC" w:rsidRPr="00477BAC" w:rsidRDefault="00477BAC" w:rsidP="00477BAC">
      <w:pPr>
        <w:jc w:val="center"/>
        <w:textAlignment w:val="auto"/>
        <w:rPr>
          <w:sz w:val="22"/>
          <w:szCs w:val="22"/>
        </w:rPr>
      </w:pPr>
    </w:p>
    <w:p w14:paraId="161974C6" w14:textId="77777777" w:rsidR="00477BAC" w:rsidRPr="00477BAC" w:rsidRDefault="00477BAC" w:rsidP="00477BAC">
      <w:pPr>
        <w:jc w:val="center"/>
        <w:rPr>
          <w:b/>
          <w:sz w:val="22"/>
          <w:szCs w:val="22"/>
        </w:rPr>
      </w:pPr>
    </w:p>
    <w:p w14:paraId="1BC977C4" w14:textId="77777777" w:rsidR="006E6F65" w:rsidRPr="006E6F65" w:rsidRDefault="006E6F65" w:rsidP="006E6F65">
      <w:pPr>
        <w:jc w:val="center"/>
        <w:rPr>
          <w:rFonts w:ascii="Arial" w:hAnsi="Arial" w:cs="Arial"/>
          <w:b/>
          <w:bCs/>
          <w:i/>
          <w:iCs/>
          <w:szCs w:val="24"/>
          <w:highlight w:val="lightGray"/>
        </w:rPr>
      </w:pPr>
      <w:r w:rsidRPr="006E6F65">
        <w:rPr>
          <w:rFonts w:ascii="Arial" w:hAnsi="Arial" w:cs="Arial"/>
          <w:b/>
          <w:bCs/>
          <w:i/>
          <w:iCs/>
          <w:szCs w:val="24"/>
          <w:highlight w:val="lightGray"/>
        </w:rPr>
        <w:t>"Remont drogi wojewódzkiej nr 541 na odcinku od km 87+869(88+276) do km 88+114(88+521) oraz od km 88+701(89+108) do km 89+669(90+076)"</w:t>
      </w:r>
    </w:p>
    <w:p w14:paraId="0BAAD0CA" w14:textId="77777777" w:rsidR="00E353B2" w:rsidRPr="00477BAC" w:rsidRDefault="00E353B2">
      <w:pPr>
        <w:jc w:val="center"/>
        <w:rPr>
          <w:b/>
          <w:sz w:val="20"/>
        </w:rPr>
      </w:pPr>
    </w:p>
    <w:p w14:paraId="331895D2" w14:textId="77777777" w:rsidR="00E353B2" w:rsidRPr="00477BAC" w:rsidRDefault="00E353B2">
      <w:pPr>
        <w:jc w:val="center"/>
        <w:rPr>
          <w:b/>
          <w:sz w:val="20"/>
        </w:rPr>
      </w:pPr>
    </w:p>
    <w:p w14:paraId="51387B38" w14:textId="77777777" w:rsidR="00E353B2" w:rsidRPr="00477BAC" w:rsidRDefault="00E353B2">
      <w:pPr>
        <w:jc w:val="center"/>
        <w:rPr>
          <w:b/>
          <w:sz w:val="20"/>
        </w:rPr>
      </w:pPr>
    </w:p>
    <w:p w14:paraId="7EDBFCB0" w14:textId="77777777" w:rsidR="00E353B2" w:rsidRPr="00477BAC" w:rsidRDefault="00E353B2">
      <w:pPr>
        <w:jc w:val="center"/>
        <w:rPr>
          <w:b/>
          <w:sz w:val="20"/>
        </w:rPr>
      </w:pPr>
    </w:p>
    <w:p w14:paraId="5879FAF9" w14:textId="77777777" w:rsidR="00BC01C6" w:rsidRPr="00477BAC" w:rsidRDefault="00A851DD">
      <w:pPr>
        <w:jc w:val="center"/>
        <w:rPr>
          <w:b/>
          <w:szCs w:val="24"/>
        </w:rPr>
      </w:pPr>
      <w:r w:rsidRPr="00477BAC">
        <w:rPr>
          <w:b/>
          <w:szCs w:val="24"/>
        </w:rPr>
        <w:t>D</w:t>
      </w:r>
      <w:r w:rsidR="00584FDB" w:rsidRPr="00477BAC">
        <w:rPr>
          <w:b/>
          <w:szCs w:val="24"/>
        </w:rPr>
        <w:t xml:space="preserve"> – </w:t>
      </w:r>
      <w:r w:rsidR="00607409" w:rsidRPr="00477BAC">
        <w:rPr>
          <w:b/>
          <w:szCs w:val="24"/>
        </w:rPr>
        <w:t>07.01.01</w:t>
      </w:r>
      <w:r w:rsidR="00BC01C6" w:rsidRPr="00477BAC">
        <w:rPr>
          <w:b/>
          <w:szCs w:val="24"/>
        </w:rPr>
        <w:t xml:space="preserve"> </w:t>
      </w:r>
    </w:p>
    <w:p w14:paraId="5A9E1938" w14:textId="77777777" w:rsidR="00BC01C6" w:rsidRPr="00477BAC" w:rsidRDefault="00BC01C6">
      <w:pPr>
        <w:jc w:val="center"/>
        <w:rPr>
          <w:b/>
          <w:szCs w:val="24"/>
        </w:rPr>
      </w:pPr>
      <w:r w:rsidRPr="00477BAC">
        <w:rPr>
          <w:b/>
          <w:szCs w:val="24"/>
        </w:rPr>
        <w:tab/>
      </w:r>
    </w:p>
    <w:p w14:paraId="7E3A4F5C" w14:textId="77777777" w:rsidR="00E353B2" w:rsidRPr="00477BAC" w:rsidRDefault="00607409">
      <w:pPr>
        <w:jc w:val="center"/>
        <w:rPr>
          <w:b/>
          <w:szCs w:val="24"/>
        </w:rPr>
      </w:pPr>
      <w:r w:rsidRPr="00477BAC">
        <w:rPr>
          <w:b/>
          <w:szCs w:val="24"/>
        </w:rPr>
        <w:t>OZNAKOWANIE   POZIOME</w:t>
      </w:r>
    </w:p>
    <w:p w14:paraId="1E036A58" w14:textId="77777777" w:rsidR="00E353B2" w:rsidRPr="00477BAC" w:rsidRDefault="00E353B2">
      <w:pPr>
        <w:jc w:val="center"/>
        <w:rPr>
          <w:b/>
          <w:sz w:val="20"/>
        </w:rPr>
      </w:pPr>
    </w:p>
    <w:p w14:paraId="1007C733" w14:textId="77777777" w:rsidR="00AB5634" w:rsidRPr="00477BAC" w:rsidRDefault="00AB5634" w:rsidP="00AB5634">
      <w:pPr>
        <w:rPr>
          <w:sz w:val="20"/>
        </w:rPr>
      </w:pPr>
    </w:p>
    <w:p w14:paraId="1571BAFC" w14:textId="77777777" w:rsidR="00507D20" w:rsidRPr="00477BAC" w:rsidRDefault="00507D20" w:rsidP="00507D20">
      <w:pPr>
        <w:rPr>
          <w:sz w:val="20"/>
        </w:rPr>
      </w:pPr>
    </w:p>
    <w:p w14:paraId="471F05A7" w14:textId="77777777" w:rsidR="00507D20" w:rsidRPr="00477BAC" w:rsidRDefault="00507D20" w:rsidP="00507D20">
      <w:pPr>
        <w:pBdr>
          <w:bottom w:val="single" w:sz="6" w:space="1" w:color="auto"/>
        </w:pBdr>
        <w:rPr>
          <w:sz w:val="20"/>
        </w:rPr>
      </w:pPr>
    </w:p>
    <w:p w14:paraId="0C28A2AD" w14:textId="77777777" w:rsidR="00507D20" w:rsidRPr="00477BAC" w:rsidRDefault="00507D20" w:rsidP="00507D20">
      <w:pPr>
        <w:spacing w:before="240"/>
        <w:jc w:val="center"/>
        <w:rPr>
          <w:b/>
          <w:sz w:val="20"/>
        </w:rPr>
      </w:pPr>
      <w:r w:rsidRPr="00477BAC">
        <w:rPr>
          <w:b/>
          <w:sz w:val="20"/>
        </w:rPr>
        <w:t>SPIS TREŚCI</w:t>
      </w:r>
    </w:p>
    <w:p w14:paraId="0DF57382" w14:textId="0C4DD922" w:rsidR="009A78BB" w:rsidRPr="00477BAC" w:rsidRDefault="00A65746" w:rsidP="00B146DE">
      <w:pPr>
        <w:pStyle w:val="Spistreci1"/>
        <w:ind w:left="113"/>
        <w:rPr>
          <w:b w:val="0"/>
          <w:caps w:val="0"/>
          <w:noProof/>
          <w:sz w:val="20"/>
        </w:rPr>
      </w:pPr>
      <w:r w:rsidRPr="00477BAC">
        <w:rPr>
          <w:b w:val="0"/>
          <w:sz w:val="20"/>
        </w:rPr>
        <w:fldChar w:fldCharType="begin"/>
      </w:r>
      <w:r w:rsidR="00507D20" w:rsidRPr="00477BAC">
        <w:rPr>
          <w:b w:val="0"/>
          <w:sz w:val="20"/>
        </w:rPr>
        <w:instrText xml:space="preserve"> TOC \o "1-1" \h \z \u </w:instrText>
      </w:r>
      <w:r w:rsidRPr="00477BAC">
        <w:rPr>
          <w:b w:val="0"/>
          <w:sz w:val="20"/>
        </w:rPr>
        <w:fldChar w:fldCharType="separate"/>
      </w:r>
      <w:hyperlink w:anchor="_Toc344981393" w:history="1">
        <w:r w:rsidR="009A78BB" w:rsidRPr="00477BAC">
          <w:rPr>
            <w:rStyle w:val="Hipercze"/>
            <w:noProof/>
            <w:sz w:val="20"/>
          </w:rPr>
          <w:t>1. Wstęp</w:t>
        </w:r>
        <w:r w:rsidR="009A78BB" w:rsidRPr="00477BAC">
          <w:rPr>
            <w:noProof/>
            <w:webHidden/>
            <w:sz w:val="20"/>
          </w:rPr>
          <w:tab/>
        </w:r>
        <w:r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_Toc344981393 \h </w:instrText>
        </w:r>
        <w:r w:rsidRPr="00477BAC">
          <w:rPr>
            <w:noProof/>
            <w:webHidden/>
            <w:sz w:val="20"/>
          </w:rPr>
        </w:r>
        <w:r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</w:t>
        </w:r>
        <w:r w:rsidRPr="00477BAC">
          <w:rPr>
            <w:noProof/>
            <w:webHidden/>
            <w:sz w:val="20"/>
          </w:rPr>
          <w:fldChar w:fldCharType="end"/>
        </w:r>
      </w:hyperlink>
    </w:p>
    <w:p w14:paraId="1C5CFF98" w14:textId="5C202896" w:rsidR="009A78BB" w:rsidRPr="00477BAC" w:rsidRDefault="006E6F65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4" w:history="1">
        <w:r w:rsidR="009A78BB" w:rsidRPr="00477BAC">
          <w:rPr>
            <w:rStyle w:val="Hipercze"/>
            <w:noProof/>
            <w:sz w:val="20"/>
          </w:rPr>
          <w:t>2. Materiały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_Toc344981394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36C63AFE" w14:textId="2372F4EB" w:rsidR="009A78BB" w:rsidRPr="00477BAC" w:rsidRDefault="006E6F65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5" w:history="1">
        <w:r w:rsidR="009A78BB" w:rsidRPr="00477BAC">
          <w:rPr>
            <w:rStyle w:val="Hipercze"/>
            <w:noProof/>
            <w:sz w:val="20"/>
          </w:rPr>
          <w:t>3. Sprzęt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_Toc344981395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6DD1F4C4" w14:textId="5BE71C44" w:rsidR="009A78BB" w:rsidRPr="00477BAC" w:rsidRDefault="006E6F65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6" w:history="1">
        <w:r w:rsidR="009A78BB" w:rsidRPr="00477BAC">
          <w:rPr>
            <w:rStyle w:val="Hipercze"/>
            <w:noProof/>
            <w:sz w:val="20"/>
          </w:rPr>
          <w:t>4. Transport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_Toc344981396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10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2AA802E2" w14:textId="09A76979" w:rsidR="009A78BB" w:rsidRPr="00477BAC" w:rsidRDefault="006E6F65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7" w:history="1">
        <w:r w:rsidR="009A78BB" w:rsidRPr="00477BAC">
          <w:rPr>
            <w:rStyle w:val="Hipercze"/>
            <w:noProof/>
            <w:sz w:val="20"/>
          </w:rPr>
          <w:t>5. Wykonanie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_Toc344981397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11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A835F5D" w14:textId="0F270C01" w:rsidR="009A78BB" w:rsidRPr="00477BAC" w:rsidRDefault="006E6F65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8" w:history="1">
        <w:r w:rsidR="009A78BB" w:rsidRPr="00477BAC">
          <w:rPr>
            <w:rStyle w:val="Hipercze"/>
            <w:noProof/>
            <w:sz w:val="20"/>
          </w:rPr>
          <w:t>6. Kontrola jakości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_Toc344981398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11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6CEE1C4B" w14:textId="06DCB066" w:rsidR="009A78BB" w:rsidRPr="00477BAC" w:rsidRDefault="006E6F65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9" w:history="1">
        <w:r w:rsidR="009A78BB" w:rsidRPr="00477BAC">
          <w:rPr>
            <w:rStyle w:val="Hipercze"/>
            <w:noProof/>
            <w:sz w:val="20"/>
          </w:rPr>
          <w:t>7. Obmiar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_Toc344981399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5C05B37" w14:textId="3D572A2A" w:rsidR="009A78BB" w:rsidRPr="00477BAC" w:rsidRDefault="006E6F65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400" w:history="1">
        <w:r w:rsidR="009A78BB" w:rsidRPr="00477BAC">
          <w:rPr>
            <w:rStyle w:val="Hipercze"/>
            <w:noProof/>
            <w:sz w:val="20"/>
          </w:rPr>
          <w:t>8. Odbiór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_Toc344981400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28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3F780B19" w14:textId="216B01F7" w:rsidR="009A78BB" w:rsidRPr="00477BAC" w:rsidRDefault="006E6F65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401" w:history="1">
        <w:r w:rsidR="009A78BB" w:rsidRPr="00477BAC">
          <w:rPr>
            <w:rStyle w:val="Hipercze"/>
            <w:noProof/>
            <w:sz w:val="20"/>
          </w:rPr>
          <w:t>9. Podstawa płatności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_Toc344981401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28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7B4E87CF" w14:textId="59E3BD5B" w:rsidR="009A78BB" w:rsidRPr="00477BAC" w:rsidRDefault="006E6F65">
      <w:pPr>
        <w:pStyle w:val="Spistreci1"/>
        <w:rPr>
          <w:b w:val="0"/>
          <w:caps w:val="0"/>
          <w:noProof/>
          <w:sz w:val="20"/>
        </w:rPr>
      </w:pPr>
      <w:hyperlink w:anchor="_Toc344981402" w:history="1">
        <w:r w:rsidR="009A78BB" w:rsidRPr="00477BAC">
          <w:rPr>
            <w:rStyle w:val="Hipercze"/>
            <w:noProof/>
            <w:sz w:val="20"/>
          </w:rPr>
          <w:t>10. Przepisy związane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_Toc344981402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29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EBD0637" w14:textId="77777777" w:rsidR="00507D20" w:rsidRPr="00477BAC" w:rsidRDefault="00A65746" w:rsidP="00F70CAC">
      <w:pPr>
        <w:tabs>
          <w:tab w:val="left" w:pos="0"/>
          <w:tab w:val="right" w:leader="dot" w:pos="8505"/>
        </w:tabs>
        <w:jc w:val="center"/>
        <w:rPr>
          <w:b/>
          <w:sz w:val="20"/>
        </w:rPr>
      </w:pPr>
      <w:r w:rsidRPr="00477BAC">
        <w:rPr>
          <w:b/>
          <w:sz w:val="20"/>
        </w:rPr>
        <w:fldChar w:fldCharType="end"/>
      </w:r>
    </w:p>
    <w:p w14:paraId="04A422C2" w14:textId="77777777" w:rsidR="00507D20" w:rsidRPr="00477BAC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 w:val="20"/>
        </w:rPr>
      </w:pPr>
    </w:p>
    <w:p w14:paraId="27D6177D" w14:textId="77777777" w:rsidR="00507D20" w:rsidRPr="00477BAC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 w:val="20"/>
        </w:rPr>
      </w:pPr>
      <w:r w:rsidRPr="00477BAC">
        <w:rPr>
          <w:b/>
          <w:sz w:val="20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477BAC" w14:paraId="37BF147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4FD3ED" w14:textId="77777777" w:rsidR="0062308D" w:rsidRPr="00477BAC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208209CF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ogólna specyfikacja techniczna</w:t>
            </w:r>
          </w:p>
        </w:tc>
      </w:tr>
      <w:tr w:rsidR="0062308D" w:rsidRPr="00477BAC" w14:paraId="3F4D959F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38808035" w14:textId="77777777" w:rsidR="0062308D" w:rsidRPr="00477BAC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S</w:t>
            </w:r>
            <w:r w:rsidR="0062308D" w:rsidRPr="00477BAC">
              <w:rPr>
                <w:sz w:val="20"/>
              </w:rPr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4C33178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specyfikacja techniczna</w:t>
            </w:r>
            <w:r w:rsidR="00D342BA" w:rsidRPr="00477BAC">
              <w:rPr>
                <w:sz w:val="20"/>
              </w:rPr>
              <w:t xml:space="preserve"> wykonania i odbioru robót budowlanych</w:t>
            </w:r>
          </w:p>
        </w:tc>
      </w:tr>
      <w:tr w:rsidR="0062308D" w:rsidRPr="00477BAC" w14:paraId="1B1B8D19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1E71C41D" w14:textId="77777777" w:rsidR="0062308D" w:rsidRPr="00477BAC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IBDiM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0D7D4DBA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Instytut Badawczy Dróg i Mostów</w:t>
            </w:r>
          </w:p>
        </w:tc>
      </w:tr>
      <w:tr w:rsidR="0062308D" w:rsidRPr="00477BAC" w14:paraId="0F30BAAD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0B00B839" w14:textId="77777777" w:rsidR="0062308D" w:rsidRPr="00477BAC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5A828C4" w14:textId="77777777" w:rsidR="0062308D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Skid Resistance Test (aparat - wahadło  do pomiaru szorstkości powierzchni)</w:t>
            </w:r>
          </w:p>
        </w:tc>
      </w:tr>
      <w:tr w:rsidR="0062308D" w:rsidRPr="00477BAC" w14:paraId="40ABF795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763FA9" w14:textId="77777777" w:rsidR="0062308D" w:rsidRPr="00477BAC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627514CD" w14:textId="77777777" w:rsidR="0062308D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punktowy element odblaskowy</w:t>
            </w:r>
          </w:p>
        </w:tc>
      </w:tr>
      <w:tr w:rsidR="00CA6157" w:rsidRPr="00477BAC" w14:paraId="75420530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2045D351" w14:textId="77777777" w:rsidR="00CA6157" w:rsidRPr="00477BAC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1C88924" w14:textId="77777777" w:rsidR="00CA6157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procent masowy</w:t>
            </w:r>
          </w:p>
        </w:tc>
      </w:tr>
    </w:tbl>
    <w:p w14:paraId="00CDFDD9" w14:textId="77777777" w:rsidR="00E353B2" w:rsidRPr="00477BAC" w:rsidRDefault="00E353B2">
      <w:pPr>
        <w:tabs>
          <w:tab w:val="right" w:leader="dot" w:pos="-1985"/>
          <w:tab w:val="left" w:pos="284"/>
        </w:tabs>
        <w:rPr>
          <w:sz w:val="20"/>
        </w:rPr>
      </w:pPr>
    </w:p>
    <w:p w14:paraId="79902799" w14:textId="77777777" w:rsidR="00B146DE" w:rsidRPr="00477BAC" w:rsidRDefault="00B146DE">
      <w:pPr>
        <w:rPr>
          <w:sz w:val="20"/>
        </w:rPr>
        <w:sectPr w:rsidR="00B146DE" w:rsidRPr="00477BAC" w:rsidSect="00A760A6">
          <w:pgSz w:w="11907" w:h="16840" w:code="9"/>
          <w:pgMar w:top="1985" w:right="1275" w:bottom="1418" w:left="1418" w:header="1985" w:footer="1531" w:gutter="284"/>
          <w:cols w:space="708"/>
          <w:vAlign w:val="bottom"/>
          <w:titlePg/>
        </w:sectPr>
      </w:pPr>
    </w:p>
    <w:p w14:paraId="2A4C1A83" w14:textId="77777777" w:rsidR="00CB1503" w:rsidRPr="00477BAC" w:rsidRDefault="00CB1503" w:rsidP="00CB1503">
      <w:pPr>
        <w:pStyle w:val="Nagwek1"/>
        <w:rPr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477BAC">
        <w:rPr>
          <w:sz w:val="20"/>
        </w:rPr>
        <w:lastRenderedPageBreak/>
        <w:t xml:space="preserve">1. </w:t>
      </w:r>
      <w:bookmarkEnd w:id="0"/>
      <w:bookmarkEnd w:id="1"/>
      <w:bookmarkEnd w:id="2"/>
      <w:r w:rsidR="00DE22B8" w:rsidRPr="00477BAC">
        <w:rPr>
          <w:sz w:val="20"/>
        </w:rPr>
        <w:t>Wstęp</w:t>
      </w:r>
      <w:bookmarkEnd w:id="3"/>
    </w:p>
    <w:p w14:paraId="44A1D142" w14:textId="77777777" w:rsidR="00CB1503" w:rsidRPr="00477BAC" w:rsidRDefault="00AB5634" w:rsidP="00CB1503">
      <w:pPr>
        <w:pStyle w:val="Nagwek2"/>
        <w:rPr>
          <w:sz w:val="20"/>
        </w:rPr>
      </w:pPr>
      <w:bookmarkStart w:id="4" w:name="_Toc405615031"/>
      <w:bookmarkStart w:id="5" w:name="_Toc407161179"/>
      <w:r w:rsidRPr="00477BAC">
        <w:rPr>
          <w:sz w:val="20"/>
        </w:rPr>
        <w:t xml:space="preserve">1.1. Przedmiot </w:t>
      </w:r>
      <w:r w:rsidR="00CB1503" w:rsidRPr="00477BAC">
        <w:rPr>
          <w:sz w:val="20"/>
        </w:rPr>
        <w:t>ST</w:t>
      </w:r>
      <w:bookmarkEnd w:id="4"/>
      <w:bookmarkEnd w:id="5"/>
    </w:p>
    <w:p w14:paraId="2FFC0DD3" w14:textId="3E45EC93" w:rsidR="00AB72A3" w:rsidRPr="00477BAC" w:rsidRDefault="00AB5634" w:rsidP="00477BAC">
      <w:pPr>
        <w:pStyle w:val="Standardowytekst"/>
        <w:ind w:firstLine="709"/>
        <w:rPr>
          <w:sz w:val="20"/>
        </w:rPr>
      </w:pPr>
      <w:r w:rsidRPr="00477BAC">
        <w:rPr>
          <w:sz w:val="20"/>
        </w:rPr>
        <w:tab/>
        <w:t>Przedmiotem niniejszej specyfikacji technicznej (</w:t>
      </w:r>
      <w:r w:rsidR="00CB1503" w:rsidRPr="00477BAC">
        <w:rPr>
          <w:sz w:val="20"/>
        </w:rPr>
        <w:t xml:space="preserve">ST) są wymagania dotyczące wykonania i odbioru </w:t>
      </w:r>
      <w:r w:rsidRPr="00477BAC">
        <w:rPr>
          <w:sz w:val="20"/>
        </w:rPr>
        <w:t xml:space="preserve">oznakowania poziomego dróg, </w:t>
      </w:r>
      <w:r w:rsidR="00AA0D6B" w:rsidRPr="00477BAC">
        <w:rPr>
          <w:sz w:val="20"/>
        </w:rPr>
        <w:t>podczas remontu</w:t>
      </w:r>
      <w:bookmarkStart w:id="6" w:name="_Toc405615032"/>
      <w:bookmarkStart w:id="7" w:name="_Toc407161180"/>
    </w:p>
    <w:p w14:paraId="43B66152" w14:textId="73AB232D" w:rsidR="00B2617C" w:rsidRPr="00477BAC" w:rsidRDefault="00B2617C" w:rsidP="00B2617C">
      <w:pPr>
        <w:pStyle w:val="Standardowytekst"/>
        <w:rPr>
          <w:sz w:val="20"/>
        </w:rPr>
      </w:pPr>
    </w:p>
    <w:p w14:paraId="18E8A75B" w14:textId="3087F652" w:rsidR="00CB1503" w:rsidRPr="00477BAC" w:rsidRDefault="00AB5634" w:rsidP="00B2617C">
      <w:pPr>
        <w:pStyle w:val="Standardowytekst"/>
        <w:rPr>
          <w:b/>
          <w:bCs/>
          <w:sz w:val="20"/>
        </w:rPr>
      </w:pPr>
      <w:r w:rsidRPr="00477BAC">
        <w:rPr>
          <w:b/>
          <w:bCs/>
          <w:sz w:val="20"/>
        </w:rPr>
        <w:t xml:space="preserve">1.2. Zakres stosowania </w:t>
      </w:r>
      <w:r w:rsidR="00CB1503" w:rsidRPr="00477BAC">
        <w:rPr>
          <w:b/>
          <w:bCs/>
          <w:sz w:val="20"/>
        </w:rPr>
        <w:t>ST</w:t>
      </w:r>
      <w:bookmarkEnd w:id="6"/>
      <w:bookmarkEnd w:id="7"/>
    </w:p>
    <w:p w14:paraId="30690282" w14:textId="04DB839B" w:rsidR="00CB1503" w:rsidRPr="00477BAC" w:rsidRDefault="00CB1503" w:rsidP="00DE22B8">
      <w:pPr>
        <w:rPr>
          <w:sz w:val="20"/>
        </w:rPr>
      </w:pPr>
      <w:r w:rsidRPr="00477BAC">
        <w:rPr>
          <w:sz w:val="20"/>
        </w:rPr>
        <w:tab/>
      </w:r>
      <w:r w:rsidR="00AB5634" w:rsidRPr="00477BAC">
        <w:rPr>
          <w:sz w:val="20"/>
        </w:rPr>
        <w:t xml:space="preserve">Specyfikacja techniczna stanowi dokument przetargowy i kontraktowy przy zlecaniu i realizacji </w:t>
      </w:r>
      <w:r w:rsidR="00B2617C" w:rsidRPr="00477BAC">
        <w:rPr>
          <w:sz w:val="20"/>
        </w:rPr>
        <w:t>ww. zadania.</w:t>
      </w:r>
    </w:p>
    <w:p w14:paraId="479214C3" w14:textId="77777777" w:rsidR="00CB1503" w:rsidRPr="00477BAC" w:rsidRDefault="00AB5634" w:rsidP="00CB1503">
      <w:pPr>
        <w:pStyle w:val="Nagwek2"/>
        <w:rPr>
          <w:sz w:val="20"/>
        </w:rPr>
      </w:pPr>
      <w:bookmarkStart w:id="8" w:name="_Toc405615033"/>
      <w:bookmarkStart w:id="9" w:name="_Toc407161181"/>
      <w:r w:rsidRPr="00477BAC">
        <w:rPr>
          <w:sz w:val="20"/>
        </w:rPr>
        <w:t xml:space="preserve">1.3. Zakres robót objętych </w:t>
      </w:r>
      <w:r w:rsidR="00CB1503" w:rsidRPr="00477BAC">
        <w:rPr>
          <w:sz w:val="20"/>
        </w:rPr>
        <w:t>ST</w:t>
      </w:r>
      <w:bookmarkEnd w:id="8"/>
      <w:bookmarkEnd w:id="9"/>
    </w:p>
    <w:p w14:paraId="4A334705" w14:textId="77777777" w:rsidR="00584FDB" w:rsidRPr="00477BAC" w:rsidRDefault="00CB1503" w:rsidP="00494F94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Ustalenia zawarte w niniejszej specyfikacji dotyczą zasad prowadzenia robót związanych z wykonywaniem i odbiorem oznakowania poziomego stosowanego na drogach o nawierzchni twardej.</w:t>
      </w:r>
    </w:p>
    <w:p w14:paraId="2C385DEA" w14:textId="77777777" w:rsidR="00D635E6" w:rsidRPr="00477BAC" w:rsidRDefault="00D635E6" w:rsidP="00494F94">
      <w:pPr>
        <w:pStyle w:val="Nagwek2"/>
        <w:rPr>
          <w:sz w:val="20"/>
        </w:rPr>
      </w:pPr>
      <w:r w:rsidRPr="00477BAC">
        <w:rPr>
          <w:sz w:val="20"/>
        </w:rPr>
        <w:t>1.4. Określenia podstawowe</w:t>
      </w:r>
    </w:p>
    <w:p w14:paraId="09779E59" w14:textId="77777777" w:rsidR="00904AD4" w:rsidRPr="00477BAC" w:rsidRDefault="00133AF7" w:rsidP="002802F6">
      <w:pPr>
        <w:rPr>
          <w:b/>
          <w:sz w:val="20"/>
        </w:rPr>
      </w:pPr>
      <w:r w:rsidRPr="00477BAC">
        <w:rPr>
          <w:sz w:val="20"/>
        </w:rPr>
        <w:tab/>
      </w:r>
      <w:r w:rsidR="00904AD4" w:rsidRPr="00477BAC">
        <w:rPr>
          <w:sz w:val="20"/>
        </w:rPr>
        <w:t>Na potrzeby niniejszej specyfikacji sformułowano następujące definicje dotyczące materiałów i wykonanych nimi poziomych oznakowań dróg</w:t>
      </w:r>
      <w:r w:rsidR="00EE3D72" w:rsidRPr="00477BAC">
        <w:rPr>
          <w:sz w:val="20"/>
        </w:rPr>
        <w:t>.</w:t>
      </w:r>
    </w:p>
    <w:p w14:paraId="4D02629F" w14:textId="77777777" w:rsidR="00904AD4" w:rsidRPr="00477BAC" w:rsidRDefault="002802F6" w:rsidP="00904AD4">
      <w:pPr>
        <w:rPr>
          <w:sz w:val="20"/>
        </w:rPr>
      </w:pPr>
      <w:r w:rsidRPr="00477BAC">
        <w:rPr>
          <w:b/>
          <w:sz w:val="20"/>
        </w:rPr>
        <w:t xml:space="preserve">1.4.1. </w:t>
      </w:r>
      <w:r w:rsidR="00904AD4" w:rsidRPr="00477BAC">
        <w:rPr>
          <w:sz w:val="20"/>
        </w:rPr>
        <w:t xml:space="preserve">Poziome oznakowanie dróg </w:t>
      </w:r>
      <w:r w:rsidR="00EE3D72" w:rsidRPr="00477BAC">
        <w:rPr>
          <w:b/>
          <w:sz w:val="20"/>
        </w:rPr>
        <w:t>-</w:t>
      </w:r>
      <w:r w:rsidR="00EE3D72" w:rsidRPr="00477BAC">
        <w:rPr>
          <w:sz w:val="20"/>
        </w:rPr>
        <w:t xml:space="preserve"> o</w:t>
      </w:r>
      <w:r w:rsidR="00077FBC" w:rsidRPr="00477BAC">
        <w:rPr>
          <w:sz w:val="20"/>
        </w:rPr>
        <w:t>znakowanie w</w:t>
      </w:r>
      <w:r w:rsidR="00904AD4" w:rsidRPr="00477BAC">
        <w:rPr>
          <w:sz w:val="20"/>
        </w:rPr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477BAC">
        <w:rPr>
          <w:sz w:val="20"/>
        </w:rPr>
        <w:t>, a także napisów i symboli na nawierzchni drogi [</w:t>
      </w:r>
      <w:r w:rsidR="003D0294" w:rsidRPr="00477BAC">
        <w:rPr>
          <w:sz w:val="20"/>
        </w:rPr>
        <w:t>1</w:t>
      </w:r>
      <w:r w:rsidR="000F0135" w:rsidRPr="00477BAC">
        <w:rPr>
          <w:sz w:val="20"/>
        </w:rPr>
        <w:t>0</w:t>
      </w:r>
      <w:r w:rsidR="00D418D2" w:rsidRPr="00477BAC">
        <w:rPr>
          <w:sz w:val="20"/>
        </w:rPr>
        <w:t>]</w:t>
      </w:r>
      <w:r w:rsidR="00904AD4" w:rsidRPr="00477BAC">
        <w:rPr>
          <w:sz w:val="20"/>
        </w:rPr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477BAC">
        <w:rPr>
          <w:sz w:val="20"/>
        </w:rPr>
        <w:t xml:space="preserve"> [1</w:t>
      </w:r>
      <w:r w:rsidR="000F0135" w:rsidRPr="00477BAC">
        <w:rPr>
          <w:sz w:val="20"/>
        </w:rPr>
        <w:t>1</w:t>
      </w:r>
      <w:r w:rsidR="003D0294" w:rsidRPr="00477BAC">
        <w:rPr>
          <w:sz w:val="20"/>
        </w:rPr>
        <w:t>]</w:t>
      </w:r>
      <w:r w:rsidR="00904AD4" w:rsidRPr="00477BAC">
        <w:rPr>
          <w:sz w:val="20"/>
        </w:rPr>
        <w:t>.</w:t>
      </w:r>
    </w:p>
    <w:p w14:paraId="6F8E40A1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sz w:val="20"/>
        </w:rPr>
        <w:t>1.4.1.1. Oznakowanie stałe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 przeznaczone do stałego użytku, tylko barwy białej; inne barwy występują na przejściach dla pieszych i ścieżkach rowerowych.</w:t>
      </w:r>
    </w:p>
    <w:p w14:paraId="3F525CA5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bCs/>
          <w:sz w:val="20"/>
        </w:rPr>
        <w:t>1.4.1.2. Oznakowanie tymczasowe</w:t>
      </w:r>
      <w:r w:rsidR="00EE3D72" w:rsidRPr="00477BAC">
        <w:rPr>
          <w:bCs/>
          <w:sz w:val="20"/>
        </w:rPr>
        <w:t xml:space="preserve"> - o</w:t>
      </w:r>
      <w:r w:rsidRPr="00477BAC">
        <w:rPr>
          <w:bCs/>
          <w:sz w:val="20"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477BAC">
        <w:rPr>
          <w:bCs/>
          <w:sz w:val="20"/>
        </w:rPr>
        <w:t> </w:t>
      </w:r>
      <w:r w:rsidRPr="00477BAC">
        <w:rPr>
          <w:bCs/>
          <w:sz w:val="20"/>
        </w:rPr>
        <w:t>miesięcy lub do czasu zakończenia robót.</w:t>
      </w:r>
    </w:p>
    <w:p w14:paraId="55B8FF08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sz w:val="20"/>
        </w:rPr>
        <w:t>1.4.1.3. Oznakowanie typu I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 xml:space="preserve">znakowanie płaskie o pełnym wypełnieniu linii nie </w:t>
      </w:r>
      <w:r w:rsidR="005F055F" w:rsidRPr="00477BAC">
        <w:rPr>
          <w:bCs/>
          <w:sz w:val="20"/>
        </w:rPr>
        <w:t xml:space="preserve">koniecznie </w:t>
      </w:r>
      <w:r w:rsidRPr="00477BAC">
        <w:rPr>
          <w:bCs/>
          <w:sz w:val="20"/>
        </w:rPr>
        <w:t>zapewniające widocznoś</w:t>
      </w:r>
      <w:r w:rsidR="00133AF7" w:rsidRPr="00477BAC">
        <w:rPr>
          <w:bCs/>
          <w:sz w:val="20"/>
        </w:rPr>
        <w:t>ć</w:t>
      </w:r>
      <w:r w:rsidRPr="00477BAC">
        <w:rPr>
          <w:bCs/>
          <w:sz w:val="20"/>
        </w:rPr>
        <w:t xml:space="preserve"> w nocy w stanie wilgotnym</w:t>
      </w:r>
      <w:r w:rsidR="005F055F" w:rsidRPr="00477BAC">
        <w:rPr>
          <w:bCs/>
          <w:sz w:val="20"/>
        </w:rPr>
        <w:t xml:space="preserve"> [</w:t>
      </w:r>
      <w:r w:rsidR="00AB1ABD" w:rsidRPr="00477BAC">
        <w:rPr>
          <w:bCs/>
          <w:sz w:val="20"/>
        </w:rPr>
        <w:t>1</w:t>
      </w:r>
      <w:r w:rsidR="005F055F" w:rsidRPr="00477BAC">
        <w:rPr>
          <w:bCs/>
          <w:sz w:val="20"/>
        </w:rPr>
        <w:t>]</w:t>
      </w:r>
      <w:r w:rsidRPr="00477BAC">
        <w:rPr>
          <w:bCs/>
          <w:sz w:val="20"/>
        </w:rPr>
        <w:t>.</w:t>
      </w:r>
    </w:p>
    <w:p w14:paraId="351CAE9F" w14:textId="77777777" w:rsidR="00077FBC" w:rsidRPr="00477BAC" w:rsidRDefault="00077FBC" w:rsidP="00077FBC">
      <w:pPr>
        <w:rPr>
          <w:bCs/>
          <w:sz w:val="20"/>
        </w:rPr>
      </w:pPr>
      <w:r w:rsidRPr="00477BAC">
        <w:rPr>
          <w:sz w:val="20"/>
        </w:rPr>
        <w:t>1.4.1.4. Oznakowanie typu II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2863E600" w14:textId="77777777" w:rsidR="00077FBC" w:rsidRPr="00477BAC" w:rsidRDefault="00077FBC" w:rsidP="00077FBC">
      <w:pPr>
        <w:rPr>
          <w:bCs/>
          <w:sz w:val="20"/>
        </w:rPr>
      </w:pPr>
      <w:r w:rsidRPr="00477BAC">
        <w:rPr>
          <w:sz w:val="20"/>
        </w:rPr>
        <w:t>1.4.1.5. Oznakowanie akustyczne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1B7B587B" w14:textId="77777777" w:rsidR="00077FBC" w:rsidRPr="00477BAC" w:rsidRDefault="00077FBC" w:rsidP="00077FBC">
      <w:pPr>
        <w:rPr>
          <w:b/>
          <w:bCs/>
          <w:sz w:val="20"/>
        </w:rPr>
      </w:pPr>
      <w:r w:rsidRPr="00477BAC">
        <w:rPr>
          <w:bCs/>
          <w:sz w:val="20"/>
        </w:rPr>
        <w:t>1.4.1.6.</w:t>
      </w:r>
      <w:r w:rsidRPr="00477BAC">
        <w:rPr>
          <w:b/>
          <w:bCs/>
          <w:sz w:val="20"/>
        </w:rPr>
        <w:t xml:space="preserve"> </w:t>
      </w:r>
      <w:r w:rsidRPr="00477BAC">
        <w:rPr>
          <w:bCs/>
          <w:sz w:val="20"/>
        </w:rPr>
        <w:t>Oznakowanie pomocnicze – przedznakowanie</w:t>
      </w:r>
      <w:r w:rsidR="00EE3D72" w:rsidRPr="00477BAC">
        <w:rPr>
          <w:bCs/>
          <w:sz w:val="20"/>
        </w:rPr>
        <w:t xml:space="preserve"> </w:t>
      </w:r>
      <w:r w:rsidR="00186E25" w:rsidRPr="00477BAC">
        <w:rPr>
          <w:bCs/>
          <w:sz w:val="20"/>
        </w:rPr>
        <w:t xml:space="preserve">(trasowanie) </w:t>
      </w:r>
      <w:r w:rsidR="00EE3D72" w:rsidRPr="00477BAC">
        <w:rPr>
          <w:bCs/>
          <w:sz w:val="20"/>
        </w:rPr>
        <w:t>- o</w:t>
      </w:r>
      <w:r w:rsidRPr="00477BAC">
        <w:rPr>
          <w:bCs/>
          <w:sz w:val="20"/>
        </w:rPr>
        <w:t>znakowanie wykonywane rozcieńczoną farbą, kredą lub w inny sposób, kierujące właściwym, poziomym znakowaniem dróg. Oznakowanie pomocnicze jest nietrwałe i nie jest</w:t>
      </w:r>
      <w:r w:rsidRPr="00477BAC">
        <w:rPr>
          <w:b/>
          <w:bCs/>
          <w:sz w:val="20"/>
        </w:rPr>
        <w:t xml:space="preserve"> </w:t>
      </w:r>
      <w:r w:rsidRPr="00477BAC">
        <w:rPr>
          <w:bCs/>
          <w:sz w:val="20"/>
        </w:rPr>
        <w:t>przeznaczone do kierowania ruchem.</w:t>
      </w:r>
    </w:p>
    <w:p w14:paraId="65FE2F4A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1.4.2. </w:t>
      </w:r>
      <w:r w:rsidRPr="00477BAC">
        <w:rPr>
          <w:sz w:val="20"/>
        </w:rPr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63690418" w14:textId="77777777" w:rsidR="00077FBC" w:rsidRPr="00477BAC" w:rsidRDefault="00077FBC" w:rsidP="00077FBC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1.4.3. </w:t>
      </w:r>
      <w:r w:rsidRPr="00477BAC">
        <w:rPr>
          <w:sz w:val="20"/>
        </w:rPr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ECF013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</w:t>
      </w:r>
      <w:r w:rsidR="00077FBC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766F1F94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1.4.5. </w:t>
      </w:r>
      <w:r w:rsidRPr="00477BAC">
        <w:rPr>
          <w:sz w:val="20"/>
        </w:rPr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477BAC">
        <w:rPr>
          <w:sz w:val="20"/>
        </w:rPr>
        <w:t> </w:t>
      </w:r>
      <w:r w:rsidRPr="00477BAC">
        <w:rPr>
          <w:sz w:val="20"/>
        </w:rPr>
        <w:t>oznakowaniu poziomym.</w:t>
      </w:r>
    </w:p>
    <w:p w14:paraId="201B673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1.4.6. </w:t>
      </w:r>
      <w:r w:rsidRPr="00477BAC">
        <w:rPr>
          <w:sz w:val="20"/>
        </w:rPr>
        <w:t xml:space="preserve">Materiały do poziomego </w:t>
      </w:r>
      <w:r w:rsidR="00077FBC" w:rsidRPr="00477BAC">
        <w:rPr>
          <w:sz w:val="20"/>
        </w:rPr>
        <w:t>o</w:t>
      </w:r>
      <w:r w:rsidRPr="00477BAC">
        <w:rPr>
          <w:sz w:val="20"/>
        </w:rPr>
        <w:t xml:space="preserve">znakowania dróg - materiały zawierające rozpuszczalniki, wolne od rozpuszczalników lub punktowe elementy odblaskowe, które mogą zostać naniesione albo wbudowane przez malowanie, natryskiwanie, odlewanie, wytłaczanie, rolowanie, klejenie itp. na nawierzchnie drogowe, </w:t>
      </w:r>
      <w:r w:rsidRPr="00477BAC">
        <w:rPr>
          <w:sz w:val="20"/>
        </w:rPr>
        <w:lastRenderedPageBreak/>
        <w:t>stosowane w temperaturze otoczenia lub w temperaturze podwyższonej. Materiały te powinny posiadać właściwości odblaskowe.</w:t>
      </w:r>
    </w:p>
    <w:p w14:paraId="5653FCA7" w14:textId="77777777" w:rsidR="00054BE7" w:rsidRPr="00477BAC" w:rsidRDefault="00054BE7" w:rsidP="00054BE7">
      <w:pPr>
        <w:spacing w:before="120"/>
        <w:rPr>
          <w:sz w:val="20"/>
        </w:rPr>
      </w:pPr>
      <w:r w:rsidRPr="00477BAC">
        <w:rPr>
          <w:sz w:val="20"/>
        </w:rPr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6F1071AD" w14:textId="77777777" w:rsidR="00054BE7" w:rsidRPr="00477BAC" w:rsidRDefault="00054BE7" w:rsidP="00054BE7">
      <w:pPr>
        <w:spacing w:before="120"/>
        <w:rPr>
          <w:sz w:val="20"/>
        </w:rPr>
      </w:pPr>
      <w:r w:rsidRPr="00477BAC">
        <w:rPr>
          <w:bCs/>
          <w:sz w:val="20"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477BAC">
        <w:rPr>
          <w:bCs/>
          <w:sz w:val="20"/>
        </w:rPr>
        <w:t xml:space="preserve"> </w:t>
      </w:r>
      <w:r w:rsidRPr="00477BAC">
        <w:rPr>
          <w:bCs/>
          <w:sz w:val="20"/>
        </w:rPr>
        <w:t>następnie rozprowadza ręcznie, mechanicznie ekstruderem lub natryskowo. Po ostygnięciu masa tworzy spójne oznakowanie. Występuje także w postaci prefabrykowanej w postaci arkuszy, które są wbudowywane przez stopienie palnikiem.</w:t>
      </w:r>
    </w:p>
    <w:p w14:paraId="64E5DFF9" w14:textId="77777777" w:rsidR="00054BE7" w:rsidRPr="00477BAC" w:rsidRDefault="00054BE7" w:rsidP="002802F6">
      <w:pPr>
        <w:spacing w:before="120"/>
        <w:rPr>
          <w:sz w:val="20"/>
        </w:rPr>
      </w:pPr>
      <w:r w:rsidRPr="00477BAC">
        <w:rPr>
          <w:bCs/>
          <w:sz w:val="20"/>
        </w:rPr>
        <w:t xml:space="preserve">1.4.6.3. Masa chemoutwardzalna - </w:t>
      </w:r>
      <w:r w:rsidR="00EF4ED2" w:rsidRPr="00477BAC">
        <w:rPr>
          <w:sz w:val="20"/>
        </w:rPr>
        <w:t>c</w:t>
      </w:r>
      <w:r w:rsidRPr="00477BAC">
        <w:rPr>
          <w:sz w:val="20"/>
        </w:rPr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61CE4379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 xml:space="preserve">1.4.6.4. Oznakowanie drogowe zestaw </w:t>
      </w:r>
      <w:r w:rsidR="008F0887" w:rsidRPr="00477BAC">
        <w:rPr>
          <w:bCs/>
          <w:sz w:val="20"/>
        </w:rPr>
        <w:t xml:space="preserve">- </w:t>
      </w:r>
      <w:r w:rsidRPr="00477BAC">
        <w:rPr>
          <w:bCs/>
          <w:sz w:val="20"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0FF6800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z kulkami szklanymi.</w:t>
      </w:r>
    </w:p>
    <w:p w14:paraId="2145A92F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>1.4.6.6. Taśma odblaskowa - wyrób prefabrykowany wielowarstwowy w postaci taśmy o powierzchni gładkiej lub profilowanej, pokrytej kulkami szklanymi, ceramicznymi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przeciwpoślizgowe taśmy po naklejeniu nie ulegają istotnej zmianie</w:t>
      </w:r>
      <w:r w:rsidR="005F055F" w:rsidRPr="00477BAC">
        <w:rPr>
          <w:bCs/>
          <w:sz w:val="20"/>
        </w:rPr>
        <w:t xml:space="preserve"> [</w:t>
      </w:r>
      <w:r w:rsidR="00AB1ABD" w:rsidRPr="00477BAC">
        <w:rPr>
          <w:bCs/>
          <w:sz w:val="20"/>
        </w:rPr>
        <w:t>2</w:t>
      </w:r>
      <w:r w:rsidR="005F055F" w:rsidRPr="00477BAC">
        <w:rPr>
          <w:bCs/>
          <w:sz w:val="20"/>
        </w:rPr>
        <w:t>]</w:t>
      </w:r>
      <w:r w:rsidRPr="00477BAC">
        <w:rPr>
          <w:bCs/>
          <w:sz w:val="20"/>
        </w:rPr>
        <w:t>.</w:t>
      </w:r>
    </w:p>
    <w:p w14:paraId="08783A1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1.4.7.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>O</w:t>
      </w:r>
      <w:r w:rsidRPr="00477BAC">
        <w:rPr>
          <w:sz w:val="20"/>
        </w:rPr>
        <w:t>znakowani</w:t>
      </w:r>
      <w:r w:rsidR="00096FC2" w:rsidRPr="00477BAC">
        <w:rPr>
          <w:sz w:val="20"/>
        </w:rPr>
        <w:t>e</w:t>
      </w:r>
      <w:r w:rsidRPr="00477BAC">
        <w:rPr>
          <w:sz w:val="20"/>
        </w:rPr>
        <w:t xml:space="preserve"> cienkowarstwowe </w:t>
      </w:r>
      <w:r w:rsidR="00186E25" w:rsidRPr="00477BAC">
        <w:rPr>
          <w:sz w:val="20"/>
        </w:rPr>
        <w:t>–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 xml:space="preserve">oznakowanie nakładane warstwą grubości od 0,30 mm do 0,89 mm, mierzoną na mokro, wykonywane </w:t>
      </w:r>
      <w:r w:rsidRPr="00477BAC">
        <w:rPr>
          <w:sz w:val="20"/>
        </w:rPr>
        <w:t>farb</w:t>
      </w:r>
      <w:r w:rsidR="00186E25" w:rsidRPr="00477BAC">
        <w:rPr>
          <w:sz w:val="20"/>
        </w:rPr>
        <w:t>ami</w:t>
      </w:r>
      <w:r w:rsidRPr="00477BAC">
        <w:rPr>
          <w:sz w:val="20"/>
        </w:rPr>
        <w:t xml:space="preserve"> rozpuszczalnikow</w:t>
      </w:r>
      <w:r w:rsidR="00186E25" w:rsidRPr="00477BAC">
        <w:rPr>
          <w:sz w:val="20"/>
        </w:rPr>
        <w:t>ymi</w:t>
      </w:r>
      <w:r w:rsidRPr="00477BAC">
        <w:rPr>
          <w:sz w:val="20"/>
        </w:rPr>
        <w:t>, wodorozcieńczaln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 xml:space="preserve"> i chemoutwardzaln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>.</w:t>
      </w:r>
    </w:p>
    <w:p w14:paraId="0759E2F9" w14:textId="77777777" w:rsidR="00EF4ED2" w:rsidRPr="00477BAC" w:rsidRDefault="00EF4ED2" w:rsidP="002802F6">
      <w:pPr>
        <w:spacing w:before="120"/>
        <w:rPr>
          <w:sz w:val="20"/>
        </w:rPr>
      </w:pPr>
      <w:r w:rsidRPr="00477BAC">
        <w:rPr>
          <w:b/>
          <w:sz w:val="20"/>
        </w:rPr>
        <w:t>1.4.8.</w:t>
      </w:r>
      <w:r w:rsidR="00D55B7F" w:rsidRPr="00477BAC">
        <w:rPr>
          <w:sz w:val="20"/>
        </w:rPr>
        <w:t xml:space="preserve"> </w:t>
      </w:r>
      <w:r w:rsidR="00186E25" w:rsidRPr="00477BAC">
        <w:rPr>
          <w:sz w:val="20"/>
        </w:rPr>
        <w:t>O</w:t>
      </w:r>
      <w:r w:rsidRPr="00477BAC">
        <w:rPr>
          <w:sz w:val="20"/>
        </w:rPr>
        <w:t>znakowani</w:t>
      </w:r>
      <w:r w:rsidR="00096FC2" w:rsidRPr="00477BAC">
        <w:rPr>
          <w:sz w:val="20"/>
        </w:rPr>
        <w:t>e</w:t>
      </w:r>
      <w:r w:rsidRPr="00477BAC">
        <w:rPr>
          <w:sz w:val="20"/>
        </w:rPr>
        <w:t xml:space="preserve"> średniowarstwowe – </w:t>
      </w:r>
      <w:r w:rsidR="00186E25" w:rsidRPr="00477BAC">
        <w:rPr>
          <w:sz w:val="20"/>
        </w:rPr>
        <w:t xml:space="preserve">oznakowanie nakładane warstwą grubości od 0,60 mm do 1,50 </w:t>
      </w:r>
      <w:r w:rsidR="00096FC2" w:rsidRPr="00477BAC">
        <w:rPr>
          <w:sz w:val="20"/>
        </w:rPr>
        <w:t>mm</w:t>
      </w:r>
      <w:r w:rsidR="00186E25" w:rsidRPr="00477BAC">
        <w:rPr>
          <w:sz w:val="20"/>
        </w:rPr>
        <w:t xml:space="preserve"> wykonywane </w:t>
      </w:r>
      <w:r w:rsidRPr="00477BAC">
        <w:rPr>
          <w:sz w:val="20"/>
        </w:rPr>
        <w:t>mas</w:t>
      </w:r>
      <w:r w:rsidR="00186E25" w:rsidRPr="00477BAC">
        <w:rPr>
          <w:sz w:val="20"/>
        </w:rPr>
        <w:t>ami</w:t>
      </w:r>
      <w:r w:rsidRPr="00477BAC">
        <w:rPr>
          <w:sz w:val="20"/>
        </w:rPr>
        <w:t xml:space="preserve"> chemoutwardzaln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 xml:space="preserve"> </w:t>
      </w:r>
      <w:r w:rsidR="00701E82" w:rsidRPr="00477BAC">
        <w:rPr>
          <w:sz w:val="20"/>
        </w:rPr>
        <w:t>i mas</w:t>
      </w:r>
      <w:r w:rsidR="00186E25" w:rsidRPr="00477BAC">
        <w:rPr>
          <w:sz w:val="20"/>
        </w:rPr>
        <w:t>ami</w:t>
      </w:r>
      <w:r w:rsidR="00701E82" w:rsidRPr="00477BAC">
        <w:rPr>
          <w:sz w:val="20"/>
        </w:rPr>
        <w:t xml:space="preserve"> termoplastyczn</w:t>
      </w:r>
      <w:r w:rsidR="00186E25" w:rsidRPr="00477BAC">
        <w:rPr>
          <w:sz w:val="20"/>
        </w:rPr>
        <w:t>ymi</w:t>
      </w:r>
      <w:r w:rsidR="00701E82" w:rsidRPr="00477BAC">
        <w:rPr>
          <w:sz w:val="20"/>
        </w:rPr>
        <w:t xml:space="preserve"> do natrysku.</w:t>
      </w:r>
    </w:p>
    <w:p w14:paraId="1E6510AC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</w:t>
      </w:r>
      <w:r w:rsidR="00701E82" w:rsidRPr="00477BAC">
        <w:rPr>
          <w:b/>
          <w:sz w:val="20"/>
        </w:rPr>
        <w:t>9</w:t>
      </w:r>
      <w:r w:rsidRPr="00477BAC">
        <w:rPr>
          <w:b/>
          <w:sz w:val="20"/>
        </w:rPr>
        <w:t>.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>Oznakowani</w:t>
      </w:r>
      <w:r w:rsidR="00096FC2" w:rsidRPr="00477BAC">
        <w:rPr>
          <w:sz w:val="20"/>
        </w:rPr>
        <w:t>e</w:t>
      </w:r>
      <w:r w:rsidR="00186E25" w:rsidRPr="00477BAC">
        <w:rPr>
          <w:sz w:val="20"/>
        </w:rPr>
        <w:t xml:space="preserve"> grubowarstwowe – oznakowanie </w:t>
      </w:r>
      <w:r w:rsidRPr="00477BAC">
        <w:rPr>
          <w:sz w:val="20"/>
        </w:rPr>
        <w:t>nakładane warstwą grubości od</w:t>
      </w:r>
      <w:r w:rsidR="00096FC2" w:rsidRPr="00477BAC">
        <w:rPr>
          <w:sz w:val="20"/>
        </w:rPr>
        <w:t> </w:t>
      </w:r>
      <w:r w:rsidRPr="00477BAC">
        <w:rPr>
          <w:sz w:val="20"/>
        </w:rPr>
        <w:t>0,9</w:t>
      </w:r>
      <w:r w:rsidR="00096FC2" w:rsidRPr="00477BAC">
        <w:rPr>
          <w:sz w:val="20"/>
        </w:rPr>
        <w:t>0 </w:t>
      </w:r>
      <w:r w:rsidRPr="00477BAC">
        <w:rPr>
          <w:sz w:val="20"/>
        </w:rPr>
        <w:t>mm do 3,5</w:t>
      </w:r>
      <w:r w:rsidR="00096FC2" w:rsidRPr="00477BAC">
        <w:rPr>
          <w:sz w:val="20"/>
        </w:rPr>
        <w:t>0</w:t>
      </w:r>
      <w:r w:rsidRPr="00477BAC">
        <w:rPr>
          <w:sz w:val="20"/>
        </w:rPr>
        <w:t xml:space="preserve"> </w:t>
      </w:r>
      <w:r w:rsidR="00096FC2" w:rsidRPr="00477BAC">
        <w:rPr>
          <w:sz w:val="20"/>
        </w:rPr>
        <w:t xml:space="preserve">mm. Wyjątkowo linie strukturalne i profilowane </w:t>
      </w:r>
      <w:r w:rsidR="00697921" w:rsidRPr="00477BAC">
        <w:rPr>
          <w:sz w:val="20"/>
        </w:rPr>
        <w:t>mogą być nakładane warstwą do 5 </w:t>
      </w:r>
      <w:r w:rsidR="00096FC2" w:rsidRPr="00477BAC">
        <w:rPr>
          <w:sz w:val="20"/>
        </w:rPr>
        <w:t xml:space="preserve">mm. </w:t>
      </w:r>
      <w:r w:rsidR="000775AC" w:rsidRPr="00477BAC">
        <w:rPr>
          <w:sz w:val="20"/>
        </w:rPr>
        <w:t xml:space="preserve">Oznakowanie grubowarstwowe jest </w:t>
      </w:r>
      <w:r w:rsidR="00096FC2" w:rsidRPr="00477BAC">
        <w:rPr>
          <w:sz w:val="20"/>
        </w:rPr>
        <w:t xml:space="preserve">wykonywane </w:t>
      </w:r>
      <w:r w:rsidRPr="00477BAC">
        <w:rPr>
          <w:sz w:val="20"/>
        </w:rPr>
        <w:t>mas</w:t>
      </w:r>
      <w:r w:rsidR="00096FC2" w:rsidRPr="00477BAC">
        <w:rPr>
          <w:sz w:val="20"/>
        </w:rPr>
        <w:t>ami</w:t>
      </w:r>
      <w:r w:rsidRPr="00477BAC">
        <w:rPr>
          <w:sz w:val="20"/>
        </w:rPr>
        <w:t xml:space="preserve"> termoplastyczn</w:t>
      </w:r>
      <w:r w:rsidR="00096FC2" w:rsidRPr="00477BAC">
        <w:rPr>
          <w:sz w:val="20"/>
        </w:rPr>
        <w:t>ymi</w:t>
      </w:r>
      <w:r w:rsidR="000775AC" w:rsidRPr="00477BAC">
        <w:rPr>
          <w:sz w:val="20"/>
        </w:rPr>
        <w:t>,</w:t>
      </w:r>
      <w:r w:rsidRPr="00477BAC">
        <w:rPr>
          <w:sz w:val="20"/>
        </w:rPr>
        <w:t xml:space="preserve"> mas</w:t>
      </w:r>
      <w:r w:rsidR="00096FC2" w:rsidRPr="00477BAC">
        <w:rPr>
          <w:sz w:val="20"/>
        </w:rPr>
        <w:t>ami</w:t>
      </w:r>
      <w:r w:rsidRPr="00477BAC">
        <w:rPr>
          <w:sz w:val="20"/>
        </w:rPr>
        <w:t xml:space="preserve"> chemoutwardzaln</w:t>
      </w:r>
      <w:r w:rsidR="00096FC2" w:rsidRPr="00477BAC">
        <w:rPr>
          <w:sz w:val="20"/>
        </w:rPr>
        <w:t>ymi</w:t>
      </w:r>
      <w:r w:rsidR="000775AC" w:rsidRPr="00477BAC">
        <w:rPr>
          <w:sz w:val="20"/>
        </w:rPr>
        <w:t xml:space="preserve"> i taśmami</w:t>
      </w:r>
      <w:r w:rsidR="00096FC2" w:rsidRPr="00477BAC">
        <w:rPr>
          <w:sz w:val="20"/>
        </w:rPr>
        <w:t>.</w:t>
      </w:r>
    </w:p>
    <w:p w14:paraId="263D6263" w14:textId="77777777" w:rsidR="00701E82" w:rsidRPr="00477BAC" w:rsidRDefault="002802F6" w:rsidP="00701E82">
      <w:pPr>
        <w:spacing w:before="120"/>
        <w:rPr>
          <w:bCs/>
          <w:sz w:val="20"/>
        </w:rPr>
      </w:pPr>
      <w:r w:rsidRPr="00477BAC">
        <w:rPr>
          <w:b/>
          <w:sz w:val="20"/>
        </w:rPr>
        <w:t xml:space="preserve">1.4.10. </w:t>
      </w:r>
      <w:r w:rsidRPr="00477BAC">
        <w:rPr>
          <w:sz w:val="20"/>
        </w:rPr>
        <w:t xml:space="preserve">Punktowe elementy odblaskowe </w:t>
      </w:r>
      <w:r w:rsidR="00701E82" w:rsidRPr="00477BAC">
        <w:rPr>
          <w:sz w:val="20"/>
        </w:rPr>
        <w:t>(odblaski najezdniowe)</w:t>
      </w:r>
      <w:r w:rsidR="007B72C1" w:rsidRPr="00477BAC">
        <w:rPr>
          <w:sz w:val="20"/>
        </w:rPr>
        <w:t xml:space="preserve"> </w:t>
      </w:r>
      <w:r w:rsidRPr="00477BAC">
        <w:rPr>
          <w:sz w:val="20"/>
        </w:rPr>
        <w:t xml:space="preserve">- </w:t>
      </w:r>
      <w:r w:rsidR="00701E82" w:rsidRPr="00477BAC">
        <w:rPr>
          <w:bCs/>
          <w:sz w:val="20"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 w:rsidRPr="00477BAC">
        <w:rPr>
          <w:bCs/>
          <w:sz w:val="20"/>
        </w:rPr>
        <w:t xml:space="preserve"> </w:t>
      </w:r>
      <w:r w:rsidR="00701E82" w:rsidRPr="00477BAC">
        <w:rPr>
          <w:bCs/>
          <w:sz w:val="20"/>
        </w:rPr>
        <w:t>- typ P i tymczasowe (żółte) - typ T oraz sztywne i uginające się, tj. składające się z kilku części, z których jedna jest elastyczna i</w:t>
      </w:r>
      <w:r w:rsidR="00D82DFA" w:rsidRPr="00477BAC">
        <w:rPr>
          <w:bCs/>
          <w:sz w:val="20"/>
        </w:rPr>
        <w:t> </w:t>
      </w:r>
      <w:r w:rsidR="00701E82" w:rsidRPr="00477BAC">
        <w:rPr>
          <w:bCs/>
          <w:sz w:val="20"/>
        </w:rPr>
        <w:t>powraca do poprzedniego kształtu po przejechaniu przez pojazd [</w:t>
      </w:r>
      <w:r w:rsidR="00AB1ABD" w:rsidRPr="00477BAC">
        <w:rPr>
          <w:bCs/>
          <w:sz w:val="20"/>
        </w:rPr>
        <w:t>4</w:t>
      </w:r>
      <w:r w:rsidR="00701E82" w:rsidRPr="00477BAC">
        <w:rPr>
          <w:bCs/>
          <w:sz w:val="20"/>
        </w:rPr>
        <w:t>].</w:t>
      </w:r>
    </w:p>
    <w:p w14:paraId="1BF449E2" w14:textId="77777777" w:rsidR="00701E82" w:rsidRPr="00477BAC" w:rsidRDefault="00701E82" w:rsidP="00701E82">
      <w:pPr>
        <w:rPr>
          <w:bCs/>
          <w:sz w:val="20"/>
        </w:rPr>
      </w:pPr>
      <w:r w:rsidRPr="00477BAC">
        <w:rPr>
          <w:bCs/>
          <w:sz w:val="20"/>
        </w:rPr>
        <w:t>Wyróżnia się punktowe elementy aktywne, z zainstalowanymi pulsującymi diodami LED, wzmacniającymi ostrzeganie, prowadzenie i informowanie użytkowników drogi.</w:t>
      </w:r>
    </w:p>
    <w:p w14:paraId="05C31562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1.4.11. </w:t>
      </w:r>
      <w:r w:rsidRPr="00477BAC">
        <w:rPr>
          <w:sz w:val="20"/>
        </w:rPr>
        <w:t xml:space="preserve">Kulki szklane – materiał w postaci przezroczystych, kulistych cząstek szklanych do posypywania lub narzucania pod ciśnieniem na </w:t>
      </w:r>
      <w:r w:rsidR="000775AC" w:rsidRPr="00477BAC">
        <w:rPr>
          <w:sz w:val="20"/>
        </w:rPr>
        <w:t xml:space="preserve">świeżo wykonane farbami lub masami </w:t>
      </w:r>
      <w:r w:rsidRPr="00477BAC">
        <w:rPr>
          <w:sz w:val="20"/>
        </w:rPr>
        <w:t>oznakowanie w celu uzyskania widzialności oznakowania w nocy przez odbicie powrotne padającej wiązki świat</w:t>
      </w:r>
      <w:r w:rsidR="00701E82" w:rsidRPr="00477BAC">
        <w:rPr>
          <w:sz w:val="20"/>
        </w:rPr>
        <w:t>e</w:t>
      </w:r>
      <w:r w:rsidRPr="00477BAC">
        <w:rPr>
          <w:sz w:val="20"/>
        </w:rPr>
        <w:t>ł pojazdu w kierunku kierowcy. Kulki szklane są także składnikami materiałów grubowarstwowych.</w:t>
      </w:r>
    </w:p>
    <w:p w14:paraId="2817FF82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lastRenderedPageBreak/>
        <w:t xml:space="preserve">1.4.12. </w:t>
      </w:r>
      <w:r w:rsidR="00701E82" w:rsidRPr="00477BAC">
        <w:rPr>
          <w:sz w:val="20"/>
        </w:rPr>
        <w:t>Materiał uszorstniający</w:t>
      </w:r>
      <w:r w:rsidR="00701E82" w:rsidRPr="00477BAC">
        <w:rPr>
          <w:b/>
          <w:sz w:val="20"/>
        </w:rPr>
        <w:t xml:space="preserve"> </w:t>
      </w:r>
      <w:r w:rsidR="00701E82" w:rsidRPr="00477BAC">
        <w:rPr>
          <w:sz w:val="20"/>
        </w:rPr>
        <w:t>(k</w:t>
      </w:r>
      <w:r w:rsidRPr="00477BAC">
        <w:rPr>
          <w:sz w:val="20"/>
        </w:rPr>
        <w:t>ruszywo przeciwpoślizgowe</w:t>
      </w:r>
      <w:r w:rsidR="00701E82" w:rsidRPr="00477BAC">
        <w:rPr>
          <w:sz w:val="20"/>
        </w:rPr>
        <w:t>)</w:t>
      </w:r>
      <w:r w:rsidRPr="00477BAC">
        <w:rPr>
          <w:sz w:val="20"/>
        </w:rPr>
        <w:t xml:space="preserve"> – </w:t>
      </w:r>
      <w:r w:rsidR="00701E82" w:rsidRPr="00477BAC">
        <w:rPr>
          <w:sz w:val="20"/>
        </w:rPr>
        <w:t>naturalne lub sztuczne twarde kruszywo</w:t>
      </w:r>
      <w:r w:rsidRPr="00477BAC">
        <w:rPr>
          <w:sz w:val="20"/>
        </w:rPr>
        <w:t xml:space="preserve"> </w:t>
      </w:r>
      <w:r w:rsidR="00701E82" w:rsidRPr="00477BAC">
        <w:rPr>
          <w:sz w:val="20"/>
        </w:rPr>
        <w:t>stosowane w celu zapewnienia oznakowaniu drogi odpowiedniej szorstkości (właściwości antypoślizgowych) stosowane samo lub w mieszaninie z kulkami szklanymi</w:t>
      </w:r>
      <w:r w:rsidRPr="00477BAC">
        <w:rPr>
          <w:sz w:val="20"/>
        </w:rPr>
        <w:t>.</w:t>
      </w:r>
    </w:p>
    <w:p w14:paraId="3BB1ECD4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1.4.1</w:t>
      </w:r>
      <w:r w:rsidR="00A6251C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Pozostałe określenia podstawowe są zgodne z obowiązującymi, odpowiednimi polskimi normami i z de</w:t>
      </w:r>
      <w:r w:rsidR="00AB5634" w:rsidRPr="00477BAC">
        <w:rPr>
          <w:sz w:val="20"/>
        </w:rPr>
        <w:t xml:space="preserve">finicjami podanymi w </w:t>
      </w:r>
      <w:r w:rsidRPr="00477BAC">
        <w:rPr>
          <w:sz w:val="20"/>
        </w:rPr>
        <w:t>ST D-M-00.00.00</w:t>
      </w:r>
      <w:r w:rsidR="00CC4A4B" w:rsidRPr="00477BAC">
        <w:rPr>
          <w:sz w:val="20"/>
        </w:rPr>
        <w:t xml:space="preserve"> „Wymagania ogólne” pkt 1.4.</w:t>
      </w:r>
    </w:p>
    <w:p w14:paraId="33D7493F" w14:textId="77777777" w:rsidR="00AB5634" w:rsidRPr="00477BAC" w:rsidRDefault="00AB5634" w:rsidP="002802F6">
      <w:pPr>
        <w:spacing w:before="120"/>
        <w:rPr>
          <w:sz w:val="20"/>
        </w:rPr>
      </w:pPr>
    </w:p>
    <w:p w14:paraId="6521D39F" w14:textId="77777777" w:rsidR="00D635E6" w:rsidRPr="00477BAC" w:rsidRDefault="007F71A6" w:rsidP="00D635E6">
      <w:pPr>
        <w:pStyle w:val="Nagwek2"/>
        <w:rPr>
          <w:sz w:val="20"/>
        </w:rPr>
      </w:pPr>
      <w:r w:rsidRPr="00477BAC">
        <w:rPr>
          <w:sz w:val="20"/>
        </w:rPr>
        <w:t>1.</w:t>
      </w:r>
      <w:r w:rsidR="00D635E6" w:rsidRPr="00477BAC">
        <w:rPr>
          <w:sz w:val="20"/>
        </w:rPr>
        <w:t>5. Ogólne wymagania dotyczące robót</w:t>
      </w:r>
    </w:p>
    <w:p w14:paraId="5DC05D84" w14:textId="77777777" w:rsidR="00D635E6" w:rsidRPr="00477BAC" w:rsidRDefault="00D635E6" w:rsidP="00D635E6">
      <w:pPr>
        <w:rPr>
          <w:sz w:val="20"/>
        </w:rPr>
      </w:pPr>
      <w:r w:rsidRPr="00477BAC">
        <w:rPr>
          <w:sz w:val="20"/>
        </w:rPr>
        <w:tab/>
        <w:t>Ogólne wyma</w:t>
      </w:r>
      <w:r w:rsidR="00AB5634" w:rsidRPr="00477BAC">
        <w:rPr>
          <w:sz w:val="20"/>
        </w:rPr>
        <w:t xml:space="preserve">gania dotyczące robót podano w </w:t>
      </w:r>
      <w:r w:rsidRPr="00477BAC">
        <w:rPr>
          <w:sz w:val="20"/>
        </w:rPr>
        <w:t>ST D-M-00.00.00 „Wymagania ogólne”</w:t>
      </w:r>
      <w:r w:rsidR="00CC4A4B" w:rsidRPr="00477BAC">
        <w:rPr>
          <w:sz w:val="20"/>
        </w:rPr>
        <w:t xml:space="preserve"> pkt 1.5</w:t>
      </w:r>
      <w:r w:rsidRPr="00477BAC">
        <w:rPr>
          <w:sz w:val="20"/>
        </w:rPr>
        <w:t>.</w:t>
      </w:r>
    </w:p>
    <w:p w14:paraId="37D07A3A" w14:textId="77777777" w:rsidR="00CB62CF" w:rsidRPr="00477BAC" w:rsidRDefault="00CB62CF" w:rsidP="00CB62CF">
      <w:pPr>
        <w:pStyle w:val="Nagwek1"/>
        <w:rPr>
          <w:sz w:val="20"/>
        </w:rPr>
      </w:pPr>
      <w:bookmarkStart w:id="10" w:name="_Toc344981394"/>
      <w:r w:rsidRPr="00477BAC">
        <w:rPr>
          <w:sz w:val="20"/>
        </w:rPr>
        <w:t xml:space="preserve">2. </w:t>
      </w:r>
      <w:r w:rsidR="00DE22B8" w:rsidRPr="00477BAC">
        <w:rPr>
          <w:sz w:val="20"/>
        </w:rPr>
        <w:t>Materiały</w:t>
      </w:r>
      <w:bookmarkEnd w:id="10"/>
    </w:p>
    <w:p w14:paraId="53EDE4C7" w14:textId="77777777" w:rsidR="00D635E6" w:rsidRPr="00477BAC" w:rsidRDefault="00D635E6" w:rsidP="00D635E6">
      <w:pPr>
        <w:pStyle w:val="Nagwek2"/>
        <w:rPr>
          <w:sz w:val="20"/>
        </w:rPr>
      </w:pPr>
      <w:bookmarkStart w:id="11" w:name="_Toc344981395"/>
      <w:r w:rsidRPr="00477BAC">
        <w:rPr>
          <w:sz w:val="20"/>
        </w:rPr>
        <w:t>2.1. Ogólne wymagania dotyczące materiałów</w:t>
      </w:r>
    </w:p>
    <w:p w14:paraId="686E7ABC" w14:textId="77777777" w:rsidR="00D635E6" w:rsidRPr="00477BAC" w:rsidRDefault="00D635E6" w:rsidP="00D635E6">
      <w:pPr>
        <w:rPr>
          <w:sz w:val="20"/>
        </w:rPr>
      </w:pPr>
      <w:r w:rsidRPr="00477BAC">
        <w:rPr>
          <w:sz w:val="20"/>
        </w:rPr>
        <w:tab/>
        <w:t>Ogólne wymagania dotyczące materiałów, ich pozyski</w:t>
      </w:r>
      <w:r w:rsidR="00AB5634" w:rsidRPr="00477BAC">
        <w:rPr>
          <w:sz w:val="20"/>
        </w:rPr>
        <w:t xml:space="preserve">wania i składowania, podano w  </w:t>
      </w:r>
      <w:r w:rsidRPr="00477BAC">
        <w:rPr>
          <w:sz w:val="20"/>
        </w:rPr>
        <w:t>ST D-M-00.00.00 „Wymagania ogólne”</w:t>
      </w:r>
      <w:r w:rsidR="00CC4A4B" w:rsidRPr="00477BAC">
        <w:rPr>
          <w:sz w:val="20"/>
        </w:rPr>
        <w:t xml:space="preserve"> pkt 2</w:t>
      </w:r>
      <w:r w:rsidRPr="00477BAC">
        <w:rPr>
          <w:sz w:val="20"/>
        </w:rPr>
        <w:t>.</w:t>
      </w:r>
    </w:p>
    <w:p w14:paraId="71677355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2.2. Dokument dopuszczający do stosowania materiałów</w:t>
      </w:r>
    </w:p>
    <w:p w14:paraId="28C07971" w14:textId="77777777" w:rsidR="000F0135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C82809" w:rsidRPr="00477BAC">
        <w:rPr>
          <w:sz w:val="20"/>
        </w:rPr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477BAC">
        <w:rPr>
          <w:sz w:val="20"/>
        </w:rPr>
        <w:t>ę</w:t>
      </w:r>
      <w:r w:rsidR="00C82809" w:rsidRPr="00477BAC">
        <w:rPr>
          <w:sz w:val="20"/>
        </w:rPr>
        <w:t xml:space="preserve"> właściwości użytkowych, oznakować wyrób znakiem CE i wprowadzić wyrób do obrotu [1</w:t>
      </w:r>
      <w:r w:rsidR="000F0135" w:rsidRPr="00477BAC">
        <w:rPr>
          <w:sz w:val="20"/>
        </w:rPr>
        <w:t>2</w:t>
      </w:r>
      <w:r w:rsidR="00C82809" w:rsidRPr="00477BAC">
        <w:rPr>
          <w:sz w:val="20"/>
        </w:rPr>
        <w:t xml:space="preserve">]. </w:t>
      </w:r>
      <w:r w:rsidR="000F0135" w:rsidRPr="00477BAC">
        <w:rPr>
          <w:sz w:val="20"/>
        </w:rPr>
        <w:t xml:space="preserve">Dotyczy </w:t>
      </w:r>
      <w:r w:rsidR="00256850" w:rsidRPr="00477BAC">
        <w:rPr>
          <w:sz w:val="20"/>
        </w:rPr>
        <w:t xml:space="preserve">to </w:t>
      </w:r>
      <w:r w:rsidR="000F0135" w:rsidRPr="00477BAC">
        <w:rPr>
          <w:sz w:val="20"/>
        </w:rPr>
        <w:t>taśm do oznakowania poziomego</w:t>
      </w:r>
      <w:r w:rsidR="00256850" w:rsidRPr="00477BAC">
        <w:rPr>
          <w:sz w:val="20"/>
        </w:rPr>
        <w:t xml:space="preserve"> [2],</w:t>
      </w:r>
      <w:r w:rsidR="000F0135" w:rsidRPr="00477BAC">
        <w:rPr>
          <w:sz w:val="20"/>
        </w:rPr>
        <w:t xml:space="preserve"> kulek szklanych</w:t>
      </w:r>
      <w:r w:rsidR="00256850" w:rsidRPr="00477BAC">
        <w:rPr>
          <w:sz w:val="20"/>
        </w:rPr>
        <w:t xml:space="preserve"> [3] i punktowych elementów odblaskowych [4]</w:t>
      </w:r>
      <w:r w:rsidR="000F0135" w:rsidRPr="00477BAC">
        <w:rPr>
          <w:sz w:val="20"/>
        </w:rPr>
        <w:t>.</w:t>
      </w:r>
    </w:p>
    <w:p w14:paraId="7AFFBDBD" w14:textId="77777777" w:rsidR="002802F6" w:rsidRPr="00477BAC" w:rsidRDefault="000F0135" w:rsidP="002802F6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Materiały</w:t>
      </w:r>
      <w:r w:rsidR="00256850" w:rsidRPr="00477BAC">
        <w:rPr>
          <w:sz w:val="20"/>
        </w:rPr>
        <w:t>,</w:t>
      </w:r>
      <w:r w:rsidR="002802F6" w:rsidRPr="00477BAC">
        <w:rPr>
          <w:sz w:val="20"/>
        </w:rPr>
        <w:t xml:space="preserve"> </w:t>
      </w:r>
      <w:r w:rsidR="00C309C3" w:rsidRPr="00477BAC">
        <w:rPr>
          <w:sz w:val="20"/>
        </w:rPr>
        <w:t>na które uzyskano krajową ocenę techniczną (KOT) i krajowy certyfikat stałości właściwości użytkowy</w:t>
      </w:r>
      <w:r w:rsidR="001B341D" w:rsidRPr="00477BAC">
        <w:rPr>
          <w:sz w:val="20"/>
        </w:rPr>
        <w:t>ch,</w:t>
      </w:r>
      <w:r w:rsidR="00C309C3" w:rsidRPr="00477BAC">
        <w:rPr>
          <w:sz w:val="20"/>
        </w:rPr>
        <w:t xml:space="preserve"> po czym wystawiono krajową deklarację właściwości </w:t>
      </w:r>
      <w:r w:rsidRPr="00477BAC">
        <w:rPr>
          <w:sz w:val="20"/>
        </w:rPr>
        <w:t>użytkowych</w:t>
      </w:r>
      <w:r w:rsidR="00256850" w:rsidRPr="00477BAC">
        <w:rPr>
          <w:sz w:val="20"/>
        </w:rPr>
        <w:t>,</w:t>
      </w:r>
      <w:r w:rsidR="00C309C3" w:rsidRPr="00477BAC">
        <w:rPr>
          <w:sz w:val="20"/>
        </w:rPr>
        <w:t xml:space="preserve"> mogą być oznakowane znakiem budowlanym i wprowadzone do obrotu [1</w:t>
      </w:r>
      <w:r w:rsidRPr="00477BAC">
        <w:rPr>
          <w:sz w:val="20"/>
        </w:rPr>
        <w:t>3</w:t>
      </w:r>
      <w:r w:rsidR="00C309C3" w:rsidRPr="00477BAC">
        <w:rPr>
          <w:sz w:val="20"/>
        </w:rPr>
        <w:t>].</w:t>
      </w:r>
      <w:r w:rsidR="00256850" w:rsidRPr="00477BAC">
        <w:rPr>
          <w:sz w:val="20"/>
        </w:rPr>
        <w:t xml:space="preserve"> Dotyczy to farb, mas chemoutwardzalnych i termoplastycznych [1].</w:t>
      </w:r>
    </w:p>
    <w:p w14:paraId="401EE5C2" w14:textId="77777777" w:rsidR="00256850" w:rsidRPr="00477BAC" w:rsidRDefault="002802F6" w:rsidP="007F294E">
      <w:pPr>
        <w:pStyle w:val="Tekstpodstawowy2"/>
        <w:spacing w:after="0" w:line="240" w:lineRule="auto"/>
        <w:ind w:firstLine="709"/>
        <w:rPr>
          <w:sz w:val="20"/>
        </w:rPr>
      </w:pPr>
      <w:r w:rsidRPr="00477BAC">
        <w:rPr>
          <w:sz w:val="20"/>
        </w:rPr>
        <w:t xml:space="preserve">Aprobaty techniczne </w:t>
      </w:r>
      <w:r w:rsidR="00256850" w:rsidRPr="00477BAC">
        <w:rPr>
          <w:sz w:val="20"/>
        </w:rPr>
        <w:t>IBDiM</w:t>
      </w:r>
      <w:r w:rsidR="00045AC6" w:rsidRPr="00477BAC">
        <w:rPr>
          <w:sz w:val="20"/>
        </w:rPr>
        <w:t>,</w:t>
      </w:r>
      <w:r w:rsidR="00256850" w:rsidRPr="00477BAC">
        <w:rPr>
          <w:sz w:val="20"/>
        </w:rPr>
        <w:t xml:space="preserve"> </w:t>
      </w:r>
      <w:r w:rsidRPr="00477BAC">
        <w:rPr>
          <w:sz w:val="20"/>
        </w:rPr>
        <w:t>wystawione przed czasem wejścia w życie rozporządzenia [</w:t>
      </w:r>
      <w:r w:rsidR="00256850" w:rsidRPr="00477BAC">
        <w:rPr>
          <w:sz w:val="20"/>
        </w:rPr>
        <w:t>13</w:t>
      </w:r>
      <w:r w:rsidRPr="00477BAC">
        <w:rPr>
          <w:sz w:val="20"/>
        </w:rPr>
        <w:t xml:space="preserve">] nie mogą być zmieniane lecz zachowują ważność przez okres, na jaki zostały wydane. W tym przypadku do oznakowania wyrobu znakiem budowlanym B wystarcza </w:t>
      </w:r>
      <w:r w:rsidR="005F055F" w:rsidRPr="00477BAC">
        <w:rPr>
          <w:sz w:val="20"/>
        </w:rPr>
        <w:t xml:space="preserve">krajowa </w:t>
      </w:r>
      <w:r w:rsidRPr="00477BAC">
        <w:rPr>
          <w:sz w:val="20"/>
        </w:rPr>
        <w:t>deklaracja zgodności</w:t>
      </w:r>
      <w:r w:rsidR="005F055F" w:rsidRPr="00477BAC">
        <w:rPr>
          <w:sz w:val="20"/>
        </w:rPr>
        <w:t>.</w:t>
      </w:r>
      <w:r w:rsidR="001315F5" w:rsidRPr="00477BAC">
        <w:rPr>
          <w:sz w:val="20"/>
        </w:rPr>
        <w:t xml:space="preserve"> </w:t>
      </w:r>
      <w:r w:rsidR="00C70B45" w:rsidRPr="00477BAC">
        <w:rPr>
          <w:sz w:val="20"/>
        </w:rPr>
        <w:t>Zgodnie z art. 4, art. 5 ust. 1 oraz art. 8 ust. 1 ustawy z dnia 16 kwietnia 2004 r. o wyrobach budowlanych (Dz. U. Nr 92, poz. 881, z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 xml:space="preserve">późn. zmianami) </w:t>
      </w:r>
      <w:r w:rsidR="007F294E" w:rsidRPr="00477BAC">
        <w:rPr>
          <w:sz w:val="20"/>
        </w:rPr>
        <w:t>[</w:t>
      </w:r>
      <w:r w:rsidR="00256850" w:rsidRPr="00477BAC">
        <w:rPr>
          <w:sz w:val="20"/>
        </w:rPr>
        <w:t>14</w:t>
      </w:r>
      <w:r w:rsidR="007F294E" w:rsidRPr="00477BAC">
        <w:rPr>
          <w:sz w:val="20"/>
        </w:rPr>
        <w:t xml:space="preserve">] </w:t>
      </w:r>
      <w:r w:rsidR="00C70B45" w:rsidRPr="00477BAC">
        <w:rPr>
          <w:sz w:val="20"/>
        </w:rPr>
        <w:t>wyrób, którego dotyczy Aprobata Techniczna IBDiM wydana przed 1 stycznia 2017 r., może być wprowadzony do obrotu i stosowania przy wykonywaniu robót budowlanych w zakresie odpowiadającym jego właściwościom użytkowym i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>przeznaczeniu, jeżeli producent dokonał oceny zgodności, wydał krajową deklarację właściwości użytkowych i oznakował wyrób znakiem budowlanym, zgodnie z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 xml:space="preserve">obowiązującymi wtedy przepisami. </w:t>
      </w:r>
    </w:p>
    <w:p w14:paraId="7C61251B" w14:textId="77777777" w:rsidR="00C70B45" w:rsidRPr="00477BAC" w:rsidRDefault="00C70B45" w:rsidP="007F294E">
      <w:pPr>
        <w:pStyle w:val="Tekstpodstawowy2"/>
        <w:spacing w:after="0" w:line="240" w:lineRule="auto"/>
        <w:ind w:firstLine="709"/>
        <w:rPr>
          <w:sz w:val="20"/>
        </w:rPr>
      </w:pPr>
      <w:r w:rsidRPr="00477BAC">
        <w:rPr>
          <w:sz w:val="20"/>
        </w:rPr>
        <w:t>Wyroby dla których wydano krajową ocenę techniczną (KOT) po 1 stycznia 2017 r.</w:t>
      </w:r>
      <w:r w:rsidR="005F055F" w:rsidRPr="00477BAC">
        <w:rPr>
          <w:sz w:val="20"/>
        </w:rPr>
        <w:t>, zastępującą aprobatę techniczną,</w:t>
      </w:r>
      <w:r w:rsidRPr="00477BAC">
        <w:rPr>
          <w:sz w:val="20"/>
        </w:rPr>
        <w:t xml:space="preserve"> zgodnie z rozporządzeniem Ministra Infrastruktury i</w:t>
      </w:r>
      <w:r w:rsidR="00045AC6" w:rsidRPr="00477BAC">
        <w:rPr>
          <w:sz w:val="20"/>
        </w:rPr>
        <w:t> </w:t>
      </w:r>
      <w:r w:rsidRPr="00477BAC">
        <w:rPr>
          <w:sz w:val="20"/>
        </w:rPr>
        <w:t>Budownictwa z dnia 17 listopada 2016 r. w sprawie krajowych ocen technicznych [1</w:t>
      </w:r>
      <w:r w:rsidR="00045AC6" w:rsidRPr="00477BAC">
        <w:rPr>
          <w:sz w:val="20"/>
        </w:rPr>
        <w:t>5</w:t>
      </w:r>
      <w:r w:rsidRPr="00477BAC">
        <w:rPr>
          <w:sz w:val="20"/>
        </w:rPr>
        <w:t>] i</w:t>
      </w:r>
      <w:r w:rsidR="00045AC6" w:rsidRPr="00477BAC">
        <w:rPr>
          <w:sz w:val="20"/>
        </w:rPr>
        <w:t> </w:t>
      </w:r>
      <w:r w:rsidRPr="00477BAC">
        <w:rPr>
          <w:sz w:val="20"/>
        </w:rPr>
        <w:t>dokonano oceny i weryfikacji stałości właściwości użytkowych, powinny posiadać wystawioną przez producenta krajową deklarację właściwości użytkowych zgodnie z</w:t>
      </w:r>
      <w:r w:rsidR="00045AC6" w:rsidRPr="00477BAC">
        <w:rPr>
          <w:sz w:val="20"/>
        </w:rPr>
        <w:t> </w:t>
      </w:r>
      <w:r w:rsidRPr="00477BAC">
        <w:rPr>
          <w:sz w:val="20"/>
        </w:rPr>
        <w:t>ustawą z 13 kwietnia 2016 r. [16] zawierającą ustalenia wprowadzone Rozporządzeniem Parlamentu Europejskiego i Rady nr 305/2011 z dnia 9 marca 2011 r.[1</w:t>
      </w:r>
      <w:r w:rsidR="00045AC6" w:rsidRPr="00477BAC">
        <w:rPr>
          <w:sz w:val="20"/>
        </w:rPr>
        <w:t>2</w:t>
      </w:r>
      <w:r w:rsidRPr="00477BAC">
        <w:rPr>
          <w:sz w:val="20"/>
        </w:rPr>
        <w:t>]</w:t>
      </w:r>
      <w:r w:rsidR="00175E92" w:rsidRPr="00477BAC">
        <w:rPr>
          <w:sz w:val="20"/>
        </w:rPr>
        <w:t>.</w:t>
      </w:r>
    </w:p>
    <w:p w14:paraId="35D970A6" w14:textId="77777777" w:rsidR="002802F6" w:rsidRPr="00477BAC" w:rsidRDefault="002802F6" w:rsidP="002802F6">
      <w:pPr>
        <w:pStyle w:val="Tekstprzypisudolnego"/>
        <w:rPr>
          <w:sz w:val="20"/>
        </w:rPr>
      </w:pPr>
      <w:r w:rsidRPr="00477BAC">
        <w:rPr>
          <w:sz w:val="20"/>
        </w:rPr>
        <w:tab/>
        <w:t>Powyższe zasady należy stosować także do oznakowań tymczasowych wykonywanych materiałami o barwie żółtej.</w:t>
      </w:r>
    </w:p>
    <w:p w14:paraId="71C3633F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2.3. Badanie materiałów, których jakość budzi wątpliwość</w:t>
      </w:r>
    </w:p>
    <w:p w14:paraId="6FC36B02" w14:textId="77777777" w:rsidR="00D64A1C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477BAC">
        <w:rPr>
          <w:sz w:val="20"/>
        </w:rPr>
        <w:t>aprobacie technicznej</w:t>
      </w:r>
      <w:r w:rsidR="001B341D" w:rsidRPr="00477BAC">
        <w:rPr>
          <w:sz w:val="20"/>
        </w:rPr>
        <w:t>,</w:t>
      </w:r>
      <w:r w:rsidR="007F294E" w:rsidRPr="00477BAC">
        <w:rPr>
          <w:sz w:val="20"/>
        </w:rPr>
        <w:t xml:space="preserve"> krajowej ocenie technicznej</w:t>
      </w:r>
      <w:r w:rsidR="001B341D" w:rsidRPr="00477BAC">
        <w:rPr>
          <w:sz w:val="20"/>
        </w:rPr>
        <w:t xml:space="preserve"> lub zharmonizowanej normie</w:t>
      </w:r>
      <w:r w:rsidRPr="00477BAC">
        <w:rPr>
          <w:sz w:val="20"/>
        </w:rPr>
        <w:t>. Badania te Wykonawca zlec</w:t>
      </w:r>
      <w:r w:rsidR="00A6558E" w:rsidRPr="00477BAC">
        <w:rPr>
          <w:sz w:val="20"/>
        </w:rPr>
        <w:t>a</w:t>
      </w:r>
      <w:r w:rsidRPr="00477BAC">
        <w:rPr>
          <w:sz w:val="20"/>
        </w:rPr>
        <w:t xml:space="preserve"> akredytowanemu laboratorium drogowemu</w:t>
      </w:r>
      <w:r w:rsidR="00D64A1C" w:rsidRPr="00477BAC">
        <w:rPr>
          <w:sz w:val="20"/>
        </w:rPr>
        <w:t xml:space="preserve"> np. IBDiM lub innemu uznanemu laboratorium</w:t>
      </w:r>
      <w:r w:rsidRPr="00477BAC">
        <w:rPr>
          <w:sz w:val="20"/>
        </w:rPr>
        <w:t xml:space="preserve">. Badania powinny być wykonane zgodnie z </w:t>
      </w:r>
      <w:r w:rsidR="00D64A1C" w:rsidRPr="00477BAC">
        <w:rPr>
          <w:sz w:val="20"/>
        </w:rPr>
        <w:t>aktualnymi normami lub z Vademecum [1</w:t>
      </w:r>
      <w:r w:rsidR="00045AC6" w:rsidRPr="00477BAC">
        <w:rPr>
          <w:sz w:val="20"/>
        </w:rPr>
        <w:t>7</w:t>
      </w:r>
      <w:r w:rsidR="00D64A1C" w:rsidRPr="00477BAC">
        <w:rPr>
          <w:sz w:val="20"/>
        </w:rPr>
        <w:t>].</w:t>
      </w:r>
    </w:p>
    <w:p w14:paraId="36ED2722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2.4. Oznakowanie opakowań</w:t>
      </w:r>
    </w:p>
    <w:p w14:paraId="4303237C" w14:textId="77777777" w:rsidR="00D94F4D" w:rsidRPr="00477BAC" w:rsidRDefault="002802F6" w:rsidP="00D94F4D">
      <w:pPr>
        <w:rPr>
          <w:sz w:val="20"/>
        </w:rPr>
      </w:pPr>
      <w:r w:rsidRPr="00477BAC">
        <w:rPr>
          <w:sz w:val="20"/>
        </w:rPr>
        <w:tab/>
      </w:r>
      <w:r w:rsidR="00D94F4D" w:rsidRPr="00477BAC">
        <w:rPr>
          <w:sz w:val="20"/>
        </w:rPr>
        <w:t>Wyrób budowlany, w tym materiały do poziomego oznakowania dróg</w:t>
      </w:r>
      <w:r w:rsidR="006514E3" w:rsidRPr="00477BAC">
        <w:rPr>
          <w:sz w:val="20"/>
        </w:rPr>
        <w:t>,</w:t>
      </w:r>
      <w:r w:rsidR="00D94F4D" w:rsidRPr="00477BAC">
        <w:rPr>
          <w:sz w:val="20"/>
        </w:rPr>
        <w:t xml:space="preserve"> należy oznakować znakiem budowlanym zgodnie z rozporządzeniem Ministra Infrastruktury z dnia 11 sierpnia 2004 r. w sprawie sposobów deklarowania zgodności wyrobów budowlanych oraz sposobu znakowania ich znakiem budowla</w:t>
      </w:r>
      <w:r w:rsidR="00D55B7F" w:rsidRPr="00477BAC">
        <w:rPr>
          <w:sz w:val="20"/>
        </w:rPr>
        <w:t xml:space="preserve">nym </w:t>
      </w:r>
      <w:r w:rsidR="00697921" w:rsidRPr="00477BAC">
        <w:rPr>
          <w:sz w:val="20"/>
        </w:rPr>
        <w:t>(Dz. U. Nr 198, poz. 2041 z późn</w:t>
      </w:r>
      <w:r w:rsidR="00D55B7F" w:rsidRPr="00477BAC">
        <w:rPr>
          <w:sz w:val="20"/>
        </w:rPr>
        <w:t>.</w:t>
      </w:r>
      <w:r w:rsidR="00D94F4D" w:rsidRPr="00477BAC">
        <w:rPr>
          <w:sz w:val="20"/>
        </w:rPr>
        <w:t xml:space="preserve"> zm.). Do wyrobu budowlanego oznakowanego znakiem budowlanym producent </w:t>
      </w:r>
      <w:r w:rsidR="006514E3" w:rsidRPr="00477BAC">
        <w:rPr>
          <w:sz w:val="20"/>
        </w:rPr>
        <w:t>powinien</w:t>
      </w:r>
      <w:r w:rsidR="00D94F4D" w:rsidRPr="00477BAC">
        <w:rPr>
          <w:sz w:val="20"/>
        </w:rPr>
        <w:t xml:space="preserve"> dołączyć informację zawierającą:</w:t>
      </w:r>
      <w:r w:rsidR="00A6558E" w:rsidRPr="00477BAC">
        <w:rPr>
          <w:sz w:val="20"/>
        </w:rPr>
        <w:t xml:space="preserve"> [</w:t>
      </w:r>
      <w:r w:rsidR="001315F5" w:rsidRPr="00477BAC">
        <w:rPr>
          <w:sz w:val="20"/>
        </w:rPr>
        <w:t>13</w:t>
      </w:r>
      <w:r w:rsidR="00A6558E" w:rsidRPr="00477BAC">
        <w:rPr>
          <w:sz w:val="20"/>
        </w:rPr>
        <w:t>].</w:t>
      </w:r>
    </w:p>
    <w:p w14:paraId="6A75279B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lastRenderedPageBreak/>
        <w:t xml:space="preserve">dwie ostatnie cyfry roku, w którym znak budowlany został po raz pierwszy umieszczony na wyrobie budowlanym; </w:t>
      </w:r>
    </w:p>
    <w:p w14:paraId="2B7D642A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nazwa i adres siedziby producenta lub znak identyfikacyjny pozwalający jednoznacznie określić nazwę i adres siedziby producenta; </w:t>
      </w:r>
    </w:p>
    <w:p w14:paraId="04786698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nazwa i oznaczenie typu wyrobu budowlanego; </w:t>
      </w:r>
    </w:p>
    <w:p w14:paraId="1A0485B3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numer referencyjny Polskiej Normy lub numer i rok wydania krajowej oceny technicznej</w:t>
      </w:r>
      <w:r w:rsidR="005552C4" w:rsidRPr="00477BAC">
        <w:rPr>
          <w:sz w:val="20"/>
        </w:rPr>
        <w:t xml:space="preserve"> lub aprobaty technicznej IBDiM wydanej przed 1.01.2017 r.</w:t>
      </w:r>
      <w:r w:rsidRPr="00477BAC">
        <w:rPr>
          <w:sz w:val="20"/>
        </w:rPr>
        <w:t>, zgodnie z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którą zostały zadeklarowane właściwości użytkowe; </w:t>
      </w:r>
    </w:p>
    <w:p w14:paraId="3A89EB82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numer krajowej deklaracji; </w:t>
      </w:r>
    </w:p>
    <w:p w14:paraId="581CBF01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poziom lub klasa zadeklarowanych właściwości użytkowych; </w:t>
      </w:r>
    </w:p>
    <w:p w14:paraId="61D86EF7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nazwa jednostki certyfikującej, jeżeli taka jednostka uczestniczyła w ocenie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weryfikacji stałości właściwości użytkowych wyrobu budowlanego; </w:t>
      </w:r>
    </w:p>
    <w:p w14:paraId="4725DF42" w14:textId="77777777" w:rsidR="00D94F4D" w:rsidRPr="00477BAC" w:rsidRDefault="004F1F5C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adres strony internetowej producenta, jeżeli krajowa deklaracja jest na niej udostępniona</w:t>
      </w:r>
      <w:r w:rsidR="00A6558E" w:rsidRPr="00477BAC">
        <w:rPr>
          <w:sz w:val="20"/>
        </w:rPr>
        <w:t>,</w:t>
      </w:r>
    </w:p>
    <w:p w14:paraId="12F2C58A" w14:textId="77777777" w:rsidR="00451DA5" w:rsidRPr="00477BAC" w:rsidRDefault="00A6558E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masę netto lub ilość w opakowaniu,</w:t>
      </w:r>
    </w:p>
    <w:p w14:paraId="0690FB74" w14:textId="77777777" w:rsidR="00A6558E" w:rsidRPr="00477BAC" w:rsidRDefault="00A6558E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datę produkcji i okres przydatności do stosowania,</w:t>
      </w:r>
    </w:p>
    <w:p w14:paraId="030B4D16" w14:textId="77777777" w:rsidR="00A6558E" w:rsidRPr="00477BAC" w:rsidRDefault="00A6558E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kartę charakterystyki.</w:t>
      </w:r>
    </w:p>
    <w:p w14:paraId="63990474" w14:textId="77777777" w:rsidR="00D94F4D" w:rsidRPr="00477BAC" w:rsidRDefault="00D94F4D" w:rsidP="00D94F4D">
      <w:pPr>
        <w:rPr>
          <w:sz w:val="20"/>
        </w:rPr>
      </w:pPr>
      <w:r w:rsidRPr="00477BAC">
        <w:rPr>
          <w:sz w:val="20"/>
        </w:rPr>
        <w:t>Informację należy dołączyć do wyrobu budowlanego w sposób umożliwiający zapoznanie się z nią przez stosującego ten wyrób.</w:t>
      </w:r>
    </w:p>
    <w:p w14:paraId="004CD094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W przypadku farb rozpuszczalnikowych i wyrobów chemoutwardzalnych oznakowanie opakowania powinno być zgodne z rozporządzeniem Ministra Zdrowia [1</w:t>
      </w:r>
      <w:r w:rsidR="001315F5" w:rsidRPr="00477BAC">
        <w:rPr>
          <w:sz w:val="20"/>
        </w:rPr>
        <w:t>8</w:t>
      </w:r>
      <w:r w:rsidRPr="00477BAC">
        <w:rPr>
          <w:sz w:val="20"/>
        </w:rPr>
        <w:t>].</w:t>
      </w:r>
    </w:p>
    <w:p w14:paraId="1DEA809B" w14:textId="77777777" w:rsidR="00673445" w:rsidRPr="00477BAC" w:rsidRDefault="00673445" w:rsidP="002802F6">
      <w:pPr>
        <w:ind w:firstLine="709"/>
        <w:rPr>
          <w:sz w:val="20"/>
        </w:rPr>
      </w:pPr>
      <w:r w:rsidRPr="00477BAC">
        <w:rPr>
          <w:sz w:val="20"/>
        </w:rPr>
        <w:t>W przypadku oznakowania wyrobu znakiem CE producent powinien dołączyć dokument zawierający niezbędne informacje określone w odpowiedniej zharmonizowanej normie lub europejskiej ocenie</w:t>
      </w:r>
      <w:r w:rsidR="00BC3C55" w:rsidRPr="00477BAC">
        <w:rPr>
          <w:sz w:val="20"/>
        </w:rPr>
        <w:t xml:space="preserve"> technicznej</w:t>
      </w:r>
      <w:r w:rsidRPr="00477BAC">
        <w:rPr>
          <w:sz w:val="20"/>
        </w:rPr>
        <w:t>.</w:t>
      </w:r>
    </w:p>
    <w:p w14:paraId="48546EAF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2.5. Przepisy określające wymagania dla materiałów</w:t>
      </w:r>
    </w:p>
    <w:p w14:paraId="6A27168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Podstawowe wymagania dotyczące materiałów </w:t>
      </w:r>
      <w:r w:rsidR="00C92564" w:rsidRPr="00477BAC">
        <w:rPr>
          <w:sz w:val="20"/>
        </w:rPr>
        <w:t xml:space="preserve">do poziomego oznakowania dróg </w:t>
      </w:r>
      <w:r w:rsidRPr="00477BAC">
        <w:rPr>
          <w:sz w:val="20"/>
        </w:rPr>
        <w:t xml:space="preserve">podano w punkcie 2.6, a szczegółowe wymagania </w:t>
      </w:r>
      <w:r w:rsidR="007F294E" w:rsidRPr="00477BAC">
        <w:rPr>
          <w:sz w:val="20"/>
        </w:rPr>
        <w:t>i metody badań zawarte są</w:t>
      </w:r>
      <w:r w:rsidRPr="00477BAC">
        <w:rPr>
          <w:sz w:val="20"/>
        </w:rPr>
        <w:t xml:space="preserve"> w</w:t>
      </w:r>
      <w:r w:rsidR="00D82DFA" w:rsidRPr="00477BAC">
        <w:rPr>
          <w:sz w:val="20"/>
        </w:rPr>
        <w:t> </w:t>
      </w:r>
      <w:r w:rsidR="00C92564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="00C92564" w:rsidRPr="00477BAC">
        <w:rPr>
          <w:sz w:val="20"/>
        </w:rPr>
        <w:t>.</w:t>
      </w:r>
    </w:p>
    <w:p w14:paraId="7898028B" w14:textId="77777777" w:rsidR="00A23F60" w:rsidRPr="00477BAC" w:rsidRDefault="00F40F14" w:rsidP="00A23F6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A23F60" w:rsidRPr="00477BAC">
        <w:rPr>
          <w:sz w:val="20"/>
        </w:rPr>
        <w:t>Zgodnie z rozporządzeniem Ministra Infrastruktury w</w:t>
      </w:r>
      <w:r w:rsidR="00D809E1" w:rsidRPr="00477BAC">
        <w:rPr>
          <w:sz w:val="20"/>
        </w:rPr>
        <w:t> </w:t>
      </w:r>
      <w:r w:rsidR="00A23F60" w:rsidRPr="00477BAC">
        <w:rPr>
          <w:sz w:val="20"/>
        </w:rPr>
        <w:t>sprawie sposob</w:t>
      </w:r>
      <w:r w:rsidR="00D809E1" w:rsidRPr="00477BAC">
        <w:rPr>
          <w:sz w:val="20"/>
        </w:rPr>
        <w:t>u</w:t>
      </w:r>
      <w:r w:rsidR="00A23F60" w:rsidRPr="00477BAC">
        <w:rPr>
          <w:sz w:val="20"/>
        </w:rPr>
        <w:t xml:space="preserve"> deklarowania </w:t>
      </w:r>
      <w:r w:rsidR="00D809E1" w:rsidRPr="00477BAC">
        <w:rPr>
          <w:sz w:val="20"/>
        </w:rPr>
        <w:t xml:space="preserve">właściwości użytkowych wyrobów budowlanych </w:t>
      </w:r>
      <w:r w:rsidR="00A23F60" w:rsidRPr="00477BAC">
        <w:rPr>
          <w:sz w:val="20"/>
        </w:rPr>
        <w:t xml:space="preserve">oraz sposobu </w:t>
      </w:r>
      <w:r w:rsidR="00D809E1" w:rsidRPr="00477BAC">
        <w:rPr>
          <w:sz w:val="20"/>
        </w:rPr>
        <w:t xml:space="preserve">ich </w:t>
      </w:r>
      <w:r w:rsidR="00A23F60" w:rsidRPr="00477BAC">
        <w:rPr>
          <w:sz w:val="20"/>
        </w:rPr>
        <w:t xml:space="preserve">znakowania </w:t>
      </w:r>
      <w:r w:rsidR="00D809E1" w:rsidRPr="00477BAC">
        <w:rPr>
          <w:sz w:val="20"/>
        </w:rPr>
        <w:t>z</w:t>
      </w:r>
      <w:r w:rsidR="00A23F60" w:rsidRPr="00477BAC">
        <w:rPr>
          <w:sz w:val="20"/>
        </w:rPr>
        <w:t xml:space="preserve">nakiem budowlanym </w:t>
      </w:r>
      <w:r w:rsidR="00AA6C01" w:rsidRPr="00477BAC">
        <w:rPr>
          <w:sz w:val="20"/>
        </w:rPr>
        <w:t>[13],</w:t>
      </w:r>
      <w:r w:rsidR="00A23F60" w:rsidRPr="00477BAC">
        <w:rPr>
          <w:sz w:val="20"/>
        </w:rPr>
        <w:t xml:space="preserve"> </w:t>
      </w:r>
      <w:r w:rsidR="00D809E1" w:rsidRPr="00477BAC">
        <w:rPr>
          <w:sz w:val="20"/>
        </w:rPr>
        <w:t xml:space="preserve">producent materiału do poziomego oznakowania dróg deklaruje właściwości użytkowe </w:t>
      </w:r>
      <w:r w:rsidR="00A23F60" w:rsidRPr="00477BAC">
        <w:rPr>
          <w:sz w:val="20"/>
        </w:rPr>
        <w:t>stosując system 1.</w:t>
      </w:r>
      <w:r w:rsidR="00D809E1" w:rsidRPr="00477BAC">
        <w:rPr>
          <w:sz w:val="20"/>
        </w:rPr>
        <w:t xml:space="preserve"> </w:t>
      </w:r>
      <w:r w:rsidR="00A23F60" w:rsidRPr="00477BAC">
        <w:rPr>
          <w:sz w:val="20"/>
        </w:rPr>
        <w:t xml:space="preserve">W przypadku systemu 1 oceny zgodności </w:t>
      </w:r>
      <w:r w:rsidR="00341D50" w:rsidRPr="00477BAC">
        <w:rPr>
          <w:sz w:val="20"/>
        </w:rPr>
        <w:t>p</w:t>
      </w:r>
      <w:r w:rsidR="00A23F60" w:rsidRPr="00477BAC">
        <w:rPr>
          <w:sz w:val="20"/>
        </w:rPr>
        <w:t xml:space="preserve">roducent może wystawić krajową deklarację </w:t>
      </w:r>
      <w:r w:rsidR="00341D50" w:rsidRPr="00477BAC">
        <w:rPr>
          <w:sz w:val="20"/>
        </w:rPr>
        <w:t xml:space="preserve">właściwości użytkowych </w:t>
      </w:r>
      <w:r w:rsidR="00A23F60" w:rsidRPr="00477BAC">
        <w:rPr>
          <w:sz w:val="20"/>
        </w:rPr>
        <w:t xml:space="preserve">jeżeli akredytowana jednostka certyfikująca wydała </w:t>
      </w:r>
      <w:r w:rsidR="00341D50" w:rsidRPr="00477BAC">
        <w:rPr>
          <w:sz w:val="20"/>
        </w:rPr>
        <w:t xml:space="preserve">krajowy </w:t>
      </w:r>
      <w:r w:rsidR="00A23F60" w:rsidRPr="00477BAC">
        <w:rPr>
          <w:sz w:val="20"/>
        </w:rPr>
        <w:t xml:space="preserve">certyfikat </w:t>
      </w:r>
      <w:r w:rsidR="00341D50" w:rsidRPr="00477BAC">
        <w:rPr>
          <w:sz w:val="20"/>
        </w:rPr>
        <w:t xml:space="preserve">stałości właściwości użytkowych </w:t>
      </w:r>
      <w:r w:rsidR="00A23F60" w:rsidRPr="00477BAC">
        <w:rPr>
          <w:sz w:val="20"/>
        </w:rPr>
        <w:t>na podstawie</w:t>
      </w:r>
      <w:r w:rsidR="00341D50" w:rsidRPr="00477BAC">
        <w:rPr>
          <w:sz w:val="20"/>
        </w:rPr>
        <w:t xml:space="preserve"> normy zharmonizowanej lub krajowej oceny technicznej.</w:t>
      </w:r>
    </w:p>
    <w:p w14:paraId="7AA695F7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2.6. Wymagania </w:t>
      </w:r>
      <w:r w:rsidR="00A33883" w:rsidRPr="00477BAC">
        <w:rPr>
          <w:sz w:val="20"/>
        </w:rPr>
        <w:t>pod względem grubości nakładanej warstwy oznakowania</w:t>
      </w:r>
    </w:p>
    <w:p w14:paraId="63D40E27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 xml:space="preserve">2.6.1. </w:t>
      </w:r>
      <w:r w:rsidRPr="00477BAC">
        <w:rPr>
          <w:sz w:val="20"/>
        </w:rPr>
        <w:t xml:space="preserve"> Materiały do oznakowań cienkowarstwowych</w:t>
      </w:r>
    </w:p>
    <w:p w14:paraId="592FDDE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Materiałami do wykonywania oznakowania cienkowarstwowego powinny być farby nakładane warstwą grubości od 0,</w:t>
      </w:r>
      <w:r w:rsidR="00831FAE" w:rsidRPr="00477BAC">
        <w:rPr>
          <w:sz w:val="20"/>
        </w:rPr>
        <w:t>3</w:t>
      </w:r>
      <w:r w:rsidR="00C963DC" w:rsidRPr="00477BAC">
        <w:rPr>
          <w:sz w:val="20"/>
        </w:rPr>
        <w:t>0</w:t>
      </w:r>
      <w:r w:rsidRPr="00477BAC">
        <w:rPr>
          <w:sz w:val="20"/>
        </w:rPr>
        <w:t xml:space="preserve"> mm do 0,8</w:t>
      </w:r>
      <w:r w:rsidR="00C963DC" w:rsidRPr="00477BAC">
        <w:rPr>
          <w:sz w:val="20"/>
        </w:rPr>
        <w:t>9</w:t>
      </w:r>
      <w:r w:rsidRPr="00477BAC">
        <w:rPr>
          <w:sz w:val="20"/>
        </w:rPr>
        <w:t xml:space="preserve"> mm (na mokro). Powinny to być ciekłe produkty zawierające ciała stałe zdyspergowane w roztworze żywicy syntetycznej w</w:t>
      </w:r>
      <w:r w:rsidR="00D82DFA" w:rsidRPr="00477BAC">
        <w:rPr>
          <w:sz w:val="20"/>
        </w:rPr>
        <w:t> </w:t>
      </w:r>
      <w:r w:rsidRPr="00477BAC">
        <w:rPr>
          <w:sz w:val="20"/>
        </w:rPr>
        <w:t>rozpuszczalniku organicznym lub w wodzie, które mogą występować w układach jedno- lub wieloskładnikowych.</w:t>
      </w:r>
    </w:p>
    <w:p w14:paraId="1C6020A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2ED0D885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trike/>
          <w:sz w:val="20"/>
        </w:rPr>
      </w:pPr>
      <w:r w:rsidRPr="00477BAC">
        <w:rPr>
          <w:sz w:val="20"/>
        </w:rPr>
        <w:tab/>
        <w:t xml:space="preserve">Właściwości fizyczne poszczególnych materiałów do poziomego oznakowania </w:t>
      </w:r>
      <w:r w:rsidR="001C524F" w:rsidRPr="00477BAC">
        <w:rPr>
          <w:sz w:val="20"/>
        </w:rPr>
        <w:t xml:space="preserve">powinny być </w:t>
      </w:r>
      <w:r w:rsidR="00EA6A1C" w:rsidRPr="00477BAC">
        <w:rPr>
          <w:sz w:val="20"/>
        </w:rPr>
        <w:t xml:space="preserve">określone w krajowej deklaracji właściwości użytkowych. </w:t>
      </w:r>
    </w:p>
    <w:p w14:paraId="1D0F2ED9" w14:textId="77777777" w:rsidR="00F117A2" w:rsidRPr="00477BAC" w:rsidRDefault="00F117A2" w:rsidP="00F117A2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 xml:space="preserve">2.6.2. </w:t>
      </w:r>
      <w:r w:rsidRPr="00477BAC">
        <w:rPr>
          <w:sz w:val="20"/>
        </w:rPr>
        <w:t xml:space="preserve"> Materiały do oznakowań średniowarstwowych</w:t>
      </w:r>
    </w:p>
    <w:p w14:paraId="6A850E13" w14:textId="77777777" w:rsidR="00F117A2" w:rsidRPr="00477BAC" w:rsidRDefault="00F117A2" w:rsidP="006514E3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sz w:val="20"/>
        </w:rPr>
        <w:tab/>
      </w:r>
      <w:r w:rsidR="001C524F" w:rsidRPr="00477BAC">
        <w:rPr>
          <w:sz w:val="20"/>
        </w:rPr>
        <w:t>D</w:t>
      </w:r>
      <w:r w:rsidRPr="00477BAC">
        <w:rPr>
          <w:sz w:val="20"/>
        </w:rPr>
        <w:t xml:space="preserve">o wykonywania oznakowania </w:t>
      </w:r>
      <w:r w:rsidR="00BD3285" w:rsidRPr="00477BAC">
        <w:rPr>
          <w:sz w:val="20"/>
        </w:rPr>
        <w:t>średnio</w:t>
      </w:r>
      <w:r w:rsidRPr="00477BAC">
        <w:rPr>
          <w:sz w:val="20"/>
        </w:rPr>
        <w:t>warstwowego powinny być</w:t>
      </w:r>
      <w:r w:rsidR="006514E3" w:rsidRPr="00477BAC">
        <w:rPr>
          <w:sz w:val="20"/>
        </w:rPr>
        <w:t xml:space="preserve"> </w:t>
      </w:r>
      <w:r w:rsidR="001C524F" w:rsidRPr="00477BAC">
        <w:rPr>
          <w:sz w:val="20"/>
        </w:rPr>
        <w:t xml:space="preserve">stosowane </w:t>
      </w:r>
      <w:r w:rsidR="006514E3" w:rsidRPr="00477BAC">
        <w:rPr>
          <w:sz w:val="20"/>
        </w:rPr>
        <w:t>materiały umożliwiające nakładanie ich warstwą grubości od 0,</w:t>
      </w:r>
      <w:r w:rsidR="00831FAE" w:rsidRPr="00477BAC">
        <w:rPr>
          <w:sz w:val="20"/>
        </w:rPr>
        <w:t>6</w:t>
      </w:r>
      <w:r w:rsidR="00414981" w:rsidRPr="00477BAC">
        <w:rPr>
          <w:sz w:val="20"/>
        </w:rPr>
        <w:t>0</w:t>
      </w:r>
      <w:r w:rsidR="006514E3" w:rsidRPr="00477BAC">
        <w:rPr>
          <w:sz w:val="20"/>
        </w:rPr>
        <w:t xml:space="preserve"> mm do 1,5</w:t>
      </w:r>
      <w:r w:rsidR="00414981" w:rsidRPr="00477BAC">
        <w:rPr>
          <w:sz w:val="20"/>
        </w:rPr>
        <w:t>0</w:t>
      </w:r>
      <w:r w:rsidR="006514E3" w:rsidRPr="00477BAC">
        <w:rPr>
          <w:sz w:val="20"/>
        </w:rPr>
        <w:t xml:space="preserve"> mm takie jak natryskiwane masy chemoutwardzalne i termoplastyczne.</w:t>
      </w:r>
    </w:p>
    <w:p w14:paraId="0D79E78A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2.6.</w:t>
      </w:r>
      <w:r w:rsidR="006514E3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Materiały do oznakowań grubowarstwowych</w:t>
      </w:r>
    </w:p>
    <w:p w14:paraId="18B45D8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Materiałami do wykonywania oznakowania grubowarstwowego powinny być materiały umożliwiające nakładanie ich warstwą grubości od 0,9</w:t>
      </w:r>
      <w:r w:rsidR="00414981" w:rsidRPr="00477BAC">
        <w:rPr>
          <w:sz w:val="20"/>
        </w:rPr>
        <w:t>0</w:t>
      </w:r>
      <w:r w:rsidRPr="00477BAC">
        <w:rPr>
          <w:sz w:val="20"/>
        </w:rPr>
        <w:t xml:space="preserve"> mm do 5 </w:t>
      </w:r>
      <w:r w:rsidR="00414981" w:rsidRPr="00477BAC">
        <w:rPr>
          <w:sz w:val="20"/>
        </w:rPr>
        <w:t>m</w:t>
      </w:r>
      <w:r w:rsidR="001C524F" w:rsidRPr="00477BAC">
        <w:rPr>
          <w:sz w:val="20"/>
        </w:rPr>
        <w:t>m,</w:t>
      </w:r>
      <w:r w:rsidR="00782997" w:rsidRPr="00477BAC">
        <w:rPr>
          <w:sz w:val="20"/>
        </w:rPr>
        <w:t xml:space="preserve"> takie</w:t>
      </w:r>
      <w:r w:rsidRPr="00477BAC">
        <w:rPr>
          <w:sz w:val="20"/>
        </w:rPr>
        <w:t xml:space="preserve"> jak masy chemoutwardzalne stosowane na zimno oraz masy termoplastyczne.</w:t>
      </w:r>
    </w:p>
    <w:p w14:paraId="5A75711D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Masy chemoutwardzalne powinny być substancjami jedno-, dwu- lub trójskładnikowymi, mieszanymi ze sobą w proporcjach ustalonych przez producenta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nakładanymi na nawierzchnię z użyciem </w:t>
      </w:r>
      <w:r w:rsidRPr="00477BAC">
        <w:rPr>
          <w:sz w:val="20"/>
        </w:rPr>
        <w:lastRenderedPageBreak/>
        <w:t>odpowiedniego sprzętu. Masy te powinny tworzyć powłokę, której spójność zapewnia jedynie reakcja chemiczna.</w:t>
      </w:r>
    </w:p>
    <w:p w14:paraId="66815AA5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0B7F687A" w14:textId="77777777" w:rsidR="002802F6" w:rsidRPr="00477BAC" w:rsidRDefault="002802F6" w:rsidP="00A33883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A33883" w:rsidRPr="00477BAC">
        <w:rPr>
          <w:sz w:val="20"/>
        </w:rPr>
        <w:t>7</w:t>
      </w:r>
      <w:r w:rsidRPr="00477BAC">
        <w:rPr>
          <w:sz w:val="20"/>
        </w:rPr>
        <w:t xml:space="preserve">. </w:t>
      </w:r>
      <w:r w:rsidR="00F117A2" w:rsidRPr="00477BAC">
        <w:rPr>
          <w:sz w:val="20"/>
        </w:rPr>
        <w:t xml:space="preserve">Wymagania </w:t>
      </w:r>
      <w:r w:rsidR="00A33883" w:rsidRPr="00477BAC">
        <w:rPr>
          <w:sz w:val="20"/>
        </w:rPr>
        <w:t xml:space="preserve">podstawowe </w:t>
      </w:r>
      <w:r w:rsidR="00F117A2" w:rsidRPr="00477BAC">
        <w:rPr>
          <w:sz w:val="20"/>
        </w:rPr>
        <w:t>dotyczące materiałów</w:t>
      </w:r>
    </w:p>
    <w:p w14:paraId="31D7BF74" w14:textId="77777777" w:rsidR="00F117A2" w:rsidRPr="00477BAC" w:rsidRDefault="00EA6A1C" w:rsidP="00A33883">
      <w:pPr>
        <w:numPr>
          <w:ilvl w:val="12"/>
          <w:numId w:val="0"/>
        </w:numPr>
        <w:rPr>
          <w:bCs/>
          <w:sz w:val="20"/>
        </w:rPr>
      </w:pPr>
      <w:r w:rsidRPr="00477BAC">
        <w:rPr>
          <w:bCs/>
          <w:sz w:val="20"/>
        </w:rPr>
        <w:tab/>
      </w:r>
      <w:r w:rsidR="00071C21" w:rsidRPr="00477BAC">
        <w:rPr>
          <w:bCs/>
          <w:sz w:val="20"/>
        </w:rPr>
        <w:t>M</w:t>
      </w:r>
      <w:r w:rsidR="00F117A2" w:rsidRPr="00477BAC">
        <w:rPr>
          <w:bCs/>
          <w:sz w:val="20"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477BAC">
        <w:rPr>
          <w:bCs/>
          <w:sz w:val="20"/>
        </w:rPr>
        <w:t>ach</w:t>
      </w:r>
      <w:r w:rsidR="00F117A2" w:rsidRPr="00477BAC">
        <w:rPr>
          <w:bCs/>
          <w:sz w:val="20"/>
        </w:rPr>
        <w:t xml:space="preserve"> 1</w:t>
      </w:r>
      <w:r w:rsidR="00B01277" w:rsidRPr="00477BAC">
        <w:rPr>
          <w:bCs/>
          <w:sz w:val="20"/>
        </w:rPr>
        <w:t xml:space="preserve"> i 2</w:t>
      </w:r>
      <w:r w:rsidR="00F117A2" w:rsidRPr="00477BAC">
        <w:rPr>
          <w:bCs/>
          <w:sz w:val="20"/>
        </w:rPr>
        <w:t xml:space="preserve"> zawarto </w:t>
      </w:r>
      <w:r w:rsidR="003A4F38" w:rsidRPr="00477BAC">
        <w:rPr>
          <w:bCs/>
          <w:sz w:val="20"/>
        </w:rPr>
        <w:t>podstawowe</w:t>
      </w:r>
      <w:r w:rsidR="00F117A2" w:rsidRPr="00477BAC">
        <w:rPr>
          <w:bCs/>
          <w:sz w:val="20"/>
        </w:rPr>
        <w:t xml:space="preserve"> wymagania</w:t>
      </w:r>
      <w:r w:rsidR="003A4F38" w:rsidRPr="00477BAC">
        <w:rPr>
          <w:bCs/>
          <w:sz w:val="20"/>
        </w:rPr>
        <w:t xml:space="preserve"> dotyczące materiałów do poziomego oznakowania dróg. Metody badań są opisane w</w:t>
      </w:r>
      <w:r w:rsidR="00257733" w:rsidRPr="00477BAC">
        <w:rPr>
          <w:bCs/>
          <w:sz w:val="20"/>
        </w:rPr>
        <w:t> </w:t>
      </w:r>
      <w:r w:rsidR="003A4F38" w:rsidRPr="00477BAC">
        <w:rPr>
          <w:bCs/>
          <w:sz w:val="20"/>
        </w:rPr>
        <w:t xml:space="preserve">Vademecum </w:t>
      </w:r>
      <w:r w:rsidR="00045AC6" w:rsidRPr="00477BAC">
        <w:rPr>
          <w:bCs/>
          <w:sz w:val="20"/>
        </w:rPr>
        <w:t>[17]</w:t>
      </w:r>
      <w:r w:rsidR="003A4F38" w:rsidRPr="00477BAC">
        <w:rPr>
          <w:bCs/>
          <w:sz w:val="20"/>
        </w:rPr>
        <w:t>.</w:t>
      </w:r>
    </w:p>
    <w:p w14:paraId="3CD88248" w14:textId="77777777" w:rsidR="00F117A2" w:rsidRPr="00477BAC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>Tablica 1</w:t>
      </w:r>
      <w:r w:rsidR="002E112B" w:rsidRPr="00477BAC">
        <w:rPr>
          <w:sz w:val="20"/>
        </w:rPr>
        <w:t>.</w:t>
      </w:r>
      <w:r w:rsidR="002E112B" w:rsidRPr="00477BAC">
        <w:rPr>
          <w:sz w:val="20"/>
        </w:rPr>
        <w:tab/>
      </w:r>
      <w:r w:rsidR="003A4F38" w:rsidRPr="00477BAC">
        <w:rPr>
          <w:sz w:val="20"/>
        </w:rPr>
        <w:t>Podstawowe wymagania odnośnie materiałów do poziomego oznakowania dróg</w:t>
      </w:r>
      <w:r w:rsidR="00257733" w:rsidRPr="00477BAC">
        <w:rPr>
          <w:sz w:val="20"/>
        </w:rPr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477BAC" w14:paraId="3F435E36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590AE663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123542D4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205170D8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6F62E04A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Wymaganie</w:t>
            </w:r>
          </w:p>
        </w:tc>
      </w:tr>
      <w:tr w:rsidR="003A4F38" w:rsidRPr="00477BAC" w14:paraId="0FF939E6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168203AE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14D3D752" w14:textId="77777777" w:rsidR="003A4F38" w:rsidRPr="00477BAC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Zawartość rozpuszczalników organicznych</w:t>
            </w:r>
            <w:r w:rsidR="00EA4D9A" w:rsidRPr="00477BAC">
              <w:rPr>
                <w:bCs/>
                <w:sz w:val="20"/>
                <w:vertAlign w:val="superscript"/>
              </w:rPr>
              <w:t>*</w:t>
            </w:r>
            <w:r w:rsidRPr="00477BAC">
              <w:rPr>
                <w:bCs/>
                <w:sz w:val="20"/>
              </w:rPr>
              <w:t xml:space="preserve"> i</w:t>
            </w:r>
            <w:r w:rsidR="00A33883" w:rsidRPr="00477BAC">
              <w:rPr>
                <w:bCs/>
                <w:sz w:val="20"/>
              </w:rPr>
              <w:t> </w:t>
            </w:r>
            <w:r w:rsidRPr="00477BAC">
              <w:rPr>
                <w:bCs/>
                <w:sz w:val="20"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1DF8259B" w14:textId="77777777" w:rsidR="00587CE1" w:rsidRPr="00477BAC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</w:p>
          <w:p w14:paraId="53C7635B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%</w:t>
            </w:r>
            <w:r w:rsidR="003070F9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233B6ECE" w14:textId="77777777" w:rsidR="003A4F38" w:rsidRPr="00477BAC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</w:p>
          <w:p w14:paraId="3A169905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sym w:font="Symbol" w:char="00A3"/>
            </w:r>
            <w:r w:rsidR="00D82DFA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25</w:t>
            </w:r>
          </w:p>
        </w:tc>
      </w:tr>
      <w:tr w:rsidR="003A4F38" w:rsidRPr="00477BAC" w14:paraId="45F62BBA" w14:textId="77777777" w:rsidTr="00E319A0">
        <w:tc>
          <w:tcPr>
            <w:tcW w:w="567" w:type="dxa"/>
          </w:tcPr>
          <w:p w14:paraId="672EE14D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536" w:type="dxa"/>
          </w:tcPr>
          <w:p w14:paraId="0C864262" w14:textId="77777777" w:rsidR="003A4F38" w:rsidRPr="00477BAC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Zawartość węglowodorów aromatycznych w</w:t>
            </w:r>
            <w:r w:rsidR="00A33883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farbach rozpuszczalnikowych</w:t>
            </w:r>
          </w:p>
        </w:tc>
        <w:tc>
          <w:tcPr>
            <w:tcW w:w="1134" w:type="dxa"/>
          </w:tcPr>
          <w:p w14:paraId="15AD634D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C72F34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3070F9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</w:tc>
        <w:tc>
          <w:tcPr>
            <w:tcW w:w="2552" w:type="dxa"/>
          </w:tcPr>
          <w:p w14:paraId="6F6ABA80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81ADD1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8</w:t>
            </w:r>
          </w:p>
        </w:tc>
      </w:tr>
      <w:tr w:rsidR="003A4F38" w:rsidRPr="00477BAC" w14:paraId="3B830DA7" w14:textId="77777777" w:rsidTr="00E319A0">
        <w:tc>
          <w:tcPr>
            <w:tcW w:w="567" w:type="dxa"/>
          </w:tcPr>
          <w:p w14:paraId="0FF861B4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536" w:type="dxa"/>
          </w:tcPr>
          <w:p w14:paraId="46C8F5C8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Czas schnięcia warstwy o grubości 400</w:t>
            </w:r>
            <w:r w:rsidR="00093882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μm (bez śladów na powłoce) w temperaturze 23</w:t>
            </w:r>
            <w:r w:rsidR="002E112B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 ± 2</w:t>
            </w:r>
            <w:r w:rsidR="002E112B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</w:t>
            </w:r>
          </w:p>
        </w:tc>
        <w:tc>
          <w:tcPr>
            <w:tcW w:w="1134" w:type="dxa"/>
          </w:tcPr>
          <w:p w14:paraId="2689C6C2" w14:textId="77777777" w:rsidR="00093882" w:rsidRPr="00477BAC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</w:p>
          <w:p w14:paraId="0E9AD6CC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minuta</w:t>
            </w:r>
          </w:p>
        </w:tc>
        <w:tc>
          <w:tcPr>
            <w:tcW w:w="2552" w:type="dxa"/>
          </w:tcPr>
          <w:p w14:paraId="652F0D2D" w14:textId="77777777" w:rsidR="00093882" w:rsidRPr="00477BAC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</w:p>
          <w:p w14:paraId="5919529C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30</w:t>
            </w:r>
          </w:p>
        </w:tc>
      </w:tr>
      <w:tr w:rsidR="003A4F38" w:rsidRPr="00477BAC" w14:paraId="533B7BE2" w14:textId="77777777" w:rsidTr="00E319A0">
        <w:trPr>
          <w:trHeight w:val="564"/>
        </w:trPr>
        <w:tc>
          <w:tcPr>
            <w:tcW w:w="567" w:type="dxa"/>
          </w:tcPr>
          <w:p w14:paraId="2DAF977C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536" w:type="dxa"/>
          </w:tcPr>
          <w:p w14:paraId="44534564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Czas urabialności po zmieszaniu z</w:t>
            </w:r>
            <w:r w:rsidR="00093882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utwar</w:t>
            </w:r>
            <w:r w:rsidR="00E319A0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dzaczem (tylko masy chemoutwardzalne)</w:t>
            </w:r>
          </w:p>
        </w:tc>
        <w:tc>
          <w:tcPr>
            <w:tcW w:w="1134" w:type="dxa"/>
            <w:vAlign w:val="center"/>
          </w:tcPr>
          <w:p w14:paraId="4999E2E5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minuta</w:t>
            </w:r>
          </w:p>
        </w:tc>
        <w:tc>
          <w:tcPr>
            <w:tcW w:w="2552" w:type="dxa"/>
          </w:tcPr>
          <w:p w14:paraId="2FA255AA" w14:textId="77777777" w:rsidR="00093882" w:rsidRPr="00477BAC" w:rsidRDefault="00093882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1BD38DF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5 do 20</w:t>
            </w:r>
          </w:p>
        </w:tc>
      </w:tr>
      <w:tr w:rsidR="003A4F38" w:rsidRPr="00477BAC" w14:paraId="2DAC521D" w14:textId="77777777" w:rsidTr="00E319A0">
        <w:trPr>
          <w:trHeight w:val="613"/>
        </w:trPr>
        <w:tc>
          <w:tcPr>
            <w:tcW w:w="567" w:type="dxa"/>
          </w:tcPr>
          <w:p w14:paraId="2C0C61C6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536" w:type="dxa"/>
          </w:tcPr>
          <w:p w14:paraId="720FBD25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Wskaźnik szorstkości (próbka na podłożu gładkim)</w:t>
            </w:r>
          </w:p>
        </w:tc>
        <w:tc>
          <w:tcPr>
            <w:tcW w:w="1134" w:type="dxa"/>
          </w:tcPr>
          <w:p w14:paraId="60D83AF0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6259E4D3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  <w:lang w:val="de-DE"/>
              </w:rPr>
              <w:t>30</w:t>
            </w:r>
          </w:p>
        </w:tc>
      </w:tr>
      <w:tr w:rsidR="003A4F38" w:rsidRPr="00477BAC" w14:paraId="7253B183" w14:textId="77777777" w:rsidTr="00E319A0">
        <w:trPr>
          <w:trHeight w:val="964"/>
        </w:trPr>
        <w:tc>
          <w:tcPr>
            <w:tcW w:w="567" w:type="dxa"/>
          </w:tcPr>
          <w:p w14:paraId="46D6E5BF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536" w:type="dxa"/>
          </w:tcPr>
          <w:p w14:paraId="3D38A79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Współczynnik luminancji </w:t>
            </w:r>
            <w:r w:rsidRPr="00477BAC">
              <w:rPr>
                <w:i/>
                <w:sz w:val="20"/>
                <w:lang w:val="en-GB"/>
              </w:rPr>
              <w:sym w:font="Symbol" w:char="0062"/>
            </w:r>
            <w:r w:rsidRPr="00477BAC">
              <w:rPr>
                <w:sz w:val="20"/>
                <w:lang w:val="en-GB"/>
              </w:rPr>
              <w:t>:</w:t>
            </w:r>
          </w:p>
          <w:p w14:paraId="4182A945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barwa biała </w:t>
            </w:r>
          </w:p>
          <w:p w14:paraId="4CA48C3D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barwa żółta </w:t>
            </w:r>
          </w:p>
          <w:p w14:paraId="5FA4E7A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czerwona</w:t>
            </w:r>
          </w:p>
          <w:p w14:paraId="54572C2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niebieska</w:t>
            </w:r>
          </w:p>
          <w:p w14:paraId="2F44FEFA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zielona</w:t>
            </w:r>
          </w:p>
          <w:p w14:paraId="04F6828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czarna</w:t>
            </w:r>
          </w:p>
        </w:tc>
        <w:tc>
          <w:tcPr>
            <w:tcW w:w="1134" w:type="dxa"/>
          </w:tcPr>
          <w:p w14:paraId="7FF965DA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1DC557F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</w:p>
          <w:p w14:paraId="36CCEE5C" w14:textId="77777777" w:rsidR="003A4F38" w:rsidRPr="00477BAC" w:rsidRDefault="003A4F38" w:rsidP="00257733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0,80</w:t>
            </w:r>
          </w:p>
          <w:p w14:paraId="6EE0FF68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0,50</w:t>
            </w:r>
          </w:p>
          <w:p w14:paraId="48B33DA1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0,10</w:t>
            </w:r>
          </w:p>
          <w:p w14:paraId="1F502547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  <w:p w14:paraId="60B2DBD3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  <w:p w14:paraId="48A80EFC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A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</w:tc>
      </w:tr>
      <w:tr w:rsidR="003A4F38" w:rsidRPr="00477BAC" w14:paraId="2E2F8333" w14:textId="77777777" w:rsidTr="00E319A0">
        <w:trPr>
          <w:trHeight w:val="435"/>
        </w:trPr>
        <w:tc>
          <w:tcPr>
            <w:tcW w:w="567" w:type="dxa"/>
          </w:tcPr>
          <w:p w14:paraId="0FCDD1E0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536" w:type="dxa"/>
          </w:tcPr>
          <w:p w14:paraId="65F92569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</w:t>
            </w:r>
            <w:r w:rsidRPr="00477BAC">
              <w:rPr>
                <w:i/>
                <w:sz w:val="20"/>
              </w:rPr>
              <w:t>x</w:t>
            </w:r>
            <w:r w:rsidRPr="00477BAC">
              <w:rPr>
                <w:sz w:val="20"/>
              </w:rPr>
              <w:t>,</w:t>
            </w:r>
            <w:r w:rsidRPr="00477BAC">
              <w:rPr>
                <w:i/>
                <w:sz w:val="20"/>
              </w:rPr>
              <w:t>y</w:t>
            </w:r>
          </w:p>
        </w:tc>
        <w:tc>
          <w:tcPr>
            <w:tcW w:w="1134" w:type="dxa"/>
          </w:tcPr>
          <w:p w14:paraId="221D1F56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247F930" w14:textId="77777777" w:rsidR="003A4F38" w:rsidRPr="00477BAC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587CE1" w:rsidRPr="00477BAC">
              <w:rPr>
                <w:sz w:val="20"/>
              </w:rPr>
              <w:t>1</w:t>
            </w:r>
            <w:r w:rsidRPr="00477BAC">
              <w:rPr>
                <w:sz w:val="20"/>
              </w:rPr>
              <w:t xml:space="preserve">, </w:t>
            </w:r>
            <w:r w:rsidR="00587CE1" w:rsidRPr="00477BAC">
              <w:rPr>
                <w:sz w:val="20"/>
              </w:rPr>
              <w:t>2</w:t>
            </w:r>
            <w:r w:rsidRPr="00477BAC">
              <w:rPr>
                <w:sz w:val="20"/>
              </w:rPr>
              <w:t xml:space="preserve"> i </w:t>
            </w:r>
            <w:r w:rsidR="00587CE1" w:rsidRPr="00477BAC">
              <w:rPr>
                <w:sz w:val="20"/>
              </w:rPr>
              <w:t>3</w:t>
            </w:r>
          </w:p>
        </w:tc>
      </w:tr>
      <w:tr w:rsidR="003A4F38" w:rsidRPr="00477BAC" w14:paraId="48DCDC46" w14:textId="77777777" w:rsidTr="00E319A0">
        <w:trPr>
          <w:trHeight w:val="553"/>
        </w:trPr>
        <w:tc>
          <w:tcPr>
            <w:tcW w:w="567" w:type="dxa"/>
          </w:tcPr>
          <w:p w14:paraId="6FC9106B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</w:tc>
        <w:tc>
          <w:tcPr>
            <w:tcW w:w="4536" w:type="dxa"/>
          </w:tcPr>
          <w:p w14:paraId="0F87D15C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Siła krycia</w:t>
            </w:r>
          </w:p>
          <w:p w14:paraId="68776CE5" w14:textId="77777777" w:rsidR="003A4F38" w:rsidRPr="00477BAC" w:rsidRDefault="003A4F38" w:rsidP="00093882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HP3</w:t>
            </w:r>
            <w:r w:rsidR="00093882" w:rsidRPr="00477BAC">
              <w:rPr>
                <w:sz w:val="20"/>
              </w:rPr>
              <w:t>)</w:t>
            </w:r>
          </w:p>
          <w:p w14:paraId="4899690E" w14:textId="77777777" w:rsidR="003A4F38" w:rsidRPr="00477BAC" w:rsidRDefault="003A4F38" w:rsidP="00093882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HP2</w:t>
            </w:r>
            <w:r w:rsidR="00093882" w:rsidRPr="00477BAC">
              <w:rPr>
                <w:sz w:val="20"/>
              </w:rPr>
              <w:t>)</w:t>
            </w:r>
          </w:p>
        </w:tc>
        <w:tc>
          <w:tcPr>
            <w:tcW w:w="1134" w:type="dxa"/>
          </w:tcPr>
          <w:p w14:paraId="40600C16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3FBC8534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2552" w:type="dxa"/>
          </w:tcPr>
          <w:p w14:paraId="3E4EF43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US"/>
              </w:rPr>
            </w:pPr>
          </w:p>
          <w:p w14:paraId="75FC5B30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</w:rPr>
              <w:t>92</w:t>
            </w:r>
          </w:p>
          <w:p w14:paraId="6D4345E2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</w:rPr>
              <w:t>90</w:t>
            </w:r>
          </w:p>
        </w:tc>
      </w:tr>
      <w:tr w:rsidR="003A4F38" w:rsidRPr="00477BAC" w14:paraId="37D13D80" w14:textId="77777777" w:rsidTr="00E319A0">
        <w:trPr>
          <w:trHeight w:val="272"/>
        </w:trPr>
        <w:tc>
          <w:tcPr>
            <w:tcW w:w="567" w:type="dxa"/>
          </w:tcPr>
          <w:p w14:paraId="5BFB35EE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536" w:type="dxa"/>
          </w:tcPr>
          <w:p w14:paraId="4F50D6C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Stabilność w czasie magazynowania</w:t>
            </w:r>
          </w:p>
        </w:tc>
        <w:tc>
          <w:tcPr>
            <w:tcW w:w="1134" w:type="dxa"/>
          </w:tcPr>
          <w:p w14:paraId="6B4BAE8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172AFD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</w:t>
            </w:r>
          </w:p>
        </w:tc>
      </w:tr>
      <w:tr w:rsidR="003A4F38" w:rsidRPr="00477BAC" w14:paraId="495A2015" w14:textId="77777777" w:rsidTr="00E319A0">
        <w:trPr>
          <w:trHeight w:val="553"/>
        </w:trPr>
        <w:tc>
          <w:tcPr>
            <w:tcW w:w="567" w:type="dxa"/>
          </w:tcPr>
          <w:p w14:paraId="71312247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536" w:type="dxa"/>
          </w:tcPr>
          <w:p w14:paraId="04FCE24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Odporność na UV</w:t>
            </w:r>
          </w:p>
          <w:p w14:paraId="7481613B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UV1)</w:t>
            </w:r>
          </w:p>
          <w:p w14:paraId="227C116B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UV2)</w:t>
            </w:r>
          </w:p>
        </w:tc>
        <w:tc>
          <w:tcPr>
            <w:tcW w:w="1134" w:type="dxa"/>
          </w:tcPr>
          <w:p w14:paraId="0CB4E873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13464E8F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∆β</w:t>
            </w:r>
          </w:p>
          <w:p w14:paraId="0B408211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2552" w:type="dxa"/>
          </w:tcPr>
          <w:p w14:paraId="44CA8FE8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29FF86EF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0,05</w:t>
            </w:r>
          </w:p>
          <w:p w14:paraId="4AE83586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0,10</w:t>
            </w:r>
          </w:p>
        </w:tc>
      </w:tr>
      <w:tr w:rsidR="003A4F38" w:rsidRPr="00477BAC" w14:paraId="7156115F" w14:textId="77777777" w:rsidTr="00E319A0">
        <w:trPr>
          <w:trHeight w:val="553"/>
        </w:trPr>
        <w:tc>
          <w:tcPr>
            <w:tcW w:w="567" w:type="dxa"/>
          </w:tcPr>
          <w:p w14:paraId="218DADA2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536" w:type="dxa"/>
          </w:tcPr>
          <w:p w14:paraId="534AD7D2" w14:textId="77777777" w:rsidR="003A4F38" w:rsidRPr="00477BAC" w:rsidRDefault="003A4F38" w:rsidP="00DF5DA7">
            <w:pPr>
              <w:spacing w:before="60"/>
              <w:ind w:left="113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Odporność na </w:t>
            </w:r>
            <w:r w:rsidR="00697921" w:rsidRPr="00477BAC">
              <w:rPr>
                <w:sz w:val="20"/>
              </w:rPr>
              <w:t>„</w:t>
            </w:r>
            <w:r w:rsidRPr="00477BAC">
              <w:rPr>
                <w:sz w:val="20"/>
              </w:rPr>
              <w:t>przenikanie”</w:t>
            </w:r>
          </w:p>
          <w:p w14:paraId="7946876D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BR2)</w:t>
            </w:r>
          </w:p>
          <w:p w14:paraId="21C64F45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BR1)</w:t>
            </w:r>
          </w:p>
        </w:tc>
        <w:tc>
          <w:tcPr>
            <w:tcW w:w="1134" w:type="dxa"/>
          </w:tcPr>
          <w:p w14:paraId="4FDBC87B" w14:textId="77777777" w:rsidR="003A4F38" w:rsidRPr="00477BAC" w:rsidRDefault="003A4F38" w:rsidP="00DF5DA7">
            <w:pPr>
              <w:spacing w:before="60"/>
              <w:ind w:left="113"/>
              <w:jc w:val="center"/>
              <w:rPr>
                <w:sz w:val="20"/>
              </w:rPr>
            </w:pPr>
          </w:p>
          <w:p w14:paraId="3DA6FC49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∆β</w:t>
            </w:r>
          </w:p>
          <w:p w14:paraId="4A29620C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2552" w:type="dxa"/>
          </w:tcPr>
          <w:p w14:paraId="30A344EC" w14:textId="77777777" w:rsidR="003A4F38" w:rsidRPr="00477BAC" w:rsidRDefault="003A4F38" w:rsidP="00DF5DA7">
            <w:pPr>
              <w:spacing w:before="60"/>
              <w:ind w:left="113"/>
              <w:jc w:val="center"/>
              <w:rPr>
                <w:sz w:val="20"/>
              </w:rPr>
            </w:pPr>
          </w:p>
          <w:p w14:paraId="0297CE0E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0,05</w:t>
            </w:r>
          </w:p>
          <w:p w14:paraId="14C8AB08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0,03</w:t>
            </w:r>
          </w:p>
        </w:tc>
      </w:tr>
      <w:tr w:rsidR="003A4F38" w:rsidRPr="00477BAC" w14:paraId="36A7503F" w14:textId="77777777" w:rsidTr="00E319A0">
        <w:trPr>
          <w:trHeight w:val="553"/>
        </w:trPr>
        <w:tc>
          <w:tcPr>
            <w:tcW w:w="567" w:type="dxa"/>
          </w:tcPr>
          <w:p w14:paraId="0DE55496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536" w:type="dxa"/>
          </w:tcPr>
          <w:p w14:paraId="31EAC7B3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Odporność na alkalia</w:t>
            </w:r>
          </w:p>
        </w:tc>
        <w:tc>
          <w:tcPr>
            <w:tcW w:w="1134" w:type="dxa"/>
          </w:tcPr>
          <w:p w14:paraId="16FBE34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84A54E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powłoka po badaniu nie powinna wykazywać oznak częściowego lub całkowitego uszkodze</w:t>
            </w:r>
            <w:r w:rsidR="00257733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nia, uszorstnienia lub odbarwienia</w:t>
            </w:r>
          </w:p>
        </w:tc>
      </w:tr>
      <w:tr w:rsidR="003A4F38" w:rsidRPr="00477BAC" w14:paraId="5E081CA3" w14:textId="77777777" w:rsidTr="00697921">
        <w:trPr>
          <w:trHeight w:val="553"/>
        </w:trPr>
        <w:tc>
          <w:tcPr>
            <w:tcW w:w="567" w:type="dxa"/>
          </w:tcPr>
          <w:p w14:paraId="4BBE5B2D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13</w:t>
            </w:r>
          </w:p>
        </w:tc>
        <w:tc>
          <w:tcPr>
            <w:tcW w:w="4536" w:type="dxa"/>
          </w:tcPr>
          <w:p w14:paraId="60BCA27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3FB19642" w14:textId="77777777" w:rsidR="003A4F38" w:rsidRPr="00477BAC" w:rsidRDefault="003A4F38" w:rsidP="0069792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0"/>
            </w:r>
            <w:r w:rsidRPr="00477BAC">
              <w:rPr>
                <w:sz w:val="20"/>
                <w:lang w:val="en-GB"/>
              </w:rPr>
              <w:t>C</w:t>
            </w:r>
          </w:p>
        </w:tc>
        <w:tc>
          <w:tcPr>
            <w:tcW w:w="2552" w:type="dxa"/>
          </w:tcPr>
          <w:p w14:paraId="1ADE327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≥</w:t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80</w:t>
            </w:r>
          </w:p>
          <w:p w14:paraId="594242C3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klasy od SP2 do SP4</w:t>
            </w:r>
          </w:p>
        </w:tc>
      </w:tr>
      <w:tr w:rsidR="003A4F38" w:rsidRPr="00477BAC" w14:paraId="122C268C" w14:textId="77777777" w:rsidTr="00697921">
        <w:trPr>
          <w:trHeight w:val="553"/>
        </w:trPr>
        <w:tc>
          <w:tcPr>
            <w:tcW w:w="567" w:type="dxa"/>
          </w:tcPr>
          <w:p w14:paraId="783F8555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14</w:t>
            </w:r>
          </w:p>
        </w:tc>
        <w:tc>
          <w:tcPr>
            <w:tcW w:w="4536" w:type="dxa"/>
          </w:tcPr>
          <w:p w14:paraId="37EB123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Penetracja stemplem w temp. 20</w:t>
            </w:r>
            <w:r w:rsidR="00697921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 (tylko masy termoplastyczne)</w:t>
            </w:r>
          </w:p>
        </w:tc>
        <w:tc>
          <w:tcPr>
            <w:tcW w:w="1134" w:type="dxa"/>
            <w:vAlign w:val="center"/>
          </w:tcPr>
          <w:p w14:paraId="50262656" w14:textId="77777777" w:rsidR="003A4F38" w:rsidRPr="00477BAC" w:rsidRDefault="003A4F38" w:rsidP="0069792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min</w:t>
            </w:r>
          </w:p>
        </w:tc>
        <w:tc>
          <w:tcPr>
            <w:tcW w:w="2552" w:type="dxa"/>
          </w:tcPr>
          <w:p w14:paraId="62999C1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klasy</w:t>
            </w:r>
          </w:p>
          <w:p w14:paraId="3A05F8F2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IN 2 do IN5</w:t>
            </w:r>
          </w:p>
        </w:tc>
      </w:tr>
      <w:tr w:rsidR="003A4F38" w:rsidRPr="00477BAC" w14:paraId="7DA1B8BC" w14:textId="77777777" w:rsidTr="00E319A0">
        <w:trPr>
          <w:trHeight w:val="553"/>
        </w:trPr>
        <w:tc>
          <w:tcPr>
            <w:tcW w:w="567" w:type="dxa"/>
          </w:tcPr>
          <w:p w14:paraId="42CF790A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</w:t>
            </w:r>
          </w:p>
        </w:tc>
        <w:tc>
          <w:tcPr>
            <w:tcW w:w="4536" w:type="dxa"/>
          </w:tcPr>
          <w:p w14:paraId="2C63469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Udarność w temp. 0</w:t>
            </w:r>
            <w:r w:rsidR="00697921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C, 10 szt. (tylko masy termoplastyczne)</w:t>
            </w:r>
          </w:p>
        </w:tc>
        <w:tc>
          <w:tcPr>
            <w:tcW w:w="1134" w:type="dxa"/>
          </w:tcPr>
          <w:p w14:paraId="7798773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liczba próbek</w:t>
            </w:r>
          </w:p>
        </w:tc>
        <w:tc>
          <w:tcPr>
            <w:tcW w:w="2552" w:type="dxa"/>
          </w:tcPr>
          <w:p w14:paraId="2F22105C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≥</w:t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6</w:t>
            </w:r>
          </w:p>
          <w:p w14:paraId="48DA66AC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</w:rPr>
              <w:t>klasa C1</w:t>
            </w:r>
          </w:p>
        </w:tc>
      </w:tr>
    </w:tbl>
    <w:p w14:paraId="403905D9" w14:textId="77777777" w:rsidR="00BD3285" w:rsidRPr="00477BAC" w:rsidRDefault="00EA4D9A" w:rsidP="00EA4D9A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*</w:t>
      </w:r>
      <w:r w:rsidR="00BD3285" w:rsidRPr="00477BAC">
        <w:rPr>
          <w:sz w:val="20"/>
        </w:rPr>
        <w:t xml:space="preserve"> nie dotyczy farb wodorozcieńczalnych </w:t>
      </w:r>
    </w:p>
    <w:p w14:paraId="66A231EB" w14:textId="77777777" w:rsidR="00B01277" w:rsidRPr="00477BAC" w:rsidRDefault="00B01277" w:rsidP="00B01277">
      <w:pPr>
        <w:spacing w:before="120" w:after="120"/>
        <w:rPr>
          <w:sz w:val="20"/>
        </w:rPr>
      </w:pPr>
      <w:r w:rsidRPr="00477BAC">
        <w:rPr>
          <w:sz w:val="20"/>
        </w:rPr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91"/>
        <w:gridCol w:w="3353"/>
        <w:gridCol w:w="2865"/>
      </w:tblGrid>
      <w:tr w:rsidR="00B01277" w:rsidRPr="00477BAC" w14:paraId="5E478B10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7761E746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01F25FA5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A4BF01E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Czas schnięcia, min</w:t>
            </w:r>
          </w:p>
        </w:tc>
      </w:tr>
      <w:tr w:rsidR="00B01277" w:rsidRPr="00477BAC" w14:paraId="50E01E8F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79AEBF53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3FEEBD2D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4DC4216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 1</w:t>
            </w:r>
          </w:p>
        </w:tc>
      </w:tr>
      <w:tr w:rsidR="00B01277" w:rsidRPr="00477BAC" w14:paraId="408EB152" w14:textId="77777777" w:rsidTr="00AC62D2">
        <w:tc>
          <w:tcPr>
            <w:tcW w:w="2518" w:type="dxa"/>
          </w:tcPr>
          <w:p w14:paraId="41012240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DT2</w:t>
            </w:r>
          </w:p>
        </w:tc>
        <w:tc>
          <w:tcPr>
            <w:tcW w:w="3402" w:type="dxa"/>
          </w:tcPr>
          <w:p w14:paraId="638BC3F8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szybko schnący</w:t>
            </w:r>
          </w:p>
        </w:tc>
        <w:tc>
          <w:tcPr>
            <w:tcW w:w="2909" w:type="dxa"/>
          </w:tcPr>
          <w:p w14:paraId="03E9EF51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 10</w:t>
            </w:r>
          </w:p>
        </w:tc>
      </w:tr>
      <w:tr w:rsidR="00B01277" w:rsidRPr="00477BAC" w14:paraId="23BC3ED2" w14:textId="77777777" w:rsidTr="00AC62D2">
        <w:tc>
          <w:tcPr>
            <w:tcW w:w="2518" w:type="dxa"/>
          </w:tcPr>
          <w:p w14:paraId="3D3567C9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DT3</w:t>
            </w:r>
          </w:p>
        </w:tc>
        <w:tc>
          <w:tcPr>
            <w:tcW w:w="3402" w:type="dxa"/>
          </w:tcPr>
          <w:p w14:paraId="44DB716C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normalnie schnący</w:t>
            </w:r>
          </w:p>
        </w:tc>
        <w:tc>
          <w:tcPr>
            <w:tcW w:w="2909" w:type="dxa"/>
          </w:tcPr>
          <w:p w14:paraId="319B0930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20</w:t>
            </w:r>
          </w:p>
        </w:tc>
      </w:tr>
      <w:tr w:rsidR="00B01277" w:rsidRPr="00477BAC" w14:paraId="5D5A64AF" w14:textId="77777777" w:rsidTr="00AC62D2">
        <w:tc>
          <w:tcPr>
            <w:tcW w:w="2518" w:type="dxa"/>
          </w:tcPr>
          <w:p w14:paraId="07C2C39A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DT4</w:t>
            </w:r>
          </w:p>
        </w:tc>
        <w:tc>
          <w:tcPr>
            <w:tcW w:w="3402" w:type="dxa"/>
          </w:tcPr>
          <w:p w14:paraId="55D69F18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wolno schnący</w:t>
            </w:r>
          </w:p>
        </w:tc>
        <w:tc>
          <w:tcPr>
            <w:tcW w:w="2909" w:type="dxa"/>
          </w:tcPr>
          <w:p w14:paraId="25A245BF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30</w:t>
            </w:r>
          </w:p>
        </w:tc>
      </w:tr>
      <w:tr w:rsidR="00B01277" w:rsidRPr="00477BAC" w14:paraId="20570242" w14:textId="77777777" w:rsidTr="00AC62D2">
        <w:tc>
          <w:tcPr>
            <w:tcW w:w="2518" w:type="dxa"/>
          </w:tcPr>
          <w:p w14:paraId="6FD58588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DT5</w:t>
            </w:r>
          </w:p>
        </w:tc>
        <w:tc>
          <w:tcPr>
            <w:tcW w:w="3402" w:type="dxa"/>
          </w:tcPr>
          <w:p w14:paraId="6D70AB30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bardzo wolno schnący</w:t>
            </w:r>
          </w:p>
        </w:tc>
        <w:tc>
          <w:tcPr>
            <w:tcW w:w="2909" w:type="dxa"/>
          </w:tcPr>
          <w:p w14:paraId="16644926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60</w:t>
            </w:r>
          </w:p>
        </w:tc>
      </w:tr>
    </w:tbl>
    <w:p w14:paraId="44FE7472" w14:textId="77777777" w:rsidR="00071C21" w:rsidRPr="00477BAC" w:rsidRDefault="00071C21" w:rsidP="00A33883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A33883" w:rsidRPr="00477BAC">
        <w:rPr>
          <w:sz w:val="20"/>
        </w:rPr>
        <w:t>8</w:t>
      </w:r>
      <w:r w:rsidRPr="00477BAC">
        <w:rPr>
          <w:sz w:val="20"/>
        </w:rPr>
        <w:t>. Materiały prefabrykowane</w:t>
      </w:r>
      <w:r w:rsidR="004358DE" w:rsidRPr="00477BAC">
        <w:rPr>
          <w:sz w:val="20"/>
        </w:rPr>
        <w:t xml:space="preserve"> </w:t>
      </w:r>
    </w:p>
    <w:p w14:paraId="70C6046A" w14:textId="77777777" w:rsidR="00071C21" w:rsidRPr="00477BAC" w:rsidRDefault="00071C21" w:rsidP="00A33883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 materiałów prefabrykowanych </w:t>
      </w:r>
      <w:r w:rsidR="00045AC6" w:rsidRPr="00477BAC">
        <w:rPr>
          <w:sz w:val="20"/>
        </w:rPr>
        <w:t>[17]</w:t>
      </w:r>
      <w:r w:rsidR="00CC4A4B" w:rsidRPr="00477BAC">
        <w:rPr>
          <w:sz w:val="20"/>
        </w:rPr>
        <w:t xml:space="preserve"> </w:t>
      </w:r>
      <w:r w:rsidRPr="00477BAC">
        <w:rPr>
          <w:sz w:val="20"/>
        </w:rPr>
        <w:t>zaliczamy: masy termoplastyczne w</w:t>
      </w:r>
      <w:r w:rsidR="00C529EB" w:rsidRPr="00477BAC">
        <w:rPr>
          <w:sz w:val="20"/>
        </w:rPr>
        <w:t> </w:t>
      </w:r>
      <w:r w:rsidRPr="00477BAC">
        <w:rPr>
          <w:sz w:val="20"/>
        </w:rPr>
        <w:t>arkuszach do wtapiania oraz naklejane taśmy do oznakowań trwałych (białe)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tymczasowych (żółte), pasy ostrzegawcze z wypustkami oraz punktowe elementy odblaskowe. Ta grupa materiałów mieści się w zakresie materiałów </w:t>
      </w:r>
      <w:r w:rsidR="00AE023E" w:rsidRPr="00477BAC">
        <w:rPr>
          <w:sz w:val="20"/>
        </w:rPr>
        <w:t xml:space="preserve">do oznakowań </w:t>
      </w:r>
      <w:r w:rsidRPr="00477BAC">
        <w:rPr>
          <w:sz w:val="20"/>
        </w:rPr>
        <w:t>grubowarstwowych. Mogą być przyklejane, wtapiane lub wbudowywane.</w:t>
      </w:r>
    </w:p>
    <w:p w14:paraId="77A44FE3" w14:textId="77777777" w:rsidR="006C372C" w:rsidRPr="00477BAC" w:rsidRDefault="00A33883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2.8.1.</w:t>
      </w:r>
      <w:r w:rsidRPr="00477BAC">
        <w:rPr>
          <w:sz w:val="20"/>
        </w:rPr>
        <w:t xml:space="preserve"> </w:t>
      </w:r>
      <w:r w:rsidR="00F70963" w:rsidRPr="00477BAC">
        <w:rPr>
          <w:sz w:val="20"/>
        </w:rPr>
        <w:t>Masy termoplastyczne</w:t>
      </w:r>
      <w:r w:rsidR="006C372C" w:rsidRPr="00477BAC">
        <w:rPr>
          <w:sz w:val="20"/>
        </w:rPr>
        <w:t xml:space="preserve"> w arkuszach</w:t>
      </w:r>
      <w:r w:rsidR="00F70963" w:rsidRPr="00477BAC">
        <w:rPr>
          <w:sz w:val="20"/>
        </w:rPr>
        <w:t xml:space="preserve"> </w:t>
      </w:r>
    </w:p>
    <w:p w14:paraId="7599C18E" w14:textId="77777777" w:rsidR="00F70963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 xml:space="preserve">Masy termoplastyczne </w:t>
      </w:r>
      <w:r w:rsidR="00316B0C" w:rsidRPr="00477BAC">
        <w:rPr>
          <w:sz w:val="20"/>
        </w:rPr>
        <w:t xml:space="preserve">są </w:t>
      </w:r>
      <w:r w:rsidR="00A33883" w:rsidRPr="00477BAC">
        <w:rPr>
          <w:sz w:val="20"/>
        </w:rPr>
        <w:t>m.in.</w:t>
      </w:r>
      <w:r w:rsidR="00316B0C" w:rsidRPr="00477BAC">
        <w:rPr>
          <w:sz w:val="20"/>
        </w:rPr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477BAC">
          <w:rPr>
            <w:sz w:val="20"/>
          </w:rPr>
          <w:t>180°C</w:t>
        </w:r>
      </w:smartTag>
      <w:r w:rsidR="00316B0C" w:rsidRPr="00477BAC">
        <w:rPr>
          <w:sz w:val="20"/>
        </w:rPr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477BAC">
          <w:rPr>
            <w:sz w:val="20"/>
          </w:rPr>
          <w:t>220°C</w:t>
        </w:r>
      </w:smartTag>
      <w:r w:rsidR="00316B0C" w:rsidRPr="00477BAC">
        <w:rPr>
          <w:sz w:val="20"/>
        </w:rPr>
        <w:t>, dzięki czemu po stopieniu łączy się z nawierzchnią.</w:t>
      </w:r>
    </w:p>
    <w:p w14:paraId="26A35BCC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2.8.2.</w:t>
      </w:r>
      <w:r w:rsidRPr="00477BAC">
        <w:rPr>
          <w:sz w:val="20"/>
        </w:rPr>
        <w:t xml:space="preserve"> </w:t>
      </w:r>
      <w:r w:rsidR="006C372C" w:rsidRPr="00477BAC">
        <w:rPr>
          <w:sz w:val="20"/>
        </w:rPr>
        <w:t>Taśmy samoprzylepne</w:t>
      </w:r>
    </w:p>
    <w:p w14:paraId="64057AA6" w14:textId="77777777" w:rsidR="004358DE" w:rsidRPr="00477BAC" w:rsidRDefault="004358DE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 xml:space="preserve">Taśmy prefabrykowane samoprzylepne są wielowarstwowymi materiałami składającymi się z warstw polimerów, wypełniaczy, kulek szklanych lub ceramicznych, materiałów uszorstniających,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r w:rsidRPr="00477BAC">
        <w:rPr>
          <w:i/>
          <w:sz w:val="20"/>
        </w:rPr>
        <w:t>overlay</w:t>
      </w:r>
      <w:r w:rsidRPr="00477BAC">
        <w:rPr>
          <w:sz w:val="20"/>
        </w:rPr>
        <w:t xml:space="preserve"> na nawierzchniach </w:t>
      </w:r>
      <w:r w:rsidR="00E319A0" w:rsidRPr="00477BAC">
        <w:rPr>
          <w:sz w:val="20"/>
        </w:rPr>
        <w:t>asfaltow</w:t>
      </w:r>
      <w:r w:rsidRPr="00477BAC">
        <w:rPr>
          <w:sz w:val="20"/>
        </w:rPr>
        <w:t>ych i na betonowych po zastosowaniu kleju (</w:t>
      </w:r>
      <w:r w:rsidRPr="00477BAC">
        <w:rPr>
          <w:i/>
          <w:sz w:val="20"/>
        </w:rPr>
        <w:t>primera</w:t>
      </w:r>
      <w:r w:rsidRPr="00477BAC">
        <w:rPr>
          <w:sz w:val="20"/>
        </w:rPr>
        <w:t xml:space="preserve">), który wzmacnia przyleganie taśmy do podłoża, wiążąc kurz. Drugą, bardziej zalecaną, metodą naklejania taśmy jest metoda </w:t>
      </w:r>
      <w:r w:rsidRPr="00477BAC">
        <w:rPr>
          <w:i/>
          <w:sz w:val="20"/>
        </w:rPr>
        <w:t>inlay</w:t>
      </w:r>
      <w:r w:rsidRPr="00477BAC">
        <w:rPr>
          <w:sz w:val="20"/>
        </w:rPr>
        <w:t>, która polega na nakładaniu taśmy na świeżo wbudowaną warstwę ścieralną nawierzchni i jej przywałowanie.</w:t>
      </w:r>
      <w:r w:rsidR="00E319A0" w:rsidRPr="00477BAC">
        <w:rPr>
          <w:sz w:val="20"/>
        </w:rPr>
        <w:t xml:space="preserve"> </w:t>
      </w:r>
      <w:r w:rsidRPr="00477BAC">
        <w:rPr>
          <w:sz w:val="20"/>
        </w:rPr>
        <w:t>Do oznakowań stałych stosowane są białe taśmy gładkie i profilowane, a do oznakowań tymczasowych żółte taśmy gładkie, najlepiej wzmocnione siatką, ułatwiającą usuwanie oznakowania po zakończeniu robót. Stosowane są także taśmy barwy czarnej służące do zaklejania oznakowań stałych przy zmianie organizacji ruchu.</w:t>
      </w:r>
    </w:p>
    <w:p w14:paraId="413F0E77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 xml:space="preserve">2.8.3. </w:t>
      </w:r>
      <w:r w:rsidR="004358DE" w:rsidRPr="00477BAC">
        <w:rPr>
          <w:sz w:val="20"/>
        </w:rPr>
        <w:t>Pasy ostrzegawcze z wypustkami (guzami)</w:t>
      </w:r>
    </w:p>
    <w:p w14:paraId="2B1AD51B" w14:textId="77777777" w:rsidR="004358DE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Pasy ostrzegawcze z wypustkami przeznaczone są do ostrzegania osób niewidomych i słabo widzących w miejscach niebezpiecznych. P</w:t>
      </w:r>
      <w:r w:rsidR="004358DE" w:rsidRPr="00477BAC">
        <w:rPr>
          <w:sz w:val="20"/>
        </w:rPr>
        <w:t>rodukowane</w:t>
      </w:r>
      <w:r w:rsidRPr="00477BAC">
        <w:rPr>
          <w:sz w:val="20"/>
        </w:rPr>
        <w:t xml:space="preserve"> są</w:t>
      </w:r>
      <w:r w:rsidR="004358DE" w:rsidRPr="00477BAC">
        <w:rPr>
          <w:sz w:val="20"/>
        </w:rPr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477BAC">
          <w:rPr>
            <w:sz w:val="20"/>
          </w:rPr>
          <w:t>75 mm</w:t>
        </w:r>
      </w:smartTag>
      <w:r w:rsidR="004358DE" w:rsidRPr="00477BAC">
        <w:rPr>
          <w:sz w:val="20"/>
        </w:rPr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477BAC">
          <w:rPr>
            <w:sz w:val="20"/>
          </w:rPr>
          <w:t>3 mm</w:t>
        </w:r>
      </w:smartTag>
      <w:r w:rsidR="004358DE" w:rsidRPr="00477BAC">
        <w:rPr>
          <w:sz w:val="20"/>
        </w:rPr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477BAC">
          <w:rPr>
            <w:sz w:val="20"/>
          </w:rPr>
          <w:t>4 mm</w:t>
        </w:r>
      </w:smartTag>
      <w:r w:rsidR="004358DE" w:rsidRPr="00477BAC">
        <w:rPr>
          <w:sz w:val="20"/>
        </w:rPr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477BAC">
          <w:rPr>
            <w:sz w:val="20"/>
          </w:rPr>
          <w:t>25 mm</w:t>
        </w:r>
      </w:smartTag>
      <w:r w:rsidR="004358DE" w:rsidRPr="00477BAC">
        <w:rPr>
          <w:sz w:val="20"/>
        </w:rPr>
        <w:t>. Wystarczająco duża elastyczność pasa pozwala na klejenie go do podłoży nierównych. Stosowane są kleje chemoutwardzalne i termoplastyczne.</w:t>
      </w:r>
    </w:p>
    <w:p w14:paraId="3F6E3989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lastRenderedPageBreak/>
        <w:t>2.8.4.</w:t>
      </w:r>
      <w:r w:rsidRPr="00477BAC">
        <w:rPr>
          <w:sz w:val="20"/>
        </w:rPr>
        <w:t xml:space="preserve"> </w:t>
      </w:r>
      <w:r w:rsidR="00F70963" w:rsidRPr="00477BAC">
        <w:rPr>
          <w:sz w:val="20"/>
        </w:rPr>
        <w:t xml:space="preserve">Punktowe elementy odblaskowe (PEO) </w:t>
      </w:r>
    </w:p>
    <w:p w14:paraId="02A2169D" w14:textId="77777777" w:rsidR="00F70963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Wymagania wobec punktowych elementów odblaskowych określa</w:t>
      </w:r>
      <w:r w:rsidR="00F70963" w:rsidRPr="00477BAC">
        <w:rPr>
          <w:sz w:val="20"/>
        </w:rPr>
        <w:t xml:space="preserve"> PN-EN 1463-1:2009 [</w:t>
      </w:r>
      <w:r w:rsidR="00726792" w:rsidRPr="00477BAC">
        <w:rPr>
          <w:sz w:val="20"/>
        </w:rPr>
        <w:t>4</w:t>
      </w:r>
      <w:r w:rsidR="00F70963" w:rsidRPr="00477BAC">
        <w:rPr>
          <w:sz w:val="20"/>
        </w:rPr>
        <w:t xml:space="preserve">]. Rozróżnia się kilkanaście rodzajów punktowych elementów odblaskowych. Korpusy PEO mają różny 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mikropryzmatyczne płytki z polimetakrylanu metylu i folie odblaskowe mikropryzmatyczne i kulkowe. PEO mogą być jedno i dwukierunkowe oraz wielokierunkowe (szklany korpus). Element odblaskowy </w:t>
      </w:r>
      <w:r w:rsidR="00AE023E" w:rsidRPr="00477BAC">
        <w:rPr>
          <w:sz w:val="20"/>
        </w:rPr>
        <w:t>może być</w:t>
      </w:r>
      <w:r w:rsidR="00F70963" w:rsidRPr="00477BAC">
        <w:rPr>
          <w:sz w:val="20"/>
        </w:rPr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477BAC">
        <w:rPr>
          <w:sz w:val="20"/>
        </w:rPr>
        <w:t> </w:t>
      </w:r>
      <w:r w:rsidR="00F70963" w:rsidRPr="00477BAC">
        <w:rPr>
          <w:sz w:val="20"/>
        </w:rPr>
        <w:t>stanowią przeważnie uzupełnienie istniejących znaków drogowych. Tymczasowe PEO w</w:t>
      </w:r>
      <w:r w:rsidR="001D7FC1" w:rsidRPr="00477BAC">
        <w:rPr>
          <w:sz w:val="20"/>
        </w:rPr>
        <w:t> </w:t>
      </w:r>
      <w:r w:rsidR="00F70963" w:rsidRPr="00477BAC">
        <w:rPr>
          <w:sz w:val="20"/>
        </w:rPr>
        <w:t>kolorze żółtym mogą być stosowane do oznakowań czasowych zmian organizacji ruchu.</w:t>
      </w:r>
    </w:p>
    <w:p w14:paraId="1F4A3059" w14:textId="77777777" w:rsidR="00F70963" w:rsidRPr="00477BAC" w:rsidRDefault="004E616E" w:rsidP="00F70963">
      <w:pPr>
        <w:rPr>
          <w:sz w:val="20"/>
        </w:rPr>
      </w:pPr>
      <w:r w:rsidRPr="00477BAC">
        <w:rPr>
          <w:sz w:val="20"/>
        </w:rPr>
        <w:tab/>
      </w:r>
      <w:r w:rsidR="00F70963" w:rsidRPr="00477BAC">
        <w:rPr>
          <w:sz w:val="20"/>
        </w:rPr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477BAC">
          <w:rPr>
            <w:sz w:val="20"/>
          </w:rPr>
          <w:t>25 mm</w:t>
        </w:r>
      </w:smartTag>
      <w:r w:rsidR="00F70963" w:rsidRPr="00477BAC">
        <w:rPr>
          <w:sz w:val="20"/>
        </w:rPr>
        <w:t>. Barwa, w przypadku oznakowania trwałego, powinna być biała lub czerwona, a dla oznakowania czasowego – żółta zgodnie z załącznikiem nr 2 do rozporządzenia Ministra Infrastruktury [</w:t>
      </w:r>
      <w:r w:rsidR="001D7FC1" w:rsidRPr="00477BAC">
        <w:rPr>
          <w:sz w:val="20"/>
        </w:rPr>
        <w:t>11</w:t>
      </w:r>
      <w:r w:rsidR="00F70963" w:rsidRPr="00477BAC">
        <w:rPr>
          <w:sz w:val="20"/>
        </w:rPr>
        <w:t>].</w:t>
      </w:r>
    </w:p>
    <w:p w14:paraId="7C2D795B" w14:textId="77777777" w:rsidR="009D7AAB" w:rsidRPr="00477BAC" w:rsidRDefault="00E8591D" w:rsidP="009D7AAB">
      <w:pPr>
        <w:rPr>
          <w:sz w:val="20"/>
        </w:rPr>
      </w:pPr>
      <w:r w:rsidRPr="00477BAC">
        <w:rPr>
          <w:sz w:val="20"/>
        </w:rPr>
        <w:tab/>
      </w:r>
      <w:r w:rsidR="009D7AAB" w:rsidRPr="00477BAC">
        <w:rPr>
          <w:sz w:val="20"/>
        </w:rPr>
        <w:t xml:space="preserve">W tablicy </w:t>
      </w:r>
      <w:r w:rsidR="00A97B44" w:rsidRPr="00477BAC">
        <w:rPr>
          <w:sz w:val="20"/>
        </w:rPr>
        <w:t>3</w:t>
      </w:r>
      <w:r w:rsidR="009D7AAB" w:rsidRPr="00477BAC">
        <w:rPr>
          <w:sz w:val="20"/>
        </w:rPr>
        <w:t xml:space="preserve"> podano wymagania, które powinien spełniać odbłyśnik punktowego elementu odblaskowego</w:t>
      </w:r>
      <w:r w:rsidR="007B09BC" w:rsidRPr="00477BAC">
        <w:rPr>
          <w:sz w:val="20"/>
        </w:rPr>
        <w:t xml:space="preserve"> nowego</w:t>
      </w:r>
      <w:r w:rsidR="009D7AAB" w:rsidRPr="00477BAC">
        <w:rPr>
          <w:sz w:val="20"/>
        </w:rPr>
        <w:t xml:space="preserve">, zarówno do zastosowań trwałych, jak i tymczasowych, dotyczące współczynnika odbicia współdrożnego R pomnożonego przez odpowiedni mnożnik odpowiadający każdej barwie podanej w tablicy </w:t>
      </w:r>
      <w:r w:rsidR="00A97B44" w:rsidRPr="00477BAC">
        <w:rPr>
          <w:sz w:val="20"/>
        </w:rPr>
        <w:t>4</w:t>
      </w:r>
      <w:r w:rsidR="009D7AAB" w:rsidRPr="00477BAC">
        <w:rPr>
          <w:sz w:val="20"/>
        </w:rPr>
        <w:t xml:space="preserve"> [</w:t>
      </w:r>
      <w:r w:rsidR="00CC4A4B" w:rsidRPr="00477BAC">
        <w:rPr>
          <w:sz w:val="20"/>
        </w:rPr>
        <w:t>4</w:t>
      </w:r>
      <w:r w:rsidR="009D7AAB" w:rsidRPr="00477BAC">
        <w:rPr>
          <w:sz w:val="20"/>
        </w:rPr>
        <w:t>].</w:t>
      </w:r>
    </w:p>
    <w:p w14:paraId="7795A3A6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Określono dwie klasy trwałych PEO:</w:t>
      </w:r>
    </w:p>
    <w:p w14:paraId="42B4006E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-</w:t>
      </w:r>
      <w:r w:rsidRPr="00477BAC">
        <w:rPr>
          <w:sz w:val="20"/>
        </w:rPr>
        <w:tab/>
        <w:t>klasa PRP 0 - wymaganie nie określone</w:t>
      </w:r>
    </w:p>
    <w:p w14:paraId="0E814FCF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-</w:t>
      </w:r>
      <w:r w:rsidRPr="00477BAC">
        <w:rPr>
          <w:sz w:val="20"/>
        </w:rPr>
        <w:tab/>
        <w:t xml:space="preserve">klasa PRP 1 - nie mniej niż w tablicy </w:t>
      </w:r>
      <w:r w:rsidR="0002442E" w:rsidRPr="00477BAC">
        <w:rPr>
          <w:sz w:val="20"/>
        </w:rPr>
        <w:t>2</w:t>
      </w:r>
      <w:r w:rsidRPr="00477BAC">
        <w:rPr>
          <w:sz w:val="20"/>
        </w:rPr>
        <w:t>.</w:t>
      </w:r>
    </w:p>
    <w:p w14:paraId="11DF757E" w14:textId="77777777" w:rsidR="009D7AAB" w:rsidRPr="00477BAC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>Tabl</w:t>
      </w:r>
      <w:r w:rsidR="009C59E0" w:rsidRPr="00477BAC">
        <w:rPr>
          <w:sz w:val="20"/>
        </w:rPr>
        <w:t>ica</w:t>
      </w:r>
      <w:r w:rsidRPr="00477BAC">
        <w:rPr>
          <w:sz w:val="20"/>
        </w:rPr>
        <w:t xml:space="preserve"> </w:t>
      </w:r>
      <w:r w:rsidR="00A97B44" w:rsidRPr="00477BAC">
        <w:rPr>
          <w:sz w:val="20"/>
        </w:rPr>
        <w:t>3</w:t>
      </w:r>
      <w:r w:rsidR="002E112B" w:rsidRPr="00477BAC">
        <w:rPr>
          <w:sz w:val="20"/>
        </w:rPr>
        <w:t>.</w:t>
      </w:r>
      <w:r w:rsidR="002E112B" w:rsidRPr="00477BAC">
        <w:rPr>
          <w:sz w:val="20"/>
        </w:rPr>
        <w:tab/>
      </w:r>
      <w:r w:rsidRPr="00477BAC">
        <w:rPr>
          <w:sz w:val="20"/>
        </w:rPr>
        <w:t>Klasa PRP 1- Minimalne wartości współczynnika odbicia współdrożnego R punktowych elementów odblaskowych, typu 1 (szklany), typu 2 (plastikowy) i</w:t>
      </w:r>
      <w:r w:rsidR="001D7FC1" w:rsidRPr="00477BAC">
        <w:rPr>
          <w:sz w:val="20"/>
        </w:rPr>
        <w:t> </w:t>
      </w:r>
      <w:r w:rsidRPr="00477BAC">
        <w:rPr>
          <w:sz w:val="20"/>
        </w:rPr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48"/>
        <w:gridCol w:w="1123"/>
        <w:gridCol w:w="1265"/>
        <w:gridCol w:w="1264"/>
        <w:gridCol w:w="1264"/>
      </w:tblGrid>
      <w:tr w:rsidR="009D7AAB" w:rsidRPr="00477BAC" w14:paraId="3B5032BA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4AB2C94" w14:textId="77777777" w:rsidR="009D7AAB" w:rsidRPr="00477BAC" w:rsidRDefault="009D7AAB" w:rsidP="009D7AAB">
            <w:pPr>
              <w:rPr>
                <w:sz w:val="20"/>
                <w:vertAlign w:val="subscript"/>
              </w:rPr>
            </w:pPr>
            <w:r w:rsidRPr="00477BAC">
              <w:rPr>
                <w:sz w:val="20"/>
              </w:rPr>
              <w:t>Kąt oświetlenia ß</w:t>
            </w:r>
            <w:r w:rsidRPr="00477BAC">
              <w:rPr>
                <w:sz w:val="20"/>
                <w:vertAlign w:val="subscript"/>
              </w:rPr>
              <w:t>(H)</w:t>
            </w:r>
          </w:p>
          <w:p w14:paraId="75DA0061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ß</w:t>
            </w:r>
            <w:r w:rsidRPr="00477BAC">
              <w:rPr>
                <w:sz w:val="20"/>
                <w:vertAlign w:val="subscript"/>
              </w:rPr>
              <w:t>(V)</w:t>
            </w:r>
            <w:r w:rsidRPr="00477BAC">
              <w:rPr>
                <w:sz w:val="20"/>
              </w:rPr>
              <w:t>= 0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74D888B" w14:textId="77777777" w:rsidR="009D7AAB" w:rsidRPr="00477BAC" w:rsidRDefault="009D7AAB" w:rsidP="00E8591D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047C075A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15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2532CCC8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10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28E6DA44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5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</w:tr>
      <w:tr w:rsidR="009D7AAB" w:rsidRPr="00477BAC" w14:paraId="64728D96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0EB6E31D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 xml:space="preserve">Kąt obserwacji </w:t>
            </w:r>
            <w:r w:rsidRPr="00477BAC">
              <w:rPr>
                <w:sz w:val="20"/>
              </w:rPr>
              <w:sym w:font="Symbol" w:char="0061"/>
            </w:r>
            <w:r w:rsidRPr="00477BAC">
              <w:rPr>
                <w:sz w:val="20"/>
              </w:rPr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19338556" w14:textId="77777777" w:rsidR="009D7AAB" w:rsidRPr="00477BAC" w:rsidRDefault="009D7AAB" w:rsidP="00E8591D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688EF7C0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FC373D7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183FD8F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0,3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</w:tr>
      <w:tr w:rsidR="009D7AAB" w:rsidRPr="00477BAC" w14:paraId="1573C331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E8CE2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Minimalna wartość R,</w:t>
            </w:r>
          </w:p>
          <w:p w14:paraId="585F8853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mcd∙lx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63FDCA44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1</w:t>
            </w:r>
          </w:p>
          <w:p w14:paraId="1A45850C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2</w:t>
            </w:r>
          </w:p>
          <w:p w14:paraId="780DD7E0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61FA74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  <w:p w14:paraId="4760649F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2,5</w:t>
            </w:r>
          </w:p>
          <w:p w14:paraId="5800F2D7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3770FC18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  <w:p w14:paraId="04840455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25</w:t>
            </w:r>
          </w:p>
          <w:p w14:paraId="57A6DBA9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5D7BC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20</w:t>
            </w:r>
          </w:p>
          <w:p w14:paraId="0D720C0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220</w:t>
            </w:r>
          </w:p>
          <w:p w14:paraId="6B4371DB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150</w:t>
            </w:r>
          </w:p>
        </w:tc>
      </w:tr>
    </w:tbl>
    <w:p w14:paraId="1513E02E" w14:textId="77777777" w:rsidR="009D7AAB" w:rsidRPr="00477BAC" w:rsidRDefault="009D7AAB" w:rsidP="00F53D2F">
      <w:pPr>
        <w:spacing w:before="240" w:after="120"/>
        <w:rPr>
          <w:sz w:val="20"/>
        </w:rPr>
      </w:pPr>
      <w:r w:rsidRPr="00477BAC">
        <w:rPr>
          <w:sz w:val="20"/>
        </w:rPr>
        <w:t>Tabl</w:t>
      </w:r>
      <w:r w:rsidR="009C59E0" w:rsidRPr="00477BAC">
        <w:rPr>
          <w:sz w:val="20"/>
        </w:rPr>
        <w:t>ica</w:t>
      </w:r>
      <w:r w:rsidRPr="00477BAC">
        <w:rPr>
          <w:sz w:val="20"/>
        </w:rPr>
        <w:t xml:space="preserve"> </w:t>
      </w:r>
      <w:r w:rsidR="00A97B44" w:rsidRPr="00477BAC">
        <w:rPr>
          <w:sz w:val="20"/>
        </w:rPr>
        <w:t>4</w:t>
      </w:r>
      <w:r w:rsidRPr="00477BAC">
        <w:rPr>
          <w:sz w:val="20"/>
        </w:rPr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477BAC" w14:paraId="6303435A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68C1316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36C50CAF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084594F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0630D55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czerwona</w:t>
            </w:r>
          </w:p>
        </w:tc>
      </w:tr>
      <w:tr w:rsidR="009D7AAB" w:rsidRPr="00477BAC" w14:paraId="331EC2C9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BCCDC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042EBC63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0FFDD8BE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18709C09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0,2</w:t>
            </w:r>
          </w:p>
        </w:tc>
      </w:tr>
    </w:tbl>
    <w:p w14:paraId="3E2377BB" w14:textId="77777777" w:rsidR="00F70963" w:rsidRPr="00477BAC" w:rsidRDefault="00F70963" w:rsidP="00E8591D">
      <w:pPr>
        <w:spacing w:before="120"/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 xml:space="preserve">PEO nawierzchniowe wykonane całości ze szkła stosowane są najczęściej do oznakowania rond, wysepek i azyli dla pieszych i innych powierzchni rzadko lub w ogóle nie najeżdżanych [4]. </w:t>
      </w:r>
      <w:r w:rsidRPr="00477BAC">
        <w:rPr>
          <w:sz w:val="20"/>
        </w:rPr>
        <w:t>Są one produkowane ze szkła hartowanego o dużej wytrzymałości na uderzenie i na ściskanie, o unikalnej charakterystyce optycznej zapewniającej wielokierunkowość 360</w:t>
      </w:r>
      <w:r w:rsidR="002E112B" w:rsidRPr="00477BAC">
        <w:rPr>
          <w:sz w:val="20"/>
        </w:rPr>
        <w:t>°</w:t>
      </w:r>
      <w:r w:rsidRPr="00477BAC">
        <w:rPr>
          <w:sz w:val="20"/>
        </w:rPr>
        <w:t xml:space="preserve"> lub 180</w:t>
      </w:r>
      <w:r w:rsidR="002E112B" w:rsidRPr="00477BAC">
        <w:rPr>
          <w:sz w:val="20"/>
        </w:rPr>
        <w:t>°</w:t>
      </w:r>
      <w:r w:rsidRPr="00477BAC">
        <w:rPr>
          <w:sz w:val="20"/>
        </w:rPr>
        <w:t>. Szklany nawierzchniowy PEO jest wklejany w</w:t>
      </w:r>
      <w:r w:rsidR="001D7FC1" w:rsidRPr="00477BAC">
        <w:rPr>
          <w:sz w:val="20"/>
        </w:rPr>
        <w:t> </w:t>
      </w:r>
      <w:r w:rsidRPr="00477BAC">
        <w:rPr>
          <w:sz w:val="20"/>
        </w:rPr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477BAC">
          <w:rPr>
            <w:sz w:val="20"/>
          </w:rPr>
          <w:t>25 mm</w:t>
        </w:r>
      </w:smartTag>
      <w:r w:rsidRPr="00477BAC">
        <w:rPr>
          <w:sz w:val="20"/>
        </w:rPr>
        <w:t>.</w:t>
      </w:r>
    </w:p>
    <w:p w14:paraId="71B50B2F" w14:textId="77777777" w:rsidR="00F70963" w:rsidRPr="00477BAC" w:rsidRDefault="00F70963" w:rsidP="00F70963">
      <w:pPr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>PEO k</w:t>
      </w:r>
      <w:r w:rsidRPr="00477BAC">
        <w:rPr>
          <w:sz w:val="20"/>
        </w:rPr>
        <w:t>rawężnikowe są instalowane w wywierconym cylindrycznym otworze przez wciśnięcie szklanego PEO w osłonie gumowej. Najczęściej umieszczane są w</w:t>
      </w:r>
      <w:r w:rsidR="001D7FC1" w:rsidRPr="00477BAC">
        <w:rPr>
          <w:sz w:val="20"/>
        </w:rPr>
        <w:t> </w:t>
      </w:r>
      <w:r w:rsidRPr="00477BAC">
        <w:rPr>
          <w:sz w:val="20"/>
        </w:rPr>
        <w:t>krawężnikach betonowych i kamiennych znajdujących się przy chodnikach wysp rozdzielających, środkowych i innych konstrukcji określających przebieg drogi czy wyłączających pewne powierzchnie z ruchu.</w:t>
      </w:r>
    </w:p>
    <w:p w14:paraId="497B0A80" w14:textId="77777777" w:rsidR="00071C21" w:rsidRPr="00477BAC" w:rsidRDefault="00F70963" w:rsidP="007267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>A</w:t>
      </w:r>
      <w:r w:rsidRPr="00477BAC">
        <w:rPr>
          <w:sz w:val="20"/>
        </w:rPr>
        <w:t xml:space="preserve">ktywne punktowe elementy odblaskowe </w:t>
      </w:r>
      <w:r w:rsidR="007B09BC" w:rsidRPr="00477BAC">
        <w:rPr>
          <w:sz w:val="20"/>
        </w:rPr>
        <w:t xml:space="preserve">są szczególnie polecane do zastosowania w takich miejscach jak: przejścia dla pieszych. Są one </w:t>
      </w:r>
      <w:r w:rsidRPr="00477BAC">
        <w:rPr>
          <w:sz w:val="20"/>
        </w:rPr>
        <w:t>zasilane z sieci lub przez własne ogniwo fotowoltaiczne</w:t>
      </w:r>
      <w:r w:rsidR="00641ACE" w:rsidRPr="00477BAC">
        <w:rPr>
          <w:sz w:val="20"/>
        </w:rPr>
        <w:t xml:space="preserve"> z baterią</w:t>
      </w:r>
      <w:r w:rsidRPr="00477BAC">
        <w:rPr>
          <w:sz w:val="20"/>
        </w:rPr>
        <w:t>, z jednym lub kilkoma punktami świetlnymi</w:t>
      </w:r>
      <w:r w:rsidR="00641ACE" w:rsidRPr="00477BAC">
        <w:rPr>
          <w:sz w:val="20"/>
        </w:rPr>
        <w:t xml:space="preserve"> (d</w:t>
      </w:r>
      <w:r w:rsidR="0001296E" w:rsidRPr="00477BAC">
        <w:rPr>
          <w:sz w:val="20"/>
        </w:rPr>
        <w:t>i</w:t>
      </w:r>
      <w:r w:rsidR="00641ACE" w:rsidRPr="00477BAC">
        <w:rPr>
          <w:sz w:val="20"/>
        </w:rPr>
        <w:t>ody LED</w:t>
      </w:r>
      <w:r w:rsidR="0001296E" w:rsidRPr="00477BAC">
        <w:rPr>
          <w:sz w:val="20"/>
        </w:rPr>
        <w:t>)</w:t>
      </w:r>
      <w:r w:rsidR="00641ACE" w:rsidRPr="00477BAC">
        <w:rPr>
          <w:sz w:val="20"/>
        </w:rPr>
        <w:t xml:space="preserve"> </w:t>
      </w:r>
      <w:r w:rsidRPr="00477BAC">
        <w:rPr>
          <w:sz w:val="20"/>
        </w:rPr>
        <w:t>wysyłają</w:t>
      </w:r>
      <w:r w:rsidR="0001296E" w:rsidRPr="00477BAC">
        <w:rPr>
          <w:sz w:val="20"/>
        </w:rPr>
        <w:t>ce</w:t>
      </w:r>
      <w:r w:rsidRPr="00477BAC">
        <w:rPr>
          <w:sz w:val="20"/>
        </w:rPr>
        <w:t xml:space="preserve"> pulsujące światło informujące prowadzącego pojazd o</w:t>
      </w:r>
      <w:r w:rsidR="00D82DFA" w:rsidRPr="00477BAC">
        <w:rPr>
          <w:sz w:val="20"/>
        </w:rPr>
        <w:t> </w:t>
      </w:r>
      <w:r w:rsidRPr="00477BAC">
        <w:rPr>
          <w:sz w:val="20"/>
        </w:rPr>
        <w:t>możliwym niebezpieczeństwie. Ten rodzaj PEO jest montowany przez umieszczenie w</w:t>
      </w:r>
      <w:r w:rsidR="00D82DFA" w:rsidRPr="00477BAC">
        <w:rPr>
          <w:sz w:val="20"/>
        </w:rPr>
        <w:t> </w:t>
      </w:r>
      <w:r w:rsidRPr="00477BAC">
        <w:rPr>
          <w:sz w:val="20"/>
        </w:rPr>
        <w:t>nawierzchni drogowej i przyklejenie przy użyciu gorącego lepiszcza asfaltowego lub kleju epoksydowego. Obudowa aktywnego PEO jest wykonana ze szkła hartowanego lub</w:t>
      </w:r>
      <w:r w:rsidR="00631A38" w:rsidRPr="00477BAC">
        <w:rPr>
          <w:sz w:val="20"/>
        </w:rPr>
        <w:t> </w:t>
      </w:r>
      <w:r w:rsidRPr="00477BAC">
        <w:rPr>
          <w:sz w:val="20"/>
        </w:rPr>
        <w:t>z</w:t>
      </w:r>
      <w:r w:rsidR="00D82DFA" w:rsidRPr="00477BAC">
        <w:rPr>
          <w:sz w:val="20"/>
        </w:rPr>
        <w:t> </w:t>
      </w:r>
      <w:r w:rsidR="007B09BC" w:rsidRPr="00477BAC">
        <w:rPr>
          <w:sz w:val="20"/>
        </w:rPr>
        <w:t>metalu.</w:t>
      </w:r>
    </w:p>
    <w:p w14:paraId="104EB73B" w14:textId="77777777" w:rsidR="009C59E0" w:rsidRPr="00477BAC" w:rsidRDefault="0001296E" w:rsidP="000129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9C59E0" w:rsidRPr="00477BAC">
        <w:rPr>
          <w:sz w:val="20"/>
        </w:rPr>
        <w:t>Materiał, z którego wykonano PEO powinien wykazywać odporność na ściskanie w</w:t>
      </w:r>
      <w:r w:rsidR="00726792" w:rsidRPr="00477BAC">
        <w:rPr>
          <w:sz w:val="20"/>
        </w:rPr>
        <w:t> </w:t>
      </w:r>
      <w:r w:rsidR="009C59E0" w:rsidRPr="00477BAC">
        <w:rPr>
          <w:sz w:val="20"/>
        </w:rPr>
        <w:t>temperaturze od -25</w:t>
      </w:r>
      <w:r w:rsidR="007B72C1" w:rsidRPr="00477BAC">
        <w:rPr>
          <w:sz w:val="20"/>
        </w:rPr>
        <w:t>°</w:t>
      </w:r>
      <w:r w:rsidR="009C59E0" w:rsidRPr="00477BAC">
        <w:rPr>
          <w:sz w:val="20"/>
        </w:rPr>
        <w:t>C do +60</w:t>
      </w:r>
      <w:r w:rsidR="007B72C1" w:rsidRPr="00477BAC">
        <w:rPr>
          <w:sz w:val="20"/>
        </w:rPr>
        <w:t>°</w:t>
      </w:r>
      <w:r w:rsidR="009C59E0" w:rsidRPr="00477BAC">
        <w:rPr>
          <w:sz w:val="20"/>
        </w:rPr>
        <w:t>C co najmniej siłą 60 kN w badaniu pod prasą z</w:t>
      </w:r>
      <w:r w:rsidR="00EA4D9A" w:rsidRPr="00477BAC">
        <w:rPr>
          <w:sz w:val="20"/>
        </w:rPr>
        <w:t> </w:t>
      </w:r>
      <w:r w:rsidR="009C59E0" w:rsidRPr="00477BAC">
        <w:rPr>
          <w:sz w:val="20"/>
        </w:rPr>
        <w:t>przesuwem tłoka 6,3 mm/min</w:t>
      </w:r>
      <w:r w:rsidR="00AC3043" w:rsidRPr="00477BAC">
        <w:rPr>
          <w:sz w:val="20"/>
        </w:rPr>
        <w:t xml:space="preserve"> [1</w:t>
      </w:r>
      <w:r w:rsidR="001D7FC1" w:rsidRPr="00477BAC">
        <w:rPr>
          <w:sz w:val="20"/>
        </w:rPr>
        <w:t>9</w:t>
      </w:r>
      <w:r w:rsidR="00AC3043" w:rsidRPr="00477BAC">
        <w:rPr>
          <w:sz w:val="20"/>
        </w:rPr>
        <w:t>]</w:t>
      </w:r>
      <w:r w:rsidR="009C59E0" w:rsidRPr="00477BAC">
        <w:rPr>
          <w:sz w:val="20"/>
        </w:rPr>
        <w:t>.</w:t>
      </w:r>
    </w:p>
    <w:p w14:paraId="36D80709" w14:textId="77777777" w:rsidR="009C59E0" w:rsidRPr="00477BAC" w:rsidRDefault="0001296E" w:rsidP="000129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ab/>
      </w:r>
      <w:r w:rsidR="009C59E0" w:rsidRPr="00477BAC">
        <w:rPr>
          <w:sz w:val="20"/>
        </w:rPr>
        <w:t>Badając użytkowe właściwości PEO na odcinku testowym, zgodnie z PN-EN 1263-2:2003 [5], na podstawie uzyskanych wyników określa się trwałość i zalicza wyrób do</w:t>
      </w:r>
      <w:r w:rsidR="00631A38" w:rsidRPr="00477BAC">
        <w:rPr>
          <w:sz w:val="20"/>
        </w:rPr>
        <w:t> </w:t>
      </w:r>
      <w:r w:rsidR="009C59E0" w:rsidRPr="00477BAC">
        <w:rPr>
          <w:sz w:val="20"/>
        </w:rPr>
        <w:t>jednej z klas wg oceny podstawowej:</w:t>
      </w:r>
    </w:p>
    <w:p w14:paraId="1892AB61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S0:</w:t>
      </w:r>
      <w:r w:rsidRPr="00477BAC">
        <w:rPr>
          <w:sz w:val="20"/>
        </w:rPr>
        <w:tab/>
        <w:t xml:space="preserve"> właściwości nie oznaczone;</w:t>
      </w:r>
    </w:p>
    <w:p w14:paraId="4DC56A2D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S1:</w:t>
      </w:r>
      <w:r w:rsidRPr="00477BAC">
        <w:rPr>
          <w:sz w:val="20"/>
        </w:rPr>
        <w:tab/>
        <w:t xml:space="preserve"> 42 i więcej pozostałych PEO;</w:t>
      </w:r>
    </w:p>
    <w:p w14:paraId="29871432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S2:</w:t>
      </w:r>
      <w:r w:rsidRPr="00477BAC">
        <w:rPr>
          <w:sz w:val="20"/>
        </w:rPr>
        <w:tab/>
        <w:t xml:space="preserve"> od 35 do 41 pozostałych PEO;</w:t>
      </w:r>
    </w:p>
    <w:p w14:paraId="3E1E7F75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S3:</w:t>
      </w:r>
      <w:r w:rsidRPr="00477BAC">
        <w:rPr>
          <w:sz w:val="20"/>
        </w:rPr>
        <w:tab/>
        <w:t xml:space="preserve"> od 1 do 34 pozostałych PEO.</w:t>
      </w:r>
    </w:p>
    <w:p w14:paraId="330C754F" w14:textId="77777777" w:rsidR="009C59E0" w:rsidRPr="00477BAC" w:rsidRDefault="009C59E0" w:rsidP="004E61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 </w:t>
      </w:r>
      <w:r w:rsidRPr="00477BAC">
        <w:rPr>
          <w:sz w:val="20"/>
        </w:rPr>
        <w:tab/>
        <w:t>Następnie na podstawie wyników badań odbicia powrotnego wykonanych na</w:t>
      </w:r>
      <w:r w:rsidR="00C529EB" w:rsidRPr="00477BAC">
        <w:rPr>
          <w:sz w:val="20"/>
        </w:rPr>
        <w:t> </w:t>
      </w:r>
      <w:r w:rsidRPr="00477BAC">
        <w:rPr>
          <w:sz w:val="20"/>
        </w:rPr>
        <w:t>drodze lub po usunięciu z drogi i oczyszczeniu w laboratorium, zalicza się wyrób do jednej z klas widoczności w nocy:</w:t>
      </w:r>
    </w:p>
    <w:p w14:paraId="7FFD2E50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R0: właściwości nie oznaczone;</w:t>
      </w:r>
    </w:p>
    <w:p w14:paraId="2EE6B25E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R1: średnia wartość R od 99% do 100%;</w:t>
      </w:r>
    </w:p>
    <w:p w14:paraId="63558B00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R2: średnia wartość R od 50% do 99%;</w:t>
      </w:r>
    </w:p>
    <w:p w14:paraId="63C26A72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R3: średnia wartość R od 20% do 49%;</w:t>
      </w:r>
    </w:p>
    <w:p w14:paraId="347A8363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R4: średnia wartość R od 1% do 19%.</w:t>
      </w:r>
    </w:p>
    <w:p w14:paraId="5B0F3CFD" w14:textId="77777777" w:rsidR="009C59E0" w:rsidRPr="00477BAC" w:rsidRDefault="0001296E" w:rsidP="0001296E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ab/>
      </w:r>
      <w:r w:rsidR="009C59E0" w:rsidRPr="00477BAC">
        <w:rPr>
          <w:sz w:val="20"/>
        </w:rPr>
        <w:t>Zaleca się stosowanie punktowych elementów odblaskowych spełniających wymagania klasy S1 i co najmniej klasy R2.</w:t>
      </w:r>
    </w:p>
    <w:p w14:paraId="72A38F72" w14:textId="77777777" w:rsidR="002802F6" w:rsidRPr="00477BAC" w:rsidRDefault="007B09BC" w:rsidP="007B09BC">
      <w:pPr>
        <w:pStyle w:val="Nagwek2"/>
        <w:rPr>
          <w:sz w:val="20"/>
        </w:rPr>
      </w:pPr>
      <w:r w:rsidRPr="00477BAC">
        <w:rPr>
          <w:sz w:val="20"/>
        </w:rPr>
        <w:t>2.9</w:t>
      </w:r>
      <w:r w:rsidR="002802F6" w:rsidRPr="00477BAC">
        <w:rPr>
          <w:sz w:val="20"/>
        </w:rPr>
        <w:t xml:space="preserve">. </w:t>
      </w:r>
      <w:r w:rsidR="00F033D7" w:rsidRPr="00477BAC">
        <w:rPr>
          <w:sz w:val="20"/>
        </w:rPr>
        <w:t>Materiały dodatkowe</w:t>
      </w:r>
    </w:p>
    <w:p w14:paraId="07C30AF1" w14:textId="77777777" w:rsidR="00A87CDE" w:rsidRPr="00477BAC" w:rsidRDefault="007B09BC" w:rsidP="002E112B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2.9.1.</w:t>
      </w:r>
      <w:r w:rsidRPr="00477BAC">
        <w:rPr>
          <w:sz w:val="20"/>
        </w:rPr>
        <w:t xml:space="preserve"> </w:t>
      </w:r>
      <w:r w:rsidR="00A87CDE" w:rsidRPr="00477BAC">
        <w:rPr>
          <w:sz w:val="20"/>
        </w:rPr>
        <w:t>Kulki szklane</w:t>
      </w:r>
    </w:p>
    <w:p w14:paraId="60878336" w14:textId="77777777" w:rsidR="002208FC" w:rsidRPr="00477BAC" w:rsidRDefault="00A87CDE" w:rsidP="004E61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F033D7" w:rsidRPr="00477BAC">
        <w:rPr>
          <w:sz w:val="20"/>
        </w:rPr>
        <w:t xml:space="preserve">Kulki szklane </w:t>
      </w:r>
      <w:r w:rsidR="002802F6" w:rsidRPr="00477BAC">
        <w:rPr>
          <w:sz w:val="20"/>
        </w:rPr>
        <w:t>refleksyjn</w:t>
      </w:r>
      <w:r w:rsidR="00F033D7" w:rsidRPr="00477BAC">
        <w:rPr>
          <w:sz w:val="20"/>
        </w:rPr>
        <w:t>e służą</w:t>
      </w:r>
      <w:r w:rsidR="002802F6" w:rsidRPr="00477BAC">
        <w:rPr>
          <w:sz w:val="20"/>
        </w:rPr>
        <w:t xml:space="preserve"> do </w:t>
      </w:r>
      <w:r w:rsidR="00DF4198" w:rsidRPr="00477BAC">
        <w:rPr>
          <w:sz w:val="20"/>
        </w:rPr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477BAC">
        <w:rPr>
          <w:sz w:val="20"/>
        </w:rPr>
        <w:t>posypywan</w:t>
      </w:r>
      <w:r w:rsidR="00DF4198" w:rsidRPr="00477BAC">
        <w:rPr>
          <w:sz w:val="20"/>
        </w:rPr>
        <w:t>e</w:t>
      </w:r>
      <w:r w:rsidR="002802F6" w:rsidRPr="00477BAC">
        <w:rPr>
          <w:sz w:val="20"/>
        </w:rPr>
        <w:t xml:space="preserve"> pod ciśnieniem</w:t>
      </w:r>
      <w:r w:rsidR="00DF4198" w:rsidRPr="00477BAC">
        <w:rPr>
          <w:sz w:val="20"/>
        </w:rPr>
        <w:t xml:space="preserve"> lub</w:t>
      </w:r>
      <w:r w:rsidR="00C529EB" w:rsidRPr="00477BAC">
        <w:rPr>
          <w:sz w:val="20"/>
        </w:rPr>
        <w:t> </w:t>
      </w:r>
      <w:r w:rsidR="00DF4198" w:rsidRPr="00477BAC">
        <w:rPr>
          <w:sz w:val="20"/>
        </w:rPr>
        <w:t xml:space="preserve">grawitacyjnie. </w:t>
      </w:r>
      <w:r w:rsidR="002208FC" w:rsidRPr="00477BAC">
        <w:rPr>
          <w:sz w:val="20"/>
        </w:rPr>
        <w:t xml:space="preserve">W tablicy </w:t>
      </w:r>
      <w:r w:rsidR="00A97B44" w:rsidRPr="00477BAC">
        <w:rPr>
          <w:sz w:val="20"/>
        </w:rPr>
        <w:t>5</w:t>
      </w:r>
      <w:r w:rsidR="002208FC" w:rsidRPr="00477BAC">
        <w:rPr>
          <w:sz w:val="20"/>
        </w:rPr>
        <w:t xml:space="preserve"> zestawiono wymagania stawiane kulkom szklanym do</w:t>
      </w:r>
      <w:r w:rsidR="00C529EB" w:rsidRPr="00477BAC">
        <w:rPr>
          <w:sz w:val="20"/>
        </w:rPr>
        <w:t> </w:t>
      </w:r>
      <w:r w:rsidR="002208FC" w:rsidRPr="00477BAC">
        <w:rPr>
          <w:sz w:val="20"/>
        </w:rPr>
        <w:t>posypywania.</w:t>
      </w:r>
    </w:p>
    <w:p w14:paraId="49C18948" w14:textId="77777777" w:rsidR="002208FC" w:rsidRPr="00477BAC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5</w:t>
      </w:r>
      <w:r w:rsidRPr="00477BAC">
        <w:rPr>
          <w:sz w:val="20"/>
        </w:rPr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477BAC" w14:paraId="56AAF529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BC60C1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75D89E88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246C01E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450A5A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2208FC" w:rsidRPr="00477BAC" w14:paraId="244CE50D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78C1742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465385C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30052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279F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≥</w:t>
            </w:r>
            <w:r w:rsidR="00726792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1,50</w:t>
            </w:r>
          </w:p>
        </w:tc>
      </w:tr>
      <w:tr w:rsidR="002208FC" w:rsidRPr="00477BAC" w14:paraId="4EFEA0C0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FBD6AD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3C67721B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9145AE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2B162D" w14:textId="77777777" w:rsidR="002208FC" w:rsidRPr="00477BAC" w:rsidRDefault="002208FC" w:rsidP="00631A38">
            <w:pPr>
              <w:numPr>
                <w:ilvl w:val="12"/>
                <w:numId w:val="0"/>
              </w:numPr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bez zmian na pow</w:t>
            </w:r>
            <w:r w:rsidR="00631A38" w:rsidRPr="00477BAC">
              <w:rPr>
                <w:bCs/>
                <w:sz w:val="20"/>
              </w:rPr>
              <w:t>.</w:t>
            </w:r>
            <w:r w:rsidRPr="00477BAC">
              <w:rPr>
                <w:bCs/>
                <w:sz w:val="20"/>
              </w:rPr>
              <w:t xml:space="preserve"> brak ściemnienia</w:t>
            </w:r>
          </w:p>
        </w:tc>
      </w:tr>
      <w:tr w:rsidR="002208FC" w:rsidRPr="00477BAC" w14:paraId="5CBA4A1B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69CEE1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B323B26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Zawartość kulek zdefektowanych</w:t>
            </w:r>
          </w:p>
          <w:p w14:paraId="2113D721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30DAEB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  <w:p w14:paraId="1A4B194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1488B6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20</w:t>
            </w:r>
          </w:p>
          <w:p w14:paraId="04CD8D8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3</w:t>
            </w:r>
          </w:p>
        </w:tc>
      </w:tr>
      <w:tr w:rsidR="002208FC" w:rsidRPr="00477BAC" w14:paraId="71349E40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B9C925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7F667A63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72222D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95D5B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bCs/>
                <w:sz w:val="20"/>
              </w:rPr>
              <w:t>≥</w:t>
            </w:r>
            <w:r w:rsidR="00726792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80</w:t>
            </w:r>
          </w:p>
        </w:tc>
      </w:tr>
      <w:tr w:rsidR="002208FC" w:rsidRPr="00477BAC" w14:paraId="7FD17BF5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A7F61D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6899698F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Uziarnienie: pozostaje na sicie</w:t>
            </w:r>
          </w:p>
          <w:p w14:paraId="60738789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górnym granicznym,</w:t>
            </w:r>
          </w:p>
          <w:p w14:paraId="4B2384E3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górnym nominalnym,</w:t>
            </w:r>
          </w:p>
          <w:p w14:paraId="2CADC472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pośrednim</w:t>
            </w:r>
          </w:p>
          <w:p w14:paraId="215603EF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E1BC5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03519D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024096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  <w:p w14:paraId="005EBF3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D97565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797F2F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10E79F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92856C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2</w:t>
            </w:r>
          </w:p>
          <w:p w14:paraId="69153EB9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10</w:t>
            </w:r>
          </w:p>
          <w:p w14:paraId="6F142BC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N1 do N2*</w:t>
            </w:r>
          </w:p>
          <w:p w14:paraId="73E052B2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95 do 100</w:t>
            </w:r>
          </w:p>
        </w:tc>
      </w:tr>
      <w:tr w:rsidR="002208FC" w:rsidRPr="00477BAC" w14:paraId="738CF5BC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8D6B9A" w14:textId="77777777" w:rsidR="002208FC" w:rsidRPr="00477BAC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665C7B1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AA957D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ppm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359B21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200</w:t>
            </w:r>
          </w:p>
        </w:tc>
      </w:tr>
    </w:tbl>
    <w:p w14:paraId="01BC28B5" w14:textId="77777777" w:rsidR="002208FC" w:rsidRPr="00477BAC" w:rsidRDefault="002208FC" w:rsidP="00631A38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kolejne sita pośrednie muszą spełniać warunek </w:t>
      </w:r>
      <w:r w:rsidRPr="00477BAC">
        <w:rPr>
          <w:iCs/>
          <w:sz w:val="20"/>
        </w:rPr>
        <w:t>N2 - N1</w:t>
      </w:r>
      <w:r w:rsidRPr="00477BAC">
        <w:rPr>
          <w:i/>
          <w:iCs/>
          <w:sz w:val="20"/>
        </w:rPr>
        <w:t xml:space="preserve"> </w:t>
      </w:r>
      <w:r w:rsidRPr="00477BAC">
        <w:rPr>
          <w:sz w:val="20"/>
        </w:rPr>
        <w:t>≤ 40</w:t>
      </w:r>
      <w:r w:rsidR="009F5D23" w:rsidRPr="00477BAC">
        <w:rPr>
          <w:sz w:val="20"/>
        </w:rPr>
        <w:t xml:space="preserve"> </w:t>
      </w:r>
      <w:r w:rsidRPr="00477BAC">
        <w:rPr>
          <w:sz w:val="20"/>
        </w:rPr>
        <w:t>%</w:t>
      </w:r>
      <w:r w:rsidR="00726792" w:rsidRPr="00477BAC">
        <w:rPr>
          <w:sz w:val="20"/>
        </w:rPr>
        <w:t xml:space="preserve"> </w:t>
      </w:r>
      <w:r w:rsidRPr="00477BAC">
        <w:rPr>
          <w:sz w:val="20"/>
        </w:rPr>
        <w:t>(m/m)</w:t>
      </w:r>
    </w:p>
    <w:p w14:paraId="2A726186" w14:textId="77777777" w:rsidR="00316B0C" w:rsidRPr="00477BAC" w:rsidRDefault="00316B0C" w:rsidP="0001296E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Kulki szklane łącznie z farbą</w:t>
      </w:r>
      <w:r w:rsidR="003B21C2" w:rsidRPr="00477BAC">
        <w:rPr>
          <w:sz w:val="20"/>
        </w:rPr>
        <w:t xml:space="preserve"> lub masą</w:t>
      </w:r>
      <w:r w:rsidRPr="00477BAC">
        <w:rPr>
          <w:sz w:val="20"/>
        </w:rPr>
        <w:t xml:space="preserve"> </w:t>
      </w:r>
      <w:r w:rsidR="003B21C2" w:rsidRPr="00477BAC">
        <w:rPr>
          <w:sz w:val="20"/>
        </w:rPr>
        <w:t xml:space="preserve">stanowią </w:t>
      </w:r>
      <w:r w:rsidRPr="00477BAC">
        <w:rPr>
          <w:sz w:val="20"/>
        </w:rPr>
        <w:t>system oznakowania</w:t>
      </w:r>
      <w:r w:rsidR="0059643C" w:rsidRPr="00477BAC">
        <w:rPr>
          <w:sz w:val="20"/>
        </w:rPr>
        <w:t xml:space="preserve"> (zestaw)</w:t>
      </w:r>
      <w:r w:rsidRPr="00477BAC">
        <w:rPr>
          <w:sz w:val="20"/>
        </w:rPr>
        <w:t xml:space="preserve"> i są nierozłącznym składnikiem oznakowań odblaskowych</w:t>
      </w:r>
      <w:r w:rsidR="0059643C" w:rsidRPr="00477BAC">
        <w:rPr>
          <w:sz w:val="20"/>
        </w:rPr>
        <w:t>.</w:t>
      </w:r>
    </w:p>
    <w:p w14:paraId="01142D4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Właściwości kulek szklanych </w:t>
      </w:r>
      <w:r w:rsidR="002208FC" w:rsidRPr="00477BAC">
        <w:rPr>
          <w:sz w:val="20"/>
        </w:rPr>
        <w:t xml:space="preserve">są </w:t>
      </w:r>
      <w:r w:rsidRPr="00477BAC">
        <w:rPr>
          <w:sz w:val="20"/>
        </w:rPr>
        <w:t>określ</w:t>
      </w:r>
      <w:r w:rsidR="002208FC" w:rsidRPr="00477BAC">
        <w:rPr>
          <w:sz w:val="20"/>
        </w:rPr>
        <w:t>one w krajowej deklaracji właściwości użytkowych i</w:t>
      </w:r>
      <w:r w:rsidRPr="00477BAC">
        <w:rPr>
          <w:sz w:val="20"/>
        </w:rPr>
        <w:t xml:space="preserve"> odpowiedni</w:t>
      </w:r>
      <w:r w:rsidR="002208FC" w:rsidRPr="00477BAC">
        <w:rPr>
          <w:sz w:val="20"/>
        </w:rPr>
        <w:t xml:space="preserve">ch </w:t>
      </w:r>
      <w:r w:rsidR="000C7843" w:rsidRPr="00477BAC">
        <w:rPr>
          <w:sz w:val="20"/>
        </w:rPr>
        <w:t>specyfikacj</w:t>
      </w:r>
      <w:r w:rsidR="002208FC" w:rsidRPr="00477BAC">
        <w:rPr>
          <w:sz w:val="20"/>
        </w:rPr>
        <w:t>ach technicznych</w:t>
      </w:r>
      <w:r w:rsidR="0001296E" w:rsidRPr="00477BAC">
        <w:rPr>
          <w:sz w:val="20"/>
        </w:rPr>
        <w:t xml:space="preserve"> [3]</w:t>
      </w:r>
      <w:r w:rsidR="002208FC" w:rsidRPr="00477BAC">
        <w:rPr>
          <w:sz w:val="20"/>
        </w:rPr>
        <w:t>.</w:t>
      </w:r>
    </w:p>
    <w:p w14:paraId="7E189303" w14:textId="77777777" w:rsidR="00A87CDE" w:rsidRPr="00477BAC" w:rsidRDefault="00DF4198" w:rsidP="002E112B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b/>
          <w:sz w:val="20"/>
        </w:rPr>
        <w:t>2.9.2.</w:t>
      </w:r>
      <w:r w:rsidRPr="00477BAC">
        <w:rPr>
          <w:sz w:val="20"/>
        </w:rPr>
        <w:t xml:space="preserve"> </w:t>
      </w:r>
      <w:r w:rsidR="00A87CDE" w:rsidRPr="00477BAC">
        <w:rPr>
          <w:sz w:val="20"/>
        </w:rPr>
        <w:t>Materiał uszorstniający</w:t>
      </w:r>
    </w:p>
    <w:p w14:paraId="0FCCE516" w14:textId="77777777" w:rsidR="00D50F53" w:rsidRPr="00477BAC" w:rsidRDefault="00A87CDE" w:rsidP="00A87CD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 uszorstniający</w:t>
      </w:r>
      <w:r w:rsidR="002802F6" w:rsidRPr="00477BAC">
        <w:rPr>
          <w:i/>
          <w:sz w:val="20"/>
        </w:rPr>
        <w:t xml:space="preserve"> </w:t>
      </w:r>
      <w:r w:rsidR="002802F6" w:rsidRPr="00477BAC">
        <w:rPr>
          <w:sz w:val="20"/>
        </w:rPr>
        <w:t xml:space="preserve">oznakowanie powinien składać się z naturalnego lub sztucznego twardego kruszywa (np. krystobalitu), stosowanego w celu zapewnienia oznakowaniu odpowiedniej szorstkości (właściwości antypoślizgowych). Materiał uszorstniający nie może zawierać więcej niż 1% cząstek mniejszych niż 90 </w:t>
      </w:r>
      <w:r w:rsidR="002802F6" w:rsidRPr="00477BAC">
        <w:rPr>
          <w:sz w:val="20"/>
        </w:rPr>
        <w:sym w:font="Symbol" w:char="F06D"/>
      </w:r>
      <w:r w:rsidR="002802F6" w:rsidRPr="00477BAC">
        <w:rPr>
          <w:sz w:val="20"/>
        </w:rPr>
        <w:t xml:space="preserve">m. Potrzeba stosowania materiału uszorstniającego powinna być określona w ST. Konieczność jego użycia zachodzi w przypadku potrzeby uzyskania wskaźnika szorstkości oznakowania  SRT </w:t>
      </w:r>
      <w:r w:rsidR="002802F6" w:rsidRPr="00477BAC">
        <w:rPr>
          <w:sz w:val="20"/>
        </w:rPr>
        <w:sym w:font="Symbol" w:char="F0B3"/>
      </w:r>
      <w:r w:rsidR="009F5D23" w:rsidRPr="00477BAC">
        <w:rPr>
          <w:sz w:val="20"/>
        </w:rPr>
        <w:t xml:space="preserve"> </w:t>
      </w:r>
      <w:r w:rsidR="002802F6" w:rsidRPr="00477BAC">
        <w:rPr>
          <w:sz w:val="20"/>
        </w:rPr>
        <w:t>50.</w:t>
      </w:r>
      <w:r w:rsidR="00D50F53" w:rsidRPr="00477BAC">
        <w:rPr>
          <w:sz w:val="20"/>
        </w:rPr>
        <w:t xml:space="preserve"> Materiał </w:t>
      </w:r>
      <w:r w:rsidR="00DF4198" w:rsidRPr="00477BAC">
        <w:rPr>
          <w:sz w:val="20"/>
        </w:rPr>
        <w:t>uszorstniający</w:t>
      </w:r>
      <w:r w:rsidR="00D50F53" w:rsidRPr="00477BAC">
        <w:rPr>
          <w:sz w:val="20"/>
        </w:rPr>
        <w:t xml:space="preserve"> stosowany jest w mieszaninie z kulkami szklanymi zazwyczaj w dodatku 25%</w:t>
      </w:r>
      <w:r w:rsidR="001D7FC1" w:rsidRPr="00477BAC">
        <w:rPr>
          <w:sz w:val="20"/>
        </w:rPr>
        <w:t xml:space="preserve"> </w:t>
      </w:r>
      <w:r w:rsidR="00D50F53" w:rsidRPr="00477BAC">
        <w:rPr>
          <w:sz w:val="20"/>
        </w:rPr>
        <w:t>(m/m)</w:t>
      </w:r>
      <w:r w:rsidR="009F5D23" w:rsidRPr="00477BAC">
        <w:rPr>
          <w:sz w:val="20"/>
        </w:rPr>
        <w:t xml:space="preserve">. </w:t>
      </w:r>
      <w:r w:rsidR="002802F6" w:rsidRPr="00477BAC">
        <w:rPr>
          <w:sz w:val="20"/>
        </w:rPr>
        <w:t xml:space="preserve">Materiał uszorstniający (kruszywo przeciwpoślizgowe) oraz mieszanina kulek szklanych z materiałem uszorstniającym powinny odpowiadać wymaganiom określonym w </w:t>
      </w:r>
      <w:r w:rsidR="00D50F53" w:rsidRPr="00477BAC">
        <w:rPr>
          <w:sz w:val="20"/>
        </w:rPr>
        <w:t xml:space="preserve">tablicy </w:t>
      </w:r>
      <w:r w:rsidR="00A97B44" w:rsidRPr="00477BAC">
        <w:rPr>
          <w:sz w:val="20"/>
        </w:rPr>
        <w:t>6</w:t>
      </w:r>
      <w:r w:rsidR="00D50F53" w:rsidRPr="00477BAC">
        <w:rPr>
          <w:sz w:val="20"/>
        </w:rPr>
        <w:t>.</w:t>
      </w:r>
    </w:p>
    <w:p w14:paraId="427D39E9" w14:textId="77777777" w:rsidR="00D50F53" w:rsidRPr="00477BAC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lastRenderedPageBreak/>
        <w:t xml:space="preserve">Tablica </w:t>
      </w:r>
      <w:r w:rsidR="00A97B44" w:rsidRPr="00477BAC">
        <w:rPr>
          <w:sz w:val="20"/>
        </w:rPr>
        <w:t>6</w:t>
      </w:r>
      <w:r w:rsidRPr="00477BAC">
        <w:rPr>
          <w:sz w:val="20"/>
        </w:rPr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477BAC" w14:paraId="66BEE24F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9236CF8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185151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2F4677F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533292A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D50F53" w:rsidRPr="00477BAC" w14:paraId="5183E2D4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3FCD76D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E14B8F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Wartość pH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C9A6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pH</w:t>
            </w:r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5CE32C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5 do 11</w:t>
            </w:r>
          </w:p>
        </w:tc>
      </w:tr>
      <w:tr w:rsidR="00D50F53" w:rsidRPr="00477BAC" w14:paraId="65EA8BD4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A1C2AB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17B60A4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B58F80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4EFA70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9F5D23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9,5</w:t>
            </w:r>
          </w:p>
        </w:tc>
      </w:tr>
      <w:tr w:rsidR="00D50F53" w:rsidRPr="00477BAC" w14:paraId="3DCBA447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0328A4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7E3B199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523D3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03C5E5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&gt;</w:t>
            </w:r>
            <w:r w:rsidR="009F5D23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0,70</w:t>
            </w:r>
          </w:p>
        </w:tc>
      </w:tr>
      <w:tr w:rsidR="00D50F53" w:rsidRPr="00477BAC" w14:paraId="5FDE0F3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6A1993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963F7D1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26D77A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255943" w14:textId="77777777" w:rsidR="00D50F53" w:rsidRPr="00477BAC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</w:t>
            </w:r>
            <w:r w:rsidR="00D50F53" w:rsidRPr="00477BAC">
              <w:rPr>
                <w:sz w:val="20"/>
              </w:rPr>
              <w:t xml:space="preserve"> tablicy 9</w:t>
            </w:r>
          </w:p>
        </w:tc>
      </w:tr>
      <w:tr w:rsidR="00D50F53" w:rsidRPr="00477BAC" w14:paraId="0B89E0BE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FAB3CE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0D0C539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Uziarnienie: pozostaje na sicie</w:t>
            </w:r>
          </w:p>
          <w:p w14:paraId="642AD7F3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górnym granicznym,</w:t>
            </w:r>
          </w:p>
          <w:p w14:paraId="5AAB609D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górnym nominalnym,</w:t>
            </w:r>
          </w:p>
          <w:p w14:paraId="7BA65C72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pośrednim</w:t>
            </w:r>
          </w:p>
          <w:p w14:paraId="38357375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9B14A9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59748A55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01296E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  <w:p w14:paraId="66EBD14B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7FC91218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5FC8197A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8659C7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2F2EF5D2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2</w:t>
            </w:r>
          </w:p>
          <w:p w14:paraId="37993A8D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10</w:t>
            </w:r>
          </w:p>
          <w:p w14:paraId="0C681515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N1 do N2*</w:t>
            </w:r>
          </w:p>
          <w:p w14:paraId="0FFD82A6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95 do 100</w:t>
            </w:r>
          </w:p>
        </w:tc>
      </w:tr>
    </w:tbl>
    <w:p w14:paraId="437F829C" w14:textId="77777777" w:rsidR="00D50F53" w:rsidRPr="00477BAC" w:rsidRDefault="00D50F53" w:rsidP="00904CBE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kolejne sita pośrednie muszą spełniać warunek </w:t>
      </w:r>
      <w:r w:rsidRPr="00477BAC">
        <w:rPr>
          <w:i/>
          <w:iCs/>
          <w:sz w:val="20"/>
        </w:rPr>
        <w:t xml:space="preserve">N2 - N1 </w:t>
      </w:r>
      <w:r w:rsidRPr="00477BAC">
        <w:rPr>
          <w:sz w:val="20"/>
        </w:rPr>
        <w:t>≤ 40%</w:t>
      </w:r>
      <w:r w:rsidR="0001296E" w:rsidRPr="00477BAC">
        <w:rPr>
          <w:sz w:val="20"/>
        </w:rPr>
        <w:t xml:space="preserve"> </w:t>
      </w:r>
      <w:r w:rsidRPr="00477BAC">
        <w:rPr>
          <w:sz w:val="20"/>
        </w:rPr>
        <w:t>(m/m)</w:t>
      </w:r>
    </w:p>
    <w:p w14:paraId="0DC26D3F" w14:textId="77777777" w:rsidR="002802F6" w:rsidRPr="00477BAC" w:rsidRDefault="002802F6" w:rsidP="00DF4198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DF4198" w:rsidRPr="00477BAC">
        <w:rPr>
          <w:sz w:val="20"/>
        </w:rPr>
        <w:t>10</w:t>
      </w:r>
      <w:r w:rsidRPr="00477BAC">
        <w:rPr>
          <w:sz w:val="20"/>
        </w:rPr>
        <w:t>. Wymagania wobec materiałów ze względu na ochronę warunków pracy i</w:t>
      </w:r>
      <w:r w:rsidR="00D82DFA" w:rsidRPr="00477BAC">
        <w:rPr>
          <w:sz w:val="20"/>
        </w:rPr>
        <w:t> </w:t>
      </w:r>
      <w:r w:rsidRPr="00477BAC">
        <w:rPr>
          <w:sz w:val="20"/>
        </w:rPr>
        <w:t>środowiska</w:t>
      </w:r>
    </w:p>
    <w:p w14:paraId="76E5C3CE" w14:textId="77777777" w:rsidR="002802F6" w:rsidRPr="00477BAC" w:rsidRDefault="002802F6" w:rsidP="00DF4198">
      <w:pPr>
        <w:rPr>
          <w:sz w:val="20"/>
        </w:rPr>
      </w:pPr>
      <w:r w:rsidRPr="00477BAC">
        <w:rPr>
          <w:sz w:val="20"/>
        </w:rPr>
        <w:tab/>
        <w:t>Materiały stosowane do znakowania nawierzchni nie powinny zawierać substancji zagrażających zdrowiu ludzi i powodujących skażenie środowiska.</w:t>
      </w:r>
      <w:r w:rsidR="0007083A" w:rsidRPr="00477BAC">
        <w:rPr>
          <w:sz w:val="20"/>
        </w:rPr>
        <w:t xml:space="preserve"> </w:t>
      </w:r>
      <w:r w:rsidR="0001296E" w:rsidRPr="00477BAC">
        <w:rPr>
          <w:sz w:val="20"/>
        </w:rPr>
        <w:t xml:space="preserve">Jeśli jednak zawierają, należy stosować się do </w:t>
      </w:r>
      <w:r w:rsidR="00437029" w:rsidRPr="00477BAC">
        <w:rPr>
          <w:sz w:val="20"/>
        </w:rPr>
        <w:t>zapisów zawartych w karcie charakterystyki</w:t>
      </w:r>
      <w:r w:rsidR="009F5D23" w:rsidRPr="00477BAC">
        <w:rPr>
          <w:sz w:val="20"/>
        </w:rPr>
        <w:t xml:space="preserve"> wyrobu</w:t>
      </w:r>
      <w:r w:rsidR="00DF4198" w:rsidRPr="00477BAC">
        <w:rPr>
          <w:sz w:val="20"/>
        </w:rPr>
        <w:t xml:space="preserve"> i ogólnych przepisach </w:t>
      </w:r>
      <w:r w:rsidR="00F53D2F" w:rsidRPr="00477BAC">
        <w:rPr>
          <w:sz w:val="20"/>
        </w:rPr>
        <w:t>bhp</w:t>
      </w:r>
      <w:r w:rsidR="00437029" w:rsidRPr="00477BAC">
        <w:rPr>
          <w:sz w:val="20"/>
        </w:rPr>
        <w:t>.</w:t>
      </w:r>
    </w:p>
    <w:p w14:paraId="67959F55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DF4198" w:rsidRPr="00477BAC">
        <w:rPr>
          <w:sz w:val="20"/>
        </w:rPr>
        <w:t>11</w:t>
      </w:r>
      <w:r w:rsidRPr="00477BAC">
        <w:rPr>
          <w:sz w:val="20"/>
        </w:rPr>
        <w:t>. Przechowywanie i składowanie materiałów</w:t>
      </w:r>
    </w:p>
    <w:p w14:paraId="720E767D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2FE487DB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6D3CAC81" w14:textId="77777777" w:rsidR="002802F6" w:rsidRPr="00477BAC" w:rsidRDefault="002802F6" w:rsidP="004F1F3F">
      <w:pPr>
        <w:numPr>
          <w:ilvl w:val="0"/>
          <w:numId w:val="2"/>
        </w:numPr>
        <w:rPr>
          <w:sz w:val="20"/>
        </w:rPr>
      </w:pPr>
      <w:r w:rsidRPr="00477BAC">
        <w:rPr>
          <w:sz w:val="20"/>
        </w:rPr>
        <w:t>farb wodorozcieńczalnych od 5</w:t>
      </w:r>
      <w:r w:rsidR="00F53D2F" w:rsidRPr="00477BAC">
        <w:rPr>
          <w:sz w:val="20"/>
        </w:rPr>
        <w:t>°</w:t>
      </w:r>
      <w:r w:rsidRPr="00477BAC">
        <w:rPr>
          <w:sz w:val="20"/>
        </w:rPr>
        <w:t xml:space="preserve">C do </w:t>
      </w:r>
      <w:r w:rsidR="003A2506" w:rsidRPr="00477BAC">
        <w:rPr>
          <w:sz w:val="20"/>
        </w:rPr>
        <w:t>35</w:t>
      </w:r>
      <w:r w:rsidR="00F53D2F" w:rsidRPr="00477BAC">
        <w:rPr>
          <w:sz w:val="20"/>
        </w:rPr>
        <w:t>°</w:t>
      </w:r>
      <w:r w:rsidRPr="00477BAC">
        <w:rPr>
          <w:sz w:val="20"/>
        </w:rPr>
        <w:t>C,</w:t>
      </w:r>
    </w:p>
    <w:p w14:paraId="4BB2C9CC" w14:textId="77777777" w:rsidR="002802F6" w:rsidRPr="00477BAC" w:rsidRDefault="002802F6" w:rsidP="004F1F3F">
      <w:pPr>
        <w:numPr>
          <w:ilvl w:val="0"/>
          <w:numId w:val="2"/>
        </w:numPr>
        <w:rPr>
          <w:sz w:val="20"/>
        </w:rPr>
      </w:pPr>
      <w:r w:rsidRPr="00477BAC">
        <w:rPr>
          <w:sz w:val="20"/>
        </w:rPr>
        <w:t>farb rozpuszczalnikowych od -5</w:t>
      </w:r>
      <w:r w:rsidR="00F53D2F" w:rsidRPr="00477BAC">
        <w:rPr>
          <w:sz w:val="20"/>
        </w:rPr>
        <w:t>°</w:t>
      </w:r>
      <w:r w:rsidRPr="00477BAC">
        <w:rPr>
          <w:sz w:val="20"/>
        </w:rPr>
        <w:t>C do 25</w:t>
      </w:r>
      <w:r w:rsidR="00F53D2F" w:rsidRPr="00477BAC">
        <w:rPr>
          <w:sz w:val="20"/>
        </w:rPr>
        <w:t>°</w:t>
      </w:r>
      <w:r w:rsidRPr="00477BAC">
        <w:rPr>
          <w:sz w:val="20"/>
        </w:rPr>
        <w:t>C,</w:t>
      </w:r>
    </w:p>
    <w:p w14:paraId="24F4778B" w14:textId="77777777" w:rsidR="002802F6" w:rsidRPr="00477BAC" w:rsidRDefault="002802F6" w:rsidP="00D607B8">
      <w:pPr>
        <w:numPr>
          <w:ilvl w:val="0"/>
          <w:numId w:val="2"/>
        </w:numPr>
        <w:ind w:left="284" w:hanging="284"/>
        <w:rPr>
          <w:sz w:val="20"/>
        </w:rPr>
      </w:pPr>
      <w:r w:rsidRPr="00477BAC">
        <w:rPr>
          <w:sz w:val="20"/>
        </w:rPr>
        <w:t xml:space="preserve">pozostałych materiałów - poniżej </w:t>
      </w:r>
      <w:r w:rsidR="003A2506" w:rsidRPr="00477BAC">
        <w:rPr>
          <w:sz w:val="20"/>
        </w:rPr>
        <w:t>35</w:t>
      </w:r>
      <w:r w:rsidR="00F53D2F" w:rsidRPr="00477BAC">
        <w:rPr>
          <w:sz w:val="20"/>
        </w:rPr>
        <w:t>°</w:t>
      </w:r>
      <w:r w:rsidRPr="00477BAC">
        <w:rPr>
          <w:sz w:val="20"/>
        </w:rPr>
        <w:t>C.</w:t>
      </w:r>
    </w:p>
    <w:p w14:paraId="519AE091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3. Sprzęt</w:t>
      </w:r>
      <w:bookmarkEnd w:id="11"/>
    </w:p>
    <w:p w14:paraId="3DA6090C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2" w:name="_Toc344981396"/>
      <w:r w:rsidRPr="00477BAC">
        <w:rPr>
          <w:sz w:val="20"/>
        </w:rPr>
        <w:t>3.1. Ogólne wymagania dotyczące sprzętu</w:t>
      </w:r>
    </w:p>
    <w:p w14:paraId="25B5DA31" w14:textId="77777777" w:rsidR="00D635E6" w:rsidRPr="00477BAC" w:rsidRDefault="00D635E6" w:rsidP="00D635E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wymaga</w:t>
      </w:r>
      <w:r w:rsidR="00AB5634" w:rsidRPr="00477BAC">
        <w:rPr>
          <w:sz w:val="20"/>
        </w:rPr>
        <w:t xml:space="preserve">nia dotyczące sprzętu podano w </w:t>
      </w:r>
      <w:r w:rsidRPr="00477BAC">
        <w:rPr>
          <w:sz w:val="20"/>
        </w:rPr>
        <w:t xml:space="preserve">ST  D-M-00.00.00 „Wymagania ogólne” </w:t>
      </w:r>
      <w:r w:rsidR="003A2506" w:rsidRPr="00477BAC">
        <w:rPr>
          <w:sz w:val="20"/>
        </w:rPr>
        <w:t>pkt.</w:t>
      </w:r>
      <w:r w:rsidRPr="00477BAC">
        <w:rPr>
          <w:sz w:val="20"/>
        </w:rPr>
        <w:t xml:space="preserve"> 3.</w:t>
      </w:r>
    </w:p>
    <w:p w14:paraId="4C80528E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3.2. Sprzęt do wykonania oznakowania poziomego</w:t>
      </w:r>
    </w:p>
    <w:p w14:paraId="71EBF9BC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04D88D92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szczotek mechanicznych (zaleca się stosowanie szczotek wyposażonych w urządzenia odpylające) oraz szczotek ręcznych,</w:t>
      </w:r>
    </w:p>
    <w:p w14:paraId="02BBDFA7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frezarek,</w:t>
      </w:r>
    </w:p>
    <w:p w14:paraId="7C7FB353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sprężarek,</w:t>
      </w:r>
    </w:p>
    <w:p w14:paraId="4A0F770F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malowarek</w:t>
      </w:r>
      <w:r w:rsidR="003A2506" w:rsidRPr="00477BAC">
        <w:rPr>
          <w:sz w:val="20"/>
        </w:rPr>
        <w:t xml:space="preserve"> liniowych</w:t>
      </w:r>
      <w:r w:rsidRPr="00477BAC">
        <w:rPr>
          <w:sz w:val="20"/>
        </w:rPr>
        <w:t>,</w:t>
      </w:r>
    </w:p>
    <w:p w14:paraId="4E574740" w14:textId="77777777" w:rsidR="003A2506" w:rsidRPr="00477BAC" w:rsidRDefault="003A250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malowarek ręcznych,</w:t>
      </w:r>
    </w:p>
    <w:p w14:paraId="0555431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układarek mas termoplastycznych i chemoutwardzalnych,</w:t>
      </w:r>
    </w:p>
    <w:p w14:paraId="32FA640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wyklejarek do taśm,</w:t>
      </w:r>
    </w:p>
    <w:p w14:paraId="4ADB2DC4" w14:textId="77777777" w:rsidR="00AC3043" w:rsidRPr="00477BAC" w:rsidRDefault="002802F6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sprzętu do badań określonego w ST</w:t>
      </w:r>
      <w:r w:rsidR="00024096" w:rsidRPr="00477BAC">
        <w:rPr>
          <w:sz w:val="20"/>
        </w:rPr>
        <w:t>,</w:t>
      </w:r>
    </w:p>
    <w:p w14:paraId="557782E8" w14:textId="77777777" w:rsidR="001E6F9A" w:rsidRPr="00477BAC" w:rsidRDefault="00AC304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urządzeń bezpieczeństwa ruchu do oznakowania i zabezpieczenia robót</w:t>
      </w:r>
      <w:r w:rsidR="001E6F9A" w:rsidRPr="00477BAC">
        <w:rPr>
          <w:sz w:val="20"/>
        </w:rPr>
        <w:t>,</w:t>
      </w:r>
    </w:p>
    <w:p w14:paraId="64E5DBCA" w14:textId="77777777" w:rsidR="00656B83" w:rsidRPr="00477BAC" w:rsidRDefault="001E6F9A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wiertnic (dotyczy PEO)</w:t>
      </w:r>
      <w:r w:rsidR="00656B83" w:rsidRPr="00477BAC">
        <w:rPr>
          <w:sz w:val="20"/>
        </w:rPr>
        <w:t>,</w:t>
      </w:r>
    </w:p>
    <w:p w14:paraId="612DC898" w14:textId="77777777" w:rsidR="004053D3" w:rsidRPr="00477BAC" w:rsidRDefault="00656B8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sprzęt</w:t>
      </w:r>
      <w:r w:rsidR="008D3486" w:rsidRPr="00477BAC">
        <w:rPr>
          <w:sz w:val="20"/>
        </w:rPr>
        <w:t>u</w:t>
      </w:r>
      <w:r w:rsidRPr="00477BAC">
        <w:rPr>
          <w:sz w:val="20"/>
        </w:rPr>
        <w:t xml:space="preserve"> geodezyjn</w:t>
      </w:r>
      <w:r w:rsidR="008D3486" w:rsidRPr="00477BAC">
        <w:rPr>
          <w:sz w:val="20"/>
        </w:rPr>
        <w:t>ego</w:t>
      </w:r>
      <w:r w:rsidRPr="00477BAC">
        <w:rPr>
          <w:sz w:val="20"/>
        </w:rPr>
        <w:t xml:space="preserve"> do przedznakowania</w:t>
      </w:r>
      <w:r w:rsidR="004053D3" w:rsidRPr="00477BAC">
        <w:rPr>
          <w:sz w:val="20"/>
        </w:rPr>
        <w:t>,</w:t>
      </w:r>
    </w:p>
    <w:p w14:paraId="347564DB" w14:textId="77777777" w:rsidR="004053D3" w:rsidRPr="00477BAC" w:rsidRDefault="004053D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szablon</w:t>
      </w:r>
      <w:r w:rsidR="008D3486" w:rsidRPr="00477BAC">
        <w:rPr>
          <w:sz w:val="20"/>
        </w:rPr>
        <w:t>ów</w:t>
      </w:r>
      <w:r w:rsidRPr="00477BAC">
        <w:rPr>
          <w:sz w:val="20"/>
        </w:rPr>
        <w:t xml:space="preserve"> do symboli i napisów,</w:t>
      </w:r>
    </w:p>
    <w:p w14:paraId="16AB0625" w14:textId="77777777" w:rsidR="002802F6" w:rsidRPr="00477BAC" w:rsidRDefault="004053D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lastRenderedPageBreak/>
        <w:t>palnik</w:t>
      </w:r>
      <w:r w:rsidR="008D3486" w:rsidRPr="00477BAC">
        <w:rPr>
          <w:sz w:val="20"/>
        </w:rPr>
        <w:t>ów</w:t>
      </w:r>
      <w:r w:rsidRPr="00477BAC">
        <w:rPr>
          <w:sz w:val="20"/>
        </w:rPr>
        <w:t xml:space="preserve"> do wtapiania </w:t>
      </w:r>
      <w:r w:rsidR="008D3486" w:rsidRPr="00477BAC">
        <w:rPr>
          <w:sz w:val="20"/>
        </w:rPr>
        <w:t xml:space="preserve">oznakowania </w:t>
      </w:r>
      <w:r w:rsidRPr="00477BAC">
        <w:rPr>
          <w:sz w:val="20"/>
        </w:rPr>
        <w:t xml:space="preserve">z </w:t>
      </w:r>
      <w:r w:rsidR="008D3486" w:rsidRPr="00477BAC">
        <w:rPr>
          <w:sz w:val="20"/>
        </w:rPr>
        <w:t xml:space="preserve">prefabrykowanej </w:t>
      </w:r>
      <w:r w:rsidRPr="00477BAC">
        <w:rPr>
          <w:sz w:val="20"/>
        </w:rPr>
        <w:t>masy termoplastycznej</w:t>
      </w:r>
      <w:r w:rsidR="002802F6" w:rsidRPr="00477BAC">
        <w:rPr>
          <w:sz w:val="20"/>
        </w:rPr>
        <w:t>.</w:t>
      </w:r>
    </w:p>
    <w:p w14:paraId="3A177216" w14:textId="77777777" w:rsidR="002802F6" w:rsidRPr="00477BAC" w:rsidRDefault="002802F6" w:rsidP="00AC62D2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Wykonawca powinien zapewnić odpowiednią jakość, ilość i wydajność malowarek lub układarek proporcjonalną do wielkości i czasu wykonania całego zakresu robót.</w:t>
      </w:r>
    </w:p>
    <w:p w14:paraId="30809C1F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4. Transport</w:t>
      </w:r>
      <w:bookmarkEnd w:id="12"/>
    </w:p>
    <w:p w14:paraId="50F21AD7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3" w:name="_Toc344981397"/>
      <w:r w:rsidRPr="00477BAC">
        <w:rPr>
          <w:sz w:val="20"/>
        </w:rPr>
        <w:t>4.1. Ogólne wymagania dotyczące transportu</w:t>
      </w:r>
    </w:p>
    <w:p w14:paraId="72FC922E" w14:textId="77777777" w:rsidR="00A05216" w:rsidRPr="00477BAC" w:rsidRDefault="00D635E6" w:rsidP="00A0521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wymagania</w:t>
      </w:r>
      <w:r w:rsidR="00AB5634" w:rsidRPr="00477BAC">
        <w:rPr>
          <w:sz w:val="20"/>
        </w:rPr>
        <w:t xml:space="preserve"> dotyczące transportu podano w </w:t>
      </w:r>
      <w:r w:rsidRPr="00477BAC">
        <w:rPr>
          <w:sz w:val="20"/>
        </w:rPr>
        <w:t>ST D-M-00.00.00 „Wymagania ogólne” pkt 4.</w:t>
      </w:r>
      <w:r w:rsidR="00A05216" w:rsidRPr="00477BAC">
        <w:rPr>
          <w:sz w:val="20"/>
        </w:rPr>
        <w:t xml:space="preserve"> </w:t>
      </w:r>
      <w:r w:rsidR="00A05216" w:rsidRPr="00477BAC">
        <w:rPr>
          <w:sz w:val="20"/>
        </w:rPr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 w:rsidRPr="00477BAC">
        <w:rPr>
          <w:sz w:val="20"/>
        </w:rPr>
        <w:t> </w:t>
      </w:r>
      <w:r w:rsidR="00A05216" w:rsidRPr="00477BAC">
        <w:rPr>
          <w:sz w:val="20"/>
        </w:rPr>
        <w:t>aprobacie technicznej lub krajowej ocenie technicznej.</w:t>
      </w:r>
    </w:p>
    <w:p w14:paraId="5E80D403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4.2. Przewóz materiałów do poziomego znakowania dróg</w:t>
      </w:r>
    </w:p>
    <w:p w14:paraId="0F52671C" w14:textId="77777777" w:rsidR="008C67C7" w:rsidRPr="00477BAC" w:rsidRDefault="00A23F60" w:rsidP="00A23F60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477BAC">
        <w:rPr>
          <w:sz w:val="20"/>
        </w:rPr>
        <w:t>6</w:t>
      </w:r>
      <w:r w:rsidR="002802F6" w:rsidRPr="00477BAC">
        <w:rPr>
          <w:sz w:val="20"/>
        </w:rPr>
        <w:t>]. W</w:t>
      </w:r>
      <w:r w:rsidR="00D82DFA" w:rsidRPr="00477BAC">
        <w:rPr>
          <w:sz w:val="20"/>
        </w:rPr>
        <w:t> </w:t>
      </w:r>
      <w:r w:rsidR="002802F6" w:rsidRPr="00477BAC">
        <w:rPr>
          <w:sz w:val="20"/>
        </w:rPr>
        <w:t xml:space="preserve">przypadku  materiałów niebezpiecznych opakowania powinny być oznakowane zgodnie z rozporządzeniem Ministra Zdrowia </w:t>
      </w:r>
      <w:r w:rsidR="00DF4198" w:rsidRPr="00477BAC">
        <w:rPr>
          <w:sz w:val="20"/>
        </w:rPr>
        <w:t>w sprawie oznakowania opakowań substancji niebezpiecznych</w:t>
      </w:r>
      <w:r w:rsidR="002802F6" w:rsidRPr="00477BAC">
        <w:rPr>
          <w:sz w:val="20"/>
        </w:rPr>
        <w:t>[1</w:t>
      </w:r>
      <w:r w:rsidR="00024096" w:rsidRPr="00477BAC">
        <w:rPr>
          <w:sz w:val="20"/>
        </w:rPr>
        <w:t>8</w:t>
      </w:r>
      <w:r w:rsidR="002802F6" w:rsidRPr="00477BAC">
        <w:rPr>
          <w:sz w:val="20"/>
        </w:rPr>
        <w:t>].</w:t>
      </w:r>
      <w:r w:rsidR="0007083A" w:rsidRPr="00477BAC">
        <w:rPr>
          <w:sz w:val="20"/>
        </w:rPr>
        <w:t xml:space="preserve"> </w:t>
      </w:r>
    </w:p>
    <w:p w14:paraId="674A65DA" w14:textId="77777777" w:rsidR="00600C32" w:rsidRPr="00477BAC" w:rsidRDefault="00600C32" w:rsidP="00600C3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Farby rozpuszczalnikowe, rozpuszczalniki palne oraz farby i masy chemoutwardzalne należy transportować zgodnie z postanowieniami umowy międzynarodowej </w:t>
      </w:r>
      <w:r w:rsidR="00DF4198" w:rsidRPr="00477BAC">
        <w:rPr>
          <w:sz w:val="20"/>
        </w:rPr>
        <w:t xml:space="preserve">ADR </w:t>
      </w:r>
      <w:r w:rsidRPr="00477BAC">
        <w:rPr>
          <w:sz w:val="20"/>
        </w:rPr>
        <w:t>[</w:t>
      </w:r>
      <w:r w:rsidR="00024096" w:rsidRPr="00477BAC">
        <w:rPr>
          <w:sz w:val="20"/>
        </w:rPr>
        <w:t>20</w:t>
      </w:r>
      <w:r w:rsidRPr="00477BAC">
        <w:rPr>
          <w:sz w:val="20"/>
        </w:rPr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 w:rsidRPr="00477BAC">
        <w:rPr>
          <w:sz w:val="20"/>
        </w:rPr>
        <w:t> </w:t>
      </w:r>
      <w:r w:rsidRPr="00477BAC">
        <w:rPr>
          <w:sz w:val="20"/>
        </w:rPr>
        <w:t>powinny być dopuszczone do transportu.</w:t>
      </w:r>
    </w:p>
    <w:p w14:paraId="2C323D61" w14:textId="77777777" w:rsidR="00631A38" w:rsidRPr="00477BAC" w:rsidRDefault="00600C32" w:rsidP="00631A38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 xml:space="preserve">Pozostałe materiały do znakowania poziomego należy przewozić krytymi środkami transportowymi, chroniąc opakowania przed uszkodzeniem mechanicznym, zgodnie </w:t>
      </w:r>
    </w:p>
    <w:p w14:paraId="1E697C45" w14:textId="77777777" w:rsidR="00600C32" w:rsidRPr="00477BAC" w:rsidRDefault="00600C32" w:rsidP="00631A3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z PN-C-81400</w:t>
      </w:r>
      <w:r w:rsidR="004053D3" w:rsidRPr="00477BAC">
        <w:rPr>
          <w:sz w:val="20"/>
        </w:rPr>
        <w:t>:1989</w:t>
      </w:r>
      <w:r w:rsidRPr="00477BAC">
        <w:rPr>
          <w:sz w:val="20"/>
        </w:rPr>
        <w:t xml:space="preserve"> [</w:t>
      </w:r>
      <w:r w:rsidR="00CC4A4B" w:rsidRPr="00477BAC">
        <w:rPr>
          <w:sz w:val="20"/>
        </w:rPr>
        <w:t>7</w:t>
      </w:r>
      <w:r w:rsidRPr="00477BAC">
        <w:rPr>
          <w:sz w:val="20"/>
        </w:rPr>
        <w:t>] oraz zgodnie z prawem przewozowym</w:t>
      </w:r>
      <w:r w:rsidR="009A43CA" w:rsidRPr="00477BAC">
        <w:rPr>
          <w:sz w:val="20"/>
        </w:rPr>
        <w:t xml:space="preserve"> [21]</w:t>
      </w:r>
      <w:r w:rsidRPr="00477BAC">
        <w:rPr>
          <w:sz w:val="20"/>
        </w:rPr>
        <w:t>.</w:t>
      </w:r>
    </w:p>
    <w:p w14:paraId="4FD12839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5. Wykonanie robót</w:t>
      </w:r>
      <w:bookmarkEnd w:id="13"/>
    </w:p>
    <w:p w14:paraId="260105A6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4" w:name="_Toc344981398"/>
      <w:r w:rsidRPr="00477BAC">
        <w:rPr>
          <w:sz w:val="20"/>
        </w:rPr>
        <w:t>5.1. Ogólne zasady wykonania robót</w:t>
      </w:r>
    </w:p>
    <w:p w14:paraId="10427D36" w14:textId="77777777" w:rsidR="00921D3E" w:rsidRPr="00477BAC" w:rsidRDefault="00D635E6" w:rsidP="00631A3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z</w:t>
      </w:r>
      <w:r w:rsidR="00AB5634" w:rsidRPr="00477BAC">
        <w:rPr>
          <w:sz w:val="20"/>
        </w:rPr>
        <w:t xml:space="preserve">asady wykonania robót podano w </w:t>
      </w:r>
      <w:r w:rsidRPr="00477BAC">
        <w:rPr>
          <w:sz w:val="20"/>
        </w:rPr>
        <w:t>ST D-M-00.00.00 „Wymagania ogólne” pkt 5.</w:t>
      </w:r>
      <w:r w:rsidR="00186E29" w:rsidRPr="00477BAC">
        <w:rPr>
          <w:sz w:val="20"/>
        </w:rPr>
        <w:t xml:space="preserve"> Nowe i odnowione nawierzchnie dróg przed otwarciem do ruchu musza być oznakowane zgodnie z dokumentacją projektowa lub ST. </w:t>
      </w:r>
    </w:p>
    <w:p w14:paraId="61CA342B" w14:textId="77777777" w:rsidR="000E608D" w:rsidRPr="00477BAC" w:rsidRDefault="00186E29" w:rsidP="00921D3E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Wykonanie oznakowania poziomego, zarówno cienkowarstwowego jak i grubowarstwowego, zależy od warunków stosowania. W ich zakres wchodzą rodzaj i sta</w:t>
      </w:r>
      <w:r w:rsidR="00921D3E" w:rsidRPr="00477BAC">
        <w:rPr>
          <w:sz w:val="20"/>
        </w:rPr>
        <w:t>n nawierzchni drogi, temperatura</w:t>
      </w:r>
      <w:r w:rsidRPr="00477BAC">
        <w:rPr>
          <w:sz w:val="20"/>
        </w:rPr>
        <w:t xml:space="preserve"> nawierzchni </w:t>
      </w:r>
      <w:r w:rsidR="00921D3E" w:rsidRPr="00477BAC">
        <w:rPr>
          <w:sz w:val="20"/>
        </w:rPr>
        <w:t>i powietrza, wilgotność względna powietrza, zalecana</w:t>
      </w:r>
      <w:r w:rsidRPr="00477BAC">
        <w:rPr>
          <w:sz w:val="20"/>
        </w:rPr>
        <w:t xml:space="preserve"> grubość powłoki i</w:t>
      </w:r>
      <w:r w:rsidR="004E616E" w:rsidRPr="00477BAC">
        <w:rPr>
          <w:sz w:val="20"/>
        </w:rPr>
        <w:t> </w:t>
      </w:r>
      <w:r w:rsidRPr="00477BAC">
        <w:rPr>
          <w:sz w:val="20"/>
        </w:rPr>
        <w:t>sprzęt do wykonania aplikacji.</w:t>
      </w:r>
      <w:r w:rsidR="000E608D" w:rsidRPr="00477BAC">
        <w:rPr>
          <w:sz w:val="20"/>
        </w:rPr>
        <w:t xml:space="preserve"> Przy wykonywaniu nowego oznakowania poziomego, spowodowanego zmianami organizacji ruchu, należy dokładnie usunąć zbędne stare oznakowanie.</w:t>
      </w:r>
    </w:p>
    <w:p w14:paraId="25402E43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5.2. Warunki atmosferyczne</w:t>
      </w:r>
    </w:p>
    <w:p w14:paraId="2A3B959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czasie wykonywania oznakowania temperatura nawierzchni i powietrza powinna wynosić co najmniej 5</w:t>
      </w:r>
      <w:r w:rsidR="00921D3E" w:rsidRPr="00477BAC">
        <w:rPr>
          <w:sz w:val="20"/>
        </w:rPr>
        <w:t>°</w:t>
      </w:r>
      <w:r w:rsidRPr="00477BAC">
        <w:rPr>
          <w:sz w:val="20"/>
        </w:rPr>
        <w:t>C, a wilgotność względna powietrza powinna być zgodna z</w:t>
      </w:r>
      <w:r w:rsidR="00D82DFA" w:rsidRPr="00477BAC">
        <w:rPr>
          <w:sz w:val="20"/>
        </w:rPr>
        <w:t> </w:t>
      </w:r>
      <w:r w:rsidRPr="00477BAC">
        <w:rPr>
          <w:sz w:val="20"/>
        </w:rPr>
        <w:t>zaleceniami producenta lub wynosić co najwyżej 85%.</w:t>
      </w:r>
      <w:r w:rsidR="003773D1" w:rsidRPr="00477BAC">
        <w:rPr>
          <w:sz w:val="20"/>
        </w:rPr>
        <w:t xml:space="preserve"> Szczególnie podczas prac wykonywanych w nocy należy zwrócić uwagę, czy nie został przekroczony punkt rosy. </w:t>
      </w:r>
      <w:r w:rsidR="009F1946" w:rsidRPr="00477BAC">
        <w:rPr>
          <w:sz w:val="20"/>
        </w:rPr>
        <w:t xml:space="preserve">Wartość punktu rosy odczytuje się z tablicy </w:t>
      </w:r>
      <w:r w:rsidR="00A97B44" w:rsidRPr="00477BAC">
        <w:rPr>
          <w:sz w:val="20"/>
        </w:rPr>
        <w:t>7</w:t>
      </w:r>
      <w:r w:rsidR="009F1946" w:rsidRPr="00477BAC">
        <w:rPr>
          <w:sz w:val="20"/>
        </w:rPr>
        <w:t xml:space="preserve">. </w:t>
      </w:r>
      <w:r w:rsidR="003773D1" w:rsidRPr="00477BAC">
        <w:rPr>
          <w:sz w:val="20"/>
        </w:rPr>
        <w:t xml:space="preserve">Przekroczenie punktu rosy </w:t>
      </w:r>
      <w:r w:rsidR="008D3486" w:rsidRPr="00477BAC">
        <w:rPr>
          <w:sz w:val="20"/>
        </w:rPr>
        <w:t>obliguje Wykonawcę do</w:t>
      </w:r>
      <w:r w:rsidR="003773D1" w:rsidRPr="00477BAC">
        <w:rPr>
          <w:sz w:val="20"/>
        </w:rPr>
        <w:t xml:space="preserve"> zastosowani</w:t>
      </w:r>
      <w:r w:rsidR="008D3486" w:rsidRPr="00477BAC">
        <w:rPr>
          <w:sz w:val="20"/>
        </w:rPr>
        <w:t>a</w:t>
      </w:r>
      <w:r w:rsidR="003773D1" w:rsidRPr="00477BAC">
        <w:rPr>
          <w:sz w:val="20"/>
        </w:rPr>
        <w:t xml:space="preserve"> osuszania nawierzchni malowanej</w:t>
      </w:r>
      <w:r w:rsidR="008D3486" w:rsidRPr="00477BAC">
        <w:rPr>
          <w:sz w:val="20"/>
        </w:rPr>
        <w:t xml:space="preserve"> lub przerwania robót</w:t>
      </w:r>
      <w:r w:rsidR="003773D1" w:rsidRPr="00477BAC">
        <w:rPr>
          <w:sz w:val="20"/>
        </w:rPr>
        <w:t>.</w:t>
      </w:r>
      <w:r w:rsidR="009F1946" w:rsidRPr="00477BAC">
        <w:rPr>
          <w:sz w:val="20"/>
        </w:rPr>
        <w:t xml:space="preserve"> </w:t>
      </w:r>
    </w:p>
    <w:p w14:paraId="4AE75045" w14:textId="77777777" w:rsidR="000E608D" w:rsidRPr="00477BAC" w:rsidRDefault="000E608D" w:rsidP="002802F6">
      <w:pPr>
        <w:numPr>
          <w:ilvl w:val="12"/>
          <w:numId w:val="0"/>
        </w:numPr>
        <w:rPr>
          <w:sz w:val="20"/>
        </w:rPr>
      </w:pPr>
    </w:p>
    <w:p w14:paraId="26FF55AA" w14:textId="77777777" w:rsidR="000E608D" w:rsidRPr="00477BAC" w:rsidRDefault="000E608D" w:rsidP="002802F6">
      <w:pPr>
        <w:numPr>
          <w:ilvl w:val="12"/>
          <w:numId w:val="0"/>
        </w:numPr>
        <w:rPr>
          <w:sz w:val="20"/>
        </w:rPr>
      </w:pPr>
    </w:p>
    <w:p w14:paraId="2C861222" w14:textId="77777777" w:rsidR="009F1946" w:rsidRPr="00477BAC" w:rsidRDefault="009F1946" w:rsidP="009F194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7</w:t>
      </w:r>
      <w:r w:rsidR="001D3C67" w:rsidRPr="00477BAC">
        <w:rPr>
          <w:sz w:val="20"/>
        </w:rPr>
        <w:t>.</w:t>
      </w:r>
      <w:r w:rsidRPr="00477BAC">
        <w:rPr>
          <w:sz w:val="20"/>
        </w:rPr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477BAC" w14:paraId="47ABD0DF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2E725EBF" w14:textId="77777777" w:rsidR="009F1946" w:rsidRPr="00477BAC" w:rsidRDefault="00DE59A6" w:rsidP="001D3C6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bCs/>
                <w:sz w:val="20"/>
              </w:rPr>
              <w:t>Temp</w:t>
            </w:r>
            <w:r w:rsidR="009F1946" w:rsidRPr="00477BAC">
              <w:rPr>
                <w:sz w:val="20"/>
              </w:rPr>
              <w:t>.</w:t>
            </w:r>
          </w:p>
          <w:p w14:paraId="74A9884B" w14:textId="77777777" w:rsidR="009F1946" w:rsidRPr="00477BAC" w:rsidRDefault="009F1946" w:rsidP="00BE6A5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powie-trza, </w:t>
            </w:r>
            <w:r w:rsidR="00BE6A55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26DEAD51" w14:textId="77777777" w:rsidR="009F1946" w:rsidRPr="00477BAC" w:rsidRDefault="009F1946" w:rsidP="001D3C6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Względna wilgotność powietrza, %</w:t>
            </w:r>
          </w:p>
        </w:tc>
      </w:tr>
      <w:tr w:rsidR="009F1946" w:rsidRPr="00477BAC" w14:paraId="5A6B8FB4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2578C9B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25DE342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5882FC5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341705A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724070B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D3029C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BBF1A9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5D6C239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189F3B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2FBC007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90%</w:t>
            </w:r>
          </w:p>
        </w:tc>
      </w:tr>
      <w:tr w:rsidR="009F1946" w:rsidRPr="00477BAC" w14:paraId="080FCCD3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6B74D37D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  <w:p w14:paraId="7BE2603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  <w:p w14:paraId="3691F6E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  <w:p w14:paraId="18BA869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  <w:p w14:paraId="46CA13F0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9</w:t>
            </w:r>
          </w:p>
          <w:p w14:paraId="516BCA29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  <w:p w14:paraId="2F3756E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  <w:p w14:paraId="790E4EE8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  <w:p w14:paraId="34F61CCF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13</w:t>
            </w:r>
          </w:p>
          <w:p w14:paraId="60BBF4D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  <w:p w14:paraId="25AD769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</w:t>
            </w:r>
          </w:p>
          <w:p w14:paraId="0AAB2A18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</w:t>
            </w:r>
          </w:p>
          <w:p w14:paraId="637A86C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</w:t>
            </w:r>
          </w:p>
          <w:p w14:paraId="6E9152A3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</w:t>
            </w:r>
          </w:p>
          <w:p w14:paraId="581C28F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</w:t>
            </w:r>
          </w:p>
          <w:p w14:paraId="4B5C0EA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</w:t>
            </w:r>
          </w:p>
          <w:p w14:paraId="25AAF9B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</w:t>
            </w:r>
          </w:p>
          <w:p w14:paraId="2B3B455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</w:t>
            </w:r>
          </w:p>
          <w:p w14:paraId="1BDFDC3F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</w:t>
            </w:r>
          </w:p>
          <w:p w14:paraId="761114D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</w:t>
            </w:r>
          </w:p>
          <w:p w14:paraId="085A09B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</w:t>
            </w:r>
          </w:p>
          <w:p w14:paraId="0132E07D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</w:t>
            </w:r>
          </w:p>
          <w:p w14:paraId="17DAC15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</w:t>
            </w:r>
          </w:p>
          <w:p w14:paraId="3E37638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28</w:t>
            </w:r>
          </w:p>
          <w:p w14:paraId="6DF2C165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29</w:t>
            </w:r>
          </w:p>
          <w:p w14:paraId="14F22572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289353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-4,1</w:t>
            </w:r>
          </w:p>
          <w:p w14:paraId="36FD850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-3,2</w:t>
            </w:r>
          </w:p>
          <w:p w14:paraId="36E49F4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-2,4</w:t>
            </w:r>
          </w:p>
          <w:p w14:paraId="7BBF42C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-1,6</w:t>
            </w:r>
          </w:p>
          <w:p w14:paraId="7372B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-0,8</w:t>
            </w:r>
          </w:p>
          <w:p w14:paraId="128DE4F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0,1</w:t>
            </w:r>
          </w:p>
          <w:p w14:paraId="6896049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1,0</w:t>
            </w:r>
          </w:p>
          <w:p w14:paraId="5E3AF0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1,9</w:t>
            </w:r>
          </w:p>
          <w:p w14:paraId="1626115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4D74E41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186029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3C2E258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5161AA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6,5</w:t>
            </w:r>
          </w:p>
          <w:p w14:paraId="2ADC3B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7,4</w:t>
            </w:r>
          </w:p>
          <w:p w14:paraId="5DD7393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8,3</w:t>
            </w:r>
          </w:p>
          <w:p w14:paraId="24BBB7B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9,3</w:t>
            </w:r>
          </w:p>
          <w:p w14:paraId="5083F08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10,2</w:t>
            </w:r>
          </w:p>
          <w:p w14:paraId="70AF26F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11,1</w:t>
            </w:r>
          </w:p>
          <w:p w14:paraId="0A77776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12,0</w:t>
            </w:r>
          </w:p>
          <w:p w14:paraId="242B720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12,9</w:t>
            </w:r>
          </w:p>
          <w:p w14:paraId="31C202F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13,8</w:t>
            </w:r>
          </w:p>
          <w:p w14:paraId="7AF936D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14,8</w:t>
            </w:r>
          </w:p>
          <w:p w14:paraId="45BABAC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15,7</w:t>
            </w:r>
          </w:p>
          <w:p w14:paraId="279BBC0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16,6</w:t>
            </w:r>
          </w:p>
          <w:p w14:paraId="1C8A50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17,5</w:t>
            </w:r>
          </w:p>
          <w:p w14:paraId="01405D6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D4B224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-2,9</w:t>
            </w:r>
          </w:p>
          <w:p w14:paraId="666E3DE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-2,1</w:t>
            </w:r>
          </w:p>
          <w:p w14:paraId="2E48C86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-1,3</w:t>
            </w:r>
          </w:p>
          <w:p w14:paraId="393CE98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-0,4</w:t>
            </w:r>
          </w:p>
          <w:p w14:paraId="70D82FF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0,4</w:t>
            </w:r>
          </w:p>
          <w:p w14:paraId="30B518F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1,3</w:t>
            </w:r>
          </w:p>
          <w:p w14:paraId="2E8B3D2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2,3</w:t>
            </w:r>
          </w:p>
          <w:p w14:paraId="2EB5EC5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3,2</w:t>
            </w:r>
          </w:p>
          <w:p w14:paraId="1437AF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4,2</w:t>
            </w:r>
          </w:p>
          <w:p w14:paraId="3755883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5,1</w:t>
            </w:r>
          </w:p>
          <w:p w14:paraId="675671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6,1</w:t>
            </w:r>
          </w:p>
          <w:p w14:paraId="7A4C3F9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7,0</w:t>
            </w:r>
          </w:p>
          <w:p w14:paraId="5A2F8D3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7,9</w:t>
            </w:r>
          </w:p>
          <w:p w14:paraId="6D4A6F3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8,8</w:t>
            </w:r>
          </w:p>
          <w:p w14:paraId="5B98ABA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9,7</w:t>
            </w:r>
          </w:p>
          <w:p w14:paraId="0AFEF5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10,7</w:t>
            </w:r>
          </w:p>
          <w:p w14:paraId="722B46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11,6</w:t>
            </w:r>
          </w:p>
          <w:p w14:paraId="01432C7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090CE3E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4E903AF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0E32C2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4C4E24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16,2</w:t>
            </w:r>
          </w:p>
          <w:p w14:paraId="6CCF01C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17,2</w:t>
            </w:r>
          </w:p>
          <w:p w14:paraId="5C832B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18,1</w:t>
            </w:r>
          </w:p>
          <w:p w14:paraId="2F258DB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19,1</w:t>
            </w:r>
          </w:p>
          <w:p w14:paraId="4EB9E01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BD6F14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-1,8</w:t>
            </w:r>
          </w:p>
          <w:p w14:paraId="0FF314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-1,0</w:t>
            </w:r>
          </w:p>
          <w:p w14:paraId="7B6A095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-0,2</w:t>
            </w:r>
          </w:p>
          <w:p w14:paraId="2DF483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0,8</w:t>
            </w:r>
          </w:p>
          <w:p w14:paraId="1866ABE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1,7</w:t>
            </w:r>
          </w:p>
          <w:p w14:paraId="35DCCEC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2,6</w:t>
            </w:r>
          </w:p>
          <w:p w14:paraId="72F55B5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3,5</w:t>
            </w:r>
          </w:p>
          <w:p w14:paraId="49BD270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4,5</w:t>
            </w:r>
          </w:p>
          <w:p w14:paraId="788E903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5,4</w:t>
            </w:r>
          </w:p>
          <w:p w14:paraId="103F0D3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6,4</w:t>
            </w:r>
          </w:p>
          <w:p w14:paraId="5DEB717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7,3</w:t>
            </w:r>
          </w:p>
          <w:p w14:paraId="2C6CC4B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8,3</w:t>
            </w:r>
          </w:p>
          <w:p w14:paraId="63C2615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9,2</w:t>
            </w:r>
          </w:p>
          <w:p w14:paraId="331D126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10,2</w:t>
            </w:r>
          </w:p>
          <w:p w14:paraId="7D58FF4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11,1</w:t>
            </w:r>
          </w:p>
          <w:p w14:paraId="5A45D6D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12,0</w:t>
            </w:r>
          </w:p>
          <w:p w14:paraId="444F580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12,9</w:t>
            </w:r>
          </w:p>
          <w:p w14:paraId="32F2178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13,8</w:t>
            </w:r>
          </w:p>
          <w:p w14:paraId="0C7CAAD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14,8</w:t>
            </w:r>
          </w:p>
          <w:p w14:paraId="25B216E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15,7</w:t>
            </w:r>
          </w:p>
          <w:p w14:paraId="3C2562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16,7</w:t>
            </w:r>
          </w:p>
          <w:p w14:paraId="014F05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17,6</w:t>
            </w:r>
          </w:p>
          <w:p w14:paraId="4F9BFFB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18,6</w:t>
            </w:r>
          </w:p>
          <w:p w14:paraId="2EAF254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19,5</w:t>
            </w:r>
          </w:p>
          <w:p w14:paraId="10368A9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20,5</w:t>
            </w:r>
          </w:p>
          <w:p w14:paraId="176E61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009B4A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-0,9</w:t>
            </w:r>
          </w:p>
          <w:p w14:paraId="60876AB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-0,1</w:t>
            </w:r>
          </w:p>
          <w:p w14:paraId="461605D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0,8</w:t>
            </w:r>
          </w:p>
          <w:p w14:paraId="55EAC4B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2A8AC3B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2,7</w:t>
            </w:r>
          </w:p>
          <w:p w14:paraId="2882B4F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3964789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4,6</w:t>
            </w:r>
          </w:p>
          <w:p w14:paraId="5E73EA9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1FFA73C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6,6</w:t>
            </w:r>
          </w:p>
          <w:p w14:paraId="663753A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7,5</w:t>
            </w:r>
          </w:p>
          <w:p w14:paraId="7390413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8,5</w:t>
            </w:r>
          </w:p>
          <w:p w14:paraId="0023EE1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9,5</w:t>
            </w:r>
          </w:p>
          <w:p w14:paraId="7D71F13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10,4</w:t>
            </w:r>
          </w:p>
          <w:p w14:paraId="1740F8A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11,4</w:t>
            </w:r>
          </w:p>
          <w:p w14:paraId="328EC1D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12,3</w:t>
            </w:r>
          </w:p>
          <w:p w14:paraId="29AFBD1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13,3</w:t>
            </w:r>
          </w:p>
          <w:p w14:paraId="55F5B64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14,2</w:t>
            </w:r>
          </w:p>
          <w:p w14:paraId="4E5DBD7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15,2</w:t>
            </w:r>
          </w:p>
          <w:p w14:paraId="7D3A86F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16,1</w:t>
            </w:r>
          </w:p>
          <w:p w14:paraId="4958EB4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17,0</w:t>
            </w:r>
          </w:p>
          <w:p w14:paraId="7345EC8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17,9</w:t>
            </w:r>
          </w:p>
          <w:p w14:paraId="5C9122E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18,8</w:t>
            </w:r>
          </w:p>
          <w:p w14:paraId="46F418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19,8</w:t>
            </w:r>
          </w:p>
          <w:p w14:paraId="1D5E10D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20,8</w:t>
            </w:r>
          </w:p>
          <w:p w14:paraId="3CB8F6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21,7</w:t>
            </w:r>
          </w:p>
          <w:p w14:paraId="1ED46F2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56B8F3E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0,0</w:t>
            </w:r>
          </w:p>
          <w:p w14:paraId="10728CE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0,9</w:t>
            </w:r>
          </w:p>
          <w:p w14:paraId="1593A66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5C62766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4865633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3,8</w:t>
            </w:r>
          </w:p>
          <w:p w14:paraId="749B79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0B85023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08B3322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6,6</w:t>
            </w:r>
          </w:p>
          <w:p w14:paraId="5D98D0A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4A89442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0F08497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9,5</w:t>
            </w:r>
          </w:p>
          <w:p w14:paraId="4BF6FD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10,5</w:t>
            </w:r>
          </w:p>
          <w:p w14:paraId="5D6E861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741B6C6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12,4</w:t>
            </w:r>
          </w:p>
          <w:p w14:paraId="5B19DC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13,4</w:t>
            </w:r>
          </w:p>
          <w:p w14:paraId="0A3649A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5FB4635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2653A1A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16,3</w:t>
            </w:r>
          </w:p>
          <w:p w14:paraId="716D3B1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17,2</w:t>
            </w:r>
          </w:p>
          <w:p w14:paraId="0681B14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18,2</w:t>
            </w:r>
          </w:p>
          <w:p w14:paraId="387A163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19,1</w:t>
            </w:r>
          </w:p>
          <w:p w14:paraId="3EB2B1F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20,1</w:t>
            </w:r>
          </w:p>
          <w:p w14:paraId="6861375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21,1</w:t>
            </w:r>
          </w:p>
          <w:p w14:paraId="7495588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22,0</w:t>
            </w:r>
          </w:p>
          <w:p w14:paraId="20711A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22,9</w:t>
            </w:r>
          </w:p>
          <w:p w14:paraId="2E0F2E5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771DE0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0,9</w:t>
            </w:r>
          </w:p>
          <w:p w14:paraId="065EA5C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7809AB5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25FEF45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3,8</w:t>
            </w:r>
          </w:p>
          <w:p w14:paraId="40F1397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4,7</w:t>
            </w:r>
          </w:p>
          <w:p w14:paraId="0136BED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5,7</w:t>
            </w:r>
          </w:p>
          <w:p w14:paraId="2C42DB9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6,7</w:t>
            </w:r>
          </w:p>
          <w:p w14:paraId="1BEF52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7,7</w:t>
            </w:r>
          </w:p>
          <w:p w14:paraId="4740B10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17D347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1F66CF8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4635103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11,6</w:t>
            </w:r>
          </w:p>
          <w:p w14:paraId="7CBCE0F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750EE6F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57BEF14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533B64D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15,4</w:t>
            </w:r>
          </w:p>
          <w:p w14:paraId="28989ED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0211846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751234E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5684133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19,3</w:t>
            </w:r>
          </w:p>
          <w:p w14:paraId="23E2875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446EE45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21,2</w:t>
            </w:r>
          </w:p>
          <w:p w14:paraId="6D3A4E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22,2</w:t>
            </w:r>
          </w:p>
          <w:p w14:paraId="70E4172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7958A8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24,1</w:t>
            </w:r>
          </w:p>
          <w:p w14:paraId="59490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6148D7E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1,8</w:t>
            </w:r>
          </w:p>
          <w:p w14:paraId="428F86B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172F22F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065D68C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488A38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5,7</w:t>
            </w:r>
          </w:p>
          <w:p w14:paraId="79AFBA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6,7</w:t>
            </w:r>
          </w:p>
          <w:p w14:paraId="659936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41D324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5C28349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0D75A4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7542E51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225A7FC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04E52E4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672DB8C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601699B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15,5</w:t>
            </w:r>
          </w:p>
          <w:p w14:paraId="5E13B8C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35A4861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03B89A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5C1226B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19,4</w:t>
            </w:r>
          </w:p>
          <w:p w14:paraId="3F6485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0E63BC0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23320C0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5205139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27CD123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24,2</w:t>
            </w:r>
          </w:p>
          <w:p w14:paraId="013FE48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0B2FCD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3F0CCF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2,7</w:t>
            </w:r>
          </w:p>
          <w:p w14:paraId="07F3200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15200F2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4,6</w:t>
            </w:r>
          </w:p>
          <w:p w14:paraId="09F2DD0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451651C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6,6</w:t>
            </w:r>
          </w:p>
          <w:p w14:paraId="044BF8E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7198F6A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143A859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2423922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03AAA0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43E239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58C8AA5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253C1DA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0E4988A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15,4</w:t>
            </w:r>
          </w:p>
          <w:p w14:paraId="360C160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08B50C1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249CAA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294B0D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19,4</w:t>
            </w:r>
          </w:p>
          <w:p w14:paraId="3F50C8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191A66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24D7D4D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070CF7E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23,3</w:t>
            </w:r>
          </w:p>
          <w:p w14:paraId="178F0A7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24,3</w:t>
            </w:r>
          </w:p>
          <w:p w14:paraId="659093B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7680180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  <w:p w14:paraId="2B263C4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74E430B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3,6</w:t>
            </w:r>
          </w:p>
          <w:p w14:paraId="712D8EA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4,5</w:t>
            </w:r>
          </w:p>
          <w:p w14:paraId="7BC79E0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5,5</w:t>
            </w:r>
          </w:p>
          <w:p w14:paraId="34062CE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6,5</w:t>
            </w:r>
          </w:p>
          <w:p w14:paraId="6BF5D3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7,5</w:t>
            </w:r>
          </w:p>
          <w:p w14:paraId="50C6059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8,4</w:t>
            </w:r>
          </w:p>
          <w:p w14:paraId="57D21E6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9,4</w:t>
            </w:r>
          </w:p>
          <w:p w14:paraId="32E4D1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10,4</w:t>
            </w:r>
          </w:p>
          <w:p w14:paraId="0F4C8A2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11,4</w:t>
            </w:r>
          </w:p>
          <w:p w14:paraId="065DC04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12,4</w:t>
            </w:r>
          </w:p>
          <w:p w14:paraId="55A56AA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13,4</w:t>
            </w:r>
          </w:p>
          <w:p w14:paraId="45F8ADB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702CBEF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7FA6C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16,3</w:t>
            </w:r>
          </w:p>
          <w:p w14:paraId="3BD7BED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17,3</w:t>
            </w:r>
          </w:p>
          <w:p w14:paraId="5EC2038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18,3</w:t>
            </w:r>
          </w:p>
          <w:p w14:paraId="540DD9F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19,3</w:t>
            </w:r>
          </w:p>
          <w:p w14:paraId="32707C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2056C0D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3B30396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441689E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2FB4E47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24,2</w:t>
            </w:r>
          </w:p>
          <w:p w14:paraId="49AE887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47B737F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  <w:p w14:paraId="5AEBEC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27,2</w:t>
            </w:r>
          </w:p>
          <w:p w14:paraId="27DDEE6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28,2</w:t>
            </w:r>
          </w:p>
        </w:tc>
      </w:tr>
    </w:tbl>
    <w:p w14:paraId="6131613D" w14:textId="77777777" w:rsidR="009F1946" w:rsidRPr="00477BAC" w:rsidRDefault="009F1946" w:rsidP="009F1946">
      <w:pPr>
        <w:numPr>
          <w:ilvl w:val="12"/>
          <w:numId w:val="0"/>
        </w:numPr>
        <w:rPr>
          <w:sz w:val="20"/>
          <w:lang w:val="en-US"/>
        </w:rPr>
      </w:pPr>
    </w:p>
    <w:p w14:paraId="3E6C4FE8" w14:textId="77777777" w:rsidR="009F1946" w:rsidRPr="00477BAC" w:rsidRDefault="009F1946" w:rsidP="009F194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P</w:t>
      </w:r>
      <w:r w:rsidR="001D3C67" w:rsidRPr="00477BAC">
        <w:rPr>
          <w:sz w:val="20"/>
        </w:rPr>
        <w:t>rzykład</w:t>
      </w:r>
      <w:r w:rsidRPr="00477BAC">
        <w:rPr>
          <w:sz w:val="20"/>
        </w:rPr>
        <w:t xml:space="preserve">: W temperaturze 20°C i względnej wilgotności powietrza 60%, punkt rosy odczytany z tablicy </w:t>
      </w:r>
      <w:r w:rsidR="004E616E" w:rsidRPr="00477BAC">
        <w:rPr>
          <w:sz w:val="20"/>
        </w:rPr>
        <w:t>7</w:t>
      </w:r>
      <w:r w:rsidRPr="00477BAC">
        <w:rPr>
          <w:sz w:val="20"/>
        </w:rPr>
        <w:t xml:space="preserve"> wynosi 12°C.</w:t>
      </w:r>
    </w:p>
    <w:p w14:paraId="5C423C97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5.3. Jednorodność nawierzchni znakowanej</w:t>
      </w:r>
    </w:p>
    <w:p w14:paraId="741B475E" w14:textId="77777777" w:rsidR="00A87CDE" w:rsidRPr="00477BAC" w:rsidRDefault="00A87CDE" w:rsidP="00A87CDE">
      <w:pPr>
        <w:rPr>
          <w:sz w:val="20"/>
        </w:rPr>
      </w:pPr>
      <w:r w:rsidRPr="00477BAC">
        <w:rPr>
          <w:sz w:val="20"/>
        </w:rPr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558DCB2C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5.4. Przygotowanie podłoża do wykonania znakowania</w:t>
      </w:r>
    </w:p>
    <w:p w14:paraId="3BB831B9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Przed wykonaniem </w:t>
      </w:r>
      <w:r w:rsidR="003773D1" w:rsidRPr="00477BAC">
        <w:rPr>
          <w:sz w:val="20"/>
        </w:rPr>
        <w:t>o</w:t>
      </w:r>
      <w:r w:rsidRPr="00477BAC">
        <w:rPr>
          <w:sz w:val="20"/>
        </w:rPr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24585EC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Powierzchnia nawierzchni przygotowana do wykonania oznakowania poziomego musi być czysta i sucha.</w:t>
      </w:r>
      <w:r w:rsidR="003773D1" w:rsidRPr="00477BAC">
        <w:rPr>
          <w:sz w:val="20"/>
        </w:rPr>
        <w:t xml:space="preserve"> Nie wolno prowadzić prac na nawierzchni mokrej czy w czasie deszczu.</w:t>
      </w:r>
      <w:r w:rsidR="001E6F9A" w:rsidRPr="00477BAC">
        <w:rPr>
          <w:sz w:val="20"/>
        </w:rPr>
        <w:t xml:space="preserve"> W przypadku wykonywania oznakowania na nawierzchni z betonu cementowego nawierzchnię należy przed znakowaniem powierzchniowo sfrezować i zagruntować.</w:t>
      </w:r>
    </w:p>
    <w:p w14:paraId="6D38A03A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5.5. </w:t>
      </w:r>
      <w:r w:rsidR="00A05216" w:rsidRPr="00477BAC">
        <w:rPr>
          <w:sz w:val="20"/>
        </w:rPr>
        <w:t>Oznakowanie pomocnicze - p</w:t>
      </w:r>
      <w:r w:rsidRPr="00477BAC">
        <w:rPr>
          <w:sz w:val="20"/>
        </w:rPr>
        <w:t>rzedznakowanie</w:t>
      </w:r>
      <w:r w:rsidR="00656B83" w:rsidRPr="00477BAC">
        <w:rPr>
          <w:sz w:val="20"/>
        </w:rPr>
        <w:t xml:space="preserve"> (trasowanie)</w:t>
      </w:r>
    </w:p>
    <w:p w14:paraId="3067CA2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celu dokładnego wykonania poziomego oznakowania drogi,</w:t>
      </w:r>
      <w:r w:rsidR="00656B83" w:rsidRPr="00477BAC">
        <w:rPr>
          <w:sz w:val="20"/>
        </w:rPr>
        <w:t xml:space="preserve"> wyeliminowania odchyleń i błędów w istniejącym lub nowym oznakowaniu,</w:t>
      </w:r>
      <w:r w:rsidRPr="00477BAC">
        <w:rPr>
          <w:sz w:val="20"/>
        </w:rPr>
        <w:t xml:space="preserve"> można wykonać przedznakowanie, stosując się do ustaleń zawartych w dokumentacji projektowej, w</w:t>
      </w:r>
      <w:r w:rsidR="00D82DFA" w:rsidRPr="00477BAC">
        <w:rPr>
          <w:sz w:val="20"/>
        </w:rPr>
        <w:t> </w:t>
      </w:r>
      <w:r w:rsidRPr="00477BAC">
        <w:rPr>
          <w:sz w:val="20"/>
          <w:shd w:val="clear" w:color="auto" w:fill="FFFFFF"/>
        </w:rPr>
        <w:t>załączniku nr 2 do rozporządzenia Ministra Infrastruktury [</w:t>
      </w:r>
      <w:r w:rsidR="00A658BD" w:rsidRPr="00477BAC">
        <w:rPr>
          <w:sz w:val="20"/>
          <w:shd w:val="clear" w:color="auto" w:fill="FFFFFF"/>
        </w:rPr>
        <w:t>11</w:t>
      </w:r>
      <w:r w:rsidRPr="00477BAC">
        <w:rPr>
          <w:sz w:val="20"/>
          <w:shd w:val="clear" w:color="auto" w:fill="FFFFFF"/>
        </w:rPr>
        <w:t>], ST i wskazaniach Inżyniera.</w:t>
      </w:r>
    </w:p>
    <w:p w14:paraId="18C3286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wykonania przedznakowania można stosować nietrwałą farbę, np. farbę silnie rozcieńczoną rozpuszczalnikiem. Zaleca się wykonywanie przedznakowania w postaci cienkich linii lub kropek. Początek i koniec znakowania należy zaznaczyć małą kreską poprzeczną.</w:t>
      </w:r>
      <w:r w:rsidR="00656B83" w:rsidRPr="00477BAC">
        <w:rPr>
          <w:sz w:val="20"/>
        </w:rPr>
        <w:t xml:space="preserve"> Do trasowania strzałek, symboli, napisów praktyczne jest zastosowanie kredy.</w:t>
      </w:r>
    </w:p>
    <w:p w14:paraId="11F13F3A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ab/>
        <w:t>W przypadku odnawiania oznakowania drogi, gdy stare oznakowanie jest wystarczająco czytelne i zgodne z dokumentacją projektową, można przedznakowania nie</w:t>
      </w:r>
      <w:r w:rsidR="00014474" w:rsidRPr="00477BAC">
        <w:rPr>
          <w:sz w:val="20"/>
        </w:rPr>
        <w:t> </w:t>
      </w:r>
      <w:r w:rsidRPr="00477BAC">
        <w:rPr>
          <w:sz w:val="20"/>
        </w:rPr>
        <w:t>wykonywać.</w:t>
      </w:r>
    </w:p>
    <w:p w14:paraId="6F133EB4" w14:textId="77777777" w:rsidR="00656B83" w:rsidRPr="00477BAC" w:rsidRDefault="00656B83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Wykonane przedznakowanie należy sprawdzić po wykonaniu pod względem zgodności z projektem</w:t>
      </w:r>
      <w:r w:rsidR="004053D3" w:rsidRPr="00477BAC">
        <w:rPr>
          <w:sz w:val="20"/>
        </w:rPr>
        <w:t>, prostoliniowości linii i płynności na łukach.</w:t>
      </w:r>
    </w:p>
    <w:p w14:paraId="505966CA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5.6. Wykonanie oznakowania </w:t>
      </w:r>
      <w:r w:rsidR="00014474" w:rsidRPr="00477BAC">
        <w:rPr>
          <w:sz w:val="20"/>
        </w:rPr>
        <w:t xml:space="preserve">nawierzchni </w:t>
      </w:r>
      <w:r w:rsidRPr="00477BAC">
        <w:rPr>
          <w:sz w:val="20"/>
        </w:rPr>
        <w:t>drogi</w:t>
      </w:r>
    </w:p>
    <w:p w14:paraId="10C946B3" w14:textId="77777777" w:rsidR="002802F6" w:rsidRPr="00477BAC" w:rsidRDefault="002802F6" w:rsidP="00186E29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5.6.</w:t>
      </w:r>
      <w:r w:rsidR="00A05216" w:rsidRPr="00477BAC">
        <w:rPr>
          <w:b/>
          <w:sz w:val="20"/>
        </w:rPr>
        <w:t>1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Wykonanie oznakowania drogi materiałami cienkowarstwowymi</w:t>
      </w:r>
    </w:p>
    <w:p w14:paraId="14AA0969" w14:textId="77777777" w:rsidR="002802F6" w:rsidRPr="00477BAC" w:rsidRDefault="007F01BA" w:rsidP="00186E29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Wykonanie znakowania powinno być zgodne z zaleceniami producenta materiałów, a w przypadku ich braku lub niepełnych danych - zgodne z poniższymi wskazaniami.</w:t>
      </w:r>
    </w:p>
    <w:p w14:paraId="5A37C67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Farbę do znakowania cienkowarstwowego po otwarciu opakowania należy </w:t>
      </w:r>
      <w:r w:rsidR="007F01BA" w:rsidRPr="00477BAC">
        <w:rPr>
          <w:sz w:val="20"/>
        </w:rPr>
        <w:t xml:space="preserve">ujednorodnić w całej objętości. </w:t>
      </w:r>
      <w:r w:rsidRPr="00477BAC">
        <w:rPr>
          <w:sz w:val="20"/>
        </w:rPr>
        <w:t xml:space="preserve">Przed lub w czasie napełniania zbiornika malowarki zaleca się przecedzić farbę przez sito </w:t>
      </w:r>
      <w:smartTag w:uri="urn:schemas-microsoft-com:office:smarttags" w:element="metricconverter">
        <w:smartTagPr>
          <w:attr w:name="ProductID" w:val="0,6 mm"/>
        </w:smartTagPr>
        <w:r w:rsidRPr="00477BAC">
          <w:rPr>
            <w:sz w:val="20"/>
          </w:rPr>
          <w:t>0,6 mm</w:t>
        </w:r>
      </w:smartTag>
      <w:r w:rsidRPr="00477BAC">
        <w:rPr>
          <w:sz w:val="20"/>
        </w:rPr>
        <w:t>. Nie wolno stosować do malowania mechanicznego farby, w której osad na dnie opakowania nie daje się całkowicie wymieszać lub na jej powierzchni znajduje się kożuch.</w:t>
      </w:r>
      <w:r w:rsidR="004053D3" w:rsidRPr="00477BAC">
        <w:rPr>
          <w:sz w:val="20"/>
        </w:rPr>
        <w:t xml:space="preserve"> </w:t>
      </w:r>
    </w:p>
    <w:p w14:paraId="28C52AA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Farbę należy nakładać równomierną warstwą o grubości ustalonej w ST, zachowując wymiary i ostrość krawędzi. Grubość nanoszonej warstwy zaleca się kontrolować przy pomocy grzebienia pomiarowego na płytce szklanej lub metalowej podkładanej na drodze malowarki. Ilość farby zużyta w czasie prac, określona przez średnie zużycie na metr kwadratowy nie może się różnić od ilości ustalonej, więcej niż o</w:t>
      </w:r>
      <w:r w:rsidR="00D82DFA" w:rsidRPr="00477BAC">
        <w:rPr>
          <w:sz w:val="20"/>
        </w:rPr>
        <w:t> </w:t>
      </w:r>
      <w:r w:rsidRPr="00477BAC">
        <w:rPr>
          <w:sz w:val="20"/>
        </w:rPr>
        <w:t>20%.</w:t>
      </w:r>
      <w:r w:rsidR="00272BBD" w:rsidRPr="00477BAC">
        <w:rPr>
          <w:sz w:val="20"/>
        </w:rPr>
        <w:t xml:space="preserve"> Temperatura powietrza powinna być w zakresie od 5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do 40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C, a temperatura nawierzchni w zakresie od 5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do 50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przy wilgotności względnej powietrza poniżej 80% [</w:t>
      </w:r>
      <w:r w:rsidR="009A43CA" w:rsidRPr="00477BAC">
        <w:rPr>
          <w:sz w:val="20"/>
        </w:rPr>
        <w:t>2</w:t>
      </w:r>
      <w:r w:rsidR="00186E29" w:rsidRPr="00477BAC">
        <w:rPr>
          <w:sz w:val="20"/>
        </w:rPr>
        <w:t>3</w:t>
      </w:r>
      <w:r w:rsidR="00A17601" w:rsidRPr="00477BAC">
        <w:rPr>
          <w:sz w:val="20"/>
        </w:rPr>
        <w:t>].</w:t>
      </w:r>
    </w:p>
    <w:p w14:paraId="2F0232B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Wszystkie większe prace powinny być wykonane przy użyciu samojezdnych malowarek z automatycznym podziałem linii i posypywaniem kulkami szklanymi </w:t>
      </w:r>
      <w:r w:rsidR="00EE2833" w:rsidRPr="00477BAC">
        <w:rPr>
          <w:sz w:val="20"/>
        </w:rPr>
        <w:t xml:space="preserve">pod ciśnieniem </w:t>
      </w:r>
      <w:r w:rsidRPr="00477BAC">
        <w:rPr>
          <w:sz w:val="20"/>
        </w:rPr>
        <w:t xml:space="preserve">z ew. materiałem uszorstniającym. W przypadku mniejszych prac, wielkość, wydajność i jakość sprzętu należy dostosować do zakresu i rozmiaru prac. </w:t>
      </w:r>
      <w:r w:rsidR="00186E29" w:rsidRPr="00477BAC">
        <w:rPr>
          <w:sz w:val="20"/>
        </w:rPr>
        <w:t>Inżynier na</w:t>
      </w:r>
      <w:r w:rsidR="00014474" w:rsidRPr="00477BAC">
        <w:rPr>
          <w:sz w:val="20"/>
        </w:rPr>
        <w:t> </w:t>
      </w:r>
      <w:r w:rsidR="00186E29" w:rsidRPr="00477BAC">
        <w:rPr>
          <w:sz w:val="20"/>
        </w:rPr>
        <w:t>wniosek Wykonawcy  zatwierdza d</w:t>
      </w:r>
      <w:r w:rsidRPr="00477BAC">
        <w:rPr>
          <w:sz w:val="20"/>
        </w:rPr>
        <w:t>ecyzję dotyczącą rodzaju sprzętu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sposobu wykonania </w:t>
      </w:r>
      <w:r w:rsidR="00186E29" w:rsidRPr="00477BAC">
        <w:rPr>
          <w:sz w:val="20"/>
        </w:rPr>
        <w:t>o</w:t>
      </w:r>
      <w:r w:rsidRPr="00477BAC">
        <w:rPr>
          <w:sz w:val="20"/>
        </w:rPr>
        <w:t>znakowania.</w:t>
      </w:r>
    </w:p>
    <w:p w14:paraId="025F8AF8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5.6.</w:t>
      </w:r>
      <w:r w:rsidR="00186E29" w:rsidRPr="00477BAC">
        <w:rPr>
          <w:b/>
          <w:sz w:val="20"/>
        </w:rPr>
        <w:t>2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 xml:space="preserve">Wykonanie oznakowania drogi materiałami </w:t>
      </w:r>
      <w:r w:rsidR="00204755" w:rsidRPr="00477BAC">
        <w:rPr>
          <w:sz w:val="20"/>
        </w:rPr>
        <w:t xml:space="preserve">średnio i </w:t>
      </w:r>
      <w:r w:rsidRPr="00477BAC">
        <w:rPr>
          <w:sz w:val="20"/>
        </w:rPr>
        <w:t>grubowarstwowymi</w:t>
      </w:r>
    </w:p>
    <w:p w14:paraId="2662F754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Wykonanie oznakowania powinno być zgodne z zaleceniami producenta materiałów, a w przypadku ich braku lub niepełnych danych - zgodne z poniższymi wskazaniami.</w:t>
      </w:r>
      <w:r w:rsidR="00B01277" w:rsidRPr="00477BAC">
        <w:rPr>
          <w:sz w:val="20"/>
        </w:rPr>
        <w:t xml:space="preserve"> Materiały grubowarstwowe zaleca się stosować na nawierzchniach nowych lub odnowionych z warstwą ścieralną SMA.</w:t>
      </w:r>
    </w:p>
    <w:p w14:paraId="3DB723F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malowarki. Ilość materiału zużyta w czasie prac, określona przez średnie zużycie na metr kwadratowy, nie może się różnić od ilości ustalonej, więcej niż o</w:t>
      </w:r>
      <w:r w:rsidR="00D82DFA" w:rsidRPr="00477BAC">
        <w:rPr>
          <w:sz w:val="20"/>
        </w:rPr>
        <w:t> </w:t>
      </w:r>
      <w:r w:rsidRPr="00477BAC">
        <w:rPr>
          <w:sz w:val="20"/>
        </w:rPr>
        <w:t>20%.</w:t>
      </w:r>
    </w:p>
    <w:p w14:paraId="35EA978A" w14:textId="77777777" w:rsidR="00B01277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posypywaniem kulkami szklanymi </w:t>
      </w:r>
      <w:r w:rsidR="00EE2833" w:rsidRPr="00477BAC">
        <w:rPr>
          <w:sz w:val="20"/>
        </w:rPr>
        <w:t xml:space="preserve">pod ciśnieniem </w:t>
      </w:r>
      <w:r w:rsidRPr="00477BAC">
        <w:rPr>
          <w:sz w:val="20"/>
        </w:rPr>
        <w:t>z ew. materiałem uszorstniającym. W</w:t>
      </w:r>
      <w:r w:rsidR="00EE2833" w:rsidRPr="00477BAC">
        <w:rPr>
          <w:sz w:val="20"/>
        </w:rPr>
        <w:t> </w:t>
      </w:r>
      <w:r w:rsidRPr="00477BAC">
        <w:rPr>
          <w:sz w:val="20"/>
        </w:rPr>
        <w:t>przypadku mniejszych prac, wielkość, wydajność i jakość sprzętu należy dostosować do</w:t>
      </w:r>
      <w:r w:rsidR="00014474" w:rsidRPr="00477BAC">
        <w:rPr>
          <w:sz w:val="20"/>
        </w:rPr>
        <w:t> </w:t>
      </w:r>
      <w:r w:rsidRPr="00477BAC">
        <w:rPr>
          <w:sz w:val="20"/>
        </w:rPr>
        <w:t>ich zakresu i</w:t>
      </w:r>
      <w:r w:rsidR="009A43CA" w:rsidRPr="00477BAC">
        <w:rPr>
          <w:sz w:val="20"/>
        </w:rPr>
        <w:t> </w:t>
      </w:r>
      <w:r w:rsidRPr="00477BAC">
        <w:rPr>
          <w:sz w:val="20"/>
        </w:rPr>
        <w:t xml:space="preserve">rozmiaru. </w:t>
      </w:r>
      <w:r w:rsidR="00186E29" w:rsidRPr="00477BAC">
        <w:rPr>
          <w:sz w:val="20"/>
        </w:rPr>
        <w:t>Inżynier na wniosek Wykonawcy zatwierdza decyzję dotyczącą rodzaju sprzętu i sposobu wykonania oznakowania.</w:t>
      </w:r>
      <w:r w:rsidRPr="00477BAC">
        <w:rPr>
          <w:sz w:val="20"/>
        </w:rPr>
        <w:t xml:space="preserve"> </w:t>
      </w:r>
    </w:p>
    <w:p w14:paraId="03C44B73" w14:textId="77777777" w:rsidR="002802F6" w:rsidRPr="00477BAC" w:rsidRDefault="00B01277" w:rsidP="002802F6">
      <w:pPr>
        <w:numPr>
          <w:ilvl w:val="12"/>
          <w:numId w:val="0"/>
        </w:numPr>
        <w:rPr>
          <w:strike/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W przypadku znakowania nawierzchni betonowej należy przed aplikacją usunąć warstwę powierzchniową betonu metodą frezowania, śrutowania lub waterblasting, aby</w:t>
      </w:r>
      <w:r w:rsidR="004E616E" w:rsidRPr="00477BAC">
        <w:rPr>
          <w:sz w:val="20"/>
        </w:rPr>
        <w:t> </w:t>
      </w:r>
      <w:r w:rsidR="002802F6" w:rsidRPr="00477BAC">
        <w:rPr>
          <w:sz w:val="20"/>
        </w:rPr>
        <w:t>zlikwidować pozostałości mleczka cementowego i</w:t>
      </w:r>
      <w:r w:rsidR="009A43CA" w:rsidRPr="00477BAC">
        <w:rPr>
          <w:sz w:val="20"/>
        </w:rPr>
        <w:t> </w:t>
      </w:r>
      <w:r w:rsidR="002802F6" w:rsidRPr="00477BAC">
        <w:rPr>
          <w:sz w:val="20"/>
        </w:rPr>
        <w:t>uszorstnić powierzchnię. Po</w:t>
      </w:r>
      <w:r w:rsidR="00014474" w:rsidRPr="00477BAC">
        <w:rPr>
          <w:sz w:val="20"/>
        </w:rPr>
        <w:t> </w:t>
      </w:r>
      <w:r w:rsidR="002802F6" w:rsidRPr="00477BAC">
        <w:rPr>
          <w:sz w:val="20"/>
        </w:rPr>
        <w:t>usunięciu warstwy powierzchniowej betonu, należy powierzchnię znakowaną umyć wodą pod ciśnieniem oraz zagruntować środkiem wskazanym przez producenta masy (podkład, grunt, primer) w ilości przez niego podanej.</w:t>
      </w:r>
    </w:p>
    <w:p w14:paraId="1C8F24BD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5.6.</w:t>
      </w:r>
      <w:r w:rsidR="00186E29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Wykonanie oznakowania drogi punktowymi elementami odblaskowymi</w:t>
      </w:r>
    </w:p>
    <w:p w14:paraId="3A8135B6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Wykonanie oznakowania powinno być zgodne z zaleceniami producenta materiałów, a w przypadku ich braku lub niepełnych danych - zgodne z poniższymi wskazaniami.</w:t>
      </w:r>
    </w:p>
    <w:p w14:paraId="09F652C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EE2833" w:rsidRPr="00477BAC">
        <w:rPr>
          <w:sz w:val="20"/>
        </w:rPr>
        <w:t>W</w:t>
      </w:r>
      <w:r w:rsidRPr="00477BAC">
        <w:rPr>
          <w:sz w:val="20"/>
        </w:rPr>
        <w:t>ykon</w:t>
      </w:r>
      <w:r w:rsidR="00EE2833" w:rsidRPr="00477BAC">
        <w:rPr>
          <w:sz w:val="20"/>
        </w:rPr>
        <w:t>ując</w:t>
      </w:r>
      <w:r w:rsidRPr="00477BAC">
        <w:rPr>
          <w:sz w:val="20"/>
        </w:rPr>
        <w:t xml:space="preserve"> oznakowani</w:t>
      </w:r>
      <w:r w:rsidR="00EE2833" w:rsidRPr="00477BAC">
        <w:rPr>
          <w:sz w:val="20"/>
        </w:rPr>
        <w:t>e</w:t>
      </w:r>
      <w:r w:rsidRPr="00477BAC">
        <w:rPr>
          <w:sz w:val="20"/>
        </w:rPr>
        <w:t xml:space="preserve"> punktowymi elementami odblaskowymi należy zwracać szczególną uwagę na staranne mocowanie elementów do podłoża, od czego zależy trwałość wykonanego oznakowania.</w:t>
      </w:r>
    </w:p>
    <w:p w14:paraId="49D3211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Nie wolno zmieniać ustalonego przez producenta rodzaju kleju z uwagi na</w:t>
      </w:r>
      <w:r w:rsidR="00014474" w:rsidRPr="00477BAC">
        <w:rPr>
          <w:sz w:val="20"/>
        </w:rPr>
        <w:t> </w:t>
      </w:r>
      <w:r w:rsidRPr="00477BAC">
        <w:rPr>
          <w:sz w:val="20"/>
        </w:rPr>
        <w:t>możliwość uzyskania różnej jego przyczepności do nawierzchni i do materiałów, z których wykonano punktowe elementy odblaskowe.</w:t>
      </w:r>
    </w:p>
    <w:p w14:paraId="43AA60E7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znakowania nawierzchni betonowych należy zastosować podkład (primer) poprawiający przyczepność przyklejanych punktowych elementów odblaskowych do nawierzchni.</w:t>
      </w:r>
    </w:p>
    <w:p w14:paraId="7A54520F" w14:textId="77777777" w:rsidR="002802F6" w:rsidRPr="00477BAC" w:rsidRDefault="002802F6" w:rsidP="002802F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b/>
          <w:bCs/>
          <w:sz w:val="20"/>
        </w:rPr>
        <w:t>5.6.</w:t>
      </w:r>
      <w:r w:rsidR="00186E29" w:rsidRPr="00477BAC">
        <w:rPr>
          <w:b/>
          <w:bCs/>
          <w:sz w:val="20"/>
        </w:rPr>
        <w:t>4</w:t>
      </w:r>
      <w:r w:rsidRPr="00477BAC">
        <w:rPr>
          <w:b/>
          <w:bCs/>
          <w:sz w:val="20"/>
        </w:rPr>
        <w:t>.</w:t>
      </w:r>
      <w:r w:rsidRPr="00477BAC">
        <w:rPr>
          <w:sz w:val="20"/>
        </w:rPr>
        <w:t xml:space="preserve"> Wykonanie oznakowania tymczasowego</w:t>
      </w:r>
    </w:p>
    <w:p w14:paraId="0FDD08FB" w14:textId="77777777" w:rsidR="002802F6" w:rsidRPr="00477BAC" w:rsidRDefault="002802F6" w:rsidP="00782997">
      <w:pPr>
        <w:pStyle w:val="Tekstpodstawowywcity"/>
        <w:spacing w:line="240" w:lineRule="auto"/>
        <w:ind w:left="0" w:firstLine="709"/>
        <w:jc w:val="both"/>
        <w:rPr>
          <w:b w:val="0"/>
          <w:sz w:val="20"/>
        </w:rPr>
      </w:pPr>
      <w:r w:rsidRPr="00477BAC">
        <w:rPr>
          <w:b w:val="0"/>
          <w:sz w:val="20"/>
        </w:rPr>
        <w:lastRenderedPageBreak/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2DAE3EA8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ich zakończeniu będzie całkowicie niewidoczne, np. zostanie przykryte nową warstwą ścieralną nawierzchni.</w:t>
      </w:r>
    </w:p>
    <w:p w14:paraId="10A672B9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5.7. Usuwanie oznakowania poziomego</w:t>
      </w:r>
    </w:p>
    <w:p w14:paraId="5C8BE5D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 przypadku konieczności usunięcia istniejącego oznakowania poziomego, czynność tę należy wykonać </w:t>
      </w:r>
      <w:r w:rsidR="00A17601" w:rsidRPr="00477BAC">
        <w:rPr>
          <w:sz w:val="20"/>
        </w:rPr>
        <w:t>tak, aby w jak najmniejszym stopniu</w:t>
      </w:r>
      <w:r w:rsidRPr="00477BAC">
        <w:rPr>
          <w:sz w:val="20"/>
        </w:rPr>
        <w:t xml:space="preserve"> uszk</w:t>
      </w:r>
      <w:r w:rsidR="00A17601" w:rsidRPr="00477BAC">
        <w:rPr>
          <w:sz w:val="20"/>
        </w:rPr>
        <w:t xml:space="preserve">odzić </w:t>
      </w:r>
      <w:r w:rsidRPr="00477BAC">
        <w:rPr>
          <w:sz w:val="20"/>
        </w:rPr>
        <w:t>nawierzchnię.</w:t>
      </w:r>
    </w:p>
    <w:p w14:paraId="7DFC6F1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Zaleca się wykonywać usuwanie oznakowania:</w:t>
      </w:r>
    </w:p>
    <w:p w14:paraId="583FDD3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cienkowarstwowego, metodą: frezowania mechanicznego lub wodą pod wysokim ciśnieniem (waterblasting), piaskowania, śrutowania, trawienia, wypalania</w:t>
      </w:r>
      <w:r w:rsidR="00A17601" w:rsidRPr="00477BAC">
        <w:rPr>
          <w:sz w:val="20"/>
        </w:rPr>
        <w:t>,</w:t>
      </w:r>
      <w:r w:rsidRPr="00477BAC">
        <w:rPr>
          <w:sz w:val="20"/>
        </w:rPr>
        <w:t xml:space="preserve"> zamalowania</w:t>
      </w:r>
      <w:r w:rsidR="00A17601" w:rsidRPr="00477BAC">
        <w:rPr>
          <w:sz w:val="20"/>
        </w:rPr>
        <w:t xml:space="preserve"> lub zaklejenia czarną taśmą.</w:t>
      </w:r>
    </w:p>
    <w:p w14:paraId="25156E0E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grubowarstwowego, metodą </w:t>
      </w:r>
      <w:r w:rsidR="00A17601" w:rsidRPr="00477BAC">
        <w:rPr>
          <w:sz w:val="20"/>
        </w:rPr>
        <w:t>usuwania wodą pod wysokim ciśnieniem</w:t>
      </w:r>
      <w:r w:rsidR="00437029" w:rsidRPr="00477BAC">
        <w:rPr>
          <w:sz w:val="20"/>
        </w:rPr>
        <w:t xml:space="preserve"> lub</w:t>
      </w:r>
      <w:r w:rsidRPr="00477BAC">
        <w:rPr>
          <w:sz w:val="20"/>
        </w:rPr>
        <w:t xml:space="preserve"> frezowania</w:t>
      </w:r>
      <w:r w:rsidR="00A17601" w:rsidRPr="00477BAC">
        <w:rPr>
          <w:sz w:val="20"/>
        </w:rPr>
        <w:t xml:space="preserve"> mechanicznego</w:t>
      </w:r>
      <w:r w:rsidRPr="00477BAC">
        <w:rPr>
          <w:sz w:val="20"/>
        </w:rPr>
        <w:t>,</w:t>
      </w:r>
    </w:p>
    <w:p w14:paraId="422BCCFA" w14:textId="77777777" w:rsidR="002802F6" w:rsidRPr="00477BAC" w:rsidRDefault="00437029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wykonanego </w:t>
      </w:r>
      <w:r w:rsidR="002802F6" w:rsidRPr="00477BAC">
        <w:rPr>
          <w:sz w:val="20"/>
        </w:rPr>
        <w:t>punktow</w:t>
      </w:r>
      <w:r w:rsidR="00A17601" w:rsidRPr="00477BAC">
        <w:rPr>
          <w:sz w:val="20"/>
        </w:rPr>
        <w:t>ymi elementami odblaskowymi</w:t>
      </w:r>
      <w:r w:rsidR="002802F6" w:rsidRPr="00477BAC">
        <w:rPr>
          <w:sz w:val="20"/>
        </w:rPr>
        <w:t>, prostymi narzędziami mechanicznymi.</w:t>
      </w:r>
    </w:p>
    <w:p w14:paraId="25636E03" w14:textId="77777777" w:rsidR="00437029" w:rsidRPr="00477BAC" w:rsidRDefault="009A43CA" w:rsidP="00437029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</w:t>
      </w:r>
      <w:r w:rsidR="00437029" w:rsidRPr="00477BAC">
        <w:rPr>
          <w:sz w:val="20"/>
        </w:rPr>
        <w:t>suwanie oznakowania na czas robót drogowych może być wykonane przez zamalowanie nietrwałą farbą barwy czarnej.</w:t>
      </w:r>
    </w:p>
    <w:p w14:paraId="72801EB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Środki zastosowane do usunięcia oznakowania nie mogą wpływać ujemnie na</w:t>
      </w:r>
      <w:r w:rsidR="00D607B8" w:rsidRPr="00477BAC">
        <w:rPr>
          <w:sz w:val="20"/>
        </w:rPr>
        <w:t> </w:t>
      </w:r>
      <w:r w:rsidRPr="00477BAC">
        <w:rPr>
          <w:sz w:val="20"/>
        </w:rPr>
        <w:t>przyczepność nowego oznakowania do podłoża, na jego szorstkość, trwałość oraz na</w:t>
      </w:r>
      <w:r w:rsidR="00014474" w:rsidRPr="00477BAC">
        <w:rPr>
          <w:sz w:val="20"/>
        </w:rPr>
        <w:t> </w:t>
      </w:r>
      <w:r w:rsidRPr="00477BAC">
        <w:rPr>
          <w:sz w:val="20"/>
        </w:rPr>
        <w:t>właściwości podłoża.</w:t>
      </w:r>
      <w:r w:rsidR="00437029" w:rsidRPr="00477BAC">
        <w:rPr>
          <w:sz w:val="20"/>
        </w:rPr>
        <w:t xml:space="preserve"> </w:t>
      </w:r>
      <w:r w:rsidRPr="00477BAC">
        <w:rPr>
          <w:sz w:val="20"/>
        </w:rPr>
        <w:tab/>
        <w:t>Materiały pozostałe po usunięciu oznakowania należy usunąć z drogi tak, aby nie zanieczyszczały środowiska, w miejsce zaakceptowane przez Inżyniera.</w:t>
      </w:r>
    </w:p>
    <w:p w14:paraId="38281499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5.8. Odnowa oznakowania poziomego</w:t>
      </w:r>
    </w:p>
    <w:p w14:paraId="74AB069F" w14:textId="77777777" w:rsidR="002802F6" w:rsidRPr="00477BAC" w:rsidRDefault="002802F6" w:rsidP="0078299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Odnawianie oznakowania poziomego, wykonywanego w przypadku utraty wymagań jednej z właściwości, należy wykonać materiałem o sprawdzonej dobrej przyczepności do starej warstwy.</w:t>
      </w:r>
    </w:p>
    <w:p w14:paraId="602A082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477BAC">
        <w:rPr>
          <w:sz w:val="20"/>
        </w:rPr>
        <w:t>ą</w:t>
      </w:r>
      <w:r w:rsidRPr="00477BAC">
        <w:rPr>
          <w:sz w:val="20"/>
        </w:rPr>
        <w:t xml:space="preserve"> cienką warstwą mas</w:t>
      </w:r>
      <w:r w:rsidR="00A17601" w:rsidRPr="00477BAC">
        <w:rPr>
          <w:sz w:val="20"/>
        </w:rPr>
        <w:t>ą</w:t>
      </w:r>
      <w:r w:rsidRPr="00477BAC">
        <w:rPr>
          <w:sz w:val="20"/>
        </w:rPr>
        <w:t xml:space="preserve"> termoplastycznej lub farbą wodorozcieńczalną zalecaną przez producenta masy, oznakowania wykonane masami chemoutwardzalnymi – farbami chemoutwardzalnymi, natryskiwanymi masami chemoutwardzalnymi (sprayplast) lub odpowiednimi akrylowymi farbami rozpuszczalnikowymi.</w:t>
      </w:r>
    </w:p>
    <w:p w14:paraId="4788C7D1" w14:textId="77777777" w:rsidR="002802F6" w:rsidRPr="00477BAC" w:rsidRDefault="002802F6" w:rsidP="00D607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Ilość stosowanego do odnowienia materiału, należy dobrać w zależności od rodzaju i stanu oznakowania odnawianego, kierując się wskazówkami producenta materiału i</w:t>
      </w:r>
      <w:r w:rsidR="00D82DFA" w:rsidRPr="00477BAC">
        <w:rPr>
          <w:sz w:val="20"/>
        </w:rPr>
        <w:t> </w:t>
      </w:r>
      <w:r w:rsidRPr="00477BAC">
        <w:rPr>
          <w:sz w:val="20"/>
        </w:rPr>
        <w:t>zaleceniami Inżyniera.</w:t>
      </w:r>
    </w:p>
    <w:p w14:paraId="65668779" w14:textId="77777777" w:rsidR="00DE22B8" w:rsidRPr="00477BAC" w:rsidRDefault="00DE22B8" w:rsidP="00437029">
      <w:pPr>
        <w:pStyle w:val="Nagwek1"/>
        <w:rPr>
          <w:sz w:val="20"/>
        </w:rPr>
      </w:pPr>
      <w:r w:rsidRPr="00477BAC">
        <w:rPr>
          <w:sz w:val="20"/>
        </w:rPr>
        <w:t>6. Kontrola jakości robót</w:t>
      </w:r>
      <w:bookmarkEnd w:id="14"/>
    </w:p>
    <w:p w14:paraId="29681209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5" w:name="_Toc344981399"/>
      <w:r w:rsidRPr="00477BAC">
        <w:rPr>
          <w:sz w:val="20"/>
        </w:rPr>
        <w:t>6.1. Ogólne zasady kontroli jakości robót</w:t>
      </w:r>
    </w:p>
    <w:p w14:paraId="1888BE63" w14:textId="77777777" w:rsidR="00BF32F7" w:rsidRPr="00477BAC" w:rsidRDefault="00BF32F7" w:rsidP="00BF32F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zasady k</w:t>
      </w:r>
      <w:r w:rsidR="00AB5634" w:rsidRPr="00477BAC">
        <w:rPr>
          <w:sz w:val="20"/>
        </w:rPr>
        <w:t>ontroli jakości robót podano w ST</w:t>
      </w:r>
      <w:r w:rsidRPr="00477BAC">
        <w:rPr>
          <w:sz w:val="20"/>
        </w:rPr>
        <w:t xml:space="preserve"> D-M-00.00.00 „Wymagania ogólne” pkt 6.</w:t>
      </w:r>
    </w:p>
    <w:p w14:paraId="50FC8AA5" w14:textId="77777777" w:rsidR="00AC2E92" w:rsidRPr="00477BAC" w:rsidRDefault="00AC2E92" w:rsidP="00AC2E92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2</w:t>
      </w:r>
      <w:r w:rsidRPr="00477BAC">
        <w:rPr>
          <w:sz w:val="20"/>
        </w:rPr>
        <w:t>. Badania przed przystąpieniem do robót</w:t>
      </w:r>
    </w:p>
    <w:p w14:paraId="035FBC01" w14:textId="77777777" w:rsidR="00AC2E92" w:rsidRPr="00477BAC" w:rsidRDefault="00AC2E92" w:rsidP="00AC2E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Przed przystąpieniem do robót Wykonawca powinien:</w:t>
      </w:r>
    </w:p>
    <w:p w14:paraId="0ABC2099" w14:textId="77777777" w:rsidR="00AC2E92" w:rsidRPr="00477BAC" w:rsidRDefault="00AC2E92" w:rsidP="00AC2E92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6E3B43D4" w14:textId="77777777" w:rsidR="00AC2E92" w:rsidRPr="00477BAC" w:rsidRDefault="00AC2E92" w:rsidP="00AC2E92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ew. wykonać własne badania właściwości materiałów przeznaczonych do wykonania robót, określone przez Inżyniera.</w:t>
      </w:r>
    </w:p>
    <w:p w14:paraId="72A60955" w14:textId="77777777" w:rsidR="00AC2E92" w:rsidRPr="00477BAC" w:rsidRDefault="00AC2E92" w:rsidP="00AC2E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66C102AE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3</w:t>
      </w:r>
      <w:r w:rsidRPr="00477BAC">
        <w:rPr>
          <w:sz w:val="20"/>
        </w:rPr>
        <w:t>. Badanie przygotowania podłoża i przedznakowania</w:t>
      </w:r>
      <w:r w:rsidR="00014474" w:rsidRPr="00477BAC">
        <w:rPr>
          <w:sz w:val="20"/>
        </w:rPr>
        <w:t xml:space="preserve"> (trasowania)</w:t>
      </w:r>
    </w:p>
    <w:p w14:paraId="1590B05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Powierzchnia jezdni przed wykonaniem </w:t>
      </w:r>
      <w:r w:rsidR="00437029" w:rsidRPr="00477BAC">
        <w:rPr>
          <w:sz w:val="20"/>
        </w:rPr>
        <w:t>o</w:t>
      </w:r>
      <w:r w:rsidRPr="00477BAC">
        <w:rPr>
          <w:sz w:val="20"/>
        </w:rPr>
        <w:t>znakowania poziomego musi być całkowicie czysta i sucha.</w:t>
      </w:r>
    </w:p>
    <w:p w14:paraId="6AC9DF5B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Przedznakowanie powinno być wykonane zgodnie z wymaganiami punktu 5.5.</w:t>
      </w:r>
    </w:p>
    <w:p w14:paraId="5D8A9986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 Badania wykonania oznakowania poziomego</w:t>
      </w:r>
    </w:p>
    <w:p w14:paraId="29308013" w14:textId="77777777" w:rsidR="002802F6" w:rsidRPr="00477BAC" w:rsidRDefault="002802F6" w:rsidP="002802F6">
      <w:pPr>
        <w:keepNext/>
        <w:numPr>
          <w:ilvl w:val="12"/>
          <w:numId w:val="0"/>
        </w:numPr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.1. </w:t>
      </w:r>
      <w:r w:rsidRPr="00477BAC">
        <w:rPr>
          <w:sz w:val="20"/>
        </w:rPr>
        <w:t>Wymagania wobec oznakowania poziomego</w:t>
      </w:r>
    </w:p>
    <w:p w14:paraId="44AE1CF0" w14:textId="77777777" w:rsidR="002802F6" w:rsidRPr="00477BAC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b/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.1.1. Zasady</w:t>
      </w:r>
    </w:p>
    <w:p w14:paraId="6698FA54" w14:textId="77777777" w:rsidR="00FE0F16" w:rsidRPr="00477BAC" w:rsidRDefault="002802F6" w:rsidP="00FE0F1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 w:rsidRPr="00477BAC">
        <w:rPr>
          <w:spacing w:val="-3"/>
          <w:sz w:val="20"/>
        </w:rPr>
        <w:t>akowania dróg według PN-EN 1436</w:t>
      </w:r>
      <w:r w:rsidR="00FE0F16" w:rsidRPr="00477BAC">
        <w:rPr>
          <w:spacing w:val="-3"/>
          <w:sz w:val="20"/>
        </w:rPr>
        <w:t xml:space="preserve"> [</w:t>
      </w:r>
      <w:r w:rsidR="006875A8" w:rsidRPr="00477BAC">
        <w:rPr>
          <w:spacing w:val="-3"/>
          <w:sz w:val="20"/>
        </w:rPr>
        <w:t>1</w:t>
      </w:r>
      <w:r w:rsidR="00FE0F16" w:rsidRPr="00477BAC">
        <w:rPr>
          <w:spacing w:val="-3"/>
          <w:sz w:val="20"/>
        </w:rPr>
        <w:t>].</w:t>
      </w:r>
    </w:p>
    <w:p w14:paraId="15C84BE0" w14:textId="77777777" w:rsidR="00FE0F16" w:rsidRPr="00477BAC" w:rsidRDefault="00FE0F16" w:rsidP="00FE0F1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Wzięto pod uwagę następujące parametry:</w:t>
      </w:r>
    </w:p>
    <w:p w14:paraId="40137E4E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widoczność w dzień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alternatywnie przez współczynnik luminancji β lub współczynnik luminancji w świetle rozproszonym Qd oraz dodatkowo </w:t>
      </w:r>
      <w:r w:rsidR="00893477" w:rsidRPr="00477BAC">
        <w:rPr>
          <w:spacing w:val="-3"/>
          <w:sz w:val="20"/>
        </w:rPr>
        <w:t xml:space="preserve">przez </w:t>
      </w:r>
      <w:r w:rsidRPr="00477BAC">
        <w:rPr>
          <w:spacing w:val="-3"/>
          <w:sz w:val="20"/>
        </w:rPr>
        <w:t>współrzędne chromatyczności,</w:t>
      </w:r>
    </w:p>
    <w:p w14:paraId="46E15D70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widoczność w nocy określana przez współczynnik odblasku R</w:t>
      </w:r>
      <w:r w:rsidRPr="00477BAC">
        <w:rPr>
          <w:spacing w:val="-3"/>
          <w:sz w:val="20"/>
          <w:vertAlign w:val="subscript"/>
        </w:rPr>
        <w:t>L</w:t>
      </w:r>
      <w:r w:rsidRPr="00477BAC">
        <w:rPr>
          <w:spacing w:val="-3"/>
          <w:sz w:val="20"/>
        </w:rPr>
        <w:t xml:space="preserve">, </w:t>
      </w:r>
    </w:p>
    <w:p w14:paraId="4ECA6921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szorstkość (własności antypoślizgowe)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przez wskaźnik szorstkości SRT.</w:t>
      </w:r>
    </w:p>
    <w:p w14:paraId="462FEFDA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trwałość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w badaniach na odcinku drogowym.</w:t>
      </w:r>
    </w:p>
    <w:p w14:paraId="3811685F" w14:textId="77777777" w:rsidR="00361C30" w:rsidRPr="00477BAC" w:rsidRDefault="00361C30" w:rsidP="00264275">
      <w:pPr>
        <w:rPr>
          <w:spacing w:val="-3"/>
          <w:sz w:val="20"/>
        </w:rPr>
      </w:pPr>
      <w:r w:rsidRPr="00477BAC">
        <w:rPr>
          <w:spacing w:val="-3"/>
          <w:sz w:val="20"/>
        </w:rPr>
        <w:tab/>
      </w:r>
      <w:r w:rsidR="00264275" w:rsidRPr="00477BAC">
        <w:rPr>
          <w:spacing w:val="-3"/>
          <w:sz w:val="20"/>
        </w:rPr>
        <w:t>Parametry te zostały podzielone na kilka klas wymagań, które można przywołać w</w:t>
      </w:r>
      <w:r w:rsidR="00D82DFA" w:rsidRPr="00477BAC">
        <w:rPr>
          <w:spacing w:val="-3"/>
          <w:sz w:val="20"/>
        </w:rPr>
        <w:t> </w:t>
      </w:r>
      <w:r w:rsidR="00264275" w:rsidRPr="00477BAC">
        <w:rPr>
          <w:spacing w:val="-3"/>
          <w:sz w:val="20"/>
        </w:rPr>
        <w:t>zależności od potrzeb</w:t>
      </w:r>
      <w:r w:rsidRPr="00477BAC">
        <w:rPr>
          <w:spacing w:val="-3"/>
          <w:sz w:val="20"/>
        </w:rPr>
        <w:t xml:space="preserve"> [</w:t>
      </w:r>
      <w:r w:rsidR="006875A8" w:rsidRPr="00477BAC">
        <w:rPr>
          <w:spacing w:val="-3"/>
          <w:sz w:val="20"/>
        </w:rPr>
        <w:t>1</w:t>
      </w:r>
      <w:r w:rsidRPr="00477BAC">
        <w:rPr>
          <w:spacing w:val="-3"/>
          <w:sz w:val="20"/>
        </w:rPr>
        <w:t>]</w:t>
      </w:r>
      <w:r w:rsidR="00264275" w:rsidRPr="00477BAC">
        <w:rPr>
          <w:spacing w:val="-3"/>
          <w:sz w:val="20"/>
        </w:rPr>
        <w:t xml:space="preserve">. W niniejszej specyfikacji drogi podzielono na dwie klasy: </w:t>
      </w:r>
    </w:p>
    <w:p w14:paraId="0EDDC6C0" w14:textId="77777777" w:rsidR="00361C30" w:rsidRPr="00477BAC" w:rsidRDefault="00264275" w:rsidP="00361C30">
      <w:pPr>
        <w:numPr>
          <w:ilvl w:val="0"/>
          <w:numId w:val="26"/>
        </w:numPr>
        <w:rPr>
          <w:spacing w:val="-3"/>
          <w:sz w:val="20"/>
        </w:rPr>
      </w:pPr>
      <w:r w:rsidRPr="00477BAC">
        <w:rPr>
          <w:spacing w:val="-3"/>
          <w:sz w:val="20"/>
        </w:rPr>
        <w:t xml:space="preserve">klasa pierwsza obejmuje drogi o prędkości dopuszczalnej </w:t>
      </w:r>
      <w:r w:rsidRPr="00477BAC">
        <w:rPr>
          <w:spacing w:val="-3"/>
          <w:sz w:val="20"/>
          <w:lang w:val="en-GB"/>
        </w:rPr>
        <w:sym w:font="Symbol" w:char="00B3"/>
      </w:r>
      <w:r w:rsidRPr="00477BAC">
        <w:rPr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pacing w:val="-3"/>
            <w:sz w:val="20"/>
          </w:rPr>
          <w:t>100 km/h</w:t>
        </w:r>
      </w:smartTag>
      <w:r w:rsidRPr="00477BAC">
        <w:rPr>
          <w:spacing w:val="-3"/>
          <w:sz w:val="20"/>
        </w:rPr>
        <w:t xml:space="preserve"> lub o natężeniu </w:t>
      </w:r>
      <w:r w:rsidR="00361C30" w:rsidRPr="00477BAC">
        <w:rPr>
          <w:spacing w:val="-3"/>
          <w:sz w:val="20"/>
        </w:rPr>
        <w:t xml:space="preserve">ruchu </w:t>
      </w:r>
      <w:r w:rsidRPr="00477BAC">
        <w:rPr>
          <w:spacing w:val="-3"/>
          <w:sz w:val="20"/>
        </w:rPr>
        <w:t xml:space="preserve">&gt; 2500 pojazdów rzeczywistych/dobę/pas, </w:t>
      </w:r>
    </w:p>
    <w:p w14:paraId="6D1E7D1A" w14:textId="77777777" w:rsidR="00264275" w:rsidRPr="00477BAC" w:rsidRDefault="00264275" w:rsidP="00361C30">
      <w:pPr>
        <w:numPr>
          <w:ilvl w:val="0"/>
          <w:numId w:val="26"/>
        </w:numPr>
        <w:rPr>
          <w:spacing w:val="-3"/>
          <w:sz w:val="20"/>
        </w:rPr>
      </w:pPr>
      <w:r w:rsidRPr="00477BAC">
        <w:rPr>
          <w:spacing w:val="-3"/>
          <w:sz w:val="20"/>
        </w:rPr>
        <w:t xml:space="preserve">klasa druga: </w:t>
      </w:r>
      <w:r w:rsidR="00361C30" w:rsidRPr="00477BAC">
        <w:rPr>
          <w:spacing w:val="-3"/>
          <w:sz w:val="20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477BAC">
          <w:rPr>
            <w:spacing w:val="-3"/>
            <w:sz w:val="20"/>
          </w:rPr>
          <w:t>100 km/h</w:t>
        </w:r>
      </w:smartTag>
      <w:r w:rsidR="00361C30" w:rsidRPr="00477BAC">
        <w:rPr>
          <w:spacing w:val="-3"/>
          <w:sz w:val="20"/>
        </w:rPr>
        <w:t xml:space="preserve"> </w:t>
      </w:r>
      <w:r w:rsidR="0036060C" w:rsidRPr="00477BAC">
        <w:rPr>
          <w:spacing w:val="-3"/>
          <w:sz w:val="20"/>
        </w:rPr>
        <w:t>i</w:t>
      </w:r>
      <w:r w:rsidR="00361C30" w:rsidRPr="00477BAC">
        <w:rPr>
          <w:spacing w:val="-3"/>
          <w:sz w:val="20"/>
        </w:rPr>
        <w:t xml:space="preserve"> o natężeniu ruchu &lt; 2500 pojazdów rzeczywistych/dobę/pas.</w:t>
      </w:r>
    </w:p>
    <w:p w14:paraId="45B247FB" w14:textId="77777777" w:rsidR="00DC46E9" w:rsidRPr="00477BAC" w:rsidRDefault="00DC46E9" w:rsidP="00DC46E9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Przyjęto następujące minimalne wymagania dla dróg o prędkości dopuszczalnej </w:t>
      </w:r>
      <w:r w:rsidRPr="00477BAC">
        <w:rPr>
          <w:spacing w:val="-3"/>
          <w:sz w:val="20"/>
          <w:lang w:val="en-GB"/>
        </w:rPr>
        <w:sym w:font="Symbol" w:char="00B3"/>
      </w:r>
      <w:r w:rsidRPr="00477BAC">
        <w:rPr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pacing w:val="-3"/>
            <w:sz w:val="20"/>
          </w:rPr>
          <w:t>100 km/h</w:t>
        </w:r>
      </w:smartTag>
      <w:r w:rsidRPr="00477BAC">
        <w:rPr>
          <w:spacing w:val="-3"/>
          <w:sz w:val="20"/>
        </w:rPr>
        <w:t xml:space="preserve"> lub o natężeniu &gt; 2500 pojazdów rzeczywistych/dobę/pas: R3, RW3, B2, Q3 i S1. Natomiast dla dróg pozostałych: R2, RW2, B2, Q2 i S1.</w:t>
      </w:r>
    </w:p>
    <w:p w14:paraId="638033A2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Badania wstępne, dla których określono pierwsze wymaganie, są wykonywane w celu kontroli przed odbiorem. Powinny być wykonane w terminie od </w:t>
      </w:r>
      <w:r w:rsidR="004745DF" w:rsidRPr="00477BAC">
        <w:rPr>
          <w:spacing w:val="-3"/>
          <w:sz w:val="20"/>
        </w:rPr>
        <w:t>14</w:t>
      </w:r>
      <w:r w:rsidRPr="00477BAC">
        <w:rPr>
          <w:spacing w:val="-3"/>
          <w:sz w:val="20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849CAAF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Barwa żółta dotyczy tylko oznakowań tymczasowych, które także powinny być kontrolowane. Inne barwy oznakowań niż biała i żółta należy stosować zgodnie z zaleceniami zawartymi w załączniku nr 2 do rozporządzenia [</w:t>
      </w:r>
      <w:r w:rsidR="009A43CA" w:rsidRPr="00477BAC">
        <w:rPr>
          <w:spacing w:val="-3"/>
          <w:sz w:val="20"/>
        </w:rPr>
        <w:t>11</w:t>
      </w:r>
      <w:r w:rsidRPr="00477BAC">
        <w:rPr>
          <w:spacing w:val="-3"/>
          <w:sz w:val="20"/>
        </w:rPr>
        <w:t>].</w:t>
      </w:r>
    </w:p>
    <w:p w14:paraId="51F16694" w14:textId="77777777" w:rsidR="002802F6" w:rsidRPr="00477BAC" w:rsidRDefault="002802F6" w:rsidP="004745DF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.1.2. Widzialność w dzień</w:t>
      </w:r>
      <w:r w:rsidR="0026499C" w:rsidRPr="00477BAC">
        <w:rPr>
          <w:sz w:val="20"/>
        </w:rPr>
        <w:t xml:space="preserve"> i barwa oznakowania</w:t>
      </w:r>
    </w:p>
    <w:p w14:paraId="34F90ECA" w14:textId="77777777" w:rsidR="00A17AE3" w:rsidRPr="00477BAC" w:rsidRDefault="0026499C" w:rsidP="00CA615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określenia odbicia światła dziennego lub odbicia oświetlenia drogi od oznakowania (tzw. widzialność w dzień) [4] stosuje się: albo współczynnik luminancji w</w:t>
      </w:r>
      <w:r w:rsidR="006875A8" w:rsidRPr="00477BAC">
        <w:rPr>
          <w:sz w:val="20"/>
        </w:rPr>
        <w:t> </w:t>
      </w:r>
      <w:r w:rsidRPr="00477BAC">
        <w:rPr>
          <w:sz w:val="20"/>
        </w:rPr>
        <w:t>świetle rozproszonym Qd, który jest wyrażany w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 xml:space="preserve">-1 </w:t>
      </w:r>
      <w:r w:rsidRPr="00477BAC">
        <w:rPr>
          <w:sz w:val="20"/>
        </w:rPr>
        <w:t>albo współczynnik luminancji ß</w:t>
      </w:r>
      <w:r w:rsidRPr="00477BAC">
        <w:rPr>
          <w:i/>
          <w:sz w:val="20"/>
        </w:rPr>
        <w:t xml:space="preserve"> </w:t>
      </w:r>
      <w:r w:rsidRPr="00477BAC">
        <w:rPr>
          <w:sz w:val="20"/>
        </w:rPr>
        <w:t xml:space="preserve">bezwymiarowy. </w:t>
      </w:r>
      <w:r w:rsidR="00A17AE3" w:rsidRPr="00477BAC">
        <w:rPr>
          <w:sz w:val="20"/>
        </w:rPr>
        <w:t>Pomiary ß wykonuje się kolorymetrem przy oświetleniu wzorcowym źródłem światła D65 i geometrii strumienia światła 45</w:t>
      </w:r>
      <w:r w:rsidR="00A17AE3" w:rsidRPr="00477BAC">
        <w:rPr>
          <w:sz w:val="20"/>
          <w:vertAlign w:val="superscript"/>
        </w:rPr>
        <w:t>o</w:t>
      </w:r>
      <w:r w:rsidR="00A17AE3" w:rsidRPr="00477BAC">
        <w:rPr>
          <w:sz w:val="20"/>
        </w:rPr>
        <w:t>/0</w:t>
      </w:r>
      <w:r w:rsidR="00A17AE3" w:rsidRPr="00477BAC">
        <w:rPr>
          <w:sz w:val="20"/>
          <w:vertAlign w:val="superscript"/>
        </w:rPr>
        <w:t>o</w:t>
      </w:r>
      <w:r w:rsidR="00A17AE3" w:rsidRPr="00477BAC">
        <w:rPr>
          <w:sz w:val="20"/>
        </w:rPr>
        <w:t>.Dopuszczalny rozsył padającej wiązki światła wynosi ±5°, zaś odbitej ±10°. Mierzona powierzchnia oznakowania nie powinna być mniejsza niż 5 cm</w:t>
      </w:r>
      <w:r w:rsidR="00A17AE3" w:rsidRPr="00477BAC">
        <w:rPr>
          <w:sz w:val="20"/>
          <w:vertAlign w:val="superscript"/>
        </w:rPr>
        <w:t>3</w:t>
      </w:r>
      <w:r w:rsidR="00A17AE3" w:rsidRPr="00477BAC">
        <w:rPr>
          <w:sz w:val="20"/>
        </w:rPr>
        <w:t>. W przypadku bardzo chropowatych powierzchni, należy zwiększyć pole pomiarowe np. do 25 cm</w:t>
      </w:r>
      <w:r w:rsidR="00A17AE3" w:rsidRPr="00477BAC">
        <w:rPr>
          <w:sz w:val="20"/>
          <w:vertAlign w:val="superscript"/>
        </w:rPr>
        <w:t>3</w:t>
      </w:r>
      <w:r w:rsidR="00A17AE3" w:rsidRPr="00477BAC">
        <w:rPr>
          <w:sz w:val="20"/>
        </w:rPr>
        <w:t xml:space="preserve">, a w przypadku oznakowań profilowanych (tzw. strukturalnych) zmierzona wartość współczynnika luminancji </w:t>
      </w:r>
      <w:r w:rsidR="00A17AE3" w:rsidRPr="00477BAC">
        <w:rPr>
          <w:i/>
          <w:sz w:val="20"/>
        </w:rPr>
        <w:t>ß</w:t>
      </w:r>
      <w:r w:rsidR="00A17AE3" w:rsidRPr="00477BAC">
        <w:rPr>
          <w:sz w:val="20"/>
        </w:rPr>
        <w:t xml:space="preserve"> może być fałszywa. Należy wtedy widzialność oznakowania ocenić za pomocą współczynnika luminancji w świetle rozproszonym Q</w:t>
      </w:r>
      <w:r w:rsidR="00842AEB" w:rsidRPr="00477BAC">
        <w:rPr>
          <w:sz w:val="20"/>
        </w:rPr>
        <w:t>d</w:t>
      </w:r>
      <w:r w:rsidR="00A17AE3" w:rsidRPr="00477BAC">
        <w:rPr>
          <w:sz w:val="20"/>
        </w:rPr>
        <w:t>, mierzonego reflektometrem</w:t>
      </w:r>
      <w:r w:rsidR="00A17AE3" w:rsidRPr="00477BAC">
        <w:rPr>
          <w:i/>
          <w:sz w:val="20"/>
          <w:vertAlign w:val="subscript"/>
        </w:rPr>
        <w:t xml:space="preserve"> </w:t>
      </w:r>
    </w:p>
    <w:p w14:paraId="51B918C0" w14:textId="77777777" w:rsidR="0026499C" w:rsidRPr="00477BAC" w:rsidRDefault="0026499C" w:rsidP="00CA615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Wybór metody oceny i wymaganej klasy zależy od zarządców dróg</w:t>
      </w:r>
      <w:r w:rsidR="00186E29" w:rsidRPr="00477BAC">
        <w:rPr>
          <w:sz w:val="20"/>
        </w:rPr>
        <w:t xml:space="preserve"> i zostanie określona w ST lub zostanie wskazana przez </w:t>
      </w:r>
      <w:r w:rsidR="00A97B44" w:rsidRPr="00477BAC">
        <w:rPr>
          <w:sz w:val="20"/>
        </w:rPr>
        <w:t>Inżyniera</w:t>
      </w:r>
      <w:r w:rsidRPr="00477BAC">
        <w:rPr>
          <w:sz w:val="20"/>
        </w:rPr>
        <w:t>.</w:t>
      </w:r>
    </w:p>
    <w:p w14:paraId="44F74E86" w14:textId="77777777" w:rsidR="0026499C" w:rsidRPr="00477BAC" w:rsidRDefault="0026499C" w:rsidP="0036060C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współczynnika luminancji w świetle rozproszonym Qd poziome oznakowania drogowe dzielimy na klasy podane w tablicy </w:t>
      </w:r>
      <w:r w:rsidR="00A97B44" w:rsidRPr="00477BAC">
        <w:rPr>
          <w:sz w:val="20"/>
        </w:rPr>
        <w:t>8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5E8C3D2D" w14:textId="77777777" w:rsidR="0026499C" w:rsidRPr="00477BAC" w:rsidRDefault="0026499C" w:rsidP="00186E29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8</w:t>
      </w:r>
      <w:r w:rsidRPr="00477BAC">
        <w:rPr>
          <w:sz w:val="20"/>
        </w:rPr>
        <w:t>. Klasy poziomych oznakowań dróg (w stanie suchym) ze względu na Qd</w:t>
      </w:r>
      <w:r w:rsidRPr="00477BAC">
        <w:rPr>
          <w:sz w:val="20"/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477BAC" w14:paraId="01F7501F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513C0AA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21D30104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Klasa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6DAC654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Minimalna wartość współczynnika luminancji w świetle rozproszonym</w:t>
            </w:r>
            <w:r w:rsidR="00893477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>Qd</w:t>
            </w:r>
            <w:r w:rsidRPr="00477BAC">
              <w:rPr>
                <w:i/>
                <w:sz w:val="20"/>
                <w:vertAlign w:val="subscript"/>
              </w:rPr>
              <w:t xml:space="preserve">  </w:t>
            </w: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26499C" w:rsidRPr="00477BAC" w14:paraId="4760C396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C9734E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asfaltowa/</w:t>
            </w:r>
          </w:p>
          <w:p w14:paraId="56593A19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816BBD9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Q0*</w:t>
            </w:r>
          </w:p>
          <w:p w14:paraId="5B31382A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0A449647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0445CE4E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0835C5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wymagania</w:t>
            </w:r>
          </w:p>
          <w:p w14:paraId="27037938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  <w:p w14:paraId="4B4E2B1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10D7F1B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</w:tc>
      </w:tr>
      <w:tr w:rsidR="0026499C" w:rsidRPr="00477BAC" w14:paraId="66D47FCC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63C1D9E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betonowa/</w:t>
            </w:r>
          </w:p>
          <w:p w14:paraId="2B49253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025A19F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Q0*</w:t>
            </w:r>
          </w:p>
          <w:p w14:paraId="2EB6272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Q3</w:t>
            </w:r>
          </w:p>
          <w:p w14:paraId="1D08ED92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Q4</w:t>
            </w:r>
          </w:p>
          <w:p w14:paraId="7A8EAAD0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3BF748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  <w:p w14:paraId="6D8A5999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130</w:t>
            </w:r>
          </w:p>
          <w:p w14:paraId="6F9C379E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160</w:t>
            </w:r>
          </w:p>
          <w:p w14:paraId="570E9E1C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200</w:t>
            </w:r>
          </w:p>
        </w:tc>
      </w:tr>
      <w:tr w:rsidR="0026499C" w:rsidRPr="00477BAC" w14:paraId="6D3A2265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013796F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nawierzchnia asfaltowa i</w:t>
            </w:r>
            <w:r w:rsidR="006875A8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betonowa/</w:t>
            </w:r>
          </w:p>
          <w:p w14:paraId="4CA7641C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CB872F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Q0*</w:t>
            </w:r>
          </w:p>
          <w:p w14:paraId="5B1F6F81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Q1</w:t>
            </w:r>
          </w:p>
          <w:p w14:paraId="600598C7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Q2</w:t>
            </w:r>
          </w:p>
          <w:p w14:paraId="51C3003B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0ECAD8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  <w:p w14:paraId="52C9E291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80</w:t>
            </w:r>
          </w:p>
          <w:p w14:paraId="2605BC4E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100</w:t>
            </w:r>
          </w:p>
          <w:p w14:paraId="4515B7D4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130</w:t>
            </w:r>
          </w:p>
        </w:tc>
      </w:tr>
    </w:tbl>
    <w:p w14:paraId="6A46697C" w14:textId="77777777" w:rsidR="0026499C" w:rsidRPr="00477BAC" w:rsidRDefault="0026499C" w:rsidP="00014474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klasa Q0 jest stosowana, gdy widzialność w dzień jest oceniana za pomocą współczynnika luminancji </w:t>
      </w:r>
      <w:r w:rsidRPr="00477BAC">
        <w:rPr>
          <w:sz w:val="20"/>
          <w:lang w:val="en-GB"/>
        </w:rPr>
        <w:sym w:font="Symbol" w:char="0062"/>
      </w:r>
    </w:p>
    <w:p w14:paraId="2A49B05C" w14:textId="77777777" w:rsidR="00E41793" w:rsidRPr="00477BAC" w:rsidRDefault="0036060C" w:rsidP="00842AEB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</w:r>
      <w:r w:rsidR="00E41793" w:rsidRPr="00477BAC">
        <w:rPr>
          <w:sz w:val="20"/>
        </w:rPr>
        <w:t>Ze względu na wartość współczynnika luminancji ß</w:t>
      </w:r>
      <w:r w:rsidR="00E41793" w:rsidRPr="00477BAC">
        <w:rPr>
          <w:i/>
          <w:sz w:val="20"/>
        </w:rPr>
        <w:t xml:space="preserve"> </w:t>
      </w:r>
      <w:r w:rsidR="00E41793" w:rsidRPr="00477BAC">
        <w:rPr>
          <w:sz w:val="20"/>
        </w:rPr>
        <w:t xml:space="preserve">poziome oznakowania drogowe dzieli się na klasy podane w tablicy </w:t>
      </w:r>
      <w:r w:rsidR="00A97B44" w:rsidRPr="00477BAC">
        <w:rPr>
          <w:sz w:val="20"/>
        </w:rPr>
        <w:t>9</w:t>
      </w:r>
      <w:r w:rsidR="00E41793"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="00E41793" w:rsidRPr="00477BAC">
        <w:rPr>
          <w:sz w:val="20"/>
        </w:rPr>
        <w:t>].</w:t>
      </w:r>
    </w:p>
    <w:p w14:paraId="67FF8BFE" w14:textId="77777777" w:rsidR="00E41793" w:rsidRPr="00477BAC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9</w:t>
      </w:r>
      <w:r w:rsidRPr="00477BAC">
        <w:rPr>
          <w:sz w:val="20"/>
        </w:rPr>
        <w:t>.</w:t>
      </w:r>
      <w:r w:rsidR="0074268A" w:rsidRPr="00477BAC">
        <w:rPr>
          <w:sz w:val="20"/>
        </w:rPr>
        <w:tab/>
      </w:r>
      <w:r w:rsidRPr="00477BAC">
        <w:rPr>
          <w:sz w:val="20"/>
        </w:rPr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477BAC" w14:paraId="2B29E29B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AA6F8E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2868417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D86103D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Wartość współczynnika ß</w:t>
            </w:r>
          </w:p>
        </w:tc>
      </w:tr>
      <w:tr w:rsidR="00E41793" w:rsidRPr="00477BAC" w14:paraId="60680CBC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0E7241D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asfaltowa/</w:t>
            </w:r>
          </w:p>
          <w:p w14:paraId="3E610ACE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BE8695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B0</w:t>
            </w:r>
            <w:r w:rsidR="00977022" w:rsidRPr="00477BAC">
              <w:rPr>
                <w:sz w:val="20"/>
              </w:rPr>
              <w:t>*</w:t>
            </w:r>
          </w:p>
          <w:p w14:paraId="0E1EE2A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1E9567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  <w:p w14:paraId="7FA7D9F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B4</w:t>
            </w:r>
          </w:p>
          <w:p w14:paraId="6562C448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910E449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bez wymagań</w:t>
            </w:r>
          </w:p>
          <w:p w14:paraId="38128E1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3AE23D28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14510CD6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0466376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0,60</w:t>
            </w:r>
          </w:p>
        </w:tc>
      </w:tr>
      <w:tr w:rsidR="00E41793" w:rsidRPr="00477BAC" w14:paraId="5A779A02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BD697B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betonowa/</w:t>
            </w:r>
          </w:p>
          <w:p w14:paraId="07845DB7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0BFAA3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B0*</w:t>
            </w:r>
          </w:p>
          <w:p w14:paraId="729B322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  <w:p w14:paraId="46DFF495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B4</w:t>
            </w:r>
          </w:p>
          <w:p w14:paraId="18B6E00F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BE507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bez wymagań</w:t>
            </w:r>
          </w:p>
          <w:p w14:paraId="3221440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413BFB90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352EAB8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0,60</w:t>
            </w:r>
          </w:p>
        </w:tc>
      </w:tr>
      <w:tr w:rsidR="00E41793" w:rsidRPr="00477BAC" w14:paraId="0721AC75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95C2681" w14:textId="77777777" w:rsidR="00E41793" w:rsidRPr="00477BAC" w:rsidRDefault="00E41793" w:rsidP="00904CBE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nawierzchnia asfaltowa i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betonowa/</w:t>
            </w:r>
          </w:p>
          <w:p w14:paraId="1F3DEC4C" w14:textId="77777777" w:rsidR="00E41793" w:rsidRPr="00477BAC" w:rsidRDefault="00E41793" w:rsidP="00904CBE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59ED363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B0*</w:t>
            </w:r>
          </w:p>
          <w:p w14:paraId="59204425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B1</w:t>
            </w:r>
          </w:p>
          <w:p w14:paraId="45E32EB6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B2</w:t>
            </w:r>
          </w:p>
          <w:p w14:paraId="3783CBD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62FDB22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wymagań</w:t>
            </w:r>
          </w:p>
          <w:p w14:paraId="04F69400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0,20</w:t>
            </w:r>
          </w:p>
          <w:p w14:paraId="0298860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3059FBE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</w:tc>
      </w:tr>
    </w:tbl>
    <w:p w14:paraId="31E1BF53" w14:textId="77777777" w:rsidR="00E41793" w:rsidRPr="00477BAC" w:rsidRDefault="00E41793" w:rsidP="00014474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>* klasa B0 jest stosowana, gdy widoczność w dzień jest oceniana za pomocą współczynnika luminancji w świetle rozproszonym Qd</w:t>
      </w:r>
    </w:p>
    <w:p w14:paraId="3C759D2F" w14:textId="77777777" w:rsidR="00111FE7" w:rsidRPr="00477BAC" w:rsidRDefault="00111FE7" w:rsidP="00111FE7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 xml:space="preserve">W tablicy </w:t>
      </w:r>
      <w:r w:rsidR="00A97B44" w:rsidRPr="00477BAC">
        <w:rPr>
          <w:sz w:val="20"/>
        </w:rPr>
        <w:t>10</w:t>
      </w:r>
      <w:r w:rsidRPr="00477BAC">
        <w:rPr>
          <w:sz w:val="20"/>
        </w:rPr>
        <w:t xml:space="preserve"> podano wymagania względem współczynnika luminancji ß i współczynnika luminancji w świetle rozproszonym Qd, jakie powinny spełniać oznakowania dróg w okresie eksploatacji</w:t>
      </w:r>
      <w:r w:rsidR="00B01277" w:rsidRPr="00477BAC">
        <w:rPr>
          <w:sz w:val="20"/>
        </w:rPr>
        <w:t>.</w:t>
      </w:r>
    </w:p>
    <w:p w14:paraId="071BD93D" w14:textId="77777777" w:rsidR="00111FE7" w:rsidRPr="00477BAC" w:rsidRDefault="00111FE7" w:rsidP="0036060C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10</w:t>
      </w:r>
      <w:r w:rsidRPr="00477BAC">
        <w:rPr>
          <w:sz w:val="20"/>
        </w:rPr>
        <w:t>. Wymagania eksploatacyjne odnośnie współczynnika luminancji ß i współczynnika luminancji w świetle rozproszonym Qd oznakowań dróg. Metody badań według PN-EN 1436:20</w:t>
      </w:r>
      <w:r w:rsidR="0036060C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477BAC" w14:paraId="05BAEC77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2699F5F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913F1C7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D2F3935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B27EE5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111FE7" w:rsidRPr="00477BAC" w14:paraId="692FB9DF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E3977" w14:textId="77777777" w:rsidR="00111FE7" w:rsidRPr="00477BAC" w:rsidRDefault="00111FE7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BF78D4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luminacji </w:t>
            </w:r>
            <w:r w:rsidRPr="00477BAC">
              <w:rPr>
                <w:sz w:val="20"/>
                <w:lang w:val="en-US"/>
              </w:rPr>
              <w:sym w:font="Symbol" w:char="0062"/>
            </w:r>
            <w:r w:rsidRPr="00477BAC">
              <w:rPr>
                <w:sz w:val="20"/>
              </w:rPr>
              <w:t xml:space="preserve"> dla oznakowania nowego (od 7 do 30 dnia):</w:t>
            </w:r>
            <w:r w:rsidR="0061516C" w:rsidRPr="00477BAC">
              <w:rPr>
                <w:sz w:val="20"/>
                <w:vertAlign w:val="superscript"/>
              </w:rPr>
              <w:t>*</w:t>
            </w:r>
          </w:p>
          <w:p w14:paraId="3F8B1463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B3)</w:t>
            </w:r>
          </w:p>
          <w:p w14:paraId="5599FCB8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B4)</w:t>
            </w:r>
          </w:p>
          <w:p w14:paraId="0F81081F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21489A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EB36C0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A058CA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7B0CBB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26A4497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07A3F4F0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37F85B54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4DD46B9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</w:tc>
      </w:tr>
      <w:tr w:rsidR="00111FE7" w:rsidRPr="00477BAC" w14:paraId="4F78F97C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FA8730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211AD9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luminacji </w:t>
            </w:r>
            <w:r w:rsidRPr="00477BAC">
              <w:rPr>
                <w:sz w:val="20"/>
                <w:lang w:val="en-US"/>
              </w:rPr>
              <w:sym w:font="Symbol" w:char="0062"/>
            </w:r>
            <w:r w:rsidRPr="00477BAC">
              <w:rPr>
                <w:sz w:val="20"/>
              </w:rPr>
              <w:t xml:space="preserve"> dla oznakowania eksploato</w:t>
            </w:r>
            <w:r w:rsidR="00842AEB" w:rsidRPr="00477BAC">
              <w:rPr>
                <w:sz w:val="20"/>
              </w:rPr>
              <w:t>wanego po 30 dniu od wykonania: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750FCB93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B2)</w:t>
            </w:r>
          </w:p>
          <w:p w14:paraId="7A01B0F2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B3)</w:t>
            </w:r>
          </w:p>
          <w:p w14:paraId="2DEE3F82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0720FD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4895DAE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DBB8E6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4C511D7B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5EE4CDE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0ABCD990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09F32256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0,20</w:t>
            </w:r>
          </w:p>
        </w:tc>
      </w:tr>
      <w:tr w:rsidR="00111FE7" w:rsidRPr="00477BAC" w14:paraId="0B85D5E9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7E562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7CA8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luminacji w świetle rozproszonym Q</w:t>
            </w:r>
            <w:r w:rsidRPr="00477BAC">
              <w:rPr>
                <w:sz w:val="20"/>
                <w:vertAlign w:val="subscript"/>
              </w:rPr>
              <w:t>D</w:t>
            </w:r>
            <w:r w:rsidRPr="00477BAC">
              <w:rPr>
                <w:sz w:val="20"/>
              </w:rPr>
              <w:t xml:space="preserve"> oznakowania nowego (od 7 do 30 dnia):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69225711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Q3)</w:t>
            </w:r>
          </w:p>
          <w:p w14:paraId="65730AD4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Q4)</w:t>
            </w:r>
          </w:p>
          <w:p w14:paraId="09735730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E47CB1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0906B3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6EF44E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9F127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793B5DF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38B4FBA9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  <w:p w14:paraId="12275F75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lastRenderedPageBreak/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</w:tc>
      </w:tr>
      <w:tr w:rsidR="00111FE7" w:rsidRPr="00477BAC" w14:paraId="11E677E4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6C0D49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46617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luminacji w świetle rozproszonym Q</w:t>
            </w:r>
            <w:r w:rsidRPr="00477BAC">
              <w:rPr>
                <w:sz w:val="20"/>
                <w:vertAlign w:val="subscript"/>
              </w:rPr>
              <w:t>D</w:t>
            </w:r>
            <w:r w:rsidRPr="00477BAC">
              <w:rPr>
                <w:sz w:val="20"/>
              </w:rPr>
              <w:t xml:space="preserve"> oznak</w:t>
            </w:r>
            <w:r w:rsidR="00842AEB" w:rsidRPr="00477BAC">
              <w:rPr>
                <w:sz w:val="20"/>
              </w:rPr>
              <w:t>owania po 30 dniu od wykonania: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2B16EC8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Q3)</w:t>
            </w:r>
          </w:p>
          <w:p w14:paraId="297DA588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Q4)</w:t>
            </w:r>
          </w:p>
          <w:p w14:paraId="544410BF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434E05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B14FF76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99566A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89506C8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832249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76B35B78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  <w:p w14:paraId="59C912E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</w:tc>
      </w:tr>
      <w:tr w:rsidR="00111FE7" w:rsidRPr="00477BAC" w14:paraId="2A5E29D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922F1B" w14:textId="77777777" w:rsidR="00111FE7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26115F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Współrzędne chromatyczności </w:t>
            </w:r>
            <w:r w:rsidRPr="00477BAC">
              <w:rPr>
                <w:i/>
                <w:sz w:val="20"/>
                <w:lang w:val="en-GB"/>
              </w:rPr>
              <w:t>x</w:t>
            </w:r>
            <w:r w:rsidRPr="00477BAC">
              <w:rPr>
                <w:sz w:val="20"/>
                <w:lang w:val="en-GB"/>
              </w:rPr>
              <w:t>,</w:t>
            </w:r>
            <w:r w:rsidRPr="00477BAC">
              <w:rPr>
                <w:i/>
                <w:sz w:val="20"/>
                <w:lang w:val="en-GB"/>
              </w:rPr>
              <w:t>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755F4C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D5D521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wg rys. </w:t>
            </w:r>
            <w:r w:rsidR="009A43CA" w:rsidRPr="00477BAC">
              <w:rPr>
                <w:sz w:val="20"/>
                <w:lang w:val="en-GB"/>
              </w:rPr>
              <w:t>1,2 i 3</w:t>
            </w:r>
          </w:p>
        </w:tc>
      </w:tr>
    </w:tbl>
    <w:p w14:paraId="797797DB" w14:textId="77777777" w:rsidR="00111FE7" w:rsidRPr="00477BAC" w:rsidRDefault="0061516C" w:rsidP="00842AEB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  <w:vertAlign w:val="superscript"/>
        </w:rPr>
        <w:t>*</w:t>
      </w:r>
      <w:r w:rsidR="00111FE7" w:rsidRPr="00477BAC">
        <w:rPr>
          <w:sz w:val="20"/>
          <w:vertAlign w:val="superscript"/>
        </w:rPr>
        <w:t xml:space="preserve"> </w:t>
      </w:r>
      <w:r w:rsidR="00111FE7" w:rsidRPr="00477BAC">
        <w:rPr>
          <w:sz w:val="20"/>
        </w:rPr>
        <w:t>na wszystkich drogach</w:t>
      </w:r>
    </w:p>
    <w:p w14:paraId="7C09B7B2" w14:textId="77777777" w:rsidR="002802F6" w:rsidRPr="00477BAC" w:rsidRDefault="002802F6" w:rsidP="00842AEB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Barwa oznakowania powinna być określona wg PN-EN 1436:20</w:t>
      </w:r>
      <w:r w:rsidR="00C00380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 przez współrzędne chromatyczności x i y, które dla suchego oznakowania powinny leżeć w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obszarze zdefiniowanym przez cztery punkty narożne podane w tablicy </w:t>
      </w:r>
      <w:r w:rsidR="00A97B44" w:rsidRPr="00477BAC">
        <w:rPr>
          <w:sz w:val="20"/>
        </w:rPr>
        <w:t>11</w:t>
      </w:r>
      <w:r w:rsidRPr="00477BAC">
        <w:rPr>
          <w:sz w:val="20"/>
        </w:rPr>
        <w:t xml:space="preserve"> i na wykresach (rys. 1, 2 i 3).</w:t>
      </w:r>
    </w:p>
    <w:p w14:paraId="1BD933B5" w14:textId="77777777" w:rsidR="002802F6" w:rsidRPr="00477BAC" w:rsidRDefault="002802F6" w:rsidP="0074268A">
      <w:pPr>
        <w:keepNext/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11</w:t>
      </w:r>
      <w:r w:rsidRPr="00477BAC">
        <w:rPr>
          <w:sz w:val="20"/>
        </w:rPr>
        <w:t>. Punkty narożne obszarów chromatyczności oznakowań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477BAC" w14:paraId="31F7283D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76A16CF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9DDFAC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3EA5CD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10F96973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B4F081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4</w:t>
            </w:r>
          </w:p>
        </w:tc>
      </w:tr>
      <w:tr w:rsidR="002802F6" w:rsidRPr="00477BAC" w14:paraId="6C7B7092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1CF6E9E" w14:textId="77777777" w:rsidR="002802F6" w:rsidRPr="00477BAC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3DD3A80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BE1B52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CEEDA1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2310D8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EDFD85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0,335</w:t>
            </w:r>
          </w:p>
        </w:tc>
      </w:tr>
      <w:tr w:rsidR="002802F6" w:rsidRPr="00477BAC" w14:paraId="7D77579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9A91B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2D4088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1B56B7C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8D4CCE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6C647B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FBAD48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0,375</w:t>
            </w:r>
          </w:p>
        </w:tc>
      </w:tr>
      <w:tr w:rsidR="002802F6" w:rsidRPr="00477BAC" w14:paraId="5C90280A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667356F" w14:textId="77777777" w:rsidR="002802F6" w:rsidRPr="00477BAC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079C28F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A29BC9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35DCF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36B4C18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5316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0,389</w:t>
            </w:r>
          </w:p>
        </w:tc>
      </w:tr>
      <w:tr w:rsidR="002802F6" w:rsidRPr="00477BAC" w14:paraId="7B60D52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215CFCAC" w14:textId="77777777" w:rsidR="002802F6" w:rsidRPr="00477BAC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5621B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E57103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D14E49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59174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2C6D1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0,431</w:t>
            </w:r>
          </w:p>
        </w:tc>
      </w:tr>
      <w:tr w:rsidR="002802F6" w:rsidRPr="00477BAC" w14:paraId="6EC2FFA0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CDD366B" w14:textId="77777777" w:rsidR="002802F6" w:rsidRPr="00477BAC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D7D823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32F91534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8AF3F9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627333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E470A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0,427</w:t>
            </w:r>
          </w:p>
        </w:tc>
      </w:tr>
      <w:tr w:rsidR="002802F6" w:rsidRPr="00477BAC" w14:paraId="1FDCA653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D57D42" w14:textId="77777777" w:rsidR="002802F6" w:rsidRPr="00477BAC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E33289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BA9EE7F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12F415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EACA8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69472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0,483</w:t>
            </w:r>
          </w:p>
        </w:tc>
      </w:tr>
      <w:tr w:rsidR="002802F6" w:rsidRPr="00477BAC" w14:paraId="026A9168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EE5863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65B7B98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A1614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01E437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40E7E6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5B12FC6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0,655</w:t>
            </w:r>
          </w:p>
        </w:tc>
      </w:tr>
      <w:tr w:rsidR="002802F6" w:rsidRPr="00477BAC" w14:paraId="1A11720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D58F1E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55B2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7C6BA0A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DDBE7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A199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C56DC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0,345</w:t>
            </w:r>
          </w:p>
        </w:tc>
      </w:tr>
      <w:tr w:rsidR="002802F6" w:rsidRPr="00477BAC" w14:paraId="6C877471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2A4FCDB5" w14:textId="77777777" w:rsidR="002802F6" w:rsidRPr="00477BAC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29372D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DA8A28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6EFBE4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1C2292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B28AE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0,137</w:t>
            </w:r>
          </w:p>
        </w:tc>
      </w:tr>
      <w:tr w:rsidR="002802F6" w:rsidRPr="00477BAC" w14:paraId="0804449E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238AF98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59482A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D64C76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E42EE5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8BD9E33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6ADF4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0,038</w:t>
            </w:r>
          </w:p>
        </w:tc>
      </w:tr>
    </w:tbl>
    <w:p w14:paraId="26C92044" w14:textId="77777777" w:rsidR="0074268A" w:rsidRPr="00477BAC" w:rsidRDefault="0074268A">
      <w:pPr>
        <w:rPr>
          <w:sz w:val="20"/>
        </w:rPr>
      </w:pPr>
    </w:p>
    <w:p w14:paraId="0CE79365" w14:textId="77777777" w:rsidR="0074268A" w:rsidRPr="00477BAC" w:rsidRDefault="0074268A">
      <w:pPr>
        <w:rPr>
          <w:sz w:val="20"/>
        </w:rPr>
      </w:pPr>
    </w:p>
    <w:p w14:paraId="2B0E3022" w14:textId="77777777" w:rsidR="002802F6" w:rsidRPr="00477BAC" w:rsidRDefault="00AB5634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  <w:sz w:val="20"/>
        </w:rPr>
      </w:pPr>
      <w:r w:rsidRPr="00477BAC">
        <w:rPr>
          <w:noProof/>
          <w:sz w:val="20"/>
        </w:rPr>
        <w:drawing>
          <wp:inline distT="0" distB="0" distL="0" distR="0" wp14:anchorId="79C151D5" wp14:editId="086D4A0D">
            <wp:extent cx="3975735" cy="3323590"/>
            <wp:effectExtent l="0" t="0" r="5715" b="0"/>
            <wp:docPr id="2" name="Obraz 2" descr="ry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ys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735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942CB" w14:textId="77777777" w:rsidR="0074268A" w:rsidRPr="00477BAC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  <w:sz w:val="20"/>
        </w:rPr>
      </w:pPr>
    </w:p>
    <w:p w14:paraId="2D6459A9" w14:textId="77777777" w:rsidR="002802F6" w:rsidRPr="00477BAC" w:rsidRDefault="002802F6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  <w:r w:rsidRPr="00477BAC">
        <w:rPr>
          <w:sz w:val="20"/>
        </w:rPr>
        <w:t>Rys. 1. Współrzędne chromatyczności x,y dla barwy białej oznakowania</w:t>
      </w:r>
    </w:p>
    <w:p w14:paraId="7DD08228" w14:textId="77777777" w:rsidR="00842AEB" w:rsidRPr="00477BAC" w:rsidRDefault="00842AEB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</w:p>
    <w:p w14:paraId="431E2999" w14:textId="77777777" w:rsidR="00842AEB" w:rsidRPr="00477BAC" w:rsidRDefault="00842AEB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</w:p>
    <w:p w14:paraId="772EB02A" w14:textId="77777777" w:rsidR="002802F6" w:rsidRPr="00477BAC" w:rsidRDefault="00AB5634" w:rsidP="00B27B37">
      <w:pPr>
        <w:numPr>
          <w:ilvl w:val="12"/>
          <w:numId w:val="0"/>
        </w:numPr>
        <w:spacing w:before="120"/>
        <w:jc w:val="center"/>
        <w:rPr>
          <w:sz w:val="20"/>
        </w:rPr>
      </w:pPr>
      <w:r w:rsidRPr="00477BAC">
        <w:rPr>
          <w:noProof/>
          <w:sz w:val="20"/>
        </w:rPr>
        <w:drawing>
          <wp:inline distT="0" distB="0" distL="0" distR="0" wp14:anchorId="63BE76F7" wp14:editId="1CE6BBF2">
            <wp:extent cx="3872230" cy="3275965"/>
            <wp:effectExtent l="0" t="0" r="0" b="635"/>
            <wp:docPr id="3" name="Obraz 3" descr="ry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ys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230" cy="327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9367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Rys.2. Współrzędne chromatyczności x,y dla barwy żółtej oznakowania</w:t>
      </w:r>
    </w:p>
    <w:p w14:paraId="291A5835" w14:textId="77777777" w:rsidR="002802F6" w:rsidRPr="00477BAC" w:rsidRDefault="00AB5634" w:rsidP="00B27B37">
      <w:pPr>
        <w:numPr>
          <w:ilvl w:val="12"/>
          <w:numId w:val="0"/>
        </w:numPr>
        <w:spacing w:before="120"/>
        <w:jc w:val="center"/>
        <w:rPr>
          <w:sz w:val="20"/>
        </w:rPr>
      </w:pPr>
      <w:r w:rsidRPr="00477BAC">
        <w:rPr>
          <w:b/>
          <w:noProof/>
          <w:sz w:val="20"/>
        </w:rPr>
        <w:lastRenderedPageBreak/>
        <w:drawing>
          <wp:inline distT="0" distB="0" distL="0" distR="0" wp14:anchorId="5AC50110" wp14:editId="52C6ADF6">
            <wp:extent cx="3912235" cy="419798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35" cy="419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6A3D8" w14:textId="77777777" w:rsidR="002802F6" w:rsidRPr="00477BAC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spacing w:val="-3"/>
          <w:sz w:val="20"/>
        </w:rPr>
      </w:pPr>
      <w:r w:rsidRPr="00477BAC">
        <w:rPr>
          <w:spacing w:val="-3"/>
          <w:sz w:val="20"/>
        </w:rPr>
        <w:t>Rys. 3. Granice barw białej, żółtej, czerwonej, niebieskiej i zielonej oznakowania</w:t>
      </w:r>
    </w:p>
    <w:p w14:paraId="63B89751" w14:textId="77777777" w:rsidR="002802F6" w:rsidRPr="00477BAC" w:rsidRDefault="002802F6" w:rsidP="002802F6">
      <w:pPr>
        <w:keepNext/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.1.3. Widzialność w nocy</w:t>
      </w:r>
    </w:p>
    <w:p w14:paraId="3B91F66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 miarę widzialności w nocy przyjęto powierzchniowy współczynnik odblasku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>, określany według PN-EN 1436:20</w:t>
      </w:r>
      <w:r w:rsidR="006904DB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69A60662" w14:textId="77777777" w:rsidR="00C00380" w:rsidRPr="00477BAC" w:rsidRDefault="00C00380" w:rsidP="00C0038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powierzchniowego współczynnika odblasku </w:t>
      </w:r>
      <w:r w:rsidRPr="00477BAC">
        <w:rPr>
          <w:i/>
          <w:sz w:val="20"/>
        </w:rPr>
        <w:t>R</w:t>
      </w:r>
      <w:r w:rsidRPr="00477BAC">
        <w:rPr>
          <w:i/>
          <w:sz w:val="20"/>
          <w:vertAlign w:val="subscript"/>
        </w:rPr>
        <w:t>L</w:t>
      </w:r>
      <w:r w:rsidRPr="00477BAC">
        <w:rPr>
          <w:sz w:val="20"/>
        </w:rPr>
        <w:t xml:space="preserve"> [mcd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>], poziome oznakowania drogowe w stanie suchym i wilgotnym dzieli się na klasy podane w</w:t>
      </w:r>
      <w:r w:rsidR="00842AEB" w:rsidRPr="00477BAC">
        <w:rPr>
          <w:sz w:val="20"/>
        </w:rPr>
        <w:t> </w:t>
      </w:r>
      <w:r w:rsidRPr="00477BAC">
        <w:rPr>
          <w:sz w:val="20"/>
        </w:rPr>
        <w:t xml:space="preserve">tablicach: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2</w:t>
      </w:r>
      <w:r w:rsidRPr="00477BAC">
        <w:rPr>
          <w:sz w:val="20"/>
        </w:rPr>
        <w:t xml:space="preserve"> i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3</w:t>
      </w:r>
      <w:r w:rsidR="006875A8" w:rsidRPr="00477BAC">
        <w:rPr>
          <w:sz w:val="20"/>
        </w:rPr>
        <w:t xml:space="preserve"> [1]</w:t>
      </w:r>
      <w:r w:rsidRPr="00477BAC">
        <w:rPr>
          <w:sz w:val="20"/>
        </w:rPr>
        <w:t>.</w:t>
      </w:r>
    </w:p>
    <w:p w14:paraId="214FD650" w14:textId="77777777" w:rsidR="00C00380" w:rsidRPr="00477BAC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2</w:t>
      </w:r>
      <w:r w:rsidRPr="00477BAC">
        <w:rPr>
          <w:sz w:val="20"/>
        </w:rPr>
        <w:t>.</w:t>
      </w:r>
      <w:r w:rsidR="00CA6157" w:rsidRPr="00477BAC">
        <w:rPr>
          <w:sz w:val="20"/>
        </w:rPr>
        <w:t xml:space="preserve"> </w:t>
      </w:r>
      <w:r w:rsidRPr="00477BAC">
        <w:rPr>
          <w:sz w:val="20"/>
        </w:rPr>
        <w:t xml:space="preserve">Podział na klasy oznakowania drogi ze względu na wartość powierzchniowego współczynnika odblasku </w:t>
      </w:r>
      <w:r w:rsidRPr="00477BAC">
        <w:rPr>
          <w:i/>
          <w:sz w:val="20"/>
        </w:rPr>
        <w:t>R</w:t>
      </w:r>
      <w:r w:rsidRPr="00477BAC">
        <w:rPr>
          <w:i/>
          <w:sz w:val="20"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477BAC" w14:paraId="4EB224FA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0EDD8672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637B6C8C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Klasa</w:t>
            </w:r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11002C5A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Wartość </w:t>
            </w:r>
            <w:r w:rsidR="00842AEB" w:rsidRPr="00477BAC">
              <w:rPr>
                <w:sz w:val="20"/>
              </w:rPr>
              <w:t xml:space="preserve">powierzchniowego współczynnika odbicia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>,</w:t>
            </w:r>
            <w:r w:rsidR="00842AEB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C00380" w:rsidRPr="00477BAC" w14:paraId="5421FD3B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3417213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trwałe</w:t>
            </w:r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0C201E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biała</w:t>
            </w:r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DD064FE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R0</w:t>
            </w:r>
            <w:r w:rsidR="00E06B55" w:rsidRPr="00477BAC">
              <w:rPr>
                <w:sz w:val="20"/>
                <w:vertAlign w:val="superscript"/>
                <w:lang w:val="en-GB"/>
              </w:rPr>
              <w:t>*</w:t>
            </w:r>
          </w:p>
          <w:p w14:paraId="4EBF4F32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R2</w:t>
            </w:r>
          </w:p>
          <w:p w14:paraId="1C4E12B9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R3</w:t>
            </w:r>
          </w:p>
          <w:p w14:paraId="7A3109B6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R4</w:t>
            </w:r>
          </w:p>
          <w:p w14:paraId="464E8866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DD37F81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wymagania</w:t>
            </w:r>
          </w:p>
          <w:p w14:paraId="45CF5885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  <w:p w14:paraId="3E83CC4B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150</w:t>
            </w:r>
          </w:p>
          <w:p w14:paraId="61413B40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200</w:t>
            </w:r>
          </w:p>
          <w:p w14:paraId="1E8AF692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300</w:t>
            </w:r>
          </w:p>
        </w:tc>
      </w:tr>
      <w:tr w:rsidR="00C00380" w:rsidRPr="00477BAC" w14:paraId="2523571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6FC912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tymczasowe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25890E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żółta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ABAE52C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R0</w:t>
            </w:r>
            <w:r w:rsidR="00842AEB" w:rsidRPr="00477BAC">
              <w:rPr>
                <w:sz w:val="20"/>
                <w:vertAlign w:val="superscript"/>
                <w:lang w:val="en-GB"/>
              </w:rPr>
              <w:t>*</w:t>
            </w:r>
          </w:p>
          <w:p w14:paraId="1EF6B63B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R3</w:t>
            </w:r>
          </w:p>
          <w:p w14:paraId="79B9C8D3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5A4D39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wymagania</w:t>
            </w:r>
          </w:p>
          <w:p w14:paraId="0E51663E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150</w:t>
            </w:r>
          </w:p>
          <w:p w14:paraId="63CC0687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300</w:t>
            </w:r>
          </w:p>
        </w:tc>
      </w:tr>
    </w:tbl>
    <w:p w14:paraId="57D1C6DB" w14:textId="77777777" w:rsidR="00E06B55" w:rsidRPr="00477BAC" w:rsidRDefault="00842AEB" w:rsidP="00C553A3">
      <w:pPr>
        <w:numPr>
          <w:ilvl w:val="12"/>
          <w:numId w:val="0"/>
        </w:numPr>
        <w:ind w:left="142" w:hanging="142"/>
        <w:rPr>
          <w:sz w:val="20"/>
        </w:rPr>
      </w:pPr>
      <w:r w:rsidRPr="00477BAC">
        <w:rPr>
          <w:sz w:val="20"/>
          <w:vertAlign w:val="superscript"/>
        </w:rPr>
        <w:t>*</w:t>
      </w:r>
      <w:r w:rsidR="00E06B55" w:rsidRPr="00477BAC">
        <w:rPr>
          <w:sz w:val="20"/>
        </w:rPr>
        <w:t xml:space="preserve"> Klasa R0 przeznaczona jest dla warunków, gdy widoczność oznakowania uzyskiwana jest bez oświetlenia reflektorami samochodów</w:t>
      </w:r>
    </w:p>
    <w:p w14:paraId="25C698CD" w14:textId="77777777" w:rsidR="00C00380" w:rsidRPr="00477BAC" w:rsidRDefault="00C00380" w:rsidP="0074268A">
      <w:pPr>
        <w:numPr>
          <w:ilvl w:val="12"/>
          <w:numId w:val="0"/>
        </w:numPr>
        <w:spacing w:before="240" w:after="120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3</w:t>
      </w:r>
      <w:r w:rsidRPr="00477BAC">
        <w:rPr>
          <w:sz w:val="20"/>
        </w:rPr>
        <w:t>. Klasy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oznakowań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477BAC" w14:paraId="19E8DA06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EE0B0C3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Warunki wilgotności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CE9FCD6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Klasy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79568F8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Wartość powierzchniowego współczyn-nika odbicia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>, 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C00380" w:rsidRPr="00477BAC" w14:paraId="684B2C28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500C930" w14:textId="77777777" w:rsidR="00C00380" w:rsidRPr="00477BAC" w:rsidRDefault="00C00380" w:rsidP="00842AEB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477BAC">
                <w:rPr>
                  <w:sz w:val="20"/>
                </w:rPr>
                <w:t>10 l</w:t>
              </w:r>
            </w:smartTag>
            <w:r w:rsidRPr="00477BAC">
              <w:rPr>
                <w:sz w:val="20"/>
              </w:rPr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A32E1F8" w14:textId="77777777" w:rsidR="00C00380" w:rsidRPr="00477BAC" w:rsidRDefault="00C00380" w:rsidP="007B06A5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RW0</w:t>
            </w:r>
            <w:r w:rsidR="00E06B55" w:rsidRPr="00477BAC">
              <w:rPr>
                <w:sz w:val="20"/>
              </w:rPr>
              <w:t>*</w:t>
            </w:r>
          </w:p>
          <w:p w14:paraId="6D13D563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  <w:p w14:paraId="2CEE1F31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462F67C1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23AC1F7F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411073" w14:textId="77777777" w:rsidR="00C00380" w:rsidRPr="00477BAC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bez wymagań</w:t>
            </w:r>
          </w:p>
          <w:p w14:paraId="6420BFED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25</w:t>
            </w:r>
          </w:p>
          <w:p w14:paraId="576FD11F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35</w:t>
            </w:r>
          </w:p>
          <w:p w14:paraId="77B66CEC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50</w:t>
            </w:r>
          </w:p>
          <w:p w14:paraId="2C7D91B2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75</w:t>
            </w:r>
          </w:p>
        </w:tc>
      </w:tr>
    </w:tbl>
    <w:p w14:paraId="26E9FA36" w14:textId="77777777" w:rsidR="00E06B55" w:rsidRPr="00477BAC" w:rsidRDefault="00E06B55" w:rsidP="00C553A3">
      <w:pPr>
        <w:numPr>
          <w:ilvl w:val="12"/>
          <w:numId w:val="0"/>
        </w:numPr>
        <w:spacing w:before="60"/>
        <w:ind w:left="142" w:hanging="142"/>
        <w:rPr>
          <w:sz w:val="20"/>
        </w:rPr>
      </w:pPr>
      <w:r w:rsidRPr="00477BAC">
        <w:rPr>
          <w:sz w:val="20"/>
        </w:rPr>
        <w:t>*</w:t>
      </w:r>
      <w:r w:rsidR="00C553A3" w:rsidRPr="00477BAC">
        <w:rPr>
          <w:sz w:val="20"/>
        </w:rPr>
        <w:t> </w:t>
      </w:r>
      <w:r w:rsidRPr="00477BAC">
        <w:rPr>
          <w:sz w:val="20"/>
        </w:rPr>
        <w:t>Klasa RW0 jest przeznaczona dla przypadków, gdy odblaskowość nie jest wymagana z przyczyn ekonomicznych lub technicznych.</w:t>
      </w:r>
    </w:p>
    <w:p w14:paraId="7930B0DF" w14:textId="77777777" w:rsidR="00C00380" w:rsidRPr="00477BAC" w:rsidRDefault="00C00380" w:rsidP="0074268A">
      <w:pPr>
        <w:numPr>
          <w:ilvl w:val="12"/>
          <w:numId w:val="0"/>
        </w:numPr>
        <w:spacing w:before="240"/>
        <w:rPr>
          <w:sz w:val="20"/>
        </w:rPr>
      </w:pPr>
      <w:r w:rsidRPr="00477BAC">
        <w:rPr>
          <w:sz w:val="20"/>
        </w:rPr>
        <w:tab/>
        <w:t>W PN-EN 1436:2012 [</w:t>
      </w:r>
      <w:r w:rsidR="006875A8" w:rsidRPr="00477BAC">
        <w:rPr>
          <w:sz w:val="20"/>
        </w:rPr>
        <w:t>1</w:t>
      </w:r>
      <w:r w:rsidRPr="00477BAC">
        <w:rPr>
          <w:sz w:val="20"/>
        </w:rPr>
        <w:t xml:space="preserve">] uwzględniono także podział na klasy RR odblaskowości oznakowanie drogi w czasie deszczu o intensywności 20 mm/h. Klasy te są identyczne jak w tablicy </w:t>
      </w:r>
      <w:r w:rsidR="00FD224B" w:rsidRPr="00477BAC">
        <w:rPr>
          <w:sz w:val="20"/>
        </w:rPr>
        <w:t>1</w:t>
      </w:r>
      <w:r w:rsidR="00FC4A07" w:rsidRPr="00477BAC">
        <w:rPr>
          <w:sz w:val="20"/>
        </w:rPr>
        <w:t>3</w:t>
      </w:r>
      <w:r w:rsidRPr="00477BAC">
        <w:rPr>
          <w:sz w:val="20"/>
        </w:rPr>
        <w:t xml:space="preserve">. Wymaganie to nie jest stosowane w </w:t>
      </w:r>
      <w:r w:rsidR="005A65A7" w:rsidRPr="00477BAC">
        <w:rPr>
          <w:sz w:val="20"/>
        </w:rPr>
        <w:t>Polsce</w:t>
      </w:r>
      <w:r w:rsidRPr="00477BAC">
        <w:rPr>
          <w:sz w:val="20"/>
        </w:rPr>
        <w:t>, a także w większości krajów europejskich. Określana jest wtedy klasa RR0.</w:t>
      </w:r>
    </w:p>
    <w:p w14:paraId="5BFE513F" w14:textId="77777777" w:rsidR="00C00380" w:rsidRPr="00477BAC" w:rsidRDefault="005A65A7" w:rsidP="00C0038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C00380" w:rsidRPr="00477BAC">
        <w:rPr>
          <w:sz w:val="20"/>
        </w:rPr>
        <w:t xml:space="preserve">W 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4</w:t>
      </w:r>
      <w:r w:rsidR="00C00380" w:rsidRPr="00477BAC">
        <w:rPr>
          <w:sz w:val="20"/>
        </w:rPr>
        <w:t xml:space="preserve"> podano wymagania względem współczynnika odblasku </w:t>
      </w:r>
      <w:r w:rsidR="00C00380" w:rsidRPr="00477BAC">
        <w:rPr>
          <w:i/>
          <w:sz w:val="20"/>
        </w:rPr>
        <w:t>R</w:t>
      </w:r>
      <w:r w:rsidR="00C00380" w:rsidRPr="00477BAC">
        <w:rPr>
          <w:i/>
          <w:sz w:val="20"/>
          <w:vertAlign w:val="subscript"/>
        </w:rPr>
        <w:t>L</w:t>
      </w:r>
      <w:r w:rsidR="00C00380" w:rsidRPr="00477BAC">
        <w:rPr>
          <w:sz w:val="20"/>
        </w:rPr>
        <w:t xml:space="preserve"> , jakie powinny spełniać oznakowania dróg w okresie eksploatacji z podziałem na drogi </w:t>
      </w:r>
      <w:r w:rsidR="007B06A5" w:rsidRPr="00477BAC">
        <w:rPr>
          <w:sz w:val="20"/>
        </w:rPr>
        <w:t xml:space="preserve">klasy pierwszej </w:t>
      </w:r>
      <w:r w:rsidR="00C00380" w:rsidRPr="00477BAC">
        <w:rPr>
          <w:sz w:val="20"/>
        </w:rPr>
        <w:t>o</w:t>
      </w:r>
      <w:r w:rsidR="007B06A5" w:rsidRPr="00477BAC">
        <w:rPr>
          <w:sz w:val="20"/>
        </w:rPr>
        <w:t xml:space="preserve"> </w:t>
      </w:r>
      <w:r w:rsidR="00C00380" w:rsidRPr="00477BAC">
        <w:rPr>
          <w:sz w:val="20"/>
        </w:rPr>
        <w:t xml:space="preserve">prędkości dopuszczalnej </w:t>
      </w:r>
      <w:r w:rsidR="00C00380" w:rsidRPr="00477BAC">
        <w:rPr>
          <w:sz w:val="20"/>
          <w:lang w:val="en-US"/>
        </w:rPr>
        <w:sym w:font="Symbol" w:char="00B3"/>
      </w:r>
      <w:r w:rsidR="00C00380"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477BAC">
          <w:rPr>
            <w:sz w:val="20"/>
          </w:rPr>
          <w:t>100 km/h</w:t>
        </w:r>
      </w:smartTag>
      <w:r w:rsidR="00C00380" w:rsidRPr="00477BAC">
        <w:rPr>
          <w:sz w:val="20"/>
          <w:vertAlign w:val="superscript"/>
        </w:rPr>
        <w:t xml:space="preserve">  </w:t>
      </w:r>
      <w:r w:rsidR="00B27B37" w:rsidRPr="00477BAC">
        <w:rPr>
          <w:sz w:val="20"/>
        </w:rPr>
        <w:t xml:space="preserve">i </w:t>
      </w:r>
      <w:r w:rsidR="007B06A5" w:rsidRPr="00477BAC">
        <w:rPr>
          <w:sz w:val="20"/>
        </w:rPr>
        <w:t xml:space="preserve">drugiej </w:t>
      </w:r>
      <w:r w:rsidR="00B27B37" w:rsidRPr="00477BAC">
        <w:rPr>
          <w:sz w:val="20"/>
        </w:rPr>
        <w:t>&lt; 100 km/h</w:t>
      </w:r>
      <w:r w:rsidR="00C00380" w:rsidRPr="00477BAC">
        <w:rPr>
          <w:sz w:val="20"/>
        </w:rPr>
        <w:t>.</w:t>
      </w:r>
    </w:p>
    <w:p w14:paraId="467FD001" w14:textId="77777777" w:rsidR="00C00380" w:rsidRPr="00477BAC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4</w:t>
      </w:r>
      <w:r w:rsidR="0074268A" w:rsidRPr="00477BAC">
        <w:rPr>
          <w:sz w:val="20"/>
        </w:rPr>
        <w:t>.</w:t>
      </w:r>
      <w:r w:rsidR="0074268A" w:rsidRPr="00477BAC">
        <w:rPr>
          <w:sz w:val="20"/>
        </w:rPr>
        <w:tab/>
      </w:r>
      <w:r w:rsidRPr="00477BAC">
        <w:rPr>
          <w:sz w:val="20"/>
        </w:rPr>
        <w:t>Wymagania eksploatacyjne dotyczące współczynnika odblasku oznakowań dróg</w:t>
      </w:r>
      <w:r w:rsidR="0074268A" w:rsidRPr="00477BAC">
        <w:rPr>
          <w:sz w:val="20"/>
        </w:rPr>
        <w:t> 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 Metody badań według PN-EN</w:t>
      </w:r>
      <w:r w:rsidR="0074268A" w:rsidRPr="00477BAC">
        <w:rPr>
          <w:sz w:val="20"/>
        </w:rPr>
        <w:t> </w:t>
      </w:r>
      <w:r w:rsidRPr="00477BAC">
        <w:rPr>
          <w:sz w:val="20"/>
        </w:rPr>
        <w:t>1436:2012</w:t>
      </w:r>
      <w:r w:rsidR="0074268A" w:rsidRPr="00477BAC">
        <w:rPr>
          <w:sz w:val="20"/>
        </w:rPr>
        <w:t> </w:t>
      </w:r>
      <w:r w:rsidRPr="00477BAC">
        <w:rPr>
          <w:sz w:val="20"/>
        </w:rPr>
        <w:t>[</w:t>
      </w:r>
      <w:r w:rsidR="006875A8" w:rsidRPr="00477BAC">
        <w:rPr>
          <w:sz w:val="20"/>
        </w:rPr>
        <w:t>1</w:t>
      </w:r>
      <w:r w:rsidRPr="00477BAC">
        <w:rPr>
          <w:sz w:val="20"/>
        </w:rPr>
        <w:t>]</w:t>
      </w:r>
      <w:r w:rsidR="0074268A" w:rsidRPr="00477BAC">
        <w:rPr>
          <w:sz w:val="20"/>
        </w:rPr>
        <w:t xml:space="preserve"> i PN-EN 1871:2003 </w:t>
      </w:r>
      <w:r w:rsidR="00021712" w:rsidRPr="00477BAC">
        <w:rPr>
          <w:sz w:val="20"/>
        </w:rPr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477BAC" w14:paraId="285E51E3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05B8258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1A4247D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18A3EE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955B71B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</w:t>
            </w:r>
            <w:r w:rsidR="00904CBE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gania</w:t>
            </w:r>
          </w:p>
        </w:tc>
      </w:tr>
      <w:tr w:rsidR="00C00380" w:rsidRPr="00477BAC" w14:paraId="1B1D925C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784B74" w14:textId="77777777" w:rsidR="00C00380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F380C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w stanie nowym (od 7 dnia do 30 dnia):</w:t>
            </w:r>
          </w:p>
          <w:p w14:paraId="429F16E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R4/5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6C3E448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 (drogi o prędkości dopuszczalnej &lt; </w:t>
            </w:r>
            <w:smartTag w:uri="urn:schemas-microsoft-com:office:smarttags" w:element="metricconverter"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D7DA1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12D77A1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F74230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71308A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72600C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69C6B9F3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250</w:t>
            </w:r>
          </w:p>
          <w:p w14:paraId="07D896C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</w:tc>
      </w:tr>
      <w:tr w:rsidR="00C00380" w:rsidRPr="00477BAC" w14:paraId="52DCC9A4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849821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CD197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eksploatowanego od 31 dnia do 180 dnia:</w:t>
            </w:r>
          </w:p>
          <w:p w14:paraId="6457684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08499CC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11593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398464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3CE086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266BF5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5708638E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77E018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6B12FF66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</w:tc>
      </w:tr>
      <w:tr w:rsidR="00C00380" w:rsidRPr="00477BAC" w14:paraId="1E1926E1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306D7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48D1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eksploatowanego od 181dnia:</w:t>
            </w:r>
          </w:p>
          <w:p w14:paraId="5A05151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R3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1007625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533EB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4299363D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0AC29A8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AE0042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C4CC31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67E4038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3168D752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</w:tr>
      <w:tr w:rsidR="00C00380" w:rsidRPr="00477BAC" w14:paraId="39F0CEBB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F5412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D176F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strukturalnego w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stanie nowym wilgotnego (od 7 dnia do 30 dnia):</w:t>
            </w:r>
          </w:p>
          <w:p w14:paraId="3ACCEC78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RW3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</w:rPr>
              <w:t>)</w:t>
            </w:r>
          </w:p>
          <w:p w14:paraId="6298873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89329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A666EE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46B92F3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544923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4186917E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62885714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23817EF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</w:tr>
      <w:tr w:rsidR="00C00380" w:rsidRPr="00477BAC" w14:paraId="071DDEAD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79F3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E4058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strukturalnego w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stanie wilgotnym od 31 dnia eksploatacji:</w:t>
            </w:r>
          </w:p>
          <w:p w14:paraId="0CB4F24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RW2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</w:rPr>
              <w:t>)</w:t>
            </w:r>
          </w:p>
          <w:p w14:paraId="14BE2B7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RW1 (drogi o prędkości dopuszczalnej &lt; </w:t>
            </w:r>
            <w:smartTag w:uri="urn:schemas-microsoft-com:office:smarttags" w:element="metricconverter"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95254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1AC3FA79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B6CBA1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2BDEC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3F0EF4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3BD51B2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797E8E16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</w:tr>
      <w:tr w:rsidR="00C00380" w:rsidRPr="00477BAC" w14:paraId="4B1FD215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F44FEB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AA9F4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nowego wykonanego taśmami:</w:t>
            </w:r>
          </w:p>
          <w:p w14:paraId="7EACFD0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 – klasa R5</w:t>
            </w:r>
          </w:p>
          <w:p w14:paraId="4D748D4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ACA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56FAC1A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CE3243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F12CF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F56072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5DF2D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93AAD87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</w:tr>
      <w:tr w:rsidR="00C00380" w:rsidRPr="00477BAC" w14:paraId="45F7D27F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CB58C1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18B7E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od 31 dnia eksploatacji wykonanego taśmami:</w:t>
            </w:r>
          </w:p>
          <w:p w14:paraId="215335C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 – klasa R3</w:t>
            </w:r>
          </w:p>
          <w:p w14:paraId="10435463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0910D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0D6D3E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C8C24A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67F6EF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7912D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1D521D8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58801D7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</w:tr>
      <w:tr w:rsidR="00C00380" w:rsidRPr="00477BAC" w14:paraId="7A9B13C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331AB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A55DA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(typ I i II)</w:t>
            </w:r>
          </w:p>
          <w:p w14:paraId="740715D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R4</w:t>
            </w:r>
          </w:p>
          <w:p w14:paraId="4EDE36E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R3</w:t>
            </w:r>
          </w:p>
          <w:p w14:paraId="3DECBBD8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EF205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19B87F6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55FC451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F2954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55F1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E2D0ED8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319F40A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lastRenderedPageBreak/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4580D5E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</w:tr>
      <w:tr w:rsidR="00C00380" w:rsidRPr="00477BAC" w14:paraId="10442DF5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53763E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EBE92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wilgotnego strukturalnego (typ II)</w:t>
            </w:r>
          </w:p>
          <w:p w14:paraId="1B5DA6E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RW3</w:t>
            </w:r>
          </w:p>
          <w:p w14:paraId="72D915A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RW2</w:t>
            </w:r>
          </w:p>
          <w:p w14:paraId="0D1FAB4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FAFBA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4194A08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7DDF9F6D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F41B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DDE1CD7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D0554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4081B7E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4B79873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</w:tr>
    </w:tbl>
    <w:p w14:paraId="22A3CA9A" w14:textId="77777777" w:rsidR="00C00380" w:rsidRPr="00477BAC" w:rsidRDefault="000125AE" w:rsidP="007B06A5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  <w:vertAlign w:val="superscript"/>
        </w:rPr>
        <w:t>*</w:t>
      </w:r>
      <w:r w:rsidR="00C00380" w:rsidRPr="00477BAC">
        <w:rPr>
          <w:sz w:val="20"/>
        </w:rPr>
        <w:t xml:space="preserve"> a także o natężeniu ruchu &gt; 2500 pojazdów rzeczywistych na dobę na pas</w:t>
      </w:r>
    </w:p>
    <w:p w14:paraId="00A02B13" w14:textId="77777777" w:rsidR="00C00380" w:rsidRPr="00477BAC" w:rsidRDefault="00C00380" w:rsidP="006875A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 xml:space="preserve">Wymaganie widoczności w nocy nie obowiązuje dla oznakowań na oświetlonych drogach miejskich. </w:t>
      </w:r>
    </w:p>
    <w:p w14:paraId="1BA12310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Na nawierzchniach o grubej makroteksturze, takich jak: powierzchniowe utrwalanie</w:t>
      </w:r>
      <w:r w:rsidR="000125AE" w:rsidRPr="00477BAC">
        <w:rPr>
          <w:sz w:val="20"/>
        </w:rPr>
        <w:t>, SMA</w:t>
      </w:r>
      <w:r w:rsidRPr="00477BAC">
        <w:rPr>
          <w:sz w:val="20"/>
        </w:rPr>
        <w:t xml:space="preserve"> oraz na nawierzchniach niejednorodnych można wyjątkowo</w:t>
      </w:r>
      <w:r w:rsidR="007F6187" w:rsidRPr="00477BAC">
        <w:rPr>
          <w:sz w:val="20"/>
        </w:rPr>
        <w:t xml:space="preserve"> </w:t>
      </w:r>
      <w:r w:rsidRPr="00477BAC">
        <w:rPr>
          <w:sz w:val="20"/>
        </w:rPr>
        <w:t>dopuścić wartość współczynnika odblasku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= 70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>, klasa R1 dla oznakowania cienkowarstwowego eksploatowanego od 6 miesiąca po wykonaniu.</w:t>
      </w:r>
    </w:p>
    <w:p w14:paraId="0FCAE845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 szczególnie uzasadnionych przypadkach możliwe jest ustalenie w ST wyższych klas wymagań wg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763D5AAB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Wartość współczynnika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powinna wynosić dla oznakowania profilowanego, nowego (w stanie wilgotnym) i eksploatowanego w okresie gwarancji wg PN-EN 1436:20</w:t>
      </w:r>
      <w:r w:rsidR="00C00323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9A43CA" w:rsidRPr="00477BAC">
        <w:rPr>
          <w:sz w:val="20"/>
        </w:rPr>
        <w:t>1</w:t>
      </w:r>
      <w:r w:rsidRPr="00477BAC">
        <w:rPr>
          <w:sz w:val="20"/>
        </w:rPr>
        <w:t xml:space="preserve">] zmierzona od </w:t>
      </w:r>
      <w:r w:rsidR="007B06A5" w:rsidRPr="00477BAC">
        <w:rPr>
          <w:sz w:val="20"/>
        </w:rPr>
        <w:t>14</w:t>
      </w:r>
      <w:r w:rsidRPr="00477BAC">
        <w:rPr>
          <w:sz w:val="20"/>
        </w:rPr>
        <w:t xml:space="preserve"> do 30 dni</w:t>
      </w:r>
      <w:r w:rsidR="006875A8" w:rsidRPr="00477BAC">
        <w:rPr>
          <w:sz w:val="20"/>
        </w:rPr>
        <w:t>a</w:t>
      </w:r>
      <w:r w:rsidRPr="00477BAC">
        <w:rPr>
          <w:sz w:val="20"/>
        </w:rPr>
        <w:t xml:space="preserve"> po wykonaniu, barwy:</w:t>
      </w:r>
    </w:p>
    <w:p w14:paraId="2ACC5223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białej, co najmniej 50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 xml:space="preserve">, klasa </w:t>
      </w:r>
      <w:r w:rsidRPr="00477BAC">
        <w:rPr>
          <w:spacing w:val="-3"/>
          <w:sz w:val="20"/>
        </w:rPr>
        <w:t>RW3</w:t>
      </w:r>
      <w:r w:rsidRPr="00477BAC">
        <w:rPr>
          <w:sz w:val="20"/>
        </w:rPr>
        <w:t>,</w:t>
      </w:r>
    </w:p>
    <w:p w14:paraId="7B77DC42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 okresie eksploatacji</w:t>
      </w:r>
      <w:r w:rsidR="007F6187" w:rsidRPr="00477BAC">
        <w:rPr>
          <w:sz w:val="20"/>
        </w:rPr>
        <w:t>,</w:t>
      </w:r>
      <w:r w:rsidRPr="00477BAC">
        <w:rPr>
          <w:sz w:val="20"/>
        </w:rPr>
        <w:t xml:space="preserve"> co najmniej 35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 xml:space="preserve">, klasa </w:t>
      </w:r>
      <w:r w:rsidRPr="00477BAC">
        <w:rPr>
          <w:spacing w:val="-3"/>
          <w:sz w:val="20"/>
        </w:rPr>
        <w:t>RW2.</w:t>
      </w:r>
    </w:p>
    <w:p w14:paraId="4049BE1F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Powyższe wymaganie dotyczy jedynie oznakowań profilowanych, takich jak oznakowanie strukturalne wykonywane masami termoplastycznymi, masami chemoutwardzalnymi i taśmami w postaci np. poprzecznych wygarbień (baretek), </w:t>
      </w:r>
      <w:r w:rsidR="00200848" w:rsidRPr="00477BAC">
        <w:rPr>
          <w:sz w:val="20"/>
        </w:rPr>
        <w:t>D</w:t>
      </w:r>
      <w:r w:rsidRPr="00477BAC">
        <w:rPr>
          <w:sz w:val="20"/>
        </w:rPr>
        <w:t>rop-on-line,</w:t>
      </w:r>
      <w:r w:rsidR="000125AE" w:rsidRPr="00477BAC">
        <w:rPr>
          <w:sz w:val="20"/>
        </w:rPr>
        <w:t xml:space="preserve"> Multi</w:t>
      </w:r>
      <w:r w:rsidR="00137B45" w:rsidRPr="00477BAC">
        <w:rPr>
          <w:sz w:val="20"/>
        </w:rPr>
        <w:t>DotLine, Spotflex</w:t>
      </w:r>
      <w:r w:rsidR="002E6047" w:rsidRPr="00477BAC">
        <w:rPr>
          <w:sz w:val="20"/>
        </w:rPr>
        <w:t>, Stamark</w:t>
      </w:r>
      <w:r w:rsidRPr="00477BAC">
        <w:rPr>
          <w:sz w:val="20"/>
        </w:rPr>
        <w:t xml:space="preserve"> itp.</w:t>
      </w:r>
    </w:p>
    <w:p w14:paraId="680F85B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Wykonywanie pomiarów na oznakowaniu ciągłym z naniesionymi wygarbieniami może być wykonywane tylko metoda dynamiczną. Pomiar aparatami ręcznymi jest albo niemożliwy albo obciążony dużym błędem.</w:t>
      </w:r>
    </w:p>
    <w:p w14:paraId="36890715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Wykonywanie pomiarów odblaskowości na pozostałych typach oznakowania strukturalnego, z uwagi na jego niecałkowite i niejednorodne pokrycie powierzchni oznakowania, jest obarczone większym błędem niż na oznakowaniach pełnych. Dlatego podczas odbioru czy kontroli, należy przyjąć jako dopuszczalne wartości współczynnika odblasku o 20% niższe od przyjętych w ST.</w:t>
      </w:r>
    </w:p>
    <w:p w14:paraId="41E18F6A" w14:textId="77777777" w:rsidR="002802F6" w:rsidRPr="00477BAC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.1.4. Szorstkość oznakowania</w:t>
      </w:r>
    </w:p>
    <w:p w14:paraId="0547A6BC" w14:textId="77777777" w:rsidR="00C00323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Miarą szorstkości oznakowania jest wartość wskaźnika szorstkości SRT (Skid Resistance Tester) mierzona wahadłem angielskim, wg PN-EN 1</w:t>
      </w:r>
      <w:r w:rsidR="00952701" w:rsidRPr="00477BAC">
        <w:rPr>
          <w:sz w:val="20"/>
        </w:rPr>
        <w:t>3036-4</w:t>
      </w:r>
      <w:r w:rsidRPr="00477BAC">
        <w:rPr>
          <w:sz w:val="20"/>
        </w:rPr>
        <w:t>:20</w:t>
      </w:r>
      <w:r w:rsidR="00C00323" w:rsidRPr="00477BAC">
        <w:rPr>
          <w:sz w:val="20"/>
        </w:rPr>
        <w:t>1</w:t>
      </w:r>
      <w:r w:rsidR="00952701" w:rsidRPr="00477BAC">
        <w:rPr>
          <w:sz w:val="20"/>
        </w:rPr>
        <w:t>1</w:t>
      </w:r>
      <w:r w:rsidRPr="00477BAC">
        <w:rPr>
          <w:sz w:val="20"/>
        </w:rPr>
        <w:t xml:space="preserve"> [</w:t>
      </w:r>
      <w:r w:rsidR="00BA24CF" w:rsidRPr="00477BAC">
        <w:rPr>
          <w:sz w:val="20"/>
        </w:rPr>
        <w:t>9</w:t>
      </w:r>
      <w:r w:rsidRPr="00477BAC">
        <w:rPr>
          <w:sz w:val="20"/>
        </w:rPr>
        <w:t>]</w:t>
      </w:r>
      <w:r w:rsidR="00952701" w:rsidRPr="00477BAC">
        <w:rPr>
          <w:sz w:val="20"/>
        </w:rPr>
        <w:t>.</w:t>
      </w:r>
    </w:p>
    <w:p w14:paraId="28D429E1" w14:textId="77777777" w:rsidR="00C00323" w:rsidRPr="00477BAC" w:rsidRDefault="00C00323" w:rsidP="000125A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wskaźnika szorstkości SRT poziome oznakowania dróg dzielimy na klasy podane w 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5</w:t>
      </w:r>
      <w:r w:rsidRPr="00477BAC">
        <w:rPr>
          <w:sz w:val="20"/>
        </w:rPr>
        <w:t>.</w:t>
      </w:r>
    </w:p>
    <w:p w14:paraId="6E575D53" w14:textId="77777777" w:rsidR="00C00323" w:rsidRPr="00477BAC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5</w:t>
      </w:r>
      <w:r w:rsidRPr="00477BAC">
        <w:rPr>
          <w:sz w:val="20"/>
        </w:rPr>
        <w:t>.</w:t>
      </w:r>
      <w:r w:rsidR="00C553A3" w:rsidRPr="00477BAC">
        <w:rPr>
          <w:sz w:val="20"/>
        </w:rPr>
        <w:tab/>
      </w:r>
      <w:r w:rsidRPr="00477BAC">
        <w:rPr>
          <w:sz w:val="20"/>
        </w:rPr>
        <w:t>Klasy oznakowania drogowego ze względu na wartość wskaźnika szorstkości SRT [</w:t>
      </w:r>
      <w:r w:rsidR="00BA24CF" w:rsidRPr="00477BAC">
        <w:rPr>
          <w:sz w:val="20"/>
        </w:rPr>
        <w:t>1</w:t>
      </w:r>
      <w:r w:rsidRPr="00477BAC">
        <w:rPr>
          <w:sz w:val="20"/>
        </w:rPr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477BAC" w14:paraId="2D5775CA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8A42906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CC68600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0F7808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77C9011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AFA8C1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0DE9C005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B78335E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S5</w:t>
            </w:r>
          </w:p>
        </w:tc>
      </w:tr>
      <w:tr w:rsidR="00C00323" w:rsidRPr="00477BAC" w14:paraId="3D0B2D12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F4E9BA8" w14:textId="77777777" w:rsidR="00C00323" w:rsidRPr="00477BAC" w:rsidRDefault="00C00323" w:rsidP="00C00323">
            <w:pPr>
              <w:numPr>
                <w:ilvl w:val="12"/>
                <w:numId w:val="0"/>
              </w:numPr>
              <w:spacing w:before="120"/>
              <w:rPr>
                <w:sz w:val="20"/>
              </w:rPr>
            </w:pPr>
            <w:r w:rsidRPr="00477BAC">
              <w:rPr>
                <w:sz w:val="20"/>
              </w:rPr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B62444" w14:textId="77777777" w:rsidR="00C00323" w:rsidRPr="00477BAC" w:rsidRDefault="00C00323" w:rsidP="00C00323">
            <w:pPr>
              <w:numPr>
                <w:ilvl w:val="12"/>
                <w:numId w:val="0"/>
              </w:numPr>
              <w:spacing w:before="120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9A334C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AEC859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48BABA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0347B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5A4B64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65</w:t>
            </w:r>
          </w:p>
        </w:tc>
      </w:tr>
    </w:tbl>
    <w:p w14:paraId="70CCDB09" w14:textId="77777777" w:rsidR="00952701" w:rsidRPr="00477BAC" w:rsidRDefault="00952701" w:rsidP="00952701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477BAC">
        <w:rPr>
          <w:sz w:val="20"/>
        </w:rPr>
        <w:t> </w:t>
      </w:r>
      <w:r w:rsidRPr="00477BAC">
        <w:rPr>
          <w:sz w:val="20"/>
        </w:rPr>
        <w:t xml:space="preserve">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6</w:t>
      </w:r>
      <w:r w:rsidRPr="00477BAC">
        <w:rPr>
          <w:sz w:val="20"/>
        </w:rPr>
        <w:t>.</w:t>
      </w:r>
    </w:p>
    <w:p w14:paraId="7DFBDDC1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42772E1F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71314296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09D460D8" w14:textId="77777777" w:rsidR="00952701" w:rsidRPr="00477BAC" w:rsidRDefault="00952701" w:rsidP="009A43CA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6</w:t>
      </w:r>
      <w:r w:rsidRPr="00477BAC">
        <w:rPr>
          <w:sz w:val="20"/>
        </w:rPr>
        <w:t>. Wymagania odnośnie wskaźnika szorstkości SRT [1</w:t>
      </w:r>
      <w:r w:rsidR="009A43CA" w:rsidRPr="00477BAC">
        <w:rPr>
          <w:sz w:val="20"/>
        </w:rPr>
        <w:t>7</w:t>
      </w:r>
      <w:r w:rsidRPr="00477BAC">
        <w:rPr>
          <w:sz w:val="20"/>
        </w:rPr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477BAC" w14:paraId="6B14E1A3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3393E4C2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BBBB959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7BC2611F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Wymaganie</w:t>
            </w:r>
          </w:p>
        </w:tc>
      </w:tr>
      <w:tr w:rsidR="00952701" w:rsidRPr="00477BAC" w14:paraId="4B3C3BAE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1B212254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612EAA95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56530D90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</w:rPr>
              <w:t xml:space="preserve"> 45*</w:t>
            </w:r>
          </w:p>
        </w:tc>
      </w:tr>
      <w:tr w:rsidR="00952701" w:rsidRPr="00477BAC" w14:paraId="78B779A4" w14:textId="77777777" w:rsidTr="000110C8">
        <w:tc>
          <w:tcPr>
            <w:tcW w:w="5481" w:type="dxa"/>
          </w:tcPr>
          <w:p w14:paraId="60CA7167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516D6B89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6DC34EEB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</w:t>
            </w:r>
          </w:p>
        </w:tc>
      </w:tr>
    </w:tbl>
    <w:p w14:paraId="31C2748D" w14:textId="77777777" w:rsidR="00952701" w:rsidRPr="00477BAC" w:rsidRDefault="00952701" w:rsidP="007F6187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>* wartość SRT = 45 jest warunkowa w przypadku oznakowań profilowanych</w:t>
      </w:r>
    </w:p>
    <w:p w14:paraId="0BFE1553" w14:textId="77777777" w:rsidR="002802F6" w:rsidRPr="00477BAC" w:rsidRDefault="00952701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477BAC">
          <w:rPr>
            <w:sz w:val="20"/>
          </w:rPr>
          <w:t>50 km/h</w:t>
        </w:r>
      </w:smartTag>
      <w:r w:rsidR="002802F6" w:rsidRPr="00477BAC">
        <w:rPr>
          <w:sz w:val="20"/>
        </w:rPr>
        <w:t xml:space="preserve"> na mokrej nawierzchni.</w:t>
      </w:r>
    </w:p>
    <w:p w14:paraId="2D84CB4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Dopuszcza się podwyższenie w ST wymagania szorstkości </w:t>
      </w:r>
      <w:r w:rsidR="00B01277" w:rsidRPr="00477BAC">
        <w:rPr>
          <w:sz w:val="20"/>
        </w:rPr>
        <w:t xml:space="preserve">z wymaganej wartości minimalnej 45 </w:t>
      </w:r>
      <w:r w:rsidRPr="00477BAC">
        <w:rPr>
          <w:sz w:val="20"/>
        </w:rPr>
        <w:t>do 50 – 60 jednostek SRT (klasy S2 – S3), w uzasadnionych przypadkach. Uzyskanie większej szorstkości oznakowania, wiąże się z zastosowaniem kruszywa przeciwpoślizgowego samego lub w</w:t>
      </w:r>
      <w:r w:rsidR="004E036B" w:rsidRPr="00477BAC">
        <w:rPr>
          <w:sz w:val="20"/>
        </w:rPr>
        <w:t> </w:t>
      </w:r>
      <w:r w:rsidRPr="00477BAC">
        <w:rPr>
          <w:sz w:val="20"/>
        </w:rPr>
        <w:t>mieszaninie z kulkami szklanymi wg PN-EN 1423:201</w:t>
      </w:r>
      <w:r w:rsidR="007F6187" w:rsidRPr="00477BAC">
        <w:rPr>
          <w:sz w:val="20"/>
        </w:rPr>
        <w:t>2</w:t>
      </w:r>
      <w:r w:rsidRPr="00477BAC">
        <w:rPr>
          <w:sz w:val="20"/>
        </w:rPr>
        <w:t xml:space="preserve"> [3]. Należy przy tym wziąć pod uwagę jednoczesne obniżenie wartości współczynnika luminancji i współczynnika odblasku.</w:t>
      </w:r>
    </w:p>
    <w:p w14:paraId="5A77FAA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7D79C8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Wykonywanie pomiarów wskaźnika szorstkości SRT dotyczy oznakowań jednolitych, płaskich, wykonanych farbami, masami termoplastycznymi, masami chemoutwardzalnymi i taśmami. Pomiar na oznakowaniu strukturalnym jest, jeśli możliwy, to nie miarodajny. W przypadku oznakowania z wygarbieniami i punktowymi elementami odblaskowymi pomiar nie jest możliwy.</w:t>
      </w:r>
    </w:p>
    <w:p w14:paraId="359DBCCB" w14:textId="77777777" w:rsidR="002802F6" w:rsidRPr="00477BAC" w:rsidRDefault="002802F6" w:rsidP="002802F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.1.5. Trwałość oznakowania</w:t>
      </w:r>
    </w:p>
    <w:p w14:paraId="7F607CFA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Trwałość oznakowania cienkowarstwowego oceniana jako stopień zużycia w 10-stopniowej skali LCPC określonej w POD-97 [</w:t>
      </w:r>
      <w:r w:rsidR="00F47253" w:rsidRPr="00477BAC">
        <w:rPr>
          <w:sz w:val="20"/>
        </w:rPr>
        <w:t>1</w:t>
      </w:r>
      <w:r w:rsidRPr="00477BAC">
        <w:rPr>
          <w:sz w:val="20"/>
        </w:rPr>
        <w:t xml:space="preserve">9] lub </w:t>
      </w:r>
      <w:r w:rsidR="00952701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Pr="00477BAC">
        <w:rPr>
          <w:sz w:val="20"/>
        </w:rPr>
        <w:t xml:space="preserve"> powinna wynosić po 12-miesięcznym okresie eksploatacji oznakowania: co najmniej 6.</w:t>
      </w:r>
    </w:p>
    <w:p w14:paraId="33A77CBB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 xml:space="preserve">Taka metoda oceny znajduje szczególnie zastosowanie do oceny przydatności materiałów do </w:t>
      </w:r>
      <w:r w:rsidR="00F47253" w:rsidRPr="00477BAC">
        <w:rPr>
          <w:sz w:val="20"/>
        </w:rPr>
        <w:t xml:space="preserve">cienkowarstwowego </w:t>
      </w:r>
      <w:r w:rsidRPr="00477BAC">
        <w:rPr>
          <w:sz w:val="20"/>
        </w:rPr>
        <w:t>poziomego oznakowania dróg.</w:t>
      </w:r>
    </w:p>
    <w:p w14:paraId="3B68D9CA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077FBA4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5A4BFE" w:rsidRPr="00477BAC">
        <w:rPr>
          <w:sz w:val="20"/>
        </w:rPr>
        <w:t xml:space="preserve">Ponieważ nie ma uzgodnionej w EU metody oznaczania trwałości </w:t>
      </w:r>
      <w:r w:rsidRPr="00477BAC">
        <w:rPr>
          <w:sz w:val="20"/>
        </w:rPr>
        <w:t xml:space="preserve">jest oceniana </w:t>
      </w:r>
      <w:r w:rsidR="005A4BFE" w:rsidRPr="00477BAC">
        <w:rPr>
          <w:sz w:val="20"/>
        </w:rPr>
        <w:t>w</w:t>
      </w:r>
      <w:r w:rsidR="004E036B" w:rsidRPr="00477BAC">
        <w:rPr>
          <w:sz w:val="20"/>
        </w:rPr>
        <w:t> </w:t>
      </w:r>
      <w:r w:rsidR="005A4BFE" w:rsidRPr="00477BAC">
        <w:rPr>
          <w:sz w:val="20"/>
        </w:rPr>
        <w:t xml:space="preserve">celach kontrolnych </w:t>
      </w:r>
      <w:r w:rsidRPr="00477BAC">
        <w:rPr>
          <w:sz w:val="20"/>
        </w:rPr>
        <w:t>pośrednio przez sprawdzenie spełniania wymagań widoczności w</w:t>
      </w:r>
      <w:r w:rsidR="004E036B" w:rsidRPr="00477BAC">
        <w:rPr>
          <w:sz w:val="20"/>
        </w:rPr>
        <w:t> </w:t>
      </w:r>
      <w:r w:rsidRPr="00477BAC">
        <w:rPr>
          <w:sz w:val="20"/>
        </w:rPr>
        <w:t>dzień, w nocy i szorstkości.</w:t>
      </w:r>
    </w:p>
    <w:p w14:paraId="55FD9393" w14:textId="77777777" w:rsidR="002802F6" w:rsidRPr="00477BAC" w:rsidRDefault="002802F6" w:rsidP="002802F6">
      <w:pPr>
        <w:keepNext/>
        <w:spacing w:before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.1.6. Czas schnięcia oznakowania (względnie czas do przejezdności oznakowania)</w:t>
      </w:r>
    </w:p>
    <w:p w14:paraId="7C1355CD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sz w:val="20"/>
        </w:rPr>
        <w:tab/>
        <w:t>Za czas schnięcia oznakowania przyjmuje się czas upływający między wykonaniem oznakowania a jego oddaniem do ruchu.</w:t>
      </w:r>
      <w:r w:rsidR="00047ADB" w:rsidRPr="00477BAC">
        <w:rPr>
          <w:sz w:val="20"/>
        </w:rPr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477BAC">
        <w:rPr>
          <w:sz w:val="20"/>
        </w:rPr>
        <w:t>K</w:t>
      </w:r>
      <w:r w:rsidR="00047ADB" w:rsidRPr="00477BAC">
        <w:rPr>
          <w:sz w:val="20"/>
        </w:rPr>
        <w:t>lasy czasu schnięcia wyrobów do poziomego oznakowania dróg</w:t>
      </w:r>
      <w:r w:rsidR="005238C7" w:rsidRPr="00477BAC">
        <w:rPr>
          <w:sz w:val="20"/>
        </w:rPr>
        <w:t xml:space="preserve"> przedstawiono w tablicy 2</w:t>
      </w:r>
      <w:r w:rsidR="00047ADB" w:rsidRPr="00477BAC">
        <w:rPr>
          <w:sz w:val="20"/>
        </w:rPr>
        <w:t>.</w:t>
      </w:r>
    </w:p>
    <w:p w14:paraId="0CCF8CCA" w14:textId="77777777" w:rsidR="002802F6" w:rsidRPr="00477BAC" w:rsidRDefault="002802F6" w:rsidP="00D607B8">
      <w:pPr>
        <w:rPr>
          <w:sz w:val="20"/>
        </w:rPr>
      </w:pPr>
      <w:r w:rsidRPr="00477BAC">
        <w:rPr>
          <w:sz w:val="20"/>
        </w:rPr>
        <w:tab/>
        <w:t xml:space="preserve">Czas schnięcia oznakowania nie powinien przekraczać czasu gwarantowanego przez producenta, z tym że nie może przekraczać </w:t>
      </w:r>
      <w:r w:rsidR="00047ADB" w:rsidRPr="00477BAC">
        <w:rPr>
          <w:sz w:val="20"/>
        </w:rPr>
        <w:t xml:space="preserve">klasy DT5. Dopuszcza się </w:t>
      </w:r>
      <w:r w:rsidR="008851E9" w:rsidRPr="00477BAC">
        <w:rPr>
          <w:sz w:val="20"/>
        </w:rPr>
        <w:t>wydłużenie</w:t>
      </w:r>
      <w:r w:rsidR="00047ADB" w:rsidRPr="00477BAC">
        <w:rPr>
          <w:sz w:val="20"/>
        </w:rPr>
        <w:t xml:space="preserve"> czasu schnięcia do </w:t>
      </w:r>
      <w:r w:rsidRPr="00477BAC">
        <w:rPr>
          <w:sz w:val="20"/>
        </w:rPr>
        <w:t xml:space="preserve">2 godzin w przypadku wymalowań nocnych </w:t>
      </w:r>
      <w:r w:rsidR="00952701" w:rsidRPr="00477BAC">
        <w:rPr>
          <w:sz w:val="20"/>
        </w:rPr>
        <w:t>Opis m</w:t>
      </w:r>
      <w:r w:rsidRPr="00477BAC">
        <w:rPr>
          <w:sz w:val="20"/>
        </w:rPr>
        <w:t>etod oznacz</w:t>
      </w:r>
      <w:r w:rsidR="00047ADB" w:rsidRPr="00477BAC">
        <w:rPr>
          <w:sz w:val="20"/>
        </w:rPr>
        <w:t>a</w:t>
      </w:r>
      <w:r w:rsidRPr="00477BAC">
        <w:rPr>
          <w:sz w:val="20"/>
        </w:rPr>
        <w:t xml:space="preserve">nia czasu schnięcia znajduje się w </w:t>
      </w:r>
      <w:r w:rsidR="00526317" w:rsidRPr="00477BAC">
        <w:rPr>
          <w:sz w:val="20"/>
        </w:rPr>
        <w:t xml:space="preserve">PN-EN 1436 </w:t>
      </w:r>
      <w:r w:rsidR="00DC46E9" w:rsidRPr="00477BAC">
        <w:rPr>
          <w:sz w:val="20"/>
        </w:rPr>
        <w:t>[</w:t>
      </w:r>
      <w:r w:rsidR="00BA24CF" w:rsidRPr="00477BAC">
        <w:rPr>
          <w:sz w:val="20"/>
        </w:rPr>
        <w:t>1</w:t>
      </w:r>
      <w:r w:rsidR="00DC46E9" w:rsidRPr="00477BAC">
        <w:rPr>
          <w:sz w:val="20"/>
        </w:rPr>
        <w:t>]</w:t>
      </w:r>
      <w:r w:rsidRPr="00477BAC">
        <w:rPr>
          <w:sz w:val="20"/>
        </w:rPr>
        <w:t xml:space="preserve"> lub</w:t>
      </w:r>
      <w:r w:rsidR="00DC46E9" w:rsidRPr="00477BAC">
        <w:rPr>
          <w:sz w:val="20"/>
        </w:rPr>
        <w:t xml:space="preserve"> </w:t>
      </w:r>
      <w:r w:rsidR="005238C7" w:rsidRPr="00477BAC">
        <w:rPr>
          <w:sz w:val="20"/>
        </w:rPr>
        <w:t>w</w:t>
      </w:r>
      <w:r w:rsidR="002E112B" w:rsidRPr="00477BAC">
        <w:rPr>
          <w:sz w:val="20"/>
        </w:rPr>
        <w:t xml:space="preserve"> </w:t>
      </w:r>
      <w:r w:rsidR="00DC46E9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</w:t>
      </w:r>
    </w:p>
    <w:p w14:paraId="1158E9D7" w14:textId="77777777" w:rsidR="002802F6" w:rsidRPr="00477BAC" w:rsidRDefault="002802F6" w:rsidP="007F6187">
      <w:p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.1.7. Grubość oznakowania</w:t>
      </w:r>
    </w:p>
    <w:p w14:paraId="1B0FA963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wykonanych oznakowań, tj. podwyższenie ponad górną powierzchnię nawierzchni, zależy od rodzaju zastosowanego materiału. W przypadku farb różnica grubości warstwy na mokro znacznie różni się od pozostałej warstwy suchej.</w:t>
      </w:r>
    </w:p>
    <w:p w14:paraId="42E1EAFE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farbą (zmierzona grzebieniem pomiarowym na próbce z blachy) powinna wynosić na mokro bez posypania kulkami szklanymi</w:t>
      </w:r>
      <w:r w:rsidR="00904CBE" w:rsidRPr="00477BAC">
        <w:rPr>
          <w:sz w:val="20"/>
        </w:rPr>
        <w:t>,</w:t>
      </w:r>
      <w:r w:rsidRPr="00477BAC">
        <w:rPr>
          <w:sz w:val="20"/>
        </w:rPr>
        <w:t xml:space="preserve"> co</w:t>
      </w:r>
      <w:r w:rsidR="00904CBE" w:rsidRPr="00477BAC">
        <w:rPr>
          <w:sz w:val="20"/>
        </w:rPr>
        <w:t> </w:t>
      </w:r>
      <w:r w:rsidRPr="00477BAC">
        <w:rPr>
          <w:sz w:val="20"/>
        </w:rPr>
        <w:t>najmniej:</w:t>
      </w:r>
    </w:p>
    <w:p w14:paraId="7000FCAB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477BAC">
          <w:rPr>
            <w:sz w:val="20"/>
          </w:rPr>
          <w:t>0,3 mm</w:t>
        </w:r>
      </w:smartTag>
      <w:r w:rsidRPr="00477BAC">
        <w:rPr>
          <w:sz w:val="20"/>
        </w:rPr>
        <w:t xml:space="preserve"> </w:t>
      </w:r>
      <w:r w:rsidR="00E8488B" w:rsidRPr="00477BAC">
        <w:rPr>
          <w:sz w:val="20"/>
        </w:rPr>
        <w:t xml:space="preserve">- </w:t>
      </w:r>
      <w:r w:rsidRPr="00477BAC">
        <w:rPr>
          <w:sz w:val="20"/>
        </w:rPr>
        <w:t>oznakowania typu I,</w:t>
      </w:r>
    </w:p>
    <w:p w14:paraId="70EA29A0" w14:textId="77777777" w:rsidR="001D5914" w:rsidRPr="00477BAC" w:rsidRDefault="001D5914" w:rsidP="001D5914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477BAC">
          <w:rPr>
            <w:sz w:val="20"/>
          </w:rPr>
          <w:t>0,4 mm</w:t>
        </w:r>
      </w:smartTag>
      <w:r w:rsidRPr="00477BAC">
        <w:rPr>
          <w:sz w:val="20"/>
        </w:rPr>
        <w:t xml:space="preserve"> </w:t>
      </w:r>
      <w:r w:rsidR="00E8488B" w:rsidRPr="00477BAC">
        <w:rPr>
          <w:sz w:val="20"/>
        </w:rPr>
        <w:t xml:space="preserve">- </w:t>
      </w:r>
      <w:r w:rsidRPr="00477BAC">
        <w:rPr>
          <w:sz w:val="20"/>
        </w:rPr>
        <w:t>systemy z dwukrotnym nakładaniem materiału.</w:t>
      </w:r>
    </w:p>
    <w:p w14:paraId="624BC28E" w14:textId="77777777" w:rsidR="008851E9" w:rsidRPr="00477BAC" w:rsidRDefault="001D5914" w:rsidP="008851E9">
      <w:pPr>
        <w:rPr>
          <w:sz w:val="20"/>
        </w:rPr>
      </w:pPr>
      <w:r w:rsidRPr="00477BAC">
        <w:rPr>
          <w:sz w:val="20"/>
        </w:rPr>
        <w:tab/>
      </w:r>
      <w:r w:rsidR="008851E9" w:rsidRPr="00477BAC">
        <w:rPr>
          <w:sz w:val="20"/>
        </w:rPr>
        <w:t>Grubość warstwy pozostałej po wyschnięciu farby jest w przybliżeniu mniejsza o</w:t>
      </w:r>
      <w:r w:rsidR="004E036B" w:rsidRPr="00477BAC">
        <w:rPr>
          <w:sz w:val="20"/>
        </w:rPr>
        <w:t> </w:t>
      </w:r>
      <w:r w:rsidR="008851E9" w:rsidRPr="00477BAC">
        <w:rPr>
          <w:sz w:val="20"/>
        </w:rPr>
        <w:t>40%</w:t>
      </w:r>
      <w:r w:rsidR="00AA7163" w:rsidRPr="00477BAC">
        <w:rPr>
          <w:sz w:val="20"/>
        </w:rPr>
        <w:t xml:space="preserve"> od grubości zmierzonej na mokro,</w:t>
      </w:r>
      <w:r w:rsidR="008851E9" w:rsidRPr="00477BAC">
        <w:rPr>
          <w:sz w:val="20"/>
        </w:rPr>
        <w:t xml:space="preserve"> a producent powinien w karcie technicznej wyrobu podać tę wartość.</w:t>
      </w:r>
      <w:r w:rsidRPr="00477BAC">
        <w:rPr>
          <w:sz w:val="20"/>
        </w:rPr>
        <w:t xml:space="preserve"> </w:t>
      </w:r>
      <w:r w:rsidR="008851E9" w:rsidRPr="00477BAC">
        <w:rPr>
          <w:sz w:val="20"/>
        </w:rPr>
        <w:t xml:space="preserve">Ocena grubości warstwy na starych zdeformowanych, spękanych, naprawianych nawierzchniach jest nieobowiązująca. </w:t>
      </w:r>
    </w:p>
    <w:p w14:paraId="0F739CED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 xml:space="preserve">Na </w:t>
      </w:r>
      <w:r w:rsidR="001D5914" w:rsidRPr="00477BAC">
        <w:rPr>
          <w:sz w:val="20"/>
        </w:rPr>
        <w:t xml:space="preserve">nowych </w:t>
      </w:r>
      <w:r w:rsidRPr="00477BAC">
        <w:rPr>
          <w:sz w:val="20"/>
        </w:rPr>
        <w:t xml:space="preserve">nawierzchniach o grubej teksturze, takich jak: SMA, asfalt porowaty, powierzchniowe utrwalenie, beton wymywany konieczne jest wykonanie podwójnej warstwy wymalowania. Oznakowanie takie powinno być wykonane w dwóch przejściach malowarki, z tym zastrzeżeniem żeby drugie przejście </w:t>
      </w:r>
      <w:r w:rsidRPr="00477BAC">
        <w:rPr>
          <w:sz w:val="20"/>
        </w:rPr>
        <w:lastRenderedPageBreak/>
        <w:t xml:space="preserve">zostało wykonane w kierunku ruchu. W obu przejściach należy posypać oznakowanie kulkami szklanymi.  W przypadku powtórnego malowania usuniętych starych oznakowań należy ocenić wizualnie, czy pojedyncze malowanie będzie wystarczające. </w:t>
      </w:r>
    </w:p>
    <w:p w14:paraId="6157F3AE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masą chemoutwardzalną lub termoplastyczną techniką nakładania, powinno wynosić bez posypania kulkami szklanymi (zmierzona na</w:t>
      </w:r>
      <w:r w:rsidR="00904CBE" w:rsidRPr="00477BAC">
        <w:rPr>
          <w:sz w:val="20"/>
        </w:rPr>
        <w:t> </w:t>
      </w:r>
      <w:r w:rsidRPr="00477BAC">
        <w:rPr>
          <w:sz w:val="20"/>
        </w:rPr>
        <w:t>płaskim podłożu np. z blachy) co najmniej:</w:t>
      </w:r>
    </w:p>
    <w:p w14:paraId="062C5446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>- 0,</w:t>
      </w:r>
      <w:r w:rsidR="001D5914" w:rsidRPr="00477BAC">
        <w:rPr>
          <w:sz w:val="20"/>
        </w:rPr>
        <w:t>9</w:t>
      </w:r>
      <w:r w:rsidRPr="00477BAC">
        <w:rPr>
          <w:sz w:val="20"/>
        </w:rPr>
        <w:t xml:space="preserve"> mm oznakowania typu I,</w:t>
      </w:r>
    </w:p>
    <w:p w14:paraId="6DA9B0C8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r w:rsidR="001D5914" w:rsidRPr="00477BAC">
        <w:rPr>
          <w:sz w:val="20"/>
        </w:rPr>
        <w:t>2,0</w:t>
      </w:r>
      <w:r w:rsidRPr="00477BAC">
        <w:rPr>
          <w:sz w:val="20"/>
        </w:rPr>
        <w:t xml:space="preserve"> mm pozostałe oznakowanie typu II.</w:t>
      </w:r>
    </w:p>
    <w:p w14:paraId="21EFE111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masą termoplastyczną sposobem natryskowym powinna wynosić bez posypania kulkami szklanymi (zmierzona na płaskim podłożu np.</w:t>
      </w:r>
      <w:r w:rsidR="00904CBE" w:rsidRPr="00477BAC">
        <w:rPr>
          <w:sz w:val="20"/>
        </w:rPr>
        <w:t> </w:t>
      </w:r>
      <w:r w:rsidRPr="00477BAC">
        <w:rPr>
          <w:sz w:val="20"/>
        </w:rPr>
        <w:t>z</w:t>
      </w:r>
      <w:r w:rsidR="004E036B" w:rsidRPr="00477BAC">
        <w:rPr>
          <w:sz w:val="20"/>
        </w:rPr>
        <w:t> </w:t>
      </w:r>
      <w:r w:rsidRPr="00477BAC">
        <w:rPr>
          <w:sz w:val="20"/>
        </w:rPr>
        <w:t>blachy)</w:t>
      </w:r>
      <w:r w:rsidR="00904CBE" w:rsidRPr="00477BAC">
        <w:rPr>
          <w:sz w:val="20"/>
        </w:rPr>
        <w:t>,</w:t>
      </w:r>
      <w:r w:rsidRPr="00477BAC">
        <w:rPr>
          <w:sz w:val="20"/>
        </w:rPr>
        <w:t xml:space="preserve"> co najmniej:</w:t>
      </w:r>
    </w:p>
    <w:p w14:paraId="0A9A1F1F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477BAC">
          <w:rPr>
            <w:sz w:val="20"/>
          </w:rPr>
          <w:t>0,6 mm</w:t>
        </w:r>
      </w:smartTag>
      <w:r w:rsidRPr="00477BAC">
        <w:rPr>
          <w:sz w:val="20"/>
        </w:rPr>
        <w:t xml:space="preserve"> oznakowania typu I,</w:t>
      </w:r>
    </w:p>
    <w:p w14:paraId="55A8A8D9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477BAC">
          <w:rPr>
            <w:sz w:val="20"/>
          </w:rPr>
          <w:t>1,2 mm</w:t>
        </w:r>
      </w:smartTag>
      <w:r w:rsidRPr="00477BAC">
        <w:rPr>
          <w:sz w:val="20"/>
        </w:rPr>
        <w:t xml:space="preserve"> oznakowanie typu II.</w:t>
      </w:r>
    </w:p>
    <w:p w14:paraId="42627CB3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Kontrola grubości oznakowania jest istotna w przypadku, gdy Wykonawca nie udziela gwarancji lub gdy nie są wykonywane pomiary kontrolne za pomocą aparatury lub</w:t>
      </w:r>
      <w:r w:rsidR="00904CBE" w:rsidRPr="00477BAC">
        <w:rPr>
          <w:sz w:val="20"/>
        </w:rPr>
        <w:t> </w:t>
      </w:r>
      <w:r w:rsidR="00AC7236" w:rsidRPr="00477BAC">
        <w:rPr>
          <w:sz w:val="20"/>
        </w:rPr>
        <w:t xml:space="preserve">są wykonywane tylko </w:t>
      </w:r>
      <w:r w:rsidRPr="00477BAC">
        <w:rPr>
          <w:sz w:val="20"/>
        </w:rPr>
        <w:t>przez ocenę wizualną.</w:t>
      </w:r>
    </w:p>
    <w:p w14:paraId="5756C022" w14:textId="77777777" w:rsidR="002802F6" w:rsidRPr="00477BAC" w:rsidRDefault="002802F6" w:rsidP="002724E2">
      <w:pPr>
        <w:tabs>
          <w:tab w:val="left" w:pos="709"/>
        </w:tabs>
        <w:spacing w:before="120"/>
        <w:ind w:left="709" w:hanging="709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>.2.</w:t>
      </w:r>
      <w:r w:rsidRPr="00477BAC">
        <w:rPr>
          <w:b/>
          <w:sz w:val="20"/>
        </w:rPr>
        <w:tab/>
      </w:r>
      <w:r w:rsidRPr="00477BAC">
        <w:rPr>
          <w:sz w:val="20"/>
        </w:rPr>
        <w:t xml:space="preserve">Badania wykonania </w:t>
      </w:r>
      <w:r w:rsidR="000E608D" w:rsidRPr="00477BAC">
        <w:rPr>
          <w:sz w:val="20"/>
        </w:rPr>
        <w:t>o</w:t>
      </w:r>
      <w:r w:rsidRPr="00477BAC">
        <w:rPr>
          <w:sz w:val="20"/>
        </w:rPr>
        <w:t>znakowania poziomego z materiału cienko</w:t>
      </w:r>
      <w:r w:rsidR="000E608D" w:rsidRPr="00477BAC">
        <w:rPr>
          <w:sz w:val="20"/>
        </w:rPr>
        <w:t>- średnio i</w:t>
      </w:r>
      <w:r w:rsidR="00526317" w:rsidRPr="00477BAC">
        <w:rPr>
          <w:sz w:val="20"/>
        </w:rPr>
        <w:t> </w:t>
      </w:r>
      <w:r w:rsidRPr="00477BAC">
        <w:rPr>
          <w:sz w:val="20"/>
        </w:rPr>
        <w:t>grubowarstwowego</w:t>
      </w:r>
    </w:p>
    <w:p w14:paraId="3615C1C7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sz w:val="20"/>
        </w:rPr>
        <w:tab/>
        <w:t xml:space="preserve">Wykonawca wykonując </w:t>
      </w:r>
      <w:r w:rsidR="00E8488B" w:rsidRPr="00477BAC">
        <w:rPr>
          <w:sz w:val="20"/>
        </w:rPr>
        <w:t>o</w:t>
      </w:r>
      <w:r w:rsidRPr="00477BAC">
        <w:rPr>
          <w:sz w:val="20"/>
        </w:rPr>
        <w:t xml:space="preserve">znakowanie poziome z materiału cienko- </w:t>
      </w:r>
      <w:r w:rsidR="00526317" w:rsidRPr="00477BAC">
        <w:rPr>
          <w:sz w:val="20"/>
        </w:rPr>
        <w:t xml:space="preserve">średnio- </w:t>
      </w:r>
      <w:r w:rsidRPr="00477BAC">
        <w:rPr>
          <w:sz w:val="20"/>
        </w:rPr>
        <w:t>lub grubowarstwowego przeprowadza przed rozpoczęciem każdej pracy oraz w czasie jej wykonywania, co najmniej raz dziennie lub zgodnie z ustaleniem ST, następujące badania:</w:t>
      </w:r>
    </w:p>
    <w:p w14:paraId="7BB7B892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>a) przed rozpoczęciem pracy:</w:t>
      </w:r>
    </w:p>
    <w:p w14:paraId="5230AB9B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sprawdzenie oznakowania opakowań,</w:t>
      </w:r>
    </w:p>
    <w:p w14:paraId="303428CF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stanu  materiału, w zakresie jego jednorodności i widocznych wad,</w:t>
      </w:r>
    </w:p>
    <w:p w14:paraId="5C0E5C52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wilgotności względnej powietrza,</w:t>
      </w:r>
    </w:p>
    <w:p w14:paraId="2DF8AECD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temperatury powietrza i nawierzchni,</w:t>
      </w:r>
    </w:p>
    <w:p w14:paraId="3856AF5D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badanie lepkości farby, wg </w:t>
      </w:r>
      <w:r w:rsidR="0050598B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="0050598B" w:rsidRPr="00477BAC">
        <w:rPr>
          <w:sz w:val="20"/>
        </w:rPr>
        <w:t>.</w:t>
      </w:r>
    </w:p>
    <w:p w14:paraId="709241C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b) w czasie wykonywania pracy:</w:t>
      </w:r>
    </w:p>
    <w:p w14:paraId="35F32619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grubości warstwy oznakowania,</w:t>
      </w:r>
    </w:p>
    <w:p w14:paraId="4C0951A4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pomiar czasu schnięcia, wg </w:t>
      </w:r>
      <w:r w:rsidR="0050598B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,</w:t>
      </w:r>
    </w:p>
    <w:p w14:paraId="1C8DE223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równomierności rozłożenia kulek szklanych podczas objazdu w</w:t>
      </w:r>
      <w:r w:rsidR="00EA4D9A" w:rsidRPr="00477BAC">
        <w:rPr>
          <w:sz w:val="20"/>
        </w:rPr>
        <w:t> </w:t>
      </w:r>
      <w:r w:rsidRPr="00477BAC">
        <w:rPr>
          <w:sz w:val="20"/>
        </w:rPr>
        <w:t>nocy,</w:t>
      </w:r>
    </w:p>
    <w:p w14:paraId="0A291F3A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wymiarów oznakowania</w:t>
      </w:r>
      <w:r w:rsidR="00633432" w:rsidRPr="00477BAC">
        <w:rPr>
          <w:sz w:val="20"/>
        </w:rPr>
        <w:t xml:space="preserve"> poziomego</w:t>
      </w:r>
      <w:r w:rsidRPr="00477BAC">
        <w:rPr>
          <w:sz w:val="20"/>
        </w:rPr>
        <w:t>, na zgodność z dokumentacją projektową i załącznikiem nr 2 do rozporządzenia Ministra Infrastruktury [</w:t>
      </w:r>
      <w:r w:rsidR="002F42AC" w:rsidRPr="00477BAC">
        <w:rPr>
          <w:sz w:val="20"/>
        </w:rPr>
        <w:t>11</w:t>
      </w:r>
      <w:r w:rsidRPr="00477BAC">
        <w:rPr>
          <w:sz w:val="20"/>
        </w:rPr>
        <w:t>],</w:t>
      </w:r>
    </w:p>
    <w:p w14:paraId="669FA49F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równomierności skropienia (rozłożenia materiału) na całej szerokości linii,</w:t>
      </w:r>
    </w:p>
    <w:p w14:paraId="157B5C94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oznaczenia czasu przejezdności, </w:t>
      </w:r>
      <w:r w:rsidR="0050598B" w:rsidRPr="00477BAC">
        <w:rPr>
          <w:sz w:val="20"/>
        </w:rPr>
        <w:t xml:space="preserve">wg Vademecum </w:t>
      </w:r>
      <w:r w:rsidR="00045AC6" w:rsidRPr="00477BAC">
        <w:rPr>
          <w:sz w:val="20"/>
        </w:rPr>
        <w:t>[17]</w:t>
      </w:r>
      <w:r w:rsidR="0050598B" w:rsidRPr="00477BAC">
        <w:rPr>
          <w:sz w:val="20"/>
        </w:rPr>
        <w:t>.</w:t>
      </w:r>
    </w:p>
    <w:p w14:paraId="389B541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Protokół z przeprowadzonych badań wraz z jedną próbką</w:t>
      </w:r>
      <w:r w:rsidR="0050598B" w:rsidRPr="00477BAC">
        <w:rPr>
          <w:sz w:val="20"/>
        </w:rPr>
        <w:t xml:space="preserve"> pobraną na drodze</w:t>
      </w:r>
      <w:r w:rsidRPr="00477BAC">
        <w:rPr>
          <w:sz w:val="20"/>
        </w:rPr>
        <w:t xml:space="preserve">, jednoznacznie oznakowaną, na blasze (300 </w:t>
      </w:r>
      <w:r w:rsidR="002E112B" w:rsidRPr="00477BAC">
        <w:rPr>
          <w:sz w:val="20"/>
        </w:rPr>
        <w:t>×</w:t>
      </w:r>
      <w:r w:rsidRPr="00477BAC">
        <w:rPr>
          <w:sz w:val="20"/>
        </w:rPr>
        <w:t xml:space="preserve"> 250 </w:t>
      </w:r>
      <w:r w:rsidR="002E112B" w:rsidRPr="00477BAC">
        <w:rPr>
          <w:sz w:val="20"/>
        </w:rPr>
        <w:t>×</w:t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477BAC">
          <w:rPr>
            <w:sz w:val="20"/>
          </w:rPr>
          <w:t>1,5 mm</w:t>
        </w:r>
      </w:smartTag>
      <w:r w:rsidRPr="00477BAC">
        <w:rPr>
          <w:sz w:val="20"/>
        </w:rPr>
        <w:t>) Wykonawca powinien przechować do czasu upływu okresu gwarancji.</w:t>
      </w:r>
    </w:p>
    <w:p w14:paraId="39F4A96D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odbioru i w przypadku wątpliwości dotyczących wykonania oznakowania poziomego, Inżynier może zlecić wykonanie badań:</w:t>
      </w:r>
    </w:p>
    <w:p w14:paraId="7A149C9A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widzialności w nocy,</w:t>
      </w:r>
    </w:p>
    <w:p w14:paraId="03C8B044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widzialności w dzień,</w:t>
      </w:r>
    </w:p>
    <w:p w14:paraId="451EDEF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szorstkości,</w:t>
      </w:r>
    </w:p>
    <w:p w14:paraId="4C5CA7C2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odpowiadających wymaganiom podanym w punkcie 6.3.1 i wykonanych metod</w:t>
      </w:r>
      <w:r w:rsidR="00E8488B" w:rsidRPr="00477BAC">
        <w:rPr>
          <w:sz w:val="20"/>
        </w:rPr>
        <w:t>ami</w:t>
      </w:r>
      <w:r w:rsidRPr="00477BAC">
        <w:rPr>
          <w:sz w:val="20"/>
        </w:rPr>
        <w:t xml:space="preserve"> określony</w:t>
      </w:r>
      <w:r w:rsidR="00E8488B" w:rsidRPr="00477BAC">
        <w:rPr>
          <w:sz w:val="20"/>
        </w:rPr>
        <w:t>mi</w:t>
      </w:r>
      <w:r w:rsidRPr="00477BAC">
        <w:rPr>
          <w:sz w:val="20"/>
        </w:rPr>
        <w:t xml:space="preserve"> w </w:t>
      </w:r>
      <w:r w:rsidR="00633432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="00633432" w:rsidRPr="00477BAC">
        <w:rPr>
          <w:sz w:val="20"/>
        </w:rPr>
        <w:t xml:space="preserve"> </w:t>
      </w:r>
      <w:r w:rsidRPr="00477BAC">
        <w:rPr>
          <w:sz w:val="20"/>
        </w:rPr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199CAB4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 przypadku konieczności wykonywania pomiarów na otwartych do ruchu odcinkach dróg o dopuszczalnej prędkości </w:t>
      </w:r>
      <w:r w:rsidRPr="00477BAC">
        <w:rPr>
          <w:sz w:val="20"/>
        </w:rPr>
        <w:sym w:font="Symbol" w:char="F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należy ograniczyć je do linii krawędziowych zewnętrznych w przypadku wykonywania pomiarów aparatami ręcznymi, ze względu na bezpieczeństwo wykonujących pomiary.</w:t>
      </w:r>
    </w:p>
    <w:p w14:paraId="2A626DB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Pomiary współczynnika odblasku na liniach segregacyjnych i krawędziowych wewnętrznych, na otwartych do ruchu odcinkach dróg o dopuszczalnej prędkości </w:t>
      </w:r>
      <w:r w:rsidRPr="00477BAC">
        <w:rPr>
          <w:sz w:val="20"/>
        </w:rPr>
        <w:sym w:font="Symbol" w:char="F0B3"/>
      </w:r>
      <w:r w:rsidR="00904CBE" w:rsidRPr="00477BAC">
        <w:rPr>
          <w:sz w:val="20"/>
        </w:rPr>
        <w:t> </w:t>
      </w:r>
      <w:r w:rsidRPr="00477BAC">
        <w:rPr>
          <w:sz w:val="20"/>
        </w:rPr>
        <w:t>100</w:t>
      </w:r>
      <w:r w:rsidR="00904CBE" w:rsidRPr="00477BAC">
        <w:rPr>
          <w:sz w:val="20"/>
        </w:rPr>
        <w:t> </w:t>
      </w:r>
      <w:r w:rsidRPr="00477BAC">
        <w:rPr>
          <w:sz w:val="20"/>
        </w:rPr>
        <w:t>km/h , a także na liniach podłużnych oznakowań z wygarbieniami, należy wykonywać przy użyciu mobilnego reflektometru zainstalowanego na samochodzie i</w:t>
      </w:r>
      <w:r w:rsidR="00904CBE" w:rsidRPr="00477BAC">
        <w:rPr>
          <w:sz w:val="20"/>
        </w:rPr>
        <w:t> </w:t>
      </w:r>
      <w:r w:rsidRPr="00477BAC">
        <w:rPr>
          <w:sz w:val="20"/>
        </w:rPr>
        <w:t>wykonującego pomiary w ruchu.</w:t>
      </w:r>
    </w:p>
    <w:p w14:paraId="1D172F6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wykonywania pomiarów współczynnika odblaskowości i</w:t>
      </w:r>
      <w:r w:rsidR="004E036B" w:rsidRPr="00477BAC">
        <w:rPr>
          <w:sz w:val="20"/>
        </w:rPr>
        <w:t> </w:t>
      </w:r>
      <w:r w:rsidRPr="00477BAC">
        <w:rPr>
          <w:sz w:val="20"/>
        </w:rPr>
        <w:t xml:space="preserve">współczynników luminancji aparatami ręcznymi częstotliwość pomiarów należy dostosować do długości badanego odcinka, zgodnie z tablicą </w:t>
      </w:r>
      <w:r w:rsidR="00633432" w:rsidRPr="00477BAC">
        <w:rPr>
          <w:sz w:val="20"/>
        </w:rPr>
        <w:t>1</w:t>
      </w:r>
      <w:r w:rsidR="00A97B44" w:rsidRPr="00477BAC">
        <w:rPr>
          <w:sz w:val="20"/>
        </w:rPr>
        <w:t>7</w:t>
      </w:r>
      <w:r w:rsidRPr="00477BAC">
        <w:rPr>
          <w:sz w:val="20"/>
        </w:rPr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477BAC">
          <w:rPr>
            <w:sz w:val="20"/>
          </w:rPr>
          <w:t>1 m</w:t>
        </w:r>
      </w:smartTag>
      <w:r w:rsidRPr="00477BAC">
        <w:rPr>
          <w:sz w:val="20"/>
        </w:rPr>
        <w:t>.</w:t>
      </w:r>
    </w:p>
    <w:p w14:paraId="1D81CE1F" w14:textId="77777777" w:rsidR="002802F6" w:rsidRPr="00477BAC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  <w:rPr>
          <w:sz w:val="20"/>
        </w:rPr>
      </w:pPr>
      <w:r w:rsidRPr="00477BAC">
        <w:rPr>
          <w:sz w:val="20"/>
        </w:rPr>
        <w:lastRenderedPageBreak/>
        <w:t xml:space="preserve">Tablica </w:t>
      </w:r>
      <w:r w:rsidR="00633432" w:rsidRPr="00477BAC">
        <w:rPr>
          <w:sz w:val="20"/>
        </w:rPr>
        <w:t>1</w:t>
      </w:r>
      <w:r w:rsidR="00A97B44" w:rsidRPr="00477BAC">
        <w:rPr>
          <w:sz w:val="20"/>
        </w:rPr>
        <w:t>7</w:t>
      </w:r>
      <w:r w:rsidR="002724E2"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Pr="00477BAC">
        <w:rPr>
          <w:sz w:val="20"/>
        </w:rPr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477BAC" w14:paraId="63E20CBC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17CD36F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36C30C1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73B4483D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6644439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Minimalna ilość pomiarów</w:t>
            </w:r>
          </w:p>
        </w:tc>
      </w:tr>
      <w:tr w:rsidR="002802F6" w:rsidRPr="00477BAC" w14:paraId="2D722AF6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720F856D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587E8D7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0A0643EF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477BAC">
                <w:rPr>
                  <w:sz w:val="20"/>
                </w:rPr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2D68EDA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3-6</w:t>
            </w:r>
          </w:p>
        </w:tc>
      </w:tr>
      <w:tr w:rsidR="002802F6" w:rsidRPr="00477BAC" w14:paraId="631BE89C" w14:textId="77777777" w:rsidTr="002724E2">
        <w:tc>
          <w:tcPr>
            <w:tcW w:w="567" w:type="dxa"/>
          </w:tcPr>
          <w:p w14:paraId="0FE6EC8C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1995" w:type="dxa"/>
          </w:tcPr>
          <w:p w14:paraId="290D6DC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3 do 10</w:t>
            </w:r>
          </w:p>
        </w:tc>
        <w:tc>
          <w:tcPr>
            <w:tcW w:w="2470" w:type="dxa"/>
          </w:tcPr>
          <w:p w14:paraId="033970F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477BAC">
                <w:rPr>
                  <w:sz w:val="20"/>
                </w:rPr>
                <w:t>1 km</w:t>
              </w:r>
            </w:smartTag>
          </w:p>
        </w:tc>
        <w:tc>
          <w:tcPr>
            <w:tcW w:w="1842" w:type="dxa"/>
          </w:tcPr>
          <w:p w14:paraId="4DAF8F5E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46ACC57E" w14:textId="77777777" w:rsidTr="002724E2">
        <w:tc>
          <w:tcPr>
            <w:tcW w:w="567" w:type="dxa"/>
          </w:tcPr>
          <w:p w14:paraId="40B782E3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1995" w:type="dxa"/>
          </w:tcPr>
          <w:p w14:paraId="5B250C9D" w14:textId="77777777" w:rsidR="002802F6" w:rsidRPr="00477BAC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10 do 20</w:t>
            </w:r>
          </w:p>
        </w:tc>
        <w:tc>
          <w:tcPr>
            <w:tcW w:w="2470" w:type="dxa"/>
          </w:tcPr>
          <w:p w14:paraId="3761CE2F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477BAC">
                <w:rPr>
                  <w:sz w:val="20"/>
                </w:rPr>
                <w:t>2 km</w:t>
              </w:r>
            </w:smartTag>
          </w:p>
        </w:tc>
        <w:tc>
          <w:tcPr>
            <w:tcW w:w="1842" w:type="dxa"/>
          </w:tcPr>
          <w:p w14:paraId="3E2FB12C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75EFA8F2" w14:textId="77777777" w:rsidTr="002724E2">
        <w:tc>
          <w:tcPr>
            <w:tcW w:w="567" w:type="dxa"/>
          </w:tcPr>
          <w:p w14:paraId="6D214AD0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1995" w:type="dxa"/>
          </w:tcPr>
          <w:p w14:paraId="313FF7D0" w14:textId="77777777" w:rsidR="002802F6" w:rsidRPr="00477BAC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20 do 30</w:t>
            </w:r>
          </w:p>
        </w:tc>
        <w:tc>
          <w:tcPr>
            <w:tcW w:w="2470" w:type="dxa"/>
          </w:tcPr>
          <w:p w14:paraId="7E12AFEA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477BAC">
                <w:rPr>
                  <w:sz w:val="20"/>
                </w:rPr>
                <w:t>3 km</w:t>
              </w:r>
            </w:smartTag>
          </w:p>
        </w:tc>
        <w:tc>
          <w:tcPr>
            <w:tcW w:w="1842" w:type="dxa"/>
          </w:tcPr>
          <w:p w14:paraId="2DF39D8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434649FE" w14:textId="77777777" w:rsidTr="002724E2">
        <w:tc>
          <w:tcPr>
            <w:tcW w:w="567" w:type="dxa"/>
          </w:tcPr>
          <w:p w14:paraId="063148C0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1995" w:type="dxa"/>
          </w:tcPr>
          <w:p w14:paraId="2BC0928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powyżej 30</w:t>
            </w:r>
          </w:p>
        </w:tc>
        <w:tc>
          <w:tcPr>
            <w:tcW w:w="2470" w:type="dxa"/>
          </w:tcPr>
          <w:p w14:paraId="15C2991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477BAC">
                <w:rPr>
                  <w:sz w:val="20"/>
                </w:rPr>
                <w:t>4 km</w:t>
              </w:r>
            </w:smartTag>
          </w:p>
        </w:tc>
        <w:tc>
          <w:tcPr>
            <w:tcW w:w="1842" w:type="dxa"/>
          </w:tcPr>
          <w:p w14:paraId="6577E2D7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&gt; 11</w:t>
            </w:r>
          </w:p>
        </w:tc>
      </w:tr>
    </w:tbl>
    <w:p w14:paraId="7A9160B9" w14:textId="77777777" w:rsidR="002802F6" w:rsidRPr="00477BAC" w:rsidRDefault="002802F6" w:rsidP="002802F6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Wartość wskaźnika szorstkości zaleca się oznaczyć w 2 – 4 punktach oznakowania odcinka.</w:t>
      </w:r>
    </w:p>
    <w:p w14:paraId="3638960A" w14:textId="77777777" w:rsidR="002802F6" w:rsidRPr="00477BAC" w:rsidRDefault="002802F6" w:rsidP="002802F6">
      <w:pPr>
        <w:numPr>
          <w:ilvl w:val="12"/>
          <w:numId w:val="0"/>
        </w:numPr>
        <w:spacing w:before="120"/>
        <w:ind w:left="709" w:hanging="709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.3. </w:t>
      </w:r>
      <w:r w:rsidRPr="00477BAC">
        <w:rPr>
          <w:sz w:val="20"/>
        </w:rPr>
        <w:t>Badania wykonania oznakowania poziomego z zastosowaniem punktowych elementów odblaskowych</w:t>
      </w:r>
    </w:p>
    <w:p w14:paraId="33E0C8C9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Wykonawca wykonując oznakowanie z prefabrykowanych elementów odblaskowych przeprowadza, co najmniej raz dziennie lub zgodnie z ustaleniem ST, następujące badania:</w:t>
      </w:r>
    </w:p>
    <w:p w14:paraId="5183A7FA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sprawdzenie oznakowania opakowań,</w:t>
      </w:r>
    </w:p>
    <w:p w14:paraId="42CFFD4F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sprawdzenie rodzaju stosowanego kleju lub innych elementów mocujących, zgodnie z</w:t>
      </w:r>
      <w:r w:rsidR="004E036B" w:rsidRPr="00477BAC">
        <w:rPr>
          <w:sz w:val="20"/>
        </w:rPr>
        <w:t> </w:t>
      </w:r>
      <w:r w:rsidRPr="00477BAC">
        <w:rPr>
          <w:sz w:val="20"/>
        </w:rPr>
        <w:t>zaleceniami ST,</w:t>
      </w:r>
    </w:p>
    <w:p w14:paraId="40359139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wizualną ocenę stanu elementów, w zakresie ich kompletności i braku wad,</w:t>
      </w:r>
    </w:p>
    <w:p w14:paraId="6211032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temperatury powietrza i nawierzchni,</w:t>
      </w:r>
    </w:p>
    <w:p w14:paraId="41B3125D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pomiaru czasu oddania do ruchu,</w:t>
      </w:r>
    </w:p>
    <w:p w14:paraId="0DD444CB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wizualną ocenę liniowości i kierunkowości przyklejenia elementów,</w:t>
      </w:r>
    </w:p>
    <w:p w14:paraId="235FCC6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równomierności przyklejenia elementów na całej długości linii,</w:t>
      </w:r>
    </w:p>
    <w:p w14:paraId="2D316F26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zgodności wykonania oznakowania z dokumentacja projektową i załącznikiem nr 2 do</w:t>
      </w:r>
      <w:r w:rsidR="00904CBE" w:rsidRPr="00477BAC">
        <w:rPr>
          <w:sz w:val="20"/>
        </w:rPr>
        <w:t> </w:t>
      </w:r>
      <w:r w:rsidRPr="00477BAC">
        <w:rPr>
          <w:sz w:val="20"/>
        </w:rPr>
        <w:t>rozporządzenia Ministra Infrastruktury z 3 lipca 2003 r. [</w:t>
      </w:r>
      <w:r w:rsidR="002F42AC" w:rsidRPr="00477BAC">
        <w:rPr>
          <w:sz w:val="20"/>
        </w:rPr>
        <w:t>11</w:t>
      </w:r>
      <w:r w:rsidRPr="00477BAC">
        <w:rPr>
          <w:sz w:val="20"/>
        </w:rPr>
        <w:t>].</w:t>
      </w:r>
    </w:p>
    <w:p w14:paraId="5C81D593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Protokół z przeprowadzonych badań wraz z próbkami przyklejonych elementów, w</w:t>
      </w:r>
      <w:r w:rsidR="004E036B" w:rsidRPr="00477BAC">
        <w:rPr>
          <w:sz w:val="20"/>
        </w:rPr>
        <w:t> </w:t>
      </w:r>
      <w:r w:rsidRPr="00477BAC">
        <w:rPr>
          <w:sz w:val="20"/>
        </w:rPr>
        <w:t>liczbie określonej w ST, Wykonawca przechowuje do czasu upływu okresu gwarancji.</w:t>
      </w:r>
    </w:p>
    <w:p w14:paraId="7BEB6142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wątpliwości dotyczących wykonania oznakowania poziomego Inżynier może zlecić wykonanie badań widzialności w nocy, na próbkach zdjętych z</w:t>
      </w:r>
      <w:r w:rsidR="004E036B" w:rsidRPr="00477BAC">
        <w:rPr>
          <w:sz w:val="20"/>
        </w:rPr>
        <w:t> </w:t>
      </w:r>
      <w:r w:rsidRPr="00477BAC">
        <w:rPr>
          <w:sz w:val="20"/>
        </w:rPr>
        <w:t>nawierzchni i dostarczonych do laboratorium, na zgodność z wymaganiami podanymi w</w:t>
      </w:r>
      <w:r w:rsidR="00526317" w:rsidRPr="00477BAC">
        <w:rPr>
          <w:sz w:val="20"/>
        </w:rPr>
        <w:t> </w:t>
      </w:r>
      <w:r w:rsidRPr="00477BAC">
        <w:rPr>
          <w:sz w:val="20"/>
        </w:rPr>
        <w:t>ST lub aprobacie technicznej, wykonanych według metod określonych w</w:t>
      </w:r>
      <w:r w:rsidR="004E036B" w:rsidRPr="00477BAC">
        <w:rPr>
          <w:sz w:val="20"/>
        </w:rPr>
        <w:t> </w:t>
      </w:r>
      <w:r w:rsidRPr="00477BAC">
        <w:rPr>
          <w:sz w:val="20"/>
        </w:rPr>
        <w:t>PN-EN 1463-1</w:t>
      </w:r>
      <w:r w:rsidR="00951A53" w:rsidRPr="00477BAC">
        <w:rPr>
          <w:sz w:val="20"/>
        </w:rPr>
        <w:t>:2009</w:t>
      </w:r>
      <w:r w:rsidRPr="00477BAC">
        <w:rPr>
          <w:sz w:val="20"/>
        </w:rPr>
        <w:t xml:space="preserve"> [</w:t>
      </w:r>
      <w:r w:rsidR="00BA24CF" w:rsidRPr="00477BAC">
        <w:rPr>
          <w:sz w:val="20"/>
        </w:rPr>
        <w:t>4</w:t>
      </w:r>
      <w:r w:rsidRPr="00477BAC">
        <w:rPr>
          <w:sz w:val="20"/>
        </w:rPr>
        <w:t xml:space="preserve">] lub w </w:t>
      </w:r>
      <w:r w:rsidR="00951A53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 Jeśli wyniki tych badań wykażą wadliwość wykonanego oznakowania to koszt badań ponosi Wykonawca, w przypadku przeciwnym - Zamawiający.</w:t>
      </w:r>
    </w:p>
    <w:p w14:paraId="0FFF20A8" w14:textId="77777777" w:rsidR="002802F6" w:rsidRPr="00477BAC" w:rsidRDefault="002802F6" w:rsidP="002802F6">
      <w:pPr>
        <w:spacing w:before="120" w:after="120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.4. </w:t>
      </w:r>
      <w:r w:rsidRPr="00477BAC">
        <w:rPr>
          <w:sz w:val="20"/>
        </w:rPr>
        <w:t>Zbiorcze zestawienie wymagań dla materiałów i oznakowań</w:t>
      </w:r>
    </w:p>
    <w:p w14:paraId="4994944A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6F6DF5" w:rsidRPr="00477BAC">
        <w:rPr>
          <w:sz w:val="20"/>
        </w:rPr>
        <w:t>Z</w:t>
      </w:r>
      <w:r w:rsidRPr="00477BAC">
        <w:rPr>
          <w:sz w:val="20"/>
        </w:rPr>
        <w:t>biorcze zestawienie dla materiałów</w:t>
      </w:r>
      <w:r w:rsidR="006F6DF5" w:rsidRPr="00477BAC">
        <w:rPr>
          <w:sz w:val="20"/>
        </w:rPr>
        <w:t xml:space="preserve"> do poziomego oznakowania dróg zawarto w</w:t>
      </w:r>
      <w:r w:rsidR="00EA4D9A" w:rsidRPr="00477BAC">
        <w:rPr>
          <w:sz w:val="20"/>
        </w:rPr>
        <w:t> </w:t>
      </w:r>
      <w:r w:rsidR="006F6DF5" w:rsidRPr="00477BAC">
        <w:rPr>
          <w:sz w:val="20"/>
        </w:rPr>
        <w:t>p.</w:t>
      </w:r>
      <w:r w:rsidR="004E036B" w:rsidRPr="00477BAC">
        <w:rPr>
          <w:sz w:val="20"/>
        </w:rPr>
        <w:t> </w:t>
      </w:r>
      <w:r w:rsidR="006F6DF5" w:rsidRPr="00477BAC">
        <w:rPr>
          <w:sz w:val="20"/>
        </w:rPr>
        <w:t xml:space="preserve">2.6 w tablicach 1 – </w:t>
      </w:r>
      <w:r w:rsidR="00FC4A07" w:rsidRPr="00477BAC">
        <w:rPr>
          <w:sz w:val="20"/>
        </w:rPr>
        <w:t>6</w:t>
      </w:r>
      <w:r w:rsidR="006F6DF5" w:rsidRPr="00477BAC">
        <w:rPr>
          <w:sz w:val="20"/>
        </w:rPr>
        <w:t>.</w:t>
      </w:r>
      <w:r w:rsidRPr="00477BAC">
        <w:rPr>
          <w:sz w:val="20"/>
        </w:rPr>
        <w:t xml:space="preserve"> W tablicy </w:t>
      </w:r>
      <w:r w:rsidR="00951A53" w:rsidRPr="00477BAC">
        <w:rPr>
          <w:sz w:val="20"/>
        </w:rPr>
        <w:t>1</w:t>
      </w:r>
      <w:r w:rsidR="00FC4A07" w:rsidRPr="00477BAC">
        <w:rPr>
          <w:sz w:val="20"/>
        </w:rPr>
        <w:t>8</w:t>
      </w:r>
      <w:r w:rsidRPr="00477BAC">
        <w:rPr>
          <w:sz w:val="20"/>
        </w:rPr>
        <w:t xml:space="preserve"> podano zbiorcze zestawienie dla oznakowań na</w:t>
      </w:r>
      <w:r w:rsidR="00904CBE" w:rsidRPr="00477BAC">
        <w:rPr>
          <w:sz w:val="20"/>
        </w:rPr>
        <w:t> </w:t>
      </w:r>
      <w:r w:rsidRPr="00477BAC">
        <w:rPr>
          <w:sz w:val="20"/>
        </w:rPr>
        <w:t xml:space="preserve">autostradach, drogach ekspresowych oraz na drogach </w:t>
      </w:r>
      <w:r w:rsidR="00FC4A07" w:rsidRPr="00477BAC">
        <w:rPr>
          <w:sz w:val="20"/>
        </w:rPr>
        <w:t xml:space="preserve">klasy 1 </w:t>
      </w:r>
      <w:r w:rsidR="001B4964" w:rsidRPr="00477BAC">
        <w:rPr>
          <w:sz w:val="20"/>
        </w:rPr>
        <w:t xml:space="preserve">tj. </w:t>
      </w:r>
      <w:r w:rsidRPr="00477BAC">
        <w:rPr>
          <w:sz w:val="20"/>
        </w:rPr>
        <w:t xml:space="preserve">o prędkości </w:t>
      </w:r>
      <w:r w:rsidRPr="00477BAC">
        <w:rPr>
          <w:sz w:val="20"/>
        </w:rPr>
        <w:sym w:font="Symbol" w:char="0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lub o</w:t>
      </w:r>
      <w:r w:rsidR="001B4964" w:rsidRPr="00477BAC">
        <w:rPr>
          <w:sz w:val="20"/>
        </w:rPr>
        <w:t xml:space="preserve"> </w:t>
      </w:r>
      <w:r w:rsidRPr="00477BAC">
        <w:rPr>
          <w:sz w:val="20"/>
        </w:rPr>
        <w:t xml:space="preserve">natężeniu ruchu &gt; 2 500 pojazdów rzeczywistych na dobę na pas. W tablicy </w:t>
      </w:r>
      <w:r w:rsidR="00B67BD9" w:rsidRPr="00477BAC">
        <w:rPr>
          <w:sz w:val="20"/>
        </w:rPr>
        <w:t>1</w:t>
      </w:r>
      <w:r w:rsidR="00EB1A88" w:rsidRPr="00477BAC">
        <w:rPr>
          <w:sz w:val="20"/>
        </w:rPr>
        <w:t>9</w:t>
      </w:r>
      <w:r w:rsidRPr="00477BAC">
        <w:rPr>
          <w:sz w:val="20"/>
        </w:rPr>
        <w:t xml:space="preserve"> podano zbiorcze zestawienie dla oznakowań na pozostałych drogach</w:t>
      </w:r>
      <w:r w:rsidR="001B4964" w:rsidRPr="00477BAC">
        <w:rPr>
          <w:sz w:val="20"/>
        </w:rPr>
        <w:t xml:space="preserve"> tj. klasy 2</w:t>
      </w:r>
      <w:r w:rsidRPr="00477BAC">
        <w:rPr>
          <w:sz w:val="20"/>
        </w:rPr>
        <w:t>.</w:t>
      </w:r>
    </w:p>
    <w:p w14:paraId="6409AAC1" w14:textId="77777777" w:rsidR="002802F6" w:rsidRPr="00477BAC" w:rsidRDefault="002802F6" w:rsidP="002F42AC">
      <w:pPr>
        <w:tabs>
          <w:tab w:val="left" w:pos="1200"/>
        </w:tabs>
        <w:spacing w:before="120" w:after="120"/>
        <w:ind w:left="1202" w:hanging="1202"/>
        <w:rPr>
          <w:sz w:val="20"/>
        </w:rPr>
      </w:pPr>
      <w:r w:rsidRPr="00477BAC">
        <w:rPr>
          <w:sz w:val="20"/>
        </w:rPr>
        <w:t xml:space="preserve">Tablica </w:t>
      </w:r>
      <w:r w:rsidR="006F6DF5" w:rsidRPr="00477BAC">
        <w:rPr>
          <w:sz w:val="20"/>
        </w:rPr>
        <w:t>1</w:t>
      </w:r>
      <w:r w:rsidR="00A97B44" w:rsidRPr="00477BAC">
        <w:rPr>
          <w:sz w:val="20"/>
        </w:rPr>
        <w:t>8</w:t>
      </w:r>
      <w:r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Pr="00477BAC">
        <w:rPr>
          <w:sz w:val="20"/>
        </w:rPr>
        <w:t xml:space="preserve">Zbiorcze zestawienie wymagań dla oznakowań na autostradach, drogach ekspresowych oraz na drogach o prędkości </w:t>
      </w:r>
      <w:r w:rsidRPr="00477BAC">
        <w:rPr>
          <w:sz w:val="20"/>
        </w:rPr>
        <w:sym w:font="Symbol" w:char="0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lub o natężeniu ruchu &gt; 2 500 pojazdów rzeczywistych na dobę na pas</w:t>
      </w:r>
      <w:r w:rsidR="00FC4A07" w:rsidRPr="00477BAC">
        <w:rPr>
          <w:sz w:val="20"/>
        </w:rPr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477BAC" w14:paraId="31F129C5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61E8A014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345203AC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63A03F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0E0764A9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CAD5DB8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Klasa</w:t>
            </w:r>
          </w:p>
        </w:tc>
      </w:tr>
      <w:tr w:rsidR="002802F6" w:rsidRPr="00477BAC" w14:paraId="6E071DC6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0BDC40D0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1BAF21AA" w14:textId="77777777" w:rsidR="002802F6" w:rsidRPr="00477BAC" w:rsidRDefault="002802F6" w:rsidP="00FC4A0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nowego (w ciągu </w:t>
            </w:r>
            <w:r w:rsidR="00D051FD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- 30 dni po w</w:t>
            </w:r>
            <w:r w:rsidR="00C94722" w:rsidRPr="00477BAC">
              <w:rPr>
                <w:sz w:val="20"/>
              </w:rPr>
              <w:t xml:space="preserve">ykonaniu) w stanie suchym barwy </w:t>
            </w:r>
            <w:r w:rsidRPr="00477BAC">
              <w:rPr>
                <w:sz w:val="20"/>
              </w:rPr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28AB2FC8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A54C7E6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31859DE5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R4/5</w:t>
            </w:r>
          </w:p>
        </w:tc>
      </w:tr>
      <w:tr w:rsidR="002802F6" w:rsidRPr="00477BAC" w14:paraId="68838685" w14:textId="77777777" w:rsidTr="002724E2">
        <w:trPr>
          <w:cantSplit/>
          <w:trHeight w:val="1155"/>
        </w:trPr>
        <w:tc>
          <w:tcPr>
            <w:tcW w:w="496" w:type="dxa"/>
          </w:tcPr>
          <w:p w14:paraId="220E2EFD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110" w:type="dxa"/>
          </w:tcPr>
          <w:p w14:paraId="152D75B5" w14:textId="77777777" w:rsidR="002802F6" w:rsidRPr="00477BAC" w:rsidRDefault="002802F6" w:rsidP="00C94722">
            <w:p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w okresie od </w:t>
            </w:r>
            <w:r w:rsidR="00D051FD" w:rsidRPr="00477BAC">
              <w:rPr>
                <w:sz w:val="20"/>
              </w:rPr>
              <w:t>3</w:t>
            </w:r>
            <w:r w:rsidRPr="00477BAC">
              <w:rPr>
                <w:sz w:val="20"/>
              </w:rPr>
              <w:t>1</w:t>
            </w:r>
            <w:r w:rsidR="00D051FD" w:rsidRPr="00477BAC">
              <w:rPr>
                <w:sz w:val="20"/>
              </w:rPr>
              <w:t xml:space="preserve"> dnia</w:t>
            </w:r>
            <w:r w:rsidRPr="00477BAC">
              <w:rPr>
                <w:sz w:val="20"/>
              </w:rPr>
              <w:t xml:space="preserve"> do </w:t>
            </w:r>
            <w:r w:rsidR="00D051FD" w:rsidRPr="00477BAC">
              <w:rPr>
                <w:sz w:val="20"/>
              </w:rPr>
              <w:t>180</w:t>
            </w:r>
            <w:r w:rsidRPr="00477BAC">
              <w:rPr>
                <w:sz w:val="20"/>
              </w:rPr>
              <w:t xml:space="preserve"> </w:t>
            </w:r>
            <w:r w:rsidR="00D051FD" w:rsidRPr="00477BAC">
              <w:rPr>
                <w:sz w:val="20"/>
              </w:rPr>
              <w:t xml:space="preserve">dnia </w:t>
            </w:r>
            <w:r w:rsidRPr="00477BAC">
              <w:rPr>
                <w:sz w:val="20"/>
              </w:rPr>
              <w:t>po wykonaniu, barwy:</w:t>
            </w:r>
            <w:r w:rsidR="00C9472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białej</w:t>
            </w:r>
          </w:p>
        </w:tc>
        <w:tc>
          <w:tcPr>
            <w:tcW w:w="1560" w:type="dxa"/>
            <w:vAlign w:val="center"/>
          </w:tcPr>
          <w:p w14:paraId="0C095369" w14:textId="77777777" w:rsidR="002802F6" w:rsidRPr="00477BAC" w:rsidRDefault="002802F6" w:rsidP="002724E2">
            <w:p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5CD18E87" w14:textId="77777777" w:rsidR="002802F6" w:rsidRPr="00477BAC" w:rsidRDefault="002802F6" w:rsidP="002724E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200</w:t>
            </w:r>
          </w:p>
        </w:tc>
        <w:tc>
          <w:tcPr>
            <w:tcW w:w="992" w:type="dxa"/>
            <w:vAlign w:val="center"/>
          </w:tcPr>
          <w:p w14:paraId="6E55B166" w14:textId="77777777" w:rsidR="002802F6" w:rsidRPr="00477BAC" w:rsidRDefault="002802F6" w:rsidP="002724E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</w:tc>
      </w:tr>
      <w:tr w:rsidR="002802F6" w:rsidRPr="00477BAC" w14:paraId="32B3610E" w14:textId="77777777" w:rsidTr="00B67BD9">
        <w:trPr>
          <w:cantSplit/>
        </w:trPr>
        <w:tc>
          <w:tcPr>
            <w:tcW w:w="496" w:type="dxa"/>
          </w:tcPr>
          <w:p w14:paraId="18CC8EE2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110" w:type="dxa"/>
          </w:tcPr>
          <w:p w14:paraId="7A924386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od </w:t>
            </w:r>
            <w:r w:rsidR="00D051FD" w:rsidRPr="00477BAC">
              <w:rPr>
                <w:sz w:val="20"/>
              </w:rPr>
              <w:t>181 dnia</w:t>
            </w:r>
            <w:r w:rsidRPr="00477BAC">
              <w:rPr>
                <w:sz w:val="20"/>
              </w:rPr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58355A33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1D22D5F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</w:tc>
        <w:tc>
          <w:tcPr>
            <w:tcW w:w="992" w:type="dxa"/>
            <w:vAlign w:val="center"/>
          </w:tcPr>
          <w:p w14:paraId="47235CFE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</w:tc>
      </w:tr>
      <w:tr w:rsidR="002802F6" w:rsidRPr="00477BAC" w14:paraId="603497A0" w14:textId="77777777" w:rsidTr="00B67BD9">
        <w:trPr>
          <w:cantSplit/>
        </w:trPr>
        <w:tc>
          <w:tcPr>
            <w:tcW w:w="496" w:type="dxa"/>
          </w:tcPr>
          <w:p w14:paraId="269F1554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4</w:t>
            </w:r>
          </w:p>
        </w:tc>
        <w:tc>
          <w:tcPr>
            <w:tcW w:w="4110" w:type="dxa"/>
          </w:tcPr>
          <w:p w14:paraId="4001F6AE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grubowarstwowego strukturalne</w:t>
            </w:r>
            <w:r w:rsidR="004618DF" w:rsidRPr="00477BAC">
              <w:rPr>
                <w:sz w:val="20"/>
              </w:rPr>
              <w:t>go oznako</w:t>
            </w:r>
            <w:r w:rsidRPr="00477BAC">
              <w:rPr>
                <w:sz w:val="20"/>
              </w:rPr>
              <w:t xml:space="preserve">wania wilgotnego od </w:t>
            </w:r>
            <w:r w:rsidR="00D051FD" w:rsidRPr="00477BAC">
              <w:rPr>
                <w:sz w:val="20"/>
              </w:rPr>
              <w:t>7 dnia</w:t>
            </w:r>
            <w:r w:rsidRPr="00477BAC">
              <w:rPr>
                <w:sz w:val="20"/>
              </w:rPr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26614FC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7E3E1B3E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2FA82232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</w:tc>
      </w:tr>
      <w:tr w:rsidR="002802F6" w:rsidRPr="00477BAC" w14:paraId="6B9603F9" w14:textId="77777777" w:rsidTr="002724E2">
        <w:trPr>
          <w:cantSplit/>
        </w:trPr>
        <w:tc>
          <w:tcPr>
            <w:tcW w:w="496" w:type="dxa"/>
          </w:tcPr>
          <w:p w14:paraId="5CA9CF8E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110" w:type="dxa"/>
          </w:tcPr>
          <w:p w14:paraId="798C7324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 xml:space="preserve">wania wilgotnego </w:t>
            </w:r>
            <w:r w:rsidR="00D051FD" w:rsidRPr="00477BAC">
              <w:rPr>
                <w:sz w:val="20"/>
              </w:rPr>
              <w:t xml:space="preserve">od 31 </w:t>
            </w:r>
            <w:r w:rsidRPr="00477BAC">
              <w:rPr>
                <w:sz w:val="20"/>
              </w:rPr>
              <w:t>dni</w:t>
            </w:r>
            <w:r w:rsidR="00D051FD" w:rsidRPr="00477BAC">
              <w:rPr>
                <w:sz w:val="20"/>
              </w:rPr>
              <w:t>a</w:t>
            </w:r>
            <w:r w:rsidRPr="00477BAC">
              <w:rPr>
                <w:sz w:val="20"/>
              </w:rPr>
              <w:t xml:space="preserve"> </w:t>
            </w:r>
            <w:r w:rsidR="00D051FD" w:rsidRPr="00477BAC">
              <w:rPr>
                <w:sz w:val="20"/>
              </w:rPr>
              <w:t>p</w:t>
            </w:r>
            <w:r w:rsidRPr="00477BAC">
              <w:rPr>
                <w:sz w:val="20"/>
              </w:rPr>
              <w:t>o wykonani</w:t>
            </w:r>
            <w:r w:rsidR="00D051FD" w:rsidRPr="00477BAC">
              <w:rPr>
                <w:sz w:val="20"/>
              </w:rPr>
              <w:t>u</w:t>
            </w:r>
            <w:r w:rsidRPr="00477BAC">
              <w:rPr>
                <w:sz w:val="20"/>
              </w:rPr>
              <w:t>, barwy białej</w:t>
            </w:r>
          </w:p>
        </w:tc>
        <w:tc>
          <w:tcPr>
            <w:tcW w:w="1560" w:type="dxa"/>
            <w:vAlign w:val="center"/>
          </w:tcPr>
          <w:p w14:paraId="1C2A3640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A6FE6A1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51EF7CDD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955077" w:rsidRPr="00477BAC" w14:paraId="6B6D32F3" w14:textId="77777777" w:rsidTr="00432D5D">
        <w:trPr>
          <w:cantSplit/>
        </w:trPr>
        <w:tc>
          <w:tcPr>
            <w:tcW w:w="496" w:type="dxa"/>
          </w:tcPr>
          <w:p w14:paraId="7523518D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110" w:type="dxa"/>
          </w:tcPr>
          <w:p w14:paraId="66FC9637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oznako-wania nowego</w:t>
            </w:r>
            <w:r w:rsidR="002236B4" w:rsidRPr="00477BAC">
              <w:rPr>
                <w:sz w:val="20"/>
              </w:rPr>
              <w:t xml:space="preserve"> białego</w:t>
            </w:r>
            <w:r w:rsidRPr="00477BAC">
              <w:rPr>
                <w:sz w:val="20"/>
              </w:rPr>
              <w:t xml:space="preserve"> wykonanego taśmami:</w:t>
            </w:r>
          </w:p>
          <w:p w14:paraId="031BAFE6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5837BDF4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6D7F2AB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296564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7859E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01EB02A" w14:textId="77777777" w:rsidR="00955077" w:rsidRPr="00477BAC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45917A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8ECED5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45AA2C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423D3F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D8831A8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5CE5BBF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468ECF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5696D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E5A66D" w14:textId="77777777" w:rsidR="009C175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R5</w:t>
            </w:r>
          </w:p>
          <w:p w14:paraId="012E61DE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</w:tr>
      <w:tr w:rsidR="00955077" w:rsidRPr="00477BAC" w14:paraId="11AD67AC" w14:textId="77777777" w:rsidTr="00432D5D">
        <w:trPr>
          <w:cantSplit/>
        </w:trPr>
        <w:tc>
          <w:tcPr>
            <w:tcW w:w="496" w:type="dxa"/>
          </w:tcPr>
          <w:p w14:paraId="5748820C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110" w:type="dxa"/>
          </w:tcPr>
          <w:p w14:paraId="13B1EFC9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oznako-wania </w:t>
            </w:r>
            <w:r w:rsidR="002236B4" w:rsidRPr="00477BAC">
              <w:rPr>
                <w:sz w:val="20"/>
              </w:rPr>
              <w:t xml:space="preserve">białego </w:t>
            </w:r>
            <w:r w:rsidRPr="00477BAC">
              <w:rPr>
                <w:sz w:val="20"/>
              </w:rPr>
              <w:t>od 31 dnia eksploatacji wykonanego taśmami:</w:t>
            </w:r>
          </w:p>
          <w:p w14:paraId="2C48BB4D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7D46452C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0BD89EC6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04FDA1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26E54C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DB67D5B" w14:textId="77777777" w:rsidR="00955077" w:rsidRPr="00477BAC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CF3CE9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049827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1E387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568FA08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174CE5B7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7C156B0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B7EBA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6D8F05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88FEB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719F91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955077" w:rsidRPr="00477BAC" w14:paraId="6A9CF235" w14:textId="77777777" w:rsidTr="00432D5D">
        <w:trPr>
          <w:cantSplit/>
        </w:trPr>
        <w:tc>
          <w:tcPr>
            <w:tcW w:w="496" w:type="dxa"/>
          </w:tcPr>
          <w:p w14:paraId="446EE4A9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</w:tc>
        <w:tc>
          <w:tcPr>
            <w:tcW w:w="4110" w:type="dxa"/>
          </w:tcPr>
          <w:p w14:paraId="6D47038E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oznako-wania tymczasowego żółtego (typ I i II)</w:t>
            </w:r>
          </w:p>
          <w:p w14:paraId="58604875" w14:textId="77777777" w:rsidR="00955077" w:rsidRPr="00477BAC" w:rsidRDefault="002236B4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00C8A3AC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2C3BB7EE" w14:textId="77777777" w:rsidR="00955077" w:rsidRPr="00477BAC" w:rsidRDefault="00955077" w:rsidP="002236B4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560" w:type="dxa"/>
          </w:tcPr>
          <w:p w14:paraId="0A0BF30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7769F5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CC3F6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2A97D10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B2FD63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3991C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9AA077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430AC3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0F0A6A7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1DA3CA4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94A8BE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51A406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0B25EF9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9660A1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955077" w:rsidRPr="00477BAC" w14:paraId="5ACB1857" w14:textId="77777777" w:rsidTr="00432D5D">
        <w:trPr>
          <w:cantSplit/>
        </w:trPr>
        <w:tc>
          <w:tcPr>
            <w:tcW w:w="496" w:type="dxa"/>
          </w:tcPr>
          <w:p w14:paraId="2204D8C3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110" w:type="dxa"/>
          </w:tcPr>
          <w:p w14:paraId="2EFC6DD5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</w:t>
            </w:r>
            <w:r w:rsidR="008376AA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wania tymczasowego żółtego wilgotnego strukturalnego (typ II)</w:t>
            </w:r>
          </w:p>
          <w:p w14:paraId="250E58AD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326CA596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0D1942F0" w14:textId="77777777" w:rsidR="00955077" w:rsidRPr="00477BAC" w:rsidRDefault="00955077" w:rsidP="008376AA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560" w:type="dxa"/>
          </w:tcPr>
          <w:p w14:paraId="1D29A3B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179811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D5AF7C6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5E0304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4A933B1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A30D8C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F83A9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3EC312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725B860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4D1EF83E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3826334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2C8ABD1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1858E1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BAA28E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9EF35F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58F6836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041CAAA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</w:tc>
      </w:tr>
      <w:tr w:rsidR="00955077" w:rsidRPr="00477BAC" w14:paraId="465937B9" w14:textId="77777777" w:rsidTr="00B67BD9">
        <w:trPr>
          <w:cantSplit/>
        </w:trPr>
        <w:tc>
          <w:tcPr>
            <w:tcW w:w="496" w:type="dxa"/>
          </w:tcPr>
          <w:p w14:paraId="3C719560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110" w:type="dxa"/>
          </w:tcPr>
          <w:p w14:paraId="6C7C608F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nowego (od </w:t>
            </w:r>
            <w:r w:rsidR="000877D1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wykonaniu)  barwy:</w:t>
            </w:r>
          </w:p>
          <w:p w14:paraId="7A91423C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31A6F467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6CFAEFF4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żółtej </w:t>
            </w:r>
          </w:p>
        </w:tc>
        <w:tc>
          <w:tcPr>
            <w:tcW w:w="1560" w:type="dxa"/>
          </w:tcPr>
          <w:p w14:paraId="71D449F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2773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96750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138C9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00565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5A23421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15AB007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3C963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5C7BE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60AFDC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0,40</w:t>
            </w:r>
          </w:p>
          <w:p w14:paraId="2EB77EF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0,50</w:t>
            </w:r>
          </w:p>
          <w:p w14:paraId="508F576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2618B35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A47E1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D86641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7BAAC7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2F77DAB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B4</w:t>
            </w:r>
          </w:p>
          <w:p w14:paraId="240DF41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</w:tc>
      </w:tr>
      <w:tr w:rsidR="00955077" w:rsidRPr="00477BAC" w14:paraId="008DA16B" w14:textId="77777777" w:rsidTr="00B67BD9">
        <w:trPr>
          <w:cantSplit/>
        </w:trPr>
        <w:tc>
          <w:tcPr>
            <w:tcW w:w="496" w:type="dxa"/>
          </w:tcPr>
          <w:p w14:paraId="67BB7E3C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110" w:type="dxa"/>
          </w:tcPr>
          <w:p w14:paraId="1EE6AF52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eksploatowanego (po 30 dniu od wykonania) barwy:</w:t>
            </w:r>
          </w:p>
          <w:p w14:paraId="12E0A95E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 na nawierzchni asfaltowej</w:t>
            </w:r>
          </w:p>
          <w:p w14:paraId="4FCE470D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 na nawierzchni betonowej</w:t>
            </w:r>
          </w:p>
          <w:p w14:paraId="378897A3" w14:textId="77777777" w:rsidR="00955077" w:rsidRPr="00477BAC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sz w:val="20"/>
              </w:rPr>
            </w:pPr>
            <w:r w:rsidRPr="00477BAC">
              <w:rPr>
                <w:sz w:val="20"/>
              </w:rPr>
              <w:t xml:space="preserve">- żółtej </w:t>
            </w:r>
          </w:p>
        </w:tc>
        <w:tc>
          <w:tcPr>
            <w:tcW w:w="1560" w:type="dxa"/>
          </w:tcPr>
          <w:p w14:paraId="0E2E20D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AF46D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13D019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73D2A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726448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0C33957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31F9B94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4463B8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66763F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</w:p>
          <w:p w14:paraId="66D31E4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  <w:p w14:paraId="4C3EAB3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0,40</w:t>
            </w:r>
          </w:p>
          <w:p w14:paraId="1B3B5A1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EFCCB0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06744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A6ED3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E6CCF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851065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376D8B8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B1</w:t>
            </w:r>
          </w:p>
        </w:tc>
      </w:tr>
      <w:tr w:rsidR="00955077" w:rsidRPr="00477BAC" w14:paraId="04C281DB" w14:textId="77777777" w:rsidTr="00432D5D">
        <w:trPr>
          <w:cantSplit/>
        </w:trPr>
        <w:tc>
          <w:tcPr>
            <w:tcW w:w="496" w:type="dxa"/>
          </w:tcPr>
          <w:p w14:paraId="54763945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110" w:type="dxa"/>
          </w:tcPr>
          <w:p w14:paraId="567FFD22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) dla oznakowania nowego w ciągu od </w:t>
            </w:r>
            <w:r w:rsidR="000877D1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wykonaniu, barwy:</w:t>
            </w:r>
          </w:p>
          <w:p w14:paraId="071EEA54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48105E59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37006143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560" w:type="dxa"/>
          </w:tcPr>
          <w:p w14:paraId="24A0148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3FE93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E3A87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C2DF3A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0FAB9E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BA498D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A48B5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983C3F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F015F0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2A66A6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54CBE5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130</w:t>
            </w:r>
          </w:p>
          <w:p w14:paraId="3C300AE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160</w:t>
            </w:r>
          </w:p>
          <w:p w14:paraId="1A1EB88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2798E10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EFD1A1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EDFA53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4D1672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06E090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685DE3B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  <w:p w14:paraId="74F5622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</w:tc>
      </w:tr>
      <w:tr w:rsidR="00955077" w:rsidRPr="00477BAC" w14:paraId="006CDC3A" w14:textId="77777777" w:rsidTr="00432D5D">
        <w:trPr>
          <w:cantSplit/>
        </w:trPr>
        <w:tc>
          <w:tcPr>
            <w:tcW w:w="496" w:type="dxa"/>
          </w:tcPr>
          <w:p w14:paraId="34FC5765" w14:textId="77777777" w:rsidR="00955077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13</w:t>
            </w:r>
          </w:p>
        </w:tc>
        <w:tc>
          <w:tcPr>
            <w:tcW w:w="4110" w:type="dxa"/>
          </w:tcPr>
          <w:p w14:paraId="4FB1974E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eksploa-towanego w ciągu całego okresu eksploatacji po 30 dniu od wykonania,  barwy:</w:t>
            </w:r>
          </w:p>
          <w:p w14:paraId="6B066E77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70C8B0FB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5E3A80CC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560" w:type="dxa"/>
          </w:tcPr>
          <w:p w14:paraId="056BF67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9DA08D9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921E5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A38BB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9347CB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A26FF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AD7878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8F3807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0942C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715C3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EAF40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A0B92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AEB52A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100</w:t>
            </w:r>
          </w:p>
          <w:p w14:paraId="00CE897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130</w:t>
            </w:r>
          </w:p>
          <w:p w14:paraId="0E7C67E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55ABFD2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1C02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78E0B4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F53F3C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BB96E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198B03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49AD5D2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1ADBE1A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Q1</w:t>
            </w:r>
          </w:p>
        </w:tc>
      </w:tr>
      <w:tr w:rsidR="000877D1" w:rsidRPr="00477BAC" w14:paraId="37F8F47D" w14:textId="77777777" w:rsidTr="00B67BD9">
        <w:trPr>
          <w:cantSplit/>
        </w:trPr>
        <w:tc>
          <w:tcPr>
            <w:tcW w:w="496" w:type="dxa"/>
          </w:tcPr>
          <w:p w14:paraId="6B4949A6" w14:textId="77777777" w:rsidR="000877D1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</w:tc>
        <w:tc>
          <w:tcPr>
            <w:tcW w:w="4110" w:type="dxa"/>
          </w:tcPr>
          <w:p w14:paraId="759B686D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Współrzędne chromatyczności x,y</w:t>
            </w:r>
          </w:p>
        </w:tc>
        <w:tc>
          <w:tcPr>
            <w:tcW w:w="1560" w:type="dxa"/>
          </w:tcPr>
          <w:p w14:paraId="66022464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7B3B07D6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EE3D72" w:rsidRPr="00477BAC">
              <w:rPr>
                <w:sz w:val="20"/>
              </w:rPr>
              <w:t>1</w:t>
            </w:r>
            <w:r w:rsidR="00B67BD9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 xml:space="preserve"> </w:t>
            </w:r>
            <w:r w:rsidR="00EE3D72" w:rsidRPr="00477BAC">
              <w:rPr>
                <w:sz w:val="20"/>
              </w:rPr>
              <w:t>2</w:t>
            </w:r>
            <w:r w:rsidR="00B67BD9" w:rsidRPr="00477BAC">
              <w:rPr>
                <w:sz w:val="20"/>
              </w:rPr>
              <w:t xml:space="preserve"> i 3</w:t>
            </w:r>
          </w:p>
        </w:tc>
        <w:tc>
          <w:tcPr>
            <w:tcW w:w="992" w:type="dxa"/>
          </w:tcPr>
          <w:p w14:paraId="22A89215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</w:tr>
      <w:tr w:rsidR="00955077" w:rsidRPr="00477BAC" w14:paraId="262A9986" w14:textId="77777777" w:rsidTr="00B67BD9">
        <w:trPr>
          <w:cantSplit/>
        </w:trPr>
        <w:tc>
          <w:tcPr>
            <w:tcW w:w="496" w:type="dxa"/>
          </w:tcPr>
          <w:p w14:paraId="64C8367A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</w:t>
            </w:r>
          </w:p>
        </w:tc>
        <w:tc>
          <w:tcPr>
            <w:tcW w:w="4110" w:type="dxa"/>
          </w:tcPr>
          <w:p w14:paraId="6FDEC2B4" w14:textId="77777777" w:rsidR="00955077" w:rsidRPr="00477BAC" w:rsidRDefault="00955077" w:rsidP="004618DF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Szorstkość oznakowania eksploatowanego</w:t>
            </w:r>
          </w:p>
        </w:tc>
        <w:tc>
          <w:tcPr>
            <w:tcW w:w="1560" w:type="dxa"/>
          </w:tcPr>
          <w:p w14:paraId="4FE0722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wskaźnik</w:t>
            </w:r>
          </w:p>
          <w:p w14:paraId="7088C25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4994AB4B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677C49DD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</w:tr>
      <w:tr w:rsidR="00955077" w:rsidRPr="00477BAC" w14:paraId="24FBBAE9" w14:textId="77777777" w:rsidTr="00B67BD9">
        <w:trPr>
          <w:cantSplit/>
        </w:trPr>
        <w:tc>
          <w:tcPr>
            <w:tcW w:w="496" w:type="dxa"/>
          </w:tcPr>
          <w:p w14:paraId="4B507548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16</w:t>
            </w:r>
          </w:p>
        </w:tc>
        <w:tc>
          <w:tcPr>
            <w:tcW w:w="4110" w:type="dxa"/>
          </w:tcPr>
          <w:p w14:paraId="68B02F8F" w14:textId="77777777" w:rsidR="00955077" w:rsidRPr="00477BAC" w:rsidRDefault="00955077" w:rsidP="009C175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Trwałość oznakowania cienkowarstwowego po 12 miesiącach:</w:t>
            </w:r>
          </w:p>
        </w:tc>
        <w:tc>
          <w:tcPr>
            <w:tcW w:w="1560" w:type="dxa"/>
          </w:tcPr>
          <w:p w14:paraId="4A1D6A13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skala LCPC</w:t>
            </w:r>
          </w:p>
        </w:tc>
        <w:tc>
          <w:tcPr>
            <w:tcW w:w="1701" w:type="dxa"/>
          </w:tcPr>
          <w:p w14:paraId="657B2EAC" w14:textId="77777777" w:rsidR="00955077" w:rsidRPr="00477BAC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1BA592C" w14:textId="77777777" w:rsidR="00955077" w:rsidRPr="00477BAC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955077" w:rsidRPr="00477BAC" w14:paraId="1C7B4298" w14:textId="77777777" w:rsidTr="00B67BD9">
        <w:trPr>
          <w:cantSplit/>
        </w:trPr>
        <w:tc>
          <w:tcPr>
            <w:tcW w:w="496" w:type="dxa"/>
          </w:tcPr>
          <w:p w14:paraId="683E52E3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17</w:t>
            </w:r>
          </w:p>
        </w:tc>
        <w:tc>
          <w:tcPr>
            <w:tcW w:w="4110" w:type="dxa"/>
          </w:tcPr>
          <w:p w14:paraId="39FEAAED" w14:textId="77777777" w:rsidR="00955077" w:rsidRPr="00477BAC" w:rsidRDefault="00955077" w:rsidP="00A93B5D">
            <w:pPr>
              <w:rPr>
                <w:sz w:val="20"/>
              </w:rPr>
            </w:pPr>
            <w:r w:rsidRPr="00477BAC">
              <w:rPr>
                <w:sz w:val="20"/>
              </w:rPr>
              <w:t>Czas schnięcia materiału na nawierzchni</w:t>
            </w:r>
          </w:p>
          <w:p w14:paraId="79F0257A" w14:textId="77777777" w:rsidR="00955077" w:rsidRPr="00477BAC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sz w:val="20"/>
              </w:rPr>
            </w:pPr>
            <w:r w:rsidRPr="00477BAC">
              <w:rPr>
                <w:sz w:val="20"/>
              </w:rPr>
              <w:t>w dzień</w:t>
            </w:r>
          </w:p>
          <w:p w14:paraId="0CDAC24B" w14:textId="77777777" w:rsidR="00955077" w:rsidRPr="00477BAC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sz w:val="20"/>
              </w:rPr>
            </w:pPr>
            <w:r w:rsidRPr="00477BAC">
              <w:rPr>
                <w:sz w:val="20"/>
              </w:rPr>
              <w:t>w nocy</w:t>
            </w:r>
          </w:p>
        </w:tc>
        <w:tc>
          <w:tcPr>
            <w:tcW w:w="1560" w:type="dxa"/>
          </w:tcPr>
          <w:p w14:paraId="3F5C6C39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57B08A4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  <w:p w14:paraId="2AB632F1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</w:tc>
        <w:tc>
          <w:tcPr>
            <w:tcW w:w="1701" w:type="dxa"/>
          </w:tcPr>
          <w:p w14:paraId="2ACD1D45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19E8B21E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1</w:t>
            </w:r>
          </w:p>
          <w:p w14:paraId="0F05D868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6E4BC766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6C2D880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29C8EEB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</w:tbl>
    <w:p w14:paraId="3FB67FB6" w14:textId="77777777" w:rsidR="002802F6" w:rsidRPr="00477BAC" w:rsidRDefault="004618DF" w:rsidP="002724E2">
      <w:pPr>
        <w:tabs>
          <w:tab w:val="left" w:pos="1134"/>
        </w:tabs>
        <w:spacing w:before="24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B67BD9" w:rsidRPr="00477BAC">
        <w:rPr>
          <w:sz w:val="20"/>
        </w:rPr>
        <w:t>1</w:t>
      </w:r>
      <w:r w:rsidR="00A97B44" w:rsidRPr="00477BAC">
        <w:rPr>
          <w:sz w:val="20"/>
        </w:rPr>
        <w:t>9</w:t>
      </w:r>
      <w:r w:rsidR="002724E2"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="002802F6" w:rsidRPr="00477BAC">
        <w:rPr>
          <w:sz w:val="20"/>
        </w:rPr>
        <w:t xml:space="preserve">Zbiorcze zestawienie wymagań dla oznakowań na pozostałych drogach nie wymienionych w tablicy </w:t>
      </w:r>
      <w:r w:rsidR="00310409" w:rsidRPr="00477BAC">
        <w:rPr>
          <w:sz w:val="20"/>
        </w:rPr>
        <w:t>1</w:t>
      </w:r>
      <w:r w:rsidR="00A97B44" w:rsidRPr="00477BAC">
        <w:rPr>
          <w:sz w:val="20"/>
        </w:rPr>
        <w:t>8</w:t>
      </w:r>
      <w:r w:rsidR="00310409" w:rsidRPr="00477BAC">
        <w:rPr>
          <w:sz w:val="20"/>
        </w:rPr>
        <w:t xml:space="preserve"> (</w:t>
      </w:r>
      <w:r w:rsidR="00FC4A07" w:rsidRPr="00477BAC">
        <w:rPr>
          <w:sz w:val="20"/>
        </w:rPr>
        <w:t xml:space="preserve">klasa 2 - </w:t>
      </w:r>
      <w:r w:rsidR="00310409" w:rsidRPr="00477BAC">
        <w:rPr>
          <w:sz w:val="20"/>
        </w:rPr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477BAC" w14:paraId="371FCE60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574E2F53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6D7A648F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0B70A0E3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7AD8DD55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6CB000E9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Klasa</w:t>
            </w:r>
          </w:p>
        </w:tc>
      </w:tr>
      <w:tr w:rsidR="002802F6" w:rsidRPr="00477BAC" w14:paraId="20BF2EB1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5A3D09B9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72AAD7AB" w14:textId="77777777" w:rsidR="002802F6" w:rsidRPr="00477BAC" w:rsidRDefault="002802F6" w:rsidP="00A93B5D">
            <w:pPr>
              <w:numPr>
                <w:ilvl w:val="12"/>
                <w:numId w:val="0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>wania nowego (</w:t>
            </w:r>
            <w:r w:rsidR="005A54C0" w:rsidRPr="00477BAC">
              <w:rPr>
                <w:sz w:val="20"/>
              </w:rPr>
              <w:t>od 7 dnia do</w:t>
            </w:r>
            <w:r w:rsidRPr="00477BAC">
              <w:rPr>
                <w:sz w:val="20"/>
              </w:rPr>
              <w:t xml:space="preserve">  30 dni</w:t>
            </w:r>
            <w:r w:rsidR="005A54C0" w:rsidRPr="00477BAC">
              <w:rPr>
                <w:sz w:val="20"/>
              </w:rPr>
              <w:t>a</w:t>
            </w:r>
            <w:r w:rsidRPr="00477BAC">
              <w:rPr>
                <w:sz w:val="20"/>
              </w:rPr>
              <w:t xml:space="preserve"> po wykonaniu) w stanie suchym barwy:</w:t>
            </w:r>
          </w:p>
          <w:p w14:paraId="1F20B6AE" w14:textId="77777777" w:rsidR="002802F6" w:rsidRPr="00477BAC" w:rsidRDefault="002802F6" w:rsidP="004F1F3F">
            <w:pPr>
              <w:numPr>
                <w:ilvl w:val="1"/>
                <w:numId w:val="14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białej,</w:t>
            </w:r>
          </w:p>
          <w:p w14:paraId="450CF8EB" w14:textId="77777777" w:rsidR="002802F6" w:rsidRPr="00477BAC" w:rsidRDefault="002802F6" w:rsidP="004F1F3F">
            <w:pPr>
              <w:numPr>
                <w:ilvl w:val="1"/>
                <w:numId w:val="14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1DB622B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F5DB98A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9A3C9C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80F82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DBD3C7F" w14:textId="77777777" w:rsidR="002802F6" w:rsidRPr="00477BAC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1FC6BAC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F8AB6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FD37377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018427" w14:textId="77777777" w:rsidR="004618DF" w:rsidRPr="00477BAC" w:rsidRDefault="004618DF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37C9E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200</w:t>
            </w:r>
          </w:p>
          <w:p w14:paraId="46494E9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05593FD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BF1EE8C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593E7D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9BEFBC7" w14:textId="77777777" w:rsidR="004618DF" w:rsidRPr="00477BAC" w:rsidRDefault="004618DF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ECDEE3D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7D39780B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</w:tc>
      </w:tr>
      <w:tr w:rsidR="002802F6" w:rsidRPr="00477BAC" w14:paraId="159D3D69" w14:textId="77777777" w:rsidTr="00432D5D">
        <w:trPr>
          <w:cantSplit/>
        </w:trPr>
        <w:tc>
          <w:tcPr>
            <w:tcW w:w="496" w:type="dxa"/>
          </w:tcPr>
          <w:p w14:paraId="616EF6F8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252" w:type="dxa"/>
          </w:tcPr>
          <w:p w14:paraId="79056A8C" w14:textId="77777777" w:rsidR="002802F6" w:rsidRPr="00477BAC" w:rsidRDefault="002802F6" w:rsidP="00A93B5D">
            <w:p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eksploatowanego od </w:t>
            </w:r>
            <w:r w:rsidR="005A54C0" w:rsidRPr="00477BAC">
              <w:rPr>
                <w:sz w:val="20"/>
              </w:rPr>
              <w:t>31</w:t>
            </w:r>
            <w:r w:rsidRPr="00477BAC">
              <w:rPr>
                <w:sz w:val="20"/>
              </w:rPr>
              <w:t xml:space="preserve"> do </w:t>
            </w:r>
            <w:r w:rsidR="005A54C0" w:rsidRPr="00477BAC">
              <w:rPr>
                <w:sz w:val="20"/>
              </w:rPr>
              <w:t>180 dnia</w:t>
            </w:r>
            <w:r w:rsidRPr="00477BAC">
              <w:rPr>
                <w:sz w:val="20"/>
              </w:rPr>
              <w:t xml:space="preserve"> po wykonaniu, barwy:</w:t>
            </w:r>
          </w:p>
          <w:p w14:paraId="5FD5709F" w14:textId="77777777" w:rsidR="002802F6" w:rsidRPr="00477BAC" w:rsidRDefault="002802F6" w:rsidP="004F1F3F">
            <w:pPr>
              <w:numPr>
                <w:ilvl w:val="0"/>
                <w:numId w:val="15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białej,</w:t>
            </w:r>
          </w:p>
          <w:p w14:paraId="1A4E7608" w14:textId="77777777" w:rsidR="002802F6" w:rsidRPr="00477BAC" w:rsidRDefault="002802F6" w:rsidP="004F1F3F">
            <w:pPr>
              <w:numPr>
                <w:ilvl w:val="0"/>
                <w:numId w:val="15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4F12C475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1E079525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23F181B6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0309F1B9" w14:textId="77777777" w:rsidR="002802F6" w:rsidRPr="00477BAC" w:rsidRDefault="002802F6" w:rsidP="00432D5D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2F8AE813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7EF5FEA3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3E36ACF9" w14:textId="77777777" w:rsidR="004618DF" w:rsidRPr="00477BAC" w:rsidRDefault="004618DF" w:rsidP="00A93B5D">
            <w:pPr>
              <w:jc w:val="center"/>
              <w:rPr>
                <w:sz w:val="20"/>
              </w:rPr>
            </w:pPr>
          </w:p>
          <w:p w14:paraId="5296ACBD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  <w:p w14:paraId="796DB828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013ECD26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6150CC98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73C5E059" w14:textId="77777777" w:rsidR="004618DF" w:rsidRPr="00477BAC" w:rsidRDefault="004618DF" w:rsidP="00A93B5D">
            <w:pPr>
              <w:jc w:val="center"/>
              <w:rPr>
                <w:sz w:val="20"/>
              </w:rPr>
            </w:pPr>
          </w:p>
          <w:p w14:paraId="093CA8AD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771FAF83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2802F6" w:rsidRPr="00477BAC" w14:paraId="0FA7F7A6" w14:textId="77777777" w:rsidTr="00CD6807">
        <w:trPr>
          <w:cantSplit/>
        </w:trPr>
        <w:tc>
          <w:tcPr>
            <w:tcW w:w="496" w:type="dxa"/>
          </w:tcPr>
          <w:p w14:paraId="4C49B2B2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252" w:type="dxa"/>
          </w:tcPr>
          <w:p w14:paraId="4259306E" w14:textId="77777777" w:rsidR="002802F6" w:rsidRPr="00477BAC" w:rsidRDefault="002802F6" w:rsidP="005A54C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od </w:t>
            </w:r>
            <w:r w:rsidR="005A54C0" w:rsidRPr="00477BAC">
              <w:rPr>
                <w:sz w:val="20"/>
              </w:rPr>
              <w:t>181 dnia</w:t>
            </w:r>
            <w:r w:rsidRPr="00477BAC">
              <w:rPr>
                <w:sz w:val="20"/>
              </w:rPr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72A3B6A9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0DA3754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  <w:vAlign w:val="center"/>
          </w:tcPr>
          <w:p w14:paraId="52D6A5EB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2802F6" w:rsidRPr="00477BAC" w14:paraId="18AD097C" w14:textId="77777777" w:rsidTr="00CD6807">
        <w:trPr>
          <w:cantSplit/>
        </w:trPr>
        <w:tc>
          <w:tcPr>
            <w:tcW w:w="496" w:type="dxa"/>
          </w:tcPr>
          <w:p w14:paraId="39D45586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252" w:type="dxa"/>
          </w:tcPr>
          <w:p w14:paraId="21E1D4B1" w14:textId="77777777" w:rsidR="002802F6" w:rsidRPr="00477BAC" w:rsidRDefault="002802F6" w:rsidP="005A54C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 xml:space="preserve">wania wilgotnego od </w:t>
            </w:r>
            <w:r w:rsidR="005A54C0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6FA94A10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C8B37C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13E6CF57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</w:tc>
      </w:tr>
      <w:tr w:rsidR="002802F6" w:rsidRPr="00477BAC" w14:paraId="7971688B" w14:textId="77777777" w:rsidTr="00CD6807">
        <w:trPr>
          <w:cantSplit/>
        </w:trPr>
        <w:tc>
          <w:tcPr>
            <w:tcW w:w="496" w:type="dxa"/>
          </w:tcPr>
          <w:p w14:paraId="41519B76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252" w:type="dxa"/>
          </w:tcPr>
          <w:p w14:paraId="72C5C74B" w14:textId="77777777" w:rsidR="002802F6" w:rsidRPr="00477BAC" w:rsidRDefault="002802F6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287B88C0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2639F502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18791D9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BB68C7" w:rsidRPr="00477BAC" w14:paraId="06EFEE0A" w14:textId="77777777" w:rsidTr="008B1D62">
        <w:trPr>
          <w:cantSplit/>
        </w:trPr>
        <w:tc>
          <w:tcPr>
            <w:tcW w:w="496" w:type="dxa"/>
          </w:tcPr>
          <w:p w14:paraId="0EC4A744" w14:textId="77777777" w:rsidR="00BB68C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252" w:type="dxa"/>
          </w:tcPr>
          <w:p w14:paraId="29519E77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</w:t>
            </w:r>
            <w:r w:rsidR="002236B4" w:rsidRPr="00477BAC">
              <w:rPr>
                <w:sz w:val="20"/>
              </w:rPr>
              <w:t xml:space="preserve">białego, </w:t>
            </w:r>
            <w:r w:rsidRPr="00477BAC">
              <w:rPr>
                <w:sz w:val="20"/>
              </w:rPr>
              <w:t>nowego wykonanego taśmami:</w:t>
            </w:r>
          </w:p>
          <w:p w14:paraId="3B390F00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17014FB0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285AE0DD" w14:textId="77777777" w:rsidR="00BB68C7" w:rsidRPr="00477BAC" w:rsidRDefault="00BB68C7" w:rsidP="008B1D6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1715487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3C49B81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88E8340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E4DEA7E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7E29BF1C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957F1F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3A9C1B" w14:textId="77777777" w:rsidR="009C175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R5 </w:t>
            </w:r>
          </w:p>
          <w:p w14:paraId="4F839B76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</w:tr>
      <w:tr w:rsidR="000737ED" w:rsidRPr="00477BAC" w14:paraId="2C48B754" w14:textId="77777777" w:rsidTr="00432D5D">
        <w:trPr>
          <w:cantSplit/>
        </w:trPr>
        <w:tc>
          <w:tcPr>
            <w:tcW w:w="496" w:type="dxa"/>
          </w:tcPr>
          <w:p w14:paraId="3D8BA5E3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252" w:type="dxa"/>
          </w:tcPr>
          <w:p w14:paraId="3167CE68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</w:t>
            </w:r>
            <w:r w:rsidR="002236B4" w:rsidRPr="00477BAC">
              <w:rPr>
                <w:sz w:val="20"/>
              </w:rPr>
              <w:t xml:space="preserve">białego </w:t>
            </w:r>
            <w:r w:rsidRPr="00477BAC">
              <w:rPr>
                <w:sz w:val="20"/>
              </w:rPr>
              <w:t>od 31 dnia eksploatacji wykonanego taśmami:</w:t>
            </w:r>
          </w:p>
          <w:p w14:paraId="7666368F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4A47F06E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418" w:type="dxa"/>
          </w:tcPr>
          <w:p w14:paraId="44DF75C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BB5B6D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5336F3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13EF536" w14:textId="77777777" w:rsidR="000737ED" w:rsidRPr="00477BAC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751FD19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6771E3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88E814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53C4691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546C19E4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522A2B46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6CB0867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60E2771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80BF39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D8CC404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0737ED" w:rsidRPr="00477BAC" w14:paraId="76215F89" w14:textId="77777777" w:rsidTr="00432D5D">
        <w:trPr>
          <w:cantSplit/>
        </w:trPr>
        <w:tc>
          <w:tcPr>
            <w:tcW w:w="496" w:type="dxa"/>
          </w:tcPr>
          <w:p w14:paraId="7CADDE3D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8</w:t>
            </w:r>
          </w:p>
        </w:tc>
        <w:tc>
          <w:tcPr>
            <w:tcW w:w="4252" w:type="dxa"/>
          </w:tcPr>
          <w:p w14:paraId="3533CA5D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(typ I i II)</w:t>
            </w:r>
          </w:p>
          <w:p w14:paraId="1EE72389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R4</w:t>
            </w:r>
          </w:p>
          <w:p w14:paraId="244AF8C4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R3</w:t>
            </w:r>
          </w:p>
          <w:p w14:paraId="6B36414E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 – klasa R2</w:t>
            </w:r>
          </w:p>
        </w:tc>
        <w:tc>
          <w:tcPr>
            <w:tcW w:w="1418" w:type="dxa"/>
          </w:tcPr>
          <w:p w14:paraId="1B743FD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5C1707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9049E3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1373A31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C02DE8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AE21C2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C51C85A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387FD300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1ACE8A95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00A738F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41367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D3722A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24CF68B3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3F05609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0737ED" w:rsidRPr="00477BAC" w14:paraId="1A4C43CC" w14:textId="77777777" w:rsidTr="00432D5D">
        <w:trPr>
          <w:cantSplit/>
        </w:trPr>
        <w:tc>
          <w:tcPr>
            <w:tcW w:w="496" w:type="dxa"/>
          </w:tcPr>
          <w:p w14:paraId="795AFF34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252" w:type="dxa"/>
          </w:tcPr>
          <w:p w14:paraId="32FD7896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wilgotnego strukturalnego (typ II)</w:t>
            </w:r>
          </w:p>
          <w:p w14:paraId="4107CE5C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63847E47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6CED6858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418" w:type="dxa"/>
          </w:tcPr>
          <w:p w14:paraId="6AC8F02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B1EF7F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3DA13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95DCEA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ECD042E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A261EB1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745F2A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273B98E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A25AA0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1B7B5E08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66D30B55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669F15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0F1D55B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892A6AD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D11118B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62DAC681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7DFE27DD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</w:tc>
      </w:tr>
      <w:tr w:rsidR="00E86A68" w:rsidRPr="00477BAC" w14:paraId="42185D2D" w14:textId="77777777" w:rsidTr="00CD6807">
        <w:trPr>
          <w:cantSplit/>
        </w:trPr>
        <w:tc>
          <w:tcPr>
            <w:tcW w:w="496" w:type="dxa"/>
          </w:tcPr>
          <w:p w14:paraId="7AD19BFC" w14:textId="77777777" w:rsidR="00E86A68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252" w:type="dxa"/>
          </w:tcPr>
          <w:p w14:paraId="5659F933" w14:textId="77777777" w:rsidR="00E86A68" w:rsidRPr="00477BAC" w:rsidRDefault="00E86A68" w:rsidP="00E86A68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0062"/>
            </w:r>
            <w:r w:rsidRPr="00477BAC">
              <w:rPr>
                <w:sz w:val="20"/>
              </w:rPr>
              <w:t xml:space="preserve"> dla oznakowania nowego (od 7 do 30 dnia po wykonaniu) barwy:</w:t>
            </w:r>
          </w:p>
          <w:p w14:paraId="54B9EDAC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7BDFB8A5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50BB97FD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 xml:space="preserve">żółtej </w:t>
            </w:r>
          </w:p>
          <w:p w14:paraId="47C29D1A" w14:textId="77777777" w:rsidR="00E86A68" w:rsidRPr="00477BAC" w:rsidRDefault="00E86A68" w:rsidP="00BD3285">
            <w:pPr>
              <w:numPr>
                <w:ilvl w:val="12"/>
                <w:numId w:val="0"/>
              </w:numPr>
              <w:rPr>
                <w:sz w:val="20"/>
              </w:rPr>
            </w:pPr>
          </w:p>
        </w:tc>
        <w:tc>
          <w:tcPr>
            <w:tcW w:w="1418" w:type="dxa"/>
          </w:tcPr>
          <w:p w14:paraId="1011C045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409D808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8B170E3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44A755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26D42CD1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4C80599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788B96D8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26DBA0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C4460A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BBFE153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0,35</w:t>
            </w:r>
          </w:p>
          <w:p w14:paraId="7B33F202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0,40</w:t>
            </w:r>
          </w:p>
          <w:p w14:paraId="12D83429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0B55BF12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38FD586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FFF7A86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0C68D5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B2/3</w:t>
            </w:r>
          </w:p>
          <w:p w14:paraId="721E7A7C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164DCF5A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</w:tc>
      </w:tr>
      <w:tr w:rsidR="000737ED" w:rsidRPr="00477BAC" w14:paraId="524BAEA0" w14:textId="77777777" w:rsidTr="00CD6807">
        <w:trPr>
          <w:cantSplit/>
        </w:trPr>
        <w:tc>
          <w:tcPr>
            <w:tcW w:w="496" w:type="dxa"/>
          </w:tcPr>
          <w:p w14:paraId="3BBB6B01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252" w:type="dxa"/>
          </w:tcPr>
          <w:p w14:paraId="2004CF2C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eksploatowanego (po 30 dniu od wykonania) barwy:</w:t>
            </w:r>
          </w:p>
          <w:p w14:paraId="738C7B3C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</w:t>
            </w:r>
          </w:p>
          <w:p w14:paraId="6F60AC19" w14:textId="77777777" w:rsidR="000737ED" w:rsidRPr="00477BAC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sz w:val="20"/>
              </w:rPr>
            </w:pPr>
            <w:r w:rsidRPr="00477BAC">
              <w:rPr>
                <w:sz w:val="20"/>
              </w:rPr>
              <w:t>- żółtej</w:t>
            </w:r>
          </w:p>
        </w:tc>
        <w:tc>
          <w:tcPr>
            <w:tcW w:w="1418" w:type="dxa"/>
          </w:tcPr>
          <w:p w14:paraId="6AB72C4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02B4B2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7EE23E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5E52D5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40A22B3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03E205A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1004665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29938ED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</w:p>
          <w:p w14:paraId="5B29CAB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  <w:p w14:paraId="6D51C60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75272A0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84119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A430A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0EBBD0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EBEA1A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B1</w:t>
            </w:r>
          </w:p>
        </w:tc>
      </w:tr>
      <w:tr w:rsidR="000737ED" w:rsidRPr="00477BAC" w14:paraId="17852BCA" w14:textId="77777777" w:rsidTr="00432D5D">
        <w:trPr>
          <w:cantSplit/>
        </w:trPr>
        <w:tc>
          <w:tcPr>
            <w:tcW w:w="496" w:type="dxa"/>
          </w:tcPr>
          <w:p w14:paraId="3C7703BF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252" w:type="dxa"/>
          </w:tcPr>
          <w:p w14:paraId="3CD78523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nowego w ciągu od 7 do 30 dnia po wykonaniu, barwy:</w:t>
            </w:r>
          </w:p>
          <w:p w14:paraId="331B65E2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3D206498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1EBFFEBA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469BE170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524648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032270D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F10EF8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7C28ED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DEDFAA2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DB50BB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58F56D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703CE3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80A4EA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E78F5A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130</w:t>
            </w:r>
          </w:p>
          <w:p w14:paraId="6174C0F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160</w:t>
            </w:r>
          </w:p>
          <w:p w14:paraId="571C820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7BB51165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693B23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0E99D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73084C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B629E90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3169ACE4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  <w:p w14:paraId="3E1A719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</w:tc>
      </w:tr>
      <w:tr w:rsidR="000737ED" w:rsidRPr="00477BAC" w14:paraId="11E61E3D" w14:textId="77777777" w:rsidTr="00432D5D">
        <w:trPr>
          <w:cantSplit/>
        </w:trPr>
        <w:tc>
          <w:tcPr>
            <w:tcW w:w="496" w:type="dxa"/>
          </w:tcPr>
          <w:p w14:paraId="6AEDAE1C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</w:t>
            </w:r>
          </w:p>
        </w:tc>
        <w:tc>
          <w:tcPr>
            <w:tcW w:w="4252" w:type="dxa"/>
          </w:tcPr>
          <w:p w14:paraId="3B3D5E2F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eksploatowanego w ciągu całego okresu eksploatacji po 30 dniu od wykonania,  barwy:</w:t>
            </w:r>
          </w:p>
          <w:p w14:paraId="3C530E36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5954FEFD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2CC713CB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6C4F0B1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6961F9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E0679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F31FC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1166B4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41DA0A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A86901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  <w:p w14:paraId="3AD11265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1701" w:type="dxa"/>
          </w:tcPr>
          <w:p w14:paraId="01BB8E0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344542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5CF2B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D8878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D474E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968024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  <w:p w14:paraId="01BEA90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130</w:t>
            </w:r>
          </w:p>
          <w:p w14:paraId="0A67B4CF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80</w:t>
            </w:r>
          </w:p>
        </w:tc>
        <w:tc>
          <w:tcPr>
            <w:tcW w:w="992" w:type="dxa"/>
          </w:tcPr>
          <w:p w14:paraId="47902A50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0B429F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BB2E18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9E4132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5DBEB81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78A9E79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2925A2A8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23DDDFF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Q1</w:t>
            </w:r>
          </w:p>
        </w:tc>
      </w:tr>
      <w:tr w:rsidR="000737ED" w:rsidRPr="00477BAC" w14:paraId="654C559F" w14:textId="77777777" w:rsidTr="00CD6807">
        <w:trPr>
          <w:cantSplit/>
        </w:trPr>
        <w:tc>
          <w:tcPr>
            <w:tcW w:w="496" w:type="dxa"/>
          </w:tcPr>
          <w:p w14:paraId="4422C847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</w:tc>
        <w:tc>
          <w:tcPr>
            <w:tcW w:w="4252" w:type="dxa"/>
          </w:tcPr>
          <w:p w14:paraId="056A1587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Współrzędne chromatyczności x,y</w:t>
            </w:r>
          </w:p>
        </w:tc>
        <w:tc>
          <w:tcPr>
            <w:tcW w:w="1418" w:type="dxa"/>
          </w:tcPr>
          <w:p w14:paraId="51C88554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14AFC494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B67BD9" w:rsidRPr="00477BAC">
              <w:rPr>
                <w:sz w:val="20"/>
              </w:rPr>
              <w:t>1,2 i 3</w:t>
            </w:r>
          </w:p>
        </w:tc>
        <w:tc>
          <w:tcPr>
            <w:tcW w:w="992" w:type="dxa"/>
          </w:tcPr>
          <w:p w14:paraId="36152C2C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0737ED" w:rsidRPr="00477BAC" w14:paraId="3ED21E8D" w14:textId="77777777" w:rsidTr="00CD6807">
        <w:trPr>
          <w:cantSplit/>
        </w:trPr>
        <w:tc>
          <w:tcPr>
            <w:tcW w:w="496" w:type="dxa"/>
          </w:tcPr>
          <w:p w14:paraId="3C7D9319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</w:t>
            </w:r>
          </w:p>
        </w:tc>
        <w:tc>
          <w:tcPr>
            <w:tcW w:w="4252" w:type="dxa"/>
          </w:tcPr>
          <w:p w14:paraId="3880F3DC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Szorstkość oznakowania eksploatowanego</w:t>
            </w:r>
          </w:p>
        </w:tc>
        <w:tc>
          <w:tcPr>
            <w:tcW w:w="1418" w:type="dxa"/>
          </w:tcPr>
          <w:p w14:paraId="4618073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wskaźnik</w:t>
            </w:r>
          </w:p>
          <w:p w14:paraId="22DA20C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25282A91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10F5BFF7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</w:tr>
      <w:tr w:rsidR="000737ED" w:rsidRPr="00477BAC" w14:paraId="3FDF3061" w14:textId="77777777" w:rsidTr="008B1D62">
        <w:trPr>
          <w:cantSplit/>
        </w:trPr>
        <w:tc>
          <w:tcPr>
            <w:tcW w:w="496" w:type="dxa"/>
          </w:tcPr>
          <w:p w14:paraId="1DEAED6D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16</w:t>
            </w:r>
          </w:p>
        </w:tc>
        <w:tc>
          <w:tcPr>
            <w:tcW w:w="4252" w:type="dxa"/>
          </w:tcPr>
          <w:p w14:paraId="58A33F25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Trwałość oznakowania cienkowarstwo</w:t>
            </w:r>
            <w:r w:rsidR="00CD6807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wego po 12 miesiącach:</w:t>
            </w:r>
          </w:p>
        </w:tc>
        <w:tc>
          <w:tcPr>
            <w:tcW w:w="1418" w:type="dxa"/>
            <w:vAlign w:val="center"/>
          </w:tcPr>
          <w:p w14:paraId="09BA5266" w14:textId="77777777" w:rsidR="000737ED" w:rsidRPr="00477BAC" w:rsidRDefault="000737ED" w:rsidP="008B1D6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skala LCPC</w:t>
            </w:r>
          </w:p>
        </w:tc>
        <w:tc>
          <w:tcPr>
            <w:tcW w:w="1701" w:type="dxa"/>
          </w:tcPr>
          <w:p w14:paraId="4BF7D25E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7D4E4CA4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0737ED" w:rsidRPr="00477BAC" w14:paraId="7EC41079" w14:textId="77777777" w:rsidTr="00432D5D">
        <w:trPr>
          <w:cantSplit/>
        </w:trPr>
        <w:tc>
          <w:tcPr>
            <w:tcW w:w="496" w:type="dxa"/>
          </w:tcPr>
          <w:p w14:paraId="704FDC5E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17</w:t>
            </w:r>
          </w:p>
        </w:tc>
        <w:tc>
          <w:tcPr>
            <w:tcW w:w="4252" w:type="dxa"/>
          </w:tcPr>
          <w:p w14:paraId="42C5E7E7" w14:textId="77777777" w:rsidR="000737ED" w:rsidRPr="00477BAC" w:rsidRDefault="000737ED" w:rsidP="00A93B5D">
            <w:pPr>
              <w:rPr>
                <w:sz w:val="20"/>
              </w:rPr>
            </w:pPr>
            <w:r w:rsidRPr="00477BAC">
              <w:rPr>
                <w:sz w:val="20"/>
              </w:rPr>
              <w:t>Czas schnięcia materiału na nawierzchni</w:t>
            </w:r>
          </w:p>
          <w:p w14:paraId="3D5E562B" w14:textId="77777777" w:rsidR="000737ED" w:rsidRPr="00477BAC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sz w:val="20"/>
              </w:rPr>
            </w:pPr>
            <w:r w:rsidRPr="00477BAC">
              <w:rPr>
                <w:sz w:val="20"/>
              </w:rPr>
              <w:t>w dzień</w:t>
            </w:r>
          </w:p>
          <w:p w14:paraId="671C93E0" w14:textId="77777777" w:rsidR="000737ED" w:rsidRPr="00477BAC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sz w:val="20"/>
              </w:rPr>
            </w:pPr>
            <w:r w:rsidRPr="00477BAC">
              <w:rPr>
                <w:sz w:val="20"/>
              </w:rPr>
              <w:t>w nocy</w:t>
            </w:r>
          </w:p>
        </w:tc>
        <w:tc>
          <w:tcPr>
            <w:tcW w:w="1418" w:type="dxa"/>
          </w:tcPr>
          <w:p w14:paraId="4E61D390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19FE1754" w14:textId="77777777" w:rsidR="00432D5D" w:rsidRPr="00477BAC" w:rsidRDefault="00432D5D" w:rsidP="00432D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  <w:p w14:paraId="43D1A717" w14:textId="77777777" w:rsidR="000737ED" w:rsidRPr="00477BAC" w:rsidRDefault="000737ED" w:rsidP="00432D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</w:tc>
        <w:tc>
          <w:tcPr>
            <w:tcW w:w="1701" w:type="dxa"/>
          </w:tcPr>
          <w:p w14:paraId="5D03F253" w14:textId="77777777" w:rsidR="000737ED" w:rsidRPr="00477BAC" w:rsidRDefault="000737ED" w:rsidP="00A93B5D">
            <w:pPr>
              <w:jc w:val="center"/>
              <w:rPr>
                <w:sz w:val="20"/>
              </w:rPr>
            </w:pPr>
          </w:p>
          <w:p w14:paraId="7B74333D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1</w:t>
            </w:r>
          </w:p>
          <w:p w14:paraId="33DEAA3D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0035C267" w14:textId="77777777" w:rsidR="000737ED" w:rsidRPr="00477BAC" w:rsidRDefault="000737ED" w:rsidP="00A93B5D">
            <w:pPr>
              <w:jc w:val="center"/>
              <w:rPr>
                <w:sz w:val="20"/>
              </w:rPr>
            </w:pPr>
          </w:p>
          <w:p w14:paraId="296F8D89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7958961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</w:tbl>
    <w:p w14:paraId="42B8E1AD" w14:textId="77777777" w:rsidR="002802F6" w:rsidRPr="00477BAC" w:rsidRDefault="002802F6" w:rsidP="00C553A3">
      <w:pPr>
        <w:pStyle w:val="Nagwek2"/>
        <w:spacing w:before="24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5</w:t>
      </w:r>
      <w:r w:rsidRPr="00477BAC">
        <w:rPr>
          <w:sz w:val="20"/>
        </w:rPr>
        <w:t>. Tolerancje wymiarów oznakowania</w:t>
      </w:r>
    </w:p>
    <w:p w14:paraId="49B67D18" w14:textId="77777777" w:rsidR="002802F6" w:rsidRPr="00477BAC" w:rsidRDefault="002802F6" w:rsidP="002802F6">
      <w:pPr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5</w:t>
      </w:r>
      <w:r w:rsidRPr="00477BAC">
        <w:rPr>
          <w:b/>
          <w:sz w:val="20"/>
        </w:rPr>
        <w:t xml:space="preserve">.1. </w:t>
      </w:r>
      <w:r w:rsidR="00AA7163" w:rsidRPr="00477BAC">
        <w:rPr>
          <w:sz w:val="20"/>
        </w:rPr>
        <w:t>Dozwolone odstępstwa wymiarowe</w:t>
      </w:r>
    </w:p>
    <w:p w14:paraId="78E9D3FD" w14:textId="77777777" w:rsidR="00CD6807" w:rsidRPr="00477BAC" w:rsidRDefault="002802F6" w:rsidP="00CD6807">
      <w:pPr>
        <w:spacing w:before="120"/>
        <w:rPr>
          <w:sz w:val="20"/>
        </w:rPr>
      </w:pPr>
      <w:r w:rsidRPr="00477BAC">
        <w:rPr>
          <w:sz w:val="20"/>
        </w:rPr>
        <w:tab/>
      </w:r>
      <w:r w:rsidR="00AA7163" w:rsidRPr="00477BAC">
        <w:rPr>
          <w:sz w:val="20"/>
        </w:rPr>
        <w:t xml:space="preserve">Dozwolone odstępstwa wymiarowe </w:t>
      </w:r>
      <w:r w:rsidRPr="00477BAC">
        <w:rPr>
          <w:sz w:val="20"/>
        </w:rPr>
        <w:t>nowo wykonanego oznakowania poziomego, zgodnego z dokumentacją projektową i załącznikiem nr 2 do rozporządzenia Ministra Infrastruktury z 3.07.2003 r. [</w:t>
      </w:r>
      <w:r w:rsidR="006F6DF5" w:rsidRPr="00477BAC">
        <w:rPr>
          <w:sz w:val="20"/>
        </w:rPr>
        <w:t>11</w:t>
      </w:r>
      <w:r w:rsidRPr="00477BAC">
        <w:rPr>
          <w:sz w:val="20"/>
        </w:rPr>
        <w:t xml:space="preserve">], </w:t>
      </w:r>
      <w:r w:rsidR="00AA7163" w:rsidRPr="00477BAC">
        <w:rPr>
          <w:sz w:val="20"/>
        </w:rPr>
        <w:t xml:space="preserve">zamieszczono w tablicy </w:t>
      </w:r>
      <w:r w:rsidR="00A97B44" w:rsidRPr="00477BAC">
        <w:rPr>
          <w:sz w:val="20"/>
        </w:rPr>
        <w:t>20</w:t>
      </w:r>
      <w:r w:rsidR="00AA7163" w:rsidRPr="00477BAC">
        <w:rPr>
          <w:sz w:val="20"/>
        </w:rPr>
        <w:t>.</w:t>
      </w:r>
    </w:p>
    <w:p w14:paraId="3D767BAF" w14:textId="77777777" w:rsidR="00AA7163" w:rsidRPr="00477BAC" w:rsidRDefault="00AA7163" w:rsidP="000E608D">
      <w:p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20</w:t>
      </w:r>
      <w:r w:rsidRPr="00477BAC">
        <w:rPr>
          <w:sz w:val="20"/>
        </w:rPr>
        <w:t>. Odstępstwa wymiarowe poziomych oznakowań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477BAC" w14:paraId="083F270C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0573BC46" w14:textId="77777777" w:rsidR="00AA7163" w:rsidRPr="00477BAC" w:rsidRDefault="00AA7163" w:rsidP="000E608D">
            <w:pPr>
              <w:spacing w:before="60"/>
              <w:ind w:left="170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Lp</w:t>
            </w:r>
            <w:r w:rsidR="000E608D" w:rsidRPr="00477BAC">
              <w:rPr>
                <w:sz w:val="20"/>
              </w:rPr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40A78C9" w14:textId="77777777" w:rsidR="00AA7163" w:rsidRPr="00477BAC" w:rsidRDefault="00AA7163" w:rsidP="000E608D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60C88910" w14:textId="77777777" w:rsidR="00AA7163" w:rsidRPr="00477BAC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Dozwolone odstępstwa wymiarowe</w:t>
            </w:r>
          </w:p>
        </w:tc>
      </w:tr>
      <w:tr w:rsidR="00AA7163" w:rsidRPr="00477BAC" w14:paraId="29687269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79C9B0FA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975ACF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E8397EE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477BAC">
                <w:rPr>
                  <w:sz w:val="20"/>
                </w:rPr>
                <w:t>-5 mm</w:t>
              </w:r>
            </w:smartTag>
            <w:r w:rsidRPr="00477BAC">
              <w:rPr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77BAC">
                <w:rPr>
                  <w:sz w:val="20"/>
                </w:rPr>
                <w:t>20 mm</w:t>
              </w:r>
            </w:smartTag>
          </w:p>
        </w:tc>
      </w:tr>
      <w:tr w:rsidR="00AA7163" w:rsidRPr="00477BAC" w14:paraId="4F389EA8" w14:textId="77777777" w:rsidTr="00AA7163">
        <w:tc>
          <w:tcPr>
            <w:tcW w:w="851" w:type="dxa"/>
          </w:tcPr>
          <w:p w14:paraId="26F9DDAB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03" w:type="dxa"/>
          </w:tcPr>
          <w:p w14:paraId="5AB9B373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Długość linii przerywanej</w:t>
            </w:r>
          </w:p>
        </w:tc>
        <w:tc>
          <w:tcPr>
            <w:tcW w:w="3141" w:type="dxa"/>
          </w:tcPr>
          <w:p w14:paraId="212623D0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477BAC">
                <w:rPr>
                  <w:sz w:val="20"/>
                </w:rPr>
                <w:t>-5 cm</w:t>
              </w:r>
            </w:smartTag>
            <w:r w:rsidRPr="00477BAC">
              <w:rPr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77BAC">
                <w:rPr>
                  <w:sz w:val="20"/>
                </w:rPr>
                <w:t>15 cm</w:t>
              </w:r>
            </w:smartTag>
          </w:p>
        </w:tc>
      </w:tr>
      <w:tr w:rsidR="00AA7163" w:rsidRPr="00477BAC" w14:paraId="4265925F" w14:textId="77777777" w:rsidTr="00AA7163">
        <w:tc>
          <w:tcPr>
            <w:tcW w:w="851" w:type="dxa"/>
          </w:tcPr>
          <w:p w14:paraId="4A2B606F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03" w:type="dxa"/>
          </w:tcPr>
          <w:p w14:paraId="7D1F4E26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Długość modułu (linia + odstęp)</w:t>
            </w:r>
          </w:p>
        </w:tc>
        <w:tc>
          <w:tcPr>
            <w:tcW w:w="3141" w:type="dxa"/>
          </w:tcPr>
          <w:p w14:paraId="3506011D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77BAC">
                <w:rPr>
                  <w:sz w:val="20"/>
                </w:rPr>
                <w:t>15 cm</w:t>
              </w:r>
            </w:smartTag>
          </w:p>
        </w:tc>
      </w:tr>
      <w:tr w:rsidR="00AA7163" w:rsidRPr="00477BAC" w14:paraId="570FA2D5" w14:textId="77777777" w:rsidTr="00AA7163">
        <w:tc>
          <w:tcPr>
            <w:tcW w:w="851" w:type="dxa"/>
          </w:tcPr>
          <w:p w14:paraId="4DAD2260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903" w:type="dxa"/>
          </w:tcPr>
          <w:p w14:paraId="060C8AE1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Umiejscowienie strzałek, symboli, napisów</w:t>
            </w:r>
          </w:p>
        </w:tc>
        <w:tc>
          <w:tcPr>
            <w:tcW w:w="3141" w:type="dxa"/>
          </w:tcPr>
          <w:p w14:paraId="2A389096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w poprzek ±20 cm</w:t>
            </w:r>
            <w:r w:rsidR="004E036B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 xml:space="preserve"> wzdłuż</w:t>
            </w:r>
            <w:r w:rsidR="004E036B" w:rsidRPr="00477BAC">
              <w:rPr>
                <w:sz w:val="20"/>
              </w:rPr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477BAC">
                <w:rPr>
                  <w:sz w:val="20"/>
                </w:rPr>
                <w:t>100 cm</w:t>
              </w:r>
            </w:smartTag>
          </w:p>
        </w:tc>
      </w:tr>
      <w:tr w:rsidR="00AA7163" w:rsidRPr="00477BAC" w14:paraId="27C6D7B7" w14:textId="77777777" w:rsidTr="00AA7163">
        <w:tc>
          <w:tcPr>
            <w:tcW w:w="851" w:type="dxa"/>
          </w:tcPr>
          <w:p w14:paraId="0DE6A524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03" w:type="dxa"/>
          </w:tcPr>
          <w:p w14:paraId="645A0ECC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Odstęp poprzeczny linii podwójnych P3, P4, P5</w:t>
            </w:r>
          </w:p>
        </w:tc>
        <w:tc>
          <w:tcPr>
            <w:tcW w:w="3141" w:type="dxa"/>
          </w:tcPr>
          <w:p w14:paraId="6DF69534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77BAC">
                <w:rPr>
                  <w:sz w:val="20"/>
                </w:rPr>
                <w:t>20 mm</w:t>
              </w:r>
            </w:smartTag>
          </w:p>
        </w:tc>
      </w:tr>
      <w:tr w:rsidR="00AA7163" w:rsidRPr="00477BAC" w14:paraId="6A203220" w14:textId="77777777" w:rsidTr="00AA7163">
        <w:tc>
          <w:tcPr>
            <w:tcW w:w="851" w:type="dxa"/>
          </w:tcPr>
          <w:p w14:paraId="124E49A5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903" w:type="dxa"/>
          </w:tcPr>
          <w:p w14:paraId="606C0154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Odstępstwo poprzeczne odnowionego oznakowania w stosunku do starego</w:t>
            </w:r>
          </w:p>
        </w:tc>
        <w:tc>
          <w:tcPr>
            <w:tcW w:w="3141" w:type="dxa"/>
          </w:tcPr>
          <w:p w14:paraId="2A7BCACF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±5 cm/50 m</w:t>
            </w:r>
            <w:r w:rsidR="005F5158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477BAC">
                <w:rPr>
                  <w:sz w:val="20"/>
                </w:rPr>
                <w:t>2 cm</w:t>
              </w:r>
            </w:smartTag>
          </w:p>
        </w:tc>
      </w:tr>
    </w:tbl>
    <w:p w14:paraId="702FE80A" w14:textId="77777777" w:rsidR="002802F6" w:rsidRPr="00477BAC" w:rsidRDefault="002802F6" w:rsidP="002724E2">
      <w:pPr>
        <w:keepNext/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5</w:t>
      </w:r>
      <w:r w:rsidRPr="00477BAC">
        <w:rPr>
          <w:b/>
          <w:sz w:val="20"/>
        </w:rPr>
        <w:t xml:space="preserve">.2. </w:t>
      </w:r>
      <w:r w:rsidRPr="00477BAC">
        <w:rPr>
          <w:sz w:val="20"/>
        </w:rPr>
        <w:t>Tolerancje przy odnawianiu istniejącego oznakowania</w:t>
      </w:r>
    </w:p>
    <w:p w14:paraId="78E5AF7B" w14:textId="77777777" w:rsidR="002802F6" w:rsidRPr="00477BAC" w:rsidRDefault="002802F6" w:rsidP="002724E2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Przy odnawianiu istniejącego oznakowania należy dążyć do pokrycia pełnej powierzchni istniejących znaków, przy zachowaniu dopuszczalnych tolerancji podanych w</w:t>
      </w:r>
      <w:r w:rsidR="004E036B" w:rsidRPr="00477BAC">
        <w:rPr>
          <w:sz w:val="20"/>
        </w:rPr>
        <w:t> </w:t>
      </w:r>
      <w:r w:rsidRPr="00477BAC">
        <w:rPr>
          <w:sz w:val="20"/>
        </w:rPr>
        <w:t>punkcie 6.4.1.</w:t>
      </w:r>
    </w:p>
    <w:p w14:paraId="1E89F899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 xml:space="preserve">7. </w:t>
      </w:r>
      <w:r w:rsidR="00BD1087" w:rsidRPr="00477BAC">
        <w:rPr>
          <w:sz w:val="20"/>
        </w:rPr>
        <w:t>Obmiar robót</w:t>
      </w:r>
      <w:bookmarkEnd w:id="15"/>
    </w:p>
    <w:p w14:paraId="2E12C340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6" w:name="_Toc344981400"/>
      <w:r w:rsidRPr="00477BAC">
        <w:rPr>
          <w:sz w:val="20"/>
        </w:rPr>
        <w:t>7.1. Ogólne zasady obmiaru robót</w:t>
      </w:r>
    </w:p>
    <w:p w14:paraId="20D93489" w14:textId="77777777" w:rsidR="00BF32F7" w:rsidRPr="00477BAC" w:rsidRDefault="00BF32F7" w:rsidP="00BF32F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</w:t>
      </w:r>
      <w:r w:rsidR="00AB5634" w:rsidRPr="00477BAC">
        <w:rPr>
          <w:sz w:val="20"/>
        </w:rPr>
        <w:t xml:space="preserve"> zasady obmiaru robót podano w </w:t>
      </w:r>
      <w:r w:rsidRPr="00477BAC">
        <w:rPr>
          <w:sz w:val="20"/>
        </w:rPr>
        <w:t>ST  D-M-00.00.00 „Wymagania ogólne”  pkt 7.</w:t>
      </w:r>
    </w:p>
    <w:p w14:paraId="47C12DC8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7.2. Jednostka obmiarowa</w:t>
      </w:r>
    </w:p>
    <w:p w14:paraId="59062C78" w14:textId="77777777" w:rsidR="00BF32F7" w:rsidRPr="00477BAC" w:rsidRDefault="00BF32F7" w:rsidP="00BF32F7">
      <w:pPr>
        <w:rPr>
          <w:sz w:val="20"/>
        </w:rPr>
      </w:pPr>
      <w:r w:rsidRPr="00477BAC">
        <w:rPr>
          <w:sz w:val="20"/>
        </w:rPr>
        <w:tab/>
      </w:r>
      <w:r w:rsidR="00473FB8" w:rsidRPr="00477BAC">
        <w:rPr>
          <w:sz w:val="20"/>
        </w:rPr>
        <w:t>Jednostką obmiarową oznakowania poziomego jest m</w:t>
      </w:r>
      <w:r w:rsidR="00473FB8" w:rsidRPr="00477BAC">
        <w:rPr>
          <w:sz w:val="20"/>
          <w:vertAlign w:val="superscript"/>
        </w:rPr>
        <w:t>2</w:t>
      </w:r>
      <w:r w:rsidR="00473FB8" w:rsidRPr="00477BAC">
        <w:rPr>
          <w:sz w:val="20"/>
        </w:rPr>
        <w:t xml:space="preserve"> (metr kwadratowy) powierzchni naniesionych oznakowań lub liczba umieszczonych punktowych elementów odblaskowych.</w:t>
      </w:r>
    </w:p>
    <w:p w14:paraId="5CE4D720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8. Odbiór robót</w:t>
      </w:r>
      <w:bookmarkEnd w:id="16"/>
    </w:p>
    <w:p w14:paraId="521DD72B" w14:textId="77777777" w:rsidR="008C6EE1" w:rsidRPr="00477BAC" w:rsidRDefault="008C6EE1" w:rsidP="008C6EE1">
      <w:pPr>
        <w:pStyle w:val="Nagwek2"/>
        <w:numPr>
          <w:ilvl w:val="12"/>
          <w:numId w:val="0"/>
        </w:numPr>
        <w:rPr>
          <w:sz w:val="20"/>
        </w:rPr>
      </w:pPr>
      <w:bookmarkStart w:id="17" w:name="_Toc344981401"/>
      <w:r w:rsidRPr="00477BAC">
        <w:rPr>
          <w:sz w:val="20"/>
        </w:rPr>
        <w:t>8.1. Ogólne zasady odbioru robót</w:t>
      </w:r>
    </w:p>
    <w:p w14:paraId="5DD45FB7" w14:textId="77777777" w:rsidR="008C6EE1" w:rsidRPr="00477BAC" w:rsidRDefault="008C6EE1" w:rsidP="008C6EE1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</w:t>
      </w:r>
      <w:r w:rsidR="00AB5634" w:rsidRPr="00477BAC">
        <w:rPr>
          <w:sz w:val="20"/>
        </w:rPr>
        <w:t xml:space="preserve"> zasady odbioru robót podano w </w:t>
      </w:r>
      <w:r w:rsidRPr="00477BAC">
        <w:rPr>
          <w:sz w:val="20"/>
        </w:rPr>
        <w:t>ST  D-M-00.00.00 „Wymagania ogólne” pkt 8.</w:t>
      </w:r>
    </w:p>
    <w:p w14:paraId="3768DA2E" w14:textId="77777777" w:rsidR="008C6EE1" w:rsidRPr="00477BAC" w:rsidRDefault="008C6EE1" w:rsidP="008C6EE1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Roboty uznaje się za wykonane zgodnie z dokumentacją projektową, ST i</w:t>
      </w:r>
      <w:r w:rsidR="00B67BD9" w:rsidRPr="00477BAC">
        <w:rPr>
          <w:sz w:val="20"/>
        </w:rPr>
        <w:t> </w:t>
      </w:r>
      <w:r w:rsidRPr="00477BAC">
        <w:rPr>
          <w:sz w:val="20"/>
        </w:rPr>
        <w:t xml:space="preserve">wymaganiami Inżyniera, jeżeli wszystkie pomiary i badania z zachowaniem tolerancji według </w:t>
      </w:r>
      <w:r w:rsidR="00B67BD9" w:rsidRPr="00477BAC">
        <w:rPr>
          <w:sz w:val="20"/>
        </w:rPr>
        <w:t>pkt</w:t>
      </w:r>
      <w:r w:rsidRPr="00477BAC">
        <w:rPr>
          <w:sz w:val="20"/>
        </w:rPr>
        <w:t xml:space="preserve"> 6 dały wyniki pozytywne.</w:t>
      </w:r>
    </w:p>
    <w:p w14:paraId="4C86E35D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8.2. Odbiór robót zanikających i ulegających zakryciu</w:t>
      </w:r>
    </w:p>
    <w:p w14:paraId="6DCD39A7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Odbiór robót zanikających i ulegających zakryciu, w zależności od przyjętego sposobu wykonania robót, może być dokonany po:</w:t>
      </w:r>
    </w:p>
    <w:p w14:paraId="7529B7D2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oczyszczeniu powierzchni nawierzchni,</w:t>
      </w:r>
    </w:p>
    <w:p w14:paraId="5C7DF2BE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przedznakowaniu,</w:t>
      </w:r>
    </w:p>
    <w:p w14:paraId="66D63BD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frezowaniu nawierzchni przed wykonaniem znakowania materiałem grubowarstwowym,</w:t>
      </w:r>
    </w:p>
    <w:p w14:paraId="43C17DC5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usunięciu istniejącego oznakowania poziomego,</w:t>
      </w:r>
    </w:p>
    <w:p w14:paraId="7102B4EC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wykonaniu podkładu (primera) na nawierzchni betonowej.</w:t>
      </w:r>
    </w:p>
    <w:p w14:paraId="0FE3B115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8.3. Odbiór ostateczny</w:t>
      </w:r>
    </w:p>
    <w:p w14:paraId="2D0D231C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Odbioru ostatecznego należy dokonać po całkowitym zakończeniu robót, na podstawie wyników pomiarów i badań jakościowych określonych w punktach od 2 do 6.</w:t>
      </w:r>
      <w:r w:rsidR="00186913" w:rsidRPr="00477BAC">
        <w:rPr>
          <w:sz w:val="20"/>
        </w:rPr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477BAC">
        <w:rPr>
          <w:sz w:val="20"/>
        </w:rPr>
        <w:t xml:space="preserve"> </w:t>
      </w:r>
      <w:r w:rsidR="00110DE7" w:rsidRPr="00477BAC">
        <w:rPr>
          <w:sz w:val="20"/>
        </w:rPr>
        <w:tab/>
        <w:t>Odbioru ostatecznego robót dokonuje komisja wyznaczona przez Zamawiającego w</w:t>
      </w:r>
      <w:r w:rsidR="00EB1A88" w:rsidRPr="00477BAC">
        <w:rPr>
          <w:sz w:val="20"/>
        </w:rPr>
        <w:t> </w:t>
      </w:r>
      <w:r w:rsidR="00110DE7" w:rsidRPr="00477BAC">
        <w:rPr>
          <w:sz w:val="20"/>
        </w:rPr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 w:rsidRPr="00477BAC">
        <w:rPr>
          <w:sz w:val="20"/>
        </w:rPr>
        <w:t> </w:t>
      </w:r>
      <w:r w:rsidR="00110DE7" w:rsidRPr="00477BAC">
        <w:rPr>
          <w:sz w:val="20"/>
        </w:rPr>
        <w:t>dokumentacja projektową i</w:t>
      </w:r>
      <w:r w:rsidR="00EB1A88" w:rsidRPr="00477BAC">
        <w:rPr>
          <w:sz w:val="20"/>
        </w:rPr>
        <w:t xml:space="preserve"> </w:t>
      </w:r>
      <w:r w:rsidR="00110DE7" w:rsidRPr="00477BAC">
        <w:rPr>
          <w:sz w:val="20"/>
        </w:rPr>
        <w:t>ST.</w:t>
      </w:r>
    </w:p>
    <w:p w14:paraId="6C08B0A7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8.4. Odbiór pogwarancyjny</w:t>
      </w:r>
    </w:p>
    <w:p w14:paraId="246DDB73" w14:textId="77777777" w:rsidR="008C5D16" w:rsidRPr="00477BAC" w:rsidRDefault="008C5D16" w:rsidP="008C5D1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Odbiór pogwarancyjny polega na ocenie wykonanych robót związanych z usunięciem wad stwierdzonych w trakcie odbioru ostatecznego i zaistniałych w okresie gwarancyjnym. Odbiór pogwarancyjny zaleca się przeprowadzić w ciągu 1 miesiąca po upływie okresu gwarancyjnego, ustalonego w ST.</w:t>
      </w:r>
    </w:p>
    <w:p w14:paraId="25888A18" w14:textId="77777777" w:rsidR="008C5D16" w:rsidRPr="00477BAC" w:rsidRDefault="00110DE7" w:rsidP="00110DE7">
      <w:pPr>
        <w:pStyle w:val="Nagwek2"/>
        <w:rPr>
          <w:sz w:val="20"/>
        </w:rPr>
      </w:pPr>
      <w:r w:rsidRPr="00477BAC">
        <w:rPr>
          <w:sz w:val="20"/>
        </w:rPr>
        <w:t>8.5. Gwarancja jakościowa</w:t>
      </w:r>
    </w:p>
    <w:p w14:paraId="022680DB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Zaleca się stosowanie następujących minimalnych okresów gwarancyjnych</w:t>
      </w:r>
      <w:r w:rsidR="004E036B" w:rsidRPr="00477BAC">
        <w:rPr>
          <w:sz w:val="20"/>
        </w:rPr>
        <w:t xml:space="preserve"> [19]</w:t>
      </w:r>
      <w:r w:rsidRPr="00477BAC">
        <w:rPr>
          <w:sz w:val="20"/>
        </w:rPr>
        <w:t>:</w:t>
      </w:r>
    </w:p>
    <w:p w14:paraId="1A2A05A3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>a) dla oznakowania cienkowarstwowego:</w:t>
      </w:r>
    </w:p>
    <w:p w14:paraId="5926FAE8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odcinkach zamiejskich, z wyłączeniem przejść dla pieszych: co najmniej 12</w:t>
      </w:r>
      <w:r w:rsidR="00110DE7" w:rsidRPr="00477BAC">
        <w:rPr>
          <w:sz w:val="20"/>
        </w:rPr>
        <w:t> </w:t>
      </w:r>
      <w:r w:rsidRPr="00477BAC">
        <w:rPr>
          <w:sz w:val="20"/>
        </w:rPr>
        <w:t>miesięcy,</w:t>
      </w:r>
    </w:p>
    <w:p w14:paraId="47748C12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odcinkach przejść przez miejscowości: co najmniej 6 miesięcy,</w:t>
      </w:r>
    </w:p>
    <w:p w14:paraId="5D2E56B2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przejściach dla pieszych na odcinkach zamiejskich: co najmniej 6 miesięcy,</w:t>
      </w:r>
    </w:p>
    <w:p w14:paraId="55C0C16E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przejściach dla pieszych w miejscowościach: co najmniej 3 miesiące,</w:t>
      </w:r>
    </w:p>
    <w:p w14:paraId="5EC97FD6" w14:textId="77777777" w:rsidR="00473FB8" w:rsidRPr="00477BAC" w:rsidRDefault="00473FB8" w:rsidP="004F1F3F">
      <w:pPr>
        <w:numPr>
          <w:ilvl w:val="0"/>
          <w:numId w:val="17"/>
        </w:numPr>
        <w:rPr>
          <w:sz w:val="20"/>
        </w:rPr>
      </w:pPr>
      <w:r w:rsidRPr="00477BAC">
        <w:rPr>
          <w:sz w:val="20"/>
        </w:rPr>
        <w:t>dla oznakowania grubowarstwowego, oznakowania taśmami i punktowymi elementami odblaskowymi: co najmniej 24 miesiące.</w:t>
      </w:r>
    </w:p>
    <w:p w14:paraId="733A1DA4" w14:textId="77777777" w:rsidR="00473FB8" w:rsidRPr="00477BAC" w:rsidRDefault="00473FB8" w:rsidP="00473FB8">
      <w:pPr>
        <w:rPr>
          <w:sz w:val="20"/>
        </w:rPr>
      </w:pPr>
      <w:r w:rsidRPr="00477BAC">
        <w:rPr>
          <w:sz w:val="20"/>
        </w:rPr>
        <w:tab/>
        <w:t xml:space="preserve">W </w:t>
      </w:r>
      <w:r w:rsidR="004E036B" w:rsidRPr="00477BAC">
        <w:rPr>
          <w:sz w:val="20"/>
        </w:rPr>
        <w:t xml:space="preserve">następujących </w:t>
      </w:r>
      <w:r w:rsidRPr="00477BAC">
        <w:rPr>
          <w:sz w:val="20"/>
        </w:rPr>
        <w:t xml:space="preserve">przypadkach </w:t>
      </w:r>
      <w:r w:rsidR="004E036B" w:rsidRPr="00477BAC">
        <w:rPr>
          <w:sz w:val="20"/>
        </w:rPr>
        <w:t>należy uwzględnić</w:t>
      </w:r>
      <w:r w:rsidRPr="00477BAC">
        <w:rPr>
          <w:sz w:val="20"/>
        </w:rPr>
        <w:t xml:space="preserve"> ograniczenia okresów gwarancyjnych dla oznakowań:</w:t>
      </w:r>
    </w:p>
    <w:p w14:paraId="179001CF" w14:textId="77777777" w:rsidR="00473FB8" w:rsidRPr="00477BAC" w:rsidRDefault="00473FB8" w:rsidP="00473FB8">
      <w:pPr>
        <w:rPr>
          <w:sz w:val="20"/>
        </w:rPr>
      </w:pPr>
      <w:r w:rsidRPr="00477BAC">
        <w:rPr>
          <w:sz w:val="20"/>
        </w:rPr>
        <w:t>a) cienkowarstwowych</w:t>
      </w:r>
    </w:p>
    <w:p w14:paraId="0AA224F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dla wymalowań farbami nie udziela się 12 miesięcznej gwarancji na wykonane oznakowanie w przypadku nawierzchni, których czas użytkowania jest krótszy niż jeden rok oraz dla oznakowań wykonanych w okresie od 1 listopada do 31 marca,</w:t>
      </w:r>
    </w:p>
    <w:p w14:paraId="0970C524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na nawierzchniach </w:t>
      </w:r>
      <w:r w:rsidR="004E036B" w:rsidRPr="00477BAC">
        <w:rPr>
          <w:sz w:val="20"/>
        </w:rPr>
        <w:t>asfaltow</w:t>
      </w:r>
      <w:r w:rsidRPr="00477BAC">
        <w:rPr>
          <w:sz w:val="20"/>
        </w:rPr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647AC6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6ADB958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 w:rsidRPr="00477BAC">
        <w:rPr>
          <w:sz w:val="20"/>
        </w:rPr>
        <w:t> </w:t>
      </w:r>
      <w:r w:rsidRPr="00477BAC">
        <w:rPr>
          <w:sz w:val="20"/>
        </w:rPr>
        <w:t>szczelinach między kostkami niemożliwe do usunięcia za pomocą szczotki i</w:t>
      </w:r>
      <w:r w:rsidR="00EB1A88" w:rsidRPr="00477BAC">
        <w:rPr>
          <w:sz w:val="20"/>
        </w:rPr>
        <w:t> </w:t>
      </w:r>
      <w:r w:rsidRPr="00477BAC">
        <w:rPr>
          <w:sz w:val="20"/>
        </w:rPr>
        <w:t>zamiatarki) - gwarancji nie powinno się udzielać,</w:t>
      </w:r>
    </w:p>
    <w:p w14:paraId="11AC3B3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 przypadku stosowania piasku lub piasku z solą do zimowego utrzymania dróg, okres gwarancyjny należy skrócić do maksimum 9 miesięcy przy wymalowaniu wiosennym i do 6 miesięcy przy wymalowaniu jesiennym;</w:t>
      </w:r>
    </w:p>
    <w:p w14:paraId="17686315" w14:textId="77777777" w:rsidR="00473FB8" w:rsidRPr="00477BAC" w:rsidRDefault="00473FB8" w:rsidP="00D607B8">
      <w:pPr>
        <w:numPr>
          <w:ilvl w:val="0"/>
          <w:numId w:val="1"/>
        </w:numPr>
        <w:ind w:left="568" w:hanging="284"/>
        <w:rPr>
          <w:sz w:val="20"/>
        </w:rPr>
      </w:pPr>
      <w:r w:rsidRPr="00477BAC">
        <w:rPr>
          <w:sz w:val="20"/>
        </w:rPr>
        <w:t xml:space="preserve">na nawierzchniach </w:t>
      </w:r>
      <w:r w:rsidR="004E036B" w:rsidRPr="00477BAC">
        <w:rPr>
          <w:sz w:val="20"/>
        </w:rPr>
        <w:t>asfaltow</w:t>
      </w:r>
      <w:r w:rsidRPr="00477BAC">
        <w:rPr>
          <w:sz w:val="20"/>
        </w:rPr>
        <w:t>ych ułożonych do 1 miesiąca przed wykonaniem oznakowania (nawierzchnie nowe i odnowione) należy wymagać gwarancji maksymalnie 6 miesięcy przy minimalnych parametrach (R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&gt; 100 mcd/m</w:t>
      </w:r>
      <w:r w:rsidRPr="00477BAC">
        <w:rPr>
          <w:sz w:val="20"/>
          <w:vertAlign w:val="superscript"/>
        </w:rPr>
        <w:t>2</w:t>
      </w:r>
      <w:r w:rsidRPr="00477BAC">
        <w:rPr>
          <w:sz w:val="20"/>
        </w:rPr>
        <w:t>lx), po</w:t>
      </w:r>
      <w:r w:rsidR="00EB1A88" w:rsidRPr="00477BAC">
        <w:rPr>
          <w:sz w:val="20"/>
        </w:rPr>
        <w:t> </w:t>
      </w:r>
      <w:r w:rsidRPr="00477BAC">
        <w:rPr>
          <w:sz w:val="20"/>
        </w:rPr>
        <w:t>czym należy wykonać oznakowanie stałe z pełnymi wymaganiami odpowiednimi do rodzaju drogi.</w:t>
      </w:r>
    </w:p>
    <w:p w14:paraId="1AADD5A7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9. Podstawa płatności</w:t>
      </w:r>
      <w:bookmarkEnd w:id="17"/>
    </w:p>
    <w:p w14:paraId="19EA23EA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bookmarkStart w:id="18" w:name="_Toc344981402"/>
      <w:r w:rsidRPr="00477BAC">
        <w:rPr>
          <w:sz w:val="20"/>
        </w:rPr>
        <w:t>9.1. Ogólne ustalenia dotyczące podstawy płatności</w:t>
      </w:r>
    </w:p>
    <w:p w14:paraId="46707CFB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ustalenia dotyczą</w:t>
      </w:r>
      <w:r w:rsidR="00AB5634" w:rsidRPr="00477BAC">
        <w:rPr>
          <w:sz w:val="20"/>
        </w:rPr>
        <w:t xml:space="preserve">ce podstawy płatności podano w </w:t>
      </w:r>
      <w:r w:rsidRPr="00477BAC">
        <w:rPr>
          <w:sz w:val="20"/>
        </w:rPr>
        <w:t>ST D-M-00.00.00 „Wymagania ogólne” pkt 9. Ponadto Zamawiający powinien tak sformułować umowę, aby Wykonawca musiał doprowadzić oznakowanie do wymagań zawartych w ST w przypadku zauważenia niezgodności.</w:t>
      </w:r>
    </w:p>
    <w:p w14:paraId="64779321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9.2. Cena jednostki obmiarowej</w:t>
      </w:r>
    </w:p>
    <w:p w14:paraId="5A54530C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477BAC">
          <w:rPr>
            <w:sz w:val="20"/>
          </w:rPr>
          <w:t>1 m</w:t>
        </w:r>
        <w:r w:rsidRPr="00477BAC">
          <w:rPr>
            <w:sz w:val="20"/>
            <w:vertAlign w:val="superscript"/>
          </w:rPr>
          <w:t>2</w:t>
        </w:r>
      </w:smartTag>
      <w:r w:rsidRPr="00477BAC">
        <w:rPr>
          <w:sz w:val="20"/>
        </w:rPr>
        <w:t xml:space="preserve"> wykonania robót obejmuje:</w:t>
      </w:r>
    </w:p>
    <w:p w14:paraId="7002C913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prace pomiarowe, roboty przygotowawcze i oznakowanie robót,</w:t>
      </w:r>
    </w:p>
    <w:p w14:paraId="35E8D65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przygotowanie i dostarczenie materiałów,</w:t>
      </w:r>
    </w:p>
    <w:p w14:paraId="40729101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oczyszczenie podłoża (nawierzchni),</w:t>
      </w:r>
    </w:p>
    <w:p w14:paraId="0631BA52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przedznakowanie,</w:t>
      </w:r>
    </w:p>
    <w:p w14:paraId="3CC57EEE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naniesienie </w:t>
      </w:r>
      <w:r w:rsidR="004E036B" w:rsidRPr="00477BAC">
        <w:rPr>
          <w:sz w:val="20"/>
        </w:rPr>
        <w:t>oznakowania</w:t>
      </w:r>
      <w:r w:rsidRPr="00477BAC">
        <w:rPr>
          <w:sz w:val="20"/>
        </w:rPr>
        <w:t xml:space="preserve"> na nawierzchnię drogi o kształtach i wymiarach zgodnych z</w:t>
      </w:r>
      <w:r w:rsidR="00EB1A88" w:rsidRPr="00477BAC">
        <w:rPr>
          <w:sz w:val="20"/>
        </w:rPr>
        <w:t> </w:t>
      </w:r>
      <w:r w:rsidRPr="00477BAC">
        <w:rPr>
          <w:sz w:val="20"/>
        </w:rPr>
        <w:t>dokumentacją projektową i załącznikiem nr 2 do rozporządzenia Ministra Infrastruktury [</w:t>
      </w:r>
      <w:r w:rsidR="004E036B" w:rsidRPr="00477BAC">
        <w:rPr>
          <w:sz w:val="20"/>
        </w:rPr>
        <w:t>11</w:t>
      </w:r>
      <w:r w:rsidRPr="00477BAC">
        <w:rPr>
          <w:sz w:val="20"/>
        </w:rPr>
        <w:t>],</w:t>
      </w:r>
    </w:p>
    <w:p w14:paraId="7FA3519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ochrona </w:t>
      </w:r>
      <w:r w:rsidR="00526317" w:rsidRPr="00477BAC">
        <w:rPr>
          <w:sz w:val="20"/>
        </w:rPr>
        <w:t>oznakowania</w:t>
      </w:r>
      <w:r w:rsidRPr="00477BAC">
        <w:rPr>
          <w:sz w:val="20"/>
        </w:rPr>
        <w:t xml:space="preserve"> przed zniszczeniem przez pojazdy w czasie prowadzenia robót,</w:t>
      </w:r>
    </w:p>
    <w:p w14:paraId="377D111A" w14:textId="77777777" w:rsidR="00473FB8" w:rsidRPr="00477BAC" w:rsidRDefault="00473FB8" w:rsidP="00D607B8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przeprowadzenie pomiarów i badań laboratoryjnych wymaganych w specyfikacji technicznej.</w:t>
      </w:r>
    </w:p>
    <w:p w14:paraId="5405DBCD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10. Przepisy związane</w:t>
      </w:r>
      <w:bookmarkEnd w:id="18"/>
    </w:p>
    <w:p w14:paraId="7FCE1AA4" w14:textId="77777777" w:rsidR="00473FB8" w:rsidRPr="00477BAC" w:rsidRDefault="00473FB8" w:rsidP="00EB1A88">
      <w:pPr>
        <w:pStyle w:val="Nagwek2"/>
        <w:spacing w:before="0"/>
        <w:rPr>
          <w:sz w:val="20"/>
        </w:rPr>
      </w:pPr>
      <w:r w:rsidRPr="00477BAC">
        <w:rPr>
          <w:sz w:val="20"/>
        </w:rPr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477BAC" w14:paraId="59603B0F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E0F73F" w14:textId="77777777" w:rsidR="00AB1ABD" w:rsidRPr="00477BAC" w:rsidRDefault="00AB1ABD" w:rsidP="00AB1ABD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7179F47D" w14:textId="77777777" w:rsidR="00AB1ABD" w:rsidRPr="00477BAC" w:rsidRDefault="00AB1ABD" w:rsidP="00AB1ABD">
            <w:pPr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EA55FFC" w14:textId="77777777" w:rsidR="00AB1ABD" w:rsidRPr="00477BAC" w:rsidRDefault="00EB1A88" w:rsidP="00EB1A88">
            <w:pPr>
              <w:rPr>
                <w:sz w:val="20"/>
              </w:rPr>
            </w:pPr>
            <w:r w:rsidRPr="00477BAC">
              <w:rPr>
                <w:sz w:val="20"/>
              </w:rPr>
              <w:t xml:space="preserve">Materiały do poziomego oznakowania dróg – Wymagania dotyczące poziomych oznakowań dróg </w:t>
            </w:r>
          </w:p>
        </w:tc>
      </w:tr>
      <w:tr w:rsidR="00AB1ABD" w:rsidRPr="00477BAC" w14:paraId="05AE642B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5BC699AC" w14:textId="77777777" w:rsidR="00AB1ABD" w:rsidRPr="00477BAC" w:rsidRDefault="00AB1ABD" w:rsidP="00A93B5D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D02328C" w14:textId="77777777" w:rsidR="00AB1ABD" w:rsidRPr="00477BAC" w:rsidRDefault="00AB1ABD" w:rsidP="0008322B">
            <w:pPr>
              <w:rPr>
                <w:sz w:val="20"/>
              </w:rPr>
            </w:pPr>
            <w:r w:rsidRPr="00477BAC">
              <w:rPr>
                <w:sz w:val="20"/>
                <w:lang w:val="en-US"/>
              </w:rPr>
              <w:t>PN-EN 1790:</w:t>
            </w:r>
            <w:r w:rsidR="0008322B" w:rsidRPr="00477BAC">
              <w:rPr>
                <w:sz w:val="20"/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085A279D" w14:textId="77777777" w:rsidR="00AB1ABD" w:rsidRPr="00477BAC" w:rsidRDefault="00AB1ABD" w:rsidP="0008322B">
            <w:pPr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</w:t>
            </w:r>
            <w:r w:rsidR="0008322B" w:rsidRPr="00477BAC">
              <w:rPr>
                <w:sz w:val="20"/>
              </w:rPr>
              <w:t xml:space="preserve"> -</w:t>
            </w:r>
            <w:r w:rsidRPr="00477BAC">
              <w:rPr>
                <w:sz w:val="20"/>
              </w:rPr>
              <w:t xml:space="preserve"> Pref</w:t>
            </w:r>
            <w:r w:rsidR="0008322B" w:rsidRPr="00477BAC">
              <w:rPr>
                <w:sz w:val="20"/>
              </w:rPr>
              <w:t>abrykowane materiały do poziomego oznakowania dróg</w:t>
            </w:r>
          </w:p>
        </w:tc>
      </w:tr>
      <w:tr w:rsidR="0008322B" w:rsidRPr="00477BAC" w14:paraId="5D356EF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E456698" w14:textId="77777777" w:rsidR="0008322B" w:rsidRPr="00477BAC" w:rsidRDefault="0008322B" w:rsidP="003D0294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lastRenderedPageBreak/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7D85B3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PN-EN 1423:2012</w:t>
            </w:r>
          </w:p>
          <w:p w14:paraId="457EEB82" w14:textId="77777777" w:rsidR="0008322B" w:rsidRPr="00477BAC" w:rsidRDefault="0008322B" w:rsidP="003D0294">
            <w:pPr>
              <w:rPr>
                <w:sz w:val="20"/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11DBF02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Materiały do posypywania. Kulki szklane, kruszywo przeciwpoślizgowe i ich mieszaniny</w:t>
            </w:r>
          </w:p>
        </w:tc>
      </w:tr>
      <w:tr w:rsidR="0008322B" w:rsidRPr="00477BAC" w14:paraId="24F84D16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5EEDF42" w14:textId="77777777" w:rsidR="0008322B" w:rsidRPr="00477BAC" w:rsidRDefault="0008322B" w:rsidP="003D0294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F7C58A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  <w:lang w:val="de-DE"/>
              </w:rPr>
            </w:pPr>
            <w:r w:rsidRPr="00477BAC">
              <w:rPr>
                <w:rFonts w:ascii="Times New Roman" w:hAnsi="Times New Roman"/>
                <w:sz w:val="20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1761FB74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Punktowe elementy odblaskowe Część 1: Wymagania dotyczące charakterystyki nowego elementu</w:t>
            </w:r>
          </w:p>
        </w:tc>
      </w:tr>
      <w:tr w:rsidR="0008322B" w:rsidRPr="00477BAC" w14:paraId="525EF66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4B20474" w14:textId="77777777" w:rsidR="0008322B" w:rsidRPr="00477BAC" w:rsidRDefault="0008322B" w:rsidP="0008322B">
            <w:pPr>
              <w:jc w:val="right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C61D093" w14:textId="77777777" w:rsidR="0008322B" w:rsidRPr="00477BAC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</w:rPr>
            </w:pPr>
            <w:r w:rsidRPr="00477BAC">
              <w:rPr>
                <w:rFonts w:ascii="Times New Roman" w:hAnsi="Times New Roman"/>
                <w:sz w:val="20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F8B6999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Punktowe elementy odblaskowe Część 2: Badania terenowe</w:t>
            </w:r>
          </w:p>
        </w:tc>
      </w:tr>
      <w:tr w:rsidR="0008322B" w:rsidRPr="00477BAC" w14:paraId="6602AAF2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1F0BB5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210ED21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E65E4AE" w14:textId="77777777" w:rsidR="0008322B" w:rsidRPr="00477BAC" w:rsidRDefault="0008322B" w:rsidP="0008322B">
            <w:pPr>
              <w:rPr>
                <w:sz w:val="20"/>
              </w:rPr>
            </w:pPr>
            <w:r w:rsidRPr="00477BAC">
              <w:rPr>
                <w:sz w:val="20"/>
              </w:rPr>
              <w:t>Opakowania transportowe z zawartością - Znaki i znakowanie - Wymagania podstawowe</w:t>
            </w:r>
          </w:p>
        </w:tc>
      </w:tr>
      <w:tr w:rsidR="0008322B" w:rsidRPr="00477BAC" w14:paraId="4107F775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F64E78D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2D13B356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7D3BD09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Wyroby lakierowe. Pakowanie, przechowywanie i transport</w:t>
            </w:r>
          </w:p>
        </w:tc>
      </w:tr>
      <w:tr w:rsidR="0008322B" w:rsidRPr="00477BAC" w14:paraId="0621573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9AD20A3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31CA04F4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</w:rPr>
            </w:pPr>
            <w:r w:rsidRPr="00477BAC">
              <w:rPr>
                <w:rFonts w:ascii="Times New Roman" w:hAnsi="Times New Roman"/>
                <w:sz w:val="20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E2CC228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Właściwości fizyczne</w:t>
            </w:r>
          </w:p>
        </w:tc>
      </w:tr>
      <w:tr w:rsidR="0008322B" w:rsidRPr="00477BAC" w14:paraId="1BE3763E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81CAFC7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0F903F5C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  <w:lang w:val="de-DE"/>
              </w:rPr>
            </w:pPr>
            <w:r w:rsidRPr="00477BAC">
              <w:rPr>
                <w:rFonts w:ascii="Times New Roman" w:hAnsi="Times New Roman"/>
                <w:sz w:val="20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BDB6CA3" w14:textId="77777777" w:rsidR="0008322B" w:rsidRPr="00477BAC" w:rsidRDefault="0008322B" w:rsidP="003D0294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Drogi samochodowe i lotniskowe – Metody badań – Część 4: Metoda pomiaru oporów poślizgu/poślizgnięcia na powierzchni: Próba wahadła</w:t>
            </w:r>
          </w:p>
        </w:tc>
      </w:tr>
    </w:tbl>
    <w:p w14:paraId="003BF7E0" w14:textId="77777777" w:rsidR="00473FB8" w:rsidRPr="00477BAC" w:rsidRDefault="00473FB8" w:rsidP="00473FB8">
      <w:pPr>
        <w:pStyle w:val="Nagwek2"/>
        <w:spacing w:before="240"/>
        <w:rPr>
          <w:sz w:val="20"/>
        </w:rPr>
      </w:pPr>
      <w:r w:rsidRPr="00477BAC">
        <w:rPr>
          <w:sz w:val="20"/>
        </w:rPr>
        <w:t>10.2. Przepisy związane i inne dokumenty</w:t>
      </w:r>
    </w:p>
    <w:p w14:paraId="17A10D91" w14:textId="77777777" w:rsidR="000F0135" w:rsidRPr="00477BAC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Infrastruktury, Spraw Wewnętrznych i Administracji z dnia 12 października 2002 r. w sprawie znaków i symboli drogowych (Dz. U. nr 170, poz. 1393)</w:t>
      </w:r>
    </w:p>
    <w:p w14:paraId="18922834" w14:textId="77777777" w:rsidR="00473FB8" w:rsidRPr="00477BAC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Załącznik nr 2 do rozporządzenia Ministra Infrastruktury z dnia 3 lipca 2003 r. </w:t>
      </w:r>
      <w:r w:rsidR="008847A9" w:rsidRPr="00477BAC">
        <w:rPr>
          <w:sz w:val="20"/>
        </w:rPr>
        <w:t>w sprawie s</w:t>
      </w:r>
      <w:r w:rsidRPr="00477BAC">
        <w:rPr>
          <w:sz w:val="20"/>
        </w:rPr>
        <w:t>zczegółow</w:t>
      </w:r>
      <w:r w:rsidR="008847A9" w:rsidRPr="00477BAC">
        <w:rPr>
          <w:sz w:val="20"/>
        </w:rPr>
        <w:t>ych</w:t>
      </w:r>
      <w:r w:rsidRPr="00477BAC">
        <w:rPr>
          <w:sz w:val="20"/>
        </w:rPr>
        <w:t xml:space="preserve"> warunk</w:t>
      </w:r>
      <w:r w:rsidR="008847A9" w:rsidRPr="00477BAC">
        <w:rPr>
          <w:sz w:val="20"/>
        </w:rPr>
        <w:t>ów</w:t>
      </w:r>
      <w:r w:rsidRPr="00477BAC">
        <w:rPr>
          <w:sz w:val="20"/>
        </w:rPr>
        <w:t xml:space="preserve"> techniczn</w:t>
      </w:r>
      <w:r w:rsidR="008847A9" w:rsidRPr="00477BAC">
        <w:rPr>
          <w:sz w:val="20"/>
        </w:rPr>
        <w:t>ych</w:t>
      </w:r>
      <w:r w:rsidRPr="00477BAC">
        <w:rPr>
          <w:sz w:val="20"/>
        </w:rPr>
        <w:t xml:space="preserve"> dla </w:t>
      </w:r>
      <w:r w:rsidR="007710CF" w:rsidRPr="00477BAC">
        <w:rPr>
          <w:sz w:val="20"/>
        </w:rPr>
        <w:t>znaków i sygnałów drogowych oraz urządzeń bezpieczeństwa ruchu drogowego i warunków ich umieszczania na drogach (Dz. U. Nr 220, poz. 2181 z</w:t>
      </w:r>
      <w:r w:rsidR="004E036B" w:rsidRPr="00477BAC">
        <w:rPr>
          <w:sz w:val="20"/>
        </w:rPr>
        <w:t xml:space="preserve"> późn.</w:t>
      </w:r>
      <w:r w:rsidR="007710CF" w:rsidRPr="00477BAC">
        <w:rPr>
          <w:sz w:val="20"/>
        </w:rPr>
        <w:t xml:space="preserve"> zm.)</w:t>
      </w:r>
    </w:p>
    <w:p w14:paraId="3A1D2166" w14:textId="77777777" w:rsidR="000F0135" w:rsidRPr="00477BAC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trike/>
          <w:sz w:val="20"/>
        </w:rPr>
      </w:pPr>
      <w:r w:rsidRPr="00477BAC">
        <w:rPr>
          <w:sz w:val="20"/>
        </w:rPr>
        <w:t>Rozporządzenie Parlamentu Europejskiego i Rady (UE) Nr 305/2011 z dnia 9 marca 2011 r. ustanawiające zharmonizowane warunki wprowadzania do obrotu wyrobów budowlanych i uchylające dyrektywę Rady 89/106/EWG</w:t>
      </w:r>
    </w:p>
    <w:p w14:paraId="0A970F2B" w14:textId="77777777" w:rsidR="000F0135" w:rsidRPr="00477BAC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 Infrastruktury z dnia 17 listopada 2016 w sprawie sposobu deklarowania właściwości użytkowych wyrobów budowlanych oraz sposobu ich znakowania zn</w:t>
      </w:r>
      <w:r w:rsidR="00D01DA5" w:rsidRPr="00477BAC">
        <w:rPr>
          <w:sz w:val="20"/>
        </w:rPr>
        <w:t>akiem budowlanym (Dz. U.</w:t>
      </w:r>
      <w:r w:rsidRPr="00477BAC">
        <w:rPr>
          <w:sz w:val="20"/>
        </w:rPr>
        <w:t xml:space="preserve"> poz.1966)</w:t>
      </w:r>
    </w:p>
    <w:p w14:paraId="602DAAC1" w14:textId="77777777" w:rsidR="00473FB8" w:rsidRPr="00477BAC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Ustawa </w:t>
      </w:r>
      <w:r w:rsidR="00D76614" w:rsidRPr="00477BAC">
        <w:rPr>
          <w:sz w:val="20"/>
        </w:rPr>
        <w:t>z 16 kwietnia 2004 r. o wyrobach budowlanych (</w:t>
      </w:r>
      <w:r w:rsidR="00D01DA5" w:rsidRPr="00477BAC">
        <w:rPr>
          <w:sz w:val="20"/>
        </w:rPr>
        <w:t xml:space="preserve">tekst jednolity </w:t>
      </w:r>
      <w:r w:rsidR="00D76614" w:rsidRPr="00477BAC">
        <w:rPr>
          <w:sz w:val="20"/>
        </w:rPr>
        <w:t>Dz.</w:t>
      </w:r>
      <w:r w:rsidR="00DE59A6" w:rsidRPr="00477BAC">
        <w:rPr>
          <w:sz w:val="20"/>
        </w:rPr>
        <w:t xml:space="preserve"> </w:t>
      </w:r>
      <w:r w:rsidR="00D76614" w:rsidRPr="00477BAC">
        <w:rPr>
          <w:sz w:val="20"/>
        </w:rPr>
        <w:t xml:space="preserve">U. </w:t>
      </w:r>
      <w:r w:rsidR="001F51AF" w:rsidRPr="00477BAC">
        <w:rPr>
          <w:sz w:val="20"/>
        </w:rPr>
        <w:t>z 2016</w:t>
      </w:r>
      <w:r w:rsidR="00D01DA5" w:rsidRPr="00477BAC">
        <w:rPr>
          <w:sz w:val="20"/>
        </w:rPr>
        <w:t> </w:t>
      </w:r>
      <w:r w:rsidR="001F51AF" w:rsidRPr="00477BAC">
        <w:rPr>
          <w:sz w:val="20"/>
        </w:rPr>
        <w:t>r. poz.1570</w:t>
      </w:r>
      <w:r w:rsidR="00D01DA5" w:rsidRPr="00477BAC">
        <w:rPr>
          <w:sz w:val="20"/>
        </w:rPr>
        <w:t xml:space="preserve"> z późn. zm.</w:t>
      </w:r>
      <w:r w:rsidR="001F51AF" w:rsidRPr="00477BAC">
        <w:rPr>
          <w:sz w:val="20"/>
        </w:rPr>
        <w:t>)</w:t>
      </w:r>
      <w:r w:rsidR="00E80496" w:rsidRPr="00477BAC">
        <w:rPr>
          <w:sz w:val="20"/>
        </w:rPr>
        <w:t xml:space="preserve"> </w:t>
      </w:r>
    </w:p>
    <w:p w14:paraId="52FC888D" w14:textId="77777777" w:rsidR="00623AB4" w:rsidRPr="00477BAC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 Infrastruktury i Budownictwa z dnia 17 listopada 2016 r. w sprawie krajowych ocen</w:t>
      </w:r>
      <w:r w:rsidR="00D01DA5" w:rsidRPr="00477BAC">
        <w:rPr>
          <w:sz w:val="20"/>
        </w:rPr>
        <w:t xml:space="preserve"> technicznych (Dz. U.</w:t>
      </w:r>
      <w:r w:rsidRPr="00477BAC">
        <w:rPr>
          <w:sz w:val="20"/>
        </w:rPr>
        <w:t xml:space="preserve"> poz. 1968)</w:t>
      </w:r>
    </w:p>
    <w:p w14:paraId="3D0F6C47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Ustawa o systemach zgodności z 13 kwietnia 2016 r. (Dz.U. poz. 542 i 1228)</w:t>
      </w:r>
    </w:p>
    <w:p w14:paraId="13B9BE95" w14:textId="77777777" w:rsidR="00473FB8" w:rsidRPr="00477BAC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V</w:t>
      </w:r>
      <w:r w:rsidR="00D01DA5" w:rsidRPr="00477BAC">
        <w:rPr>
          <w:sz w:val="20"/>
        </w:rPr>
        <w:t>ademecum</w:t>
      </w:r>
      <w:r w:rsidRPr="00477BAC">
        <w:rPr>
          <w:sz w:val="20"/>
        </w:rPr>
        <w:t xml:space="preserve"> </w:t>
      </w:r>
      <w:r w:rsidR="00D01DA5" w:rsidRPr="00477BAC">
        <w:rPr>
          <w:sz w:val="20"/>
        </w:rPr>
        <w:t>p</w:t>
      </w:r>
      <w:r w:rsidRPr="00477BAC">
        <w:rPr>
          <w:sz w:val="20"/>
        </w:rPr>
        <w:t xml:space="preserve">oziomego </w:t>
      </w:r>
      <w:r w:rsidR="00D01DA5" w:rsidRPr="00477BAC">
        <w:rPr>
          <w:sz w:val="20"/>
        </w:rPr>
        <w:t>o</w:t>
      </w:r>
      <w:r w:rsidRPr="00477BAC">
        <w:rPr>
          <w:sz w:val="20"/>
        </w:rPr>
        <w:t xml:space="preserve">znakowania </w:t>
      </w:r>
      <w:r w:rsidR="00D01DA5" w:rsidRPr="00477BAC">
        <w:rPr>
          <w:sz w:val="20"/>
        </w:rPr>
        <w:t>d</w:t>
      </w:r>
      <w:r w:rsidRPr="00477BAC">
        <w:rPr>
          <w:sz w:val="20"/>
        </w:rPr>
        <w:t>róg</w:t>
      </w:r>
      <w:r w:rsidR="00D01DA5" w:rsidRPr="00477BAC">
        <w:rPr>
          <w:sz w:val="20"/>
        </w:rPr>
        <w:t>,</w:t>
      </w:r>
      <w:r w:rsidR="00473FB8" w:rsidRPr="00477BAC">
        <w:rPr>
          <w:sz w:val="20"/>
        </w:rPr>
        <w:t xml:space="preserve"> </w:t>
      </w:r>
      <w:r w:rsidR="009A43CA" w:rsidRPr="00477BAC">
        <w:rPr>
          <w:sz w:val="20"/>
        </w:rPr>
        <w:t xml:space="preserve">Zenon Szczepaniak, </w:t>
      </w:r>
      <w:r w:rsidR="00473FB8" w:rsidRPr="00477BAC">
        <w:rPr>
          <w:sz w:val="20"/>
        </w:rPr>
        <w:t>Seria „</w:t>
      </w:r>
      <w:r w:rsidRPr="00477BAC">
        <w:rPr>
          <w:sz w:val="20"/>
        </w:rPr>
        <w:t>S</w:t>
      </w:r>
      <w:r w:rsidR="00473FB8" w:rsidRPr="00477BAC">
        <w:rPr>
          <w:sz w:val="20"/>
        </w:rPr>
        <w:t xml:space="preserve">” </w:t>
      </w:r>
      <w:r w:rsidRPr="00477BAC">
        <w:rPr>
          <w:sz w:val="20"/>
        </w:rPr>
        <w:t>–</w:t>
      </w:r>
      <w:r w:rsidR="00473FB8" w:rsidRPr="00477BAC">
        <w:rPr>
          <w:sz w:val="20"/>
        </w:rPr>
        <w:t xml:space="preserve"> </w:t>
      </w:r>
      <w:r w:rsidRPr="00477BAC">
        <w:rPr>
          <w:sz w:val="20"/>
        </w:rPr>
        <w:t>Studia i Materiały</w:t>
      </w:r>
      <w:r w:rsidR="00473FB8" w:rsidRPr="00477BAC">
        <w:rPr>
          <w:sz w:val="20"/>
        </w:rPr>
        <w:t xml:space="preserve">. Zeszyt nr </w:t>
      </w:r>
      <w:r w:rsidRPr="00477BAC">
        <w:rPr>
          <w:sz w:val="20"/>
        </w:rPr>
        <w:t>76,</w:t>
      </w:r>
      <w:r w:rsidR="00473FB8" w:rsidRPr="00477BAC">
        <w:rPr>
          <w:sz w:val="20"/>
        </w:rPr>
        <w:t xml:space="preserve"> IBDiM, Warszawa, </w:t>
      </w:r>
      <w:r w:rsidRPr="00477BAC">
        <w:rPr>
          <w:sz w:val="20"/>
        </w:rPr>
        <w:t>2015</w:t>
      </w:r>
    </w:p>
    <w:p w14:paraId="57D104FD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Zdrowia z dnia 30 marca 2015 r. w sprawie oznakowania opakowań substancji nie</w:t>
      </w:r>
      <w:r w:rsidR="00D01DA5" w:rsidRPr="00477BAC">
        <w:rPr>
          <w:sz w:val="20"/>
        </w:rPr>
        <w:t>bezpiecznych (Dz. U.</w:t>
      </w:r>
      <w:r w:rsidRPr="00477BAC">
        <w:rPr>
          <w:sz w:val="20"/>
        </w:rPr>
        <w:t xml:space="preserve"> poz. 450)</w:t>
      </w:r>
    </w:p>
    <w:p w14:paraId="08B933DB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Warunki Techniczne. Poziome oznakowanie dróg. POD-97, I-55, IBDiM, Warszawa, 1997</w:t>
      </w:r>
    </w:p>
    <w:p w14:paraId="44071926" w14:textId="77777777" w:rsidR="00307F07" w:rsidRPr="00477BAC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Zrestrukturyzowana Umowa ADR – umowa europejska dotycząca międzynarodowego przewozu drogowego towarów niebezpiecznych</w:t>
      </w:r>
      <w:r w:rsidR="00D342BA" w:rsidRPr="00477BAC">
        <w:rPr>
          <w:sz w:val="20"/>
        </w:rPr>
        <w:t xml:space="preserve"> (Dz. U. </w:t>
      </w:r>
      <w:r w:rsidR="0003731C" w:rsidRPr="00477BAC">
        <w:rPr>
          <w:sz w:val="20"/>
        </w:rPr>
        <w:t>z 201</w:t>
      </w:r>
      <w:r w:rsidR="00307F07" w:rsidRPr="00477BAC">
        <w:rPr>
          <w:sz w:val="20"/>
        </w:rPr>
        <w:t>1</w:t>
      </w:r>
      <w:r w:rsidR="0003731C" w:rsidRPr="00477BAC">
        <w:rPr>
          <w:sz w:val="20"/>
        </w:rPr>
        <w:t xml:space="preserve"> r.</w:t>
      </w:r>
      <w:r w:rsidR="00307F07" w:rsidRPr="00477BAC">
        <w:rPr>
          <w:sz w:val="20"/>
        </w:rPr>
        <w:t xml:space="preserve"> nr 110</w:t>
      </w:r>
      <w:r w:rsidR="0003731C" w:rsidRPr="00477BAC">
        <w:rPr>
          <w:sz w:val="20"/>
        </w:rPr>
        <w:t xml:space="preserve"> </w:t>
      </w:r>
      <w:r w:rsidR="00D342BA" w:rsidRPr="00477BAC">
        <w:rPr>
          <w:sz w:val="20"/>
        </w:rPr>
        <w:t xml:space="preserve">poz. </w:t>
      </w:r>
      <w:r w:rsidR="00307F07" w:rsidRPr="00477BAC">
        <w:rPr>
          <w:sz w:val="20"/>
        </w:rPr>
        <w:t>641</w:t>
      </w:r>
      <w:r w:rsidR="00D342BA" w:rsidRPr="00477BAC">
        <w:rPr>
          <w:sz w:val="20"/>
        </w:rPr>
        <w:t>)</w:t>
      </w:r>
    </w:p>
    <w:p w14:paraId="5F5C904F" w14:textId="77777777" w:rsidR="00473FB8" w:rsidRPr="00477BAC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Prawo przewozowe (</w:t>
      </w:r>
      <w:r w:rsidR="00F1141A" w:rsidRPr="00477BAC">
        <w:rPr>
          <w:sz w:val="20"/>
        </w:rPr>
        <w:t>tekst jednolity Dz. U. z 2017 r. poz. 1983</w:t>
      </w:r>
      <w:r w:rsidRPr="00477BAC">
        <w:rPr>
          <w:sz w:val="20"/>
        </w:rPr>
        <w:t>)</w:t>
      </w:r>
    </w:p>
    <w:p w14:paraId="7D1907CE" w14:textId="77777777" w:rsidR="00A05216" w:rsidRPr="00477BAC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Zarządzenie nr 3</w:t>
      </w:r>
      <w:r w:rsidR="00FE658E" w:rsidRPr="00477BAC">
        <w:rPr>
          <w:sz w:val="20"/>
        </w:rPr>
        <w:t>4</w:t>
      </w:r>
      <w:r w:rsidRPr="00477BAC">
        <w:rPr>
          <w:sz w:val="20"/>
        </w:rPr>
        <w:t xml:space="preserve"> Generalnego Dyrektora Dróg Krajowych i Autostrad z dnia </w:t>
      </w:r>
      <w:r w:rsidR="00FE658E" w:rsidRPr="00477BAC">
        <w:rPr>
          <w:sz w:val="20"/>
        </w:rPr>
        <w:t>30 kwietnia 2015 </w:t>
      </w:r>
      <w:r w:rsidRPr="00477BAC">
        <w:rPr>
          <w:sz w:val="20"/>
        </w:rPr>
        <w:t xml:space="preserve">r. w sprawie </w:t>
      </w:r>
      <w:r w:rsidR="00FE658E" w:rsidRPr="00477BAC">
        <w:rPr>
          <w:sz w:val="20"/>
        </w:rPr>
        <w:t>diagnostyki stanu nawierzchni i jej elementów</w:t>
      </w:r>
    </w:p>
    <w:p w14:paraId="444D5343" w14:textId="77777777" w:rsidR="009A43CA" w:rsidRPr="00477BAC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Podręcznik oznakowania poziomego, Linia Życia, Wrocław, 2011</w:t>
      </w:r>
    </w:p>
    <w:p w14:paraId="657FFAB1" w14:textId="77777777" w:rsidR="00186913" w:rsidRPr="00477BAC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Prawo zamówień publicznych (</w:t>
      </w:r>
      <w:r w:rsidR="005358A5" w:rsidRPr="00477BAC">
        <w:rPr>
          <w:sz w:val="20"/>
        </w:rPr>
        <w:t xml:space="preserve">tekst jednolity </w:t>
      </w:r>
      <w:r w:rsidRPr="00477BAC">
        <w:rPr>
          <w:sz w:val="20"/>
        </w:rPr>
        <w:t>Dz. U. z 2017 r., poz. 1579</w:t>
      </w:r>
      <w:r w:rsidR="005358A5" w:rsidRPr="00477BAC">
        <w:rPr>
          <w:sz w:val="20"/>
        </w:rPr>
        <w:t xml:space="preserve"> z późn. zm.</w:t>
      </w:r>
      <w:r w:rsidRPr="00477BAC">
        <w:rPr>
          <w:sz w:val="20"/>
        </w:rPr>
        <w:t>)</w:t>
      </w:r>
    </w:p>
    <w:sectPr w:rsidR="00186913" w:rsidRPr="00477BAC" w:rsidSect="00A760A6">
      <w:headerReference w:type="even" r:id="rId11"/>
      <w:headerReference w:type="default" r:id="rId12"/>
      <w:headerReference w:type="first" r:id="rId13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39B927" w14:textId="77777777" w:rsidR="00A760A6" w:rsidRDefault="00A760A6">
      <w:r>
        <w:separator/>
      </w:r>
    </w:p>
  </w:endnote>
  <w:endnote w:type="continuationSeparator" w:id="0">
    <w:p w14:paraId="46AFF17D" w14:textId="77777777" w:rsidR="00A760A6" w:rsidRDefault="00A760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2AD052D6-F7EF-4EB7-8CA6-24011FD58BF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0A046DCD-B2B2-491F-ADD9-EDC8B2321E4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ED1A9416-27BC-4C15-B63A-5FAE7CB37801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0317F205-EA9A-477E-B544-4276B432411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34C4E2" w14:textId="77777777" w:rsidR="00A760A6" w:rsidRDefault="00A760A6">
      <w:r>
        <w:separator/>
      </w:r>
    </w:p>
  </w:footnote>
  <w:footnote w:type="continuationSeparator" w:id="0">
    <w:p w14:paraId="2B92BAF9" w14:textId="77777777" w:rsidR="00A760A6" w:rsidRDefault="00A760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DE7C0A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2FD60231" w14:textId="77777777">
      <w:tc>
        <w:tcPr>
          <w:tcW w:w="921" w:type="dxa"/>
          <w:tcBorders>
            <w:bottom w:val="single" w:sz="6" w:space="0" w:color="auto"/>
          </w:tcBorders>
        </w:tcPr>
        <w:p w14:paraId="1A4960C1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0C118CC8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18527EC5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01ED53D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99D3A98" w14:textId="77777777">
      <w:tc>
        <w:tcPr>
          <w:tcW w:w="1346" w:type="dxa"/>
        </w:tcPr>
        <w:p w14:paraId="3931F755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CEA495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530BE000" w14:textId="77777777" w:rsidR="002E112B" w:rsidRPr="005811CB" w:rsidRDefault="00A65746" w:rsidP="00F9190E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AA0D6B">
            <w:rPr>
              <w:rStyle w:val="Numerstrony"/>
              <w:rFonts w:ascii="Times New Roman" w:hAnsi="Times New Roman"/>
              <w:noProof/>
              <w:szCs w:val="24"/>
            </w:rPr>
            <w:t>2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6FDD7D7B" w14:textId="77777777" w:rsidR="002E112B" w:rsidRPr="006B51C3" w:rsidRDefault="002E112B" w:rsidP="006B51C3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DFB2FFE" w14:textId="77777777">
      <w:tc>
        <w:tcPr>
          <w:tcW w:w="1346" w:type="dxa"/>
        </w:tcPr>
        <w:p w14:paraId="3C9F76E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CA151C9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63CB6C00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786CDDA4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3428962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1607077830">
    <w:abstractNumId w:val="2"/>
  </w:num>
  <w:num w:numId="3" w16cid:durableId="771125329">
    <w:abstractNumId w:val="7"/>
  </w:num>
  <w:num w:numId="4" w16cid:durableId="1178351212">
    <w:abstractNumId w:val="17"/>
  </w:num>
  <w:num w:numId="5" w16cid:durableId="281620470">
    <w:abstractNumId w:val="8"/>
  </w:num>
  <w:num w:numId="6" w16cid:durableId="1877354829">
    <w:abstractNumId w:val="5"/>
  </w:num>
  <w:num w:numId="7" w16cid:durableId="1237013874">
    <w:abstractNumId w:val="12"/>
  </w:num>
  <w:num w:numId="8" w16cid:durableId="504630718">
    <w:abstractNumId w:val="16"/>
  </w:num>
  <w:num w:numId="9" w16cid:durableId="999775580">
    <w:abstractNumId w:val="10"/>
  </w:num>
  <w:num w:numId="10" w16cid:durableId="923148753">
    <w:abstractNumId w:val="24"/>
  </w:num>
  <w:num w:numId="11" w16cid:durableId="1450932668">
    <w:abstractNumId w:val="18"/>
  </w:num>
  <w:num w:numId="12" w16cid:durableId="639966879">
    <w:abstractNumId w:val="23"/>
  </w:num>
  <w:num w:numId="13" w16cid:durableId="811219489">
    <w:abstractNumId w:val="32"/>
  </w:num>
  <w:num w:numId="14" w16cid:durableId="1844858313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050761478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743307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126997908">
    <w:abstractNumId w:val="31"/>
  </w:num>
  <w:num w:numId="18" w16cid:durableId="204372370">
    <w:abstractNumId w:val="14"/>
  </w:num>
  <w:num w:numId="19" w16cid:durableId="870267649">
    <w:abstractNumId w:val="15"/>
  </w:num>
  <w:num w:numId="20" w16cid:durableId="1758789950">
    <w:abstractNumId w:val="6"/>
  </w:num>
  <w:num w:numId="21" w16cid:durableId="290983828">
    <w:abstractNumId w:val="20"/>
  </w:num>
  <w:num w:numId="22" w16cid:durableId="256641009">
    <w:abstractNumId w:val="4"/>
  </w:num>
  <w:num w:numId="23" w16cid:durableId="316156990">
    <w:abstractNumId w:val="9"/>
  </w:num>
  <w:num w:numId="24" w16cid:durableId="192690917">
    <w:abstractNumId w:val="28"/>
  </w:num>
  <w:num w:numId="25" w16cid:durableId="461655420">
    <w:abstractNumId w:val="22"/>
  </w:num>
  <w:num w:numId="26" w16cid:durableId="1003312945">
    <w:abstractNumId w:val="13"/>
  </w:num>
  <w:num w:numId="27" w16cid:durableId="2044867910">
    <w:abstractNumId w:val="11"/>
  </w:num>
  <w:num w:numId="28" w16cid:durableId="1933467943">
    <w:abstractNumId w:val="25"/>
  </w:num>
  <w:num w:numId="29" w16cid:durableId="1973829465">
    <w:abstractNumId w:val="19"/>
  </w:num>
  <w:num w:numId="30" w16cid:durableId="375010270">
    <w:abstractNumId w:val="30"/>
  </w:num>
  <w:num w:numId="31" w16cid:durableId="53708618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642731090">
    <w:abstractNumId w:val="1"/>
  </w:num>
  <w:num w:numId="33" w16cid:durableId="553470502">
    <w:abstractNumId w:val="27"/>
  </w:num>
  <w:num w:numId="34" w16cid:durableId="758330740">
    <w:abstractNumId w:val="26"/>
  </w:num>
  <w:num w:numId="35" w16cid:durableId="733428046">
    <w:abstractNumId w:val="29"/>
  </w:num>
  <w:num w:numId="36" w16cid:durableId="450904444">
    <w:abstractNumId w:val="3"/>
  </w:num>
  <w:num w:numId="37" w16cid:durableId="1103111116">
    <w:abstractNumId w:val="21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E608D"/>
    <w:rsid w:val="000F0135"/>
    <w:rsid w:val="00110DE7"/>
    <w:rsid w:val="00111FE7"/>
    <w:rsid w:val="00122D5C"/>
    <w:rsid w:val="001315F5"/>
    <w:rsid w:val="0013383A"/>
    <w:rsid w:val="00133AF7"/>
    <w:rsid w:val="00133C08"/>
    <w:rsid w:val="00137B45"/>
    <w:rsid w:val="00151383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200848"/>
    <w:rsid w:val="00204755"/>
    <w:rsid w:val="002056A4"/>
    <w:rsid w:val="002208FC"/>
    <w:rsid w:val="002236B4"/>
    <w:rsid w:val="002277AF"/>
    <w:rsid w:val="00237935"/>
    <w:rsid w:val="0024128E"/>
    <w:rsid w:val="00253857"/>
    <w:rsid w:val="00256850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1AEB"/>
    <w:rsid w:val="00281B80"/>
    <w:rsid w:val="002865EC"/>
    <w:rsid w:val="002911C7"/>
    <w:rsid w:val="002A5326"/>
    <w:rsid w:val="002B0E0B"/>
    <w:rsid w:val="002C25C2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77BAC"/>
    <w:rsid w:val="0049244C"/>
    <w:rsid w:val="00494F94"/>
    <w:rsid w:val="004B0D18"/>
    <w:rsid w:val="004C344E"/>
    <w:rsid w:val="004E036B"/>
    <w:rsid w:val="004E616E"/>
    <w:rsid w:val="004F1F3F"/>
    <w:rsid w:val="004F1F5C"/>
    <w:rsid w:val="005054EC"/>
    <w:rsid w:val="0050598B"/>
    <w:rsid w:val="00507D20"/>
    <w:rsid w:val="005238C7"/>
    <w:rsid w:val="00526317"/>
    <w:rsid w:val="005358A5"/>
    <w:rsid w:val="00546DC8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ACE"/>
    <w:rsid w:val="0064235F"/>
    <w:rsid w:val="006514E3"/>
    <w:rsid w:val="00654897"/>
    <w:rsid w:val="00654A77"/>
    <w:rsid w:val="00656B83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1E31"/>
    <w:rsid w:val="006C36F2"/>
    <w:rsid w:val="006C372C"/>
    <w:rsid w:val="006E6F65"/>
    <w:rsid w:val="006F6DF5"/>
    <w:rsid w:val="00701E82"/>
    <w:rsid w:val="007036BA"/>
    <w:rsid w:val="00726792"/>
    <w:rsid w:val="0074268A"/>
    <w:rsid w:val="0074468B"/>
    <w:rsid w:val="007710CF"/>
    <w:rsid w:val="007767B9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11D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1D84"/>
    <w:rsid w:val="009D7AAB"/>
    <w:rsid w:val="009F1946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5C8C"/>
    <w:rsid w:val="00A760A6"/>
    <w:rsid w:val="00A851DD"/>
    <w:rsid w:val="00A86037"/>
    <w:rsid w:val="00A87CDE"/>
    <w:rsid w:val="00A93B5D"/>
    <w:rsid w:val="00A96BF5"/>
    <w:rsid w:val="00A97B44"/>
    <w:rsid w:val="00AA0D6B"/>
    <w:rsid w:val="00AA53D4"/>
    <w:rsid w:val="00AA56C5"/>
    <w:rsid w:val="00AA6C01"/>
    <w:rsid w:val="00AA7163"/>
    <w:rsid w:val="00AB1ABD"/>
    <w:rsid w:val="00AB5634"/>
    <w:rsid w:val="00AB72A3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3515"/>
    <w:rsid w:val="00B052C8"/>
    <w:rsid w:val="00B146DE"/>
    <w:rsid w:val="00B2617C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24EE"/>
    <w:rsid w:val="00BD3285"/>
    <w:rsid w:val="00BD5B4D"/>
    <w:rsid w:val="00BE6A55"/>
    <w:rsid w:val="00BF32F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22E12"/>
    <w:rsid w:val="00E23987"/>
    <w:rsid w:val="00E319A0"/>
    <w:rsid w:val="00E353B2"/>
    <w:rsid w:val="00E41793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31F11B2E"/>
  <w15:docId w15:val="{97571F2D-7630-4232-BB20-D2316D688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basedOn w:val="Domylnaczcionkaakapitu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paragraph" w:styleId="Tekstdymka">
    <w:name w:val="Balloon Text"/>
    <w:basedOn w:val="Normalny"/>
    <w:link w:val="TekstdymkaZnak"/>
    <w:rsid w:val="00AA0D6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AA0D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6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66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ED0F17-9A5D-4763-89B3-657A35C1E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4</TotalTime>
  <Pages>30</Pages>
  <Words>11890</Words>
  <Characters>73698</Characters>
  <Application>Microsoft Office Word</Application>
  <DocSecurity>0</DocSecurity>
  <Lines>614</Lines>
  <Paragraphs>170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85418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Łukasz Drążewski</cp:lastModifiedBy>
  <cp:revision>7</cp:revision>
  <cp:lastPrinted>2024-03-06T12:21:00Z</cp:lastPrinted>
  <dcterms:created xsi:type="dcterms:W3CDTF">2023-11-20T11:56:00Z</dcterms:created>
  <dcterms:modified xsi:type="dcterms:W3CDTF">2024-10-31T08:49:00Z</dcterms:modified>
</cp:coreProperties>
</file>