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1656" w14:textId="77777777" w:rsidR="00D44258" w:rsidRDefault="003568C1" w:rsidP="00D44258">
      <w:pPr>
        <w:tabs>
          <w:tab w:val="right" w:pos="9072"/>
        </w:tabs>
        <w:spacing w:after="40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D44258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943717">
        <w:rPr>
          <w:rFonts w:cs="Arial"/>
          <w:b/>
          <w:bCs/>
          <w:szCs w:val="24"/>
        </w:rPr>
        <w:t>V</w:t>
      </w:r>
      <w:r w:rsidR="00D4425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</w:p>
    <w:p w14:paraId="1D7BC61E" w14:textId="33A03E41" w:rsidR="002A3292" w:rsidRPr="00330E8B" w:rsidRDefault="003568C1" w:rsidP="00D44258">
      <w:pPr>
        <w:tabs>
          <w:tab w:val="right" w:pos="9072"/>
        </w:tabs>
        <w:spacing w:after="40"/>
        <w:jc w:val="both"/>
        <w:rPr>
          <w:rFonts w:cs="Arial"/>
          <w:szCs w:val="24"/>
        </w:rPr>
      </w:pP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C5E0556" w14:textId="66DD736B" w:rsidR="00D44258" w:rsidRPr="00D44258" w:rsidRDefault="00330E8B" w:rsidP="00763F36">
      <w:pPr>
        <w:tabs>
          <w:tab w:val="right" w:pos="9072"/>
        </w:tabs>
        <w:spacing w:after="40"/>
        <w:rPr>
          <w:rFonts w:cs="Arial"/>
          <w:color w:val="000000" w:themeColor="text1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D44258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1</w:t>
      </w:r>
      <w:r w:rsidR="00D44258">
        <w:rPr>
          <w:rFonts w:cs="Arial"/>
          <w:szCs w:val="24"/>
        </w:rPr>
        <w:t>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D44258" w:rsidRPr="00D44258">
        <w:rPr>
          <w:rFonts w:cs="Arial"/>
          <w:b/>
          <w:bCs/>
          <w:color w:val="000000" w:themeColor="text1"/>
          <w:kern w:val="2"/>
          <w:szCs w:val="24"/>
          <w14:ligatures w14:val="standardContextual"/>
        </w:rPr>
        <w:t>Wymiana urządzeń oświetlenia ulicznego na terenie Gminy Miejskiej Kraków: Część 1 - Dzielnica VIII</w:t>
      </w:r>
      <w:r w:rsidR="00D44258" w:rsidRPr="00D44258">
        <w:rPr>
          <w:rFonts w:eastAsia="Times New Roman" w:cs="Arial"/>
          <w:b/>
          <w:bCs/>
          <w:color w:val="000000"/>
          <w:szCs w:val="24"/>
          <w:lang w:eastAsia="pl-PL"/>
        </w:rPr>
        <w:t xml:space="preserve">, </w:t>
      </w:r>
      <w:r w:rsidR="00D44258" w:rsidRPr="00D44258">
        <w:rPr>
          <w:rFonts w:cs="Arial"/>
          <w:b/>
          <w:bCs/>
          <w:color w:val="000000" w:themeColor="text1"/>
          <w:kern w:val="2"/>
          <w:szCs w:val="24"/>
          <w14:ligatures w14:val="standardContextual"/>
        </w:rPr>
        <w:t>Część 2 - Dzielnica IX, Część 3 - Dzielnica X, Część 4 - Dzielnica XII, Część 5 - Dzielnica XII Budżet Obywatelski, Część 6 - Dzielnica XIII, Część 7 - Dzielnica XIV, Część 8 - Dzielnica XVII, Część 9 - Budżet Miejski - Park Solvay, Część 10 Budżet Miejski - Dzielnica XIV, Część 11 - Budżet Miejski - Dzielnica XV</w:t>
      </w:r>
      <w:r w:rsidR="00D44258" w:rsidRPr="00D44258">
        <w:rPr>
          <w:rFonts w:eastAsia="Times New Roman" w:cs="Arial"/>
          <w:b/>
          <w:bCs/>
          <w:color w:val="000000"/>
          <w:szCs w:val="24"/>
          <w:lang w:eastAsia="pl-PL"/>
        </w:rPr>
        <w:t xml:space="preserve">, </w:t>
      </w:r>
      <w:r w:rsidR="00D44258" w:rsidRPr="00D44258">
        <w:rPr>
          <w:rFonts w:cs="Arial"/>
          <w:b/>
          <w:bCs/>
          <w:color w:val="000000" w:themeColor="text1"/>
          <w:kern w:val="2"/>
          <w:szCs w:val="24"/>
          <w14:ligatures w14:val="standardContextual"/>
        </w:rPr>
        <w:t>Część 12 - Budżet Miejski - Dzielnica XVI, Część 13 - Budżet Miejski - Osiedle Widok, Część 14 - Budżet Miejski - Dzielnica III*</w:t>
      </w:r>
      <w:r w:rsidR="00D44258" w:rsidRPr="00D44258">
        <w:rPr>
          <w:rFonts w:cs="Arial"/>
          <w:b/>
          <w:bCs/>
          <w:color w:val="000000" w:themeColor="text1"/>
          <w:szCs w:val="24"/>
        </w:rPr>
        <w:t xml:space="preserve">, </w:t>
      </w:r>
      <w:r w:rsidR="00D44258" w:rsidRPr="00D44258">
        <w:rPr>
          <w:rFonts w:cs="Arial"/>
          <w:color w:val="000000" w:themeColor="text1"/>
          <w:szCs w:val="24"/>
        </w:rPr>
        <w:t>prowadzonym przez Zarząd Dróg Miasta Krakowa, ul. Centralna 53, 31-586 Kraków</w:t>
      </w:r>
    </w:p>
    <w:p w14:paraId="49B4A9CB" w14:textId="4FFDD5B9" w:rsidR="00330E8B" w:rsidRPr="00D44258" w:rsidRDefault="00D44258" w:rsidP="00763F36">
      <w:pPr>
        <w:tabs>
          <w:tab w:val="right" w:pos="9072"/>
        </w:tabs>
        <w:spacing w:after="40"/>
        <w:rPr>
          <w:rFonts w:eastAsia="Calibri" w:cs="Arial"/>
          <w:b/>
          <w:bCs/>
          <w:sz w:val="28"/>
          <w:szCs w:val="28"/>
        </w:rPr>
      </w:pPr>
      <w:r w:rsidRPr="00D44258">
        <w:rPr>
          <w:rFonts w:eastAsia="Calibri" w:cs="Arial"/>
          <w:b/>
          <w:bCs/>
          <w:szCs w:val="24"/>
        </w:rPr>
        <w:t>* niepotrzebną część przekreślić</w:t>
      </w:r>
    </w:p>
    <w:p w14:paraId="5AF62E47" w14:textId="7202F639" w:rsidR="00943717" w:rsidRPr="00943717" w:rsidRDefault="00943717" w:rsidP="00763F36">
      <w:pPr>
        <w:spacing w:after="40"/>
        <w:rPr>
          <w:rFonts w:cs="Arial"/>
          <w:b/>
          <w:bCs/>
          <w:szCs w:val="24"/>
        </w:rPr>
      </w:pPr>
      <w:r w:rsidRPr="00943717">
        <w:rPr>
          <w:rFonts w:cs="Arial"/>
          <w:b/>
          <w:bCs/>
          <w:szCs w:val="24"/>
        </w:rPr>
        <w:t xml:space="preserve">Dla </w:t>
      </w:r>
      <w:r w:rsidRPr="0021017C">
        <w:rPr>
          <w:rFonts w:cs="Arial"/>
          <w:b/>
          <w:bCs/>
          <w:szCs w:val="24"/>
        </w:rPr>
        <w:t>części 1, 2,</w:t>
      </w:r>
      <w:r w:rsidR="00116542" w:rsidRPr="0021017C">
        <w:rPr>
          <w:rFonts w:cs="Arial"/>
          <w:b/>
          <w:bCs/>
          <w:szCs w:val="24"/>
        </w:rPr>
        <w:t xml:space="preserve"> </w:t>
      </w:r>
      <w:r w:rsidR="00D44258" w:rsidRPr="0021017C">
        <w:rPr>
          <w:rFonts w:cs="Arial"/>
          <w:b/>
          <w:bCs/>
          <w:szCs w:val="24"/>
        </w:rPr>
        <w:t>3 6</w:t>
      </w:r>
      <w:r w:rsidRPr="0021017C">
        <w:rPr>
          <w:rFonts w:cs="Arial"/>
          <w:b/>
          <w:bCs/>
          <w:szCs w:val="24"/>
        </w:rPr>
        <w:t>:</w:t>
      </w:r>
    </w:p>
    <w:p w14:paraId="2A926133" w14:textId="5E76722C" w:rsidR="00BE7128" w:rsidRPr="00BE7128" w:rsidRDefault="00BE7128" w:rsidP="00763F36">
      <w:pPr>
        <w:pStyle w:val="Akapitzlist"/>
        <w:numPr>
          <w:ilvl w:val="0"/>
          <w:numId w:val="1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A96C7B" w:rsidRPr="00477F24">
        <w:rPr>
          <w:rFonts w:ascii="Arial" w:hAnsi="Arial" w:cs="Arial"/>
          <w:color w:val="000000"/>
          <w:szCs w:val="24"/>
        </w:rPr>
        <w:t xml:space="preserve">wykonanie </w:t>
      </w:r>
      <w:r w:rsidR="00943717" w:rsidRPr="00477F24">
        <w:rPr>
          <w:rFonts w:ascii="Arial" w:hAnsi="Arial" w:cs="Arial"/>
          <w:color w:val="000000"/>
          <w:szCs w:val="24"/>
        </w:rPr>
        <w:t xml:space="preserve">co najmniej 2 zadań polegających na wymianie co najmniej </w:t>
      </w:r>
      <w:r w:rsidR="00D44258" w:rsidRPr="00477F24">
        <w:rPr>
          <w:rFonts w:ascii="Arial" w:hAnsi="Arial" w:cs="Arial"/>
          <w:color w:val="000000"/>
          <w:szCs w:val="24"/>
        </w:rPr>
        <w:t>2</w:t>
      </w:r>
      <w:r w:rsidR="00943717" w:rsidRPr="00477F24">
        <w:rPr>
          <w:rFonts w:ascii="Arial" w:hAnsi="Arial" w:cs="Arial"/>
          <w:color w:val="000000"/>
          <w:szCs w:val="24"/>
        </w:rPr>
        <w:t>0 opraw ulicznych/parkowych wysokoprężnych lamp wyładowczych na lampy LED zrealizowane każdorazowo w okresie nie dłuższym niż 6 miesięcy</w:t>
      </w:r>
    </w:p>
    <w:p w14:paraId="5802CB62" w14:textId="46CE4554" w:rsidR="00BE7128" w:rsidRPr="002A3292" w:rsidRDefault="00BE7128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  <w:r w:rsidR="00D44258">
        <w:rPr>
          <w:rFonts w:cs="Arial"/>
          <w:szCs w:val="24"/>
          <w:lang w:eastAsia="zh-CN"/>
        </w:rPr>
        <w:tab/>
        <w:t xml:space="preserve"> </w:t>
      </w:r>
    </w:p>
    <w:p w14:paraId="58E1CDEF" w14:textId="00513223" w:rsidR="00BE7128" w:rsidRPr="002A3292" w:rsidRDefault="00BE7128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 w:rsidR="00D44258"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p w14:paraId="69A61C9E" w14:textId="02E9FB47" w:rsidR="00BE7128" w:rsidRPr="002A3292" w:rsidRDefault="00BE7128" w:rsidP="00763F36">
      <w:pPr>
        <w:pStyle w:val="Tekstpodstawowy"/>
        <w:numPr>
          <w:ilvl w:val="0"/>
          <w:numId w:val="1"/>
        </w:numPr>
        <w:spacing w:after="40"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477F24">
        <w:rPr>
          <w:rStyle w:val="markedcontent"/>
          <w:rFonts w:cs="Arial"/>
          <w:szCs w:val="24"/>
        </w:rPr>
        <w:t xml:space="preserve">dysponowanie osobami zdolnymi do wykonania zamówienia tj. osobami posiadającymi wykształcenie i kwalifikacje zawodowe z uprawnieniami budowlanymi (co najmniej jedną sobą) w specjalności instalacyjnej w zakresie sieci, instalacji i urządzeń: </w:t>
      </w:r>
      <w:r w:rsidR="00CA379A" w:rsidRPr="00477F24">
        <w:rPr>
          <w:rStyle w:val="markedcontent"/>
          <w:rFonts w:cs="Arial"/>
          <w:szCs w:val="24"/>
        </w:rPr>
        <w:t xml:space="preserve">elektrycznych i </w:t>
      </w:r>
      <w:r w:rsidRPr="00477F24">
        <w:rPr>
          <w:rStyle w:val="markedcontent"/>
          <w:rFonts w:cs="Arial"/>
          <w:szCs w:val="24"/>
        </w:rPr>
        <w:t>elektroenergetycznych</w:t>
      </w:r>
    </w:p>
    <w:p w14:paraId="61962DA0" w14:textId="18D014A6" w:rsidR="00BE7128" w:rsidRPr="002A3292" w:rsidRDefault="00BE7128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  <w:r w:rsidR="00D44258">
        <w:rPr>
          <w:rFonts w:cs="Arial"/>
          <w:szCs w:val="24"/>
          <w:lang w:eastAsia="zh-CN"/>
        </w:rPr>
        <w:tab/>
        <w:t xml:space="preserve"> </w:t>
      </w:r>
    </w:p>
    <w:p w14:paraId="20F05234" w14:textId="1FEA450E" w:rsidR="003568C1" w:rsidRDefault="00BE7128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>który zrealizuje ww</w:t>
      </w:r>
      <w:r w:rsidR="00763F36"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p w14:paraId="4D3F207D" w14:textId="4D78479A" w:rsidR="00943717" w:rsidRPr="0021017C" w:rsidRDefault="00943717" w:rsidP="00763F36">
      <w:pPr>
        <w:spacing w:after="40"/>
        <w:rPr>
          <w:rFonts w:cs="Arial"/>
          <w:b/>
          <w:bCs/>
          <w:szCs w:val="24"/>
        </w:rPr>
      </w:pPr>
      <w:r w:rsidRPr="00943717">
        <w:rPr>
          <w:rFonts w:cs="Arial"/>
          <w:b/>
          <w:bCs/>
          <w:szCs w:val="24"/>
        </w:rPr>
        <w:t xml:space="preserve">Dla </w:t>
      </w:r>
      <w:r w:rsidRPr="0021017C">
        <w:rPr>
          <w:rFonts w:cs="Arial"/>
          <w:b/>
          <w:bCs/>
          <w:szCs w:val="24"/>
        </w:rPr>
        <w:t>części 4</w:t>
      </w:r>
      <w:r w:rsidR="00713AA8" w:rsidRPr="0021017C">
        <w:rPr>
          <w:rFonts w:cs="Arial"/>
          <w:b/>
          <w:bCs/>
          <w:szCs w:val="24"/>
        </w:rPr>
        <w:t xml:space="preserve"> i 12</w:t>
      </w:r>
      <w:r w:rsidRPr="0021017C">
        <w:rPr>
          <w:rFonts w:cs="Arial"/>
          <w:b/>
          <w:bCs/>
          <w:szCs w:val="24"/>
        </w:rPr>
        <w:t>:</w:t>
      </w:r>
    </w:p>
    <w:p w14:paraId="09CE35ED" w14:textId="4B32DE3A" w:rsidR="00943717" w:rsidRPr="00BE7128" w:rsidRDefault="00943717" w:rsidP="00763F36">
      <w:pPr>
        <w:pStyle w:val="Akapitzlist"/>
        <w:numPr>
          <w:ilvl w:val="0"/>
          <w:numId w:val="3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21017C">
        <w:rPr>
          <w:rFonts w:ascii="Arial" w:hAnsi="Arial" w:cs="Arial"/>
          <w:szCs w:val="24"/>
          <w:lang w:eastAsia="zh-CN"/>
        </w:rPr>
        <w:t>Warunek tj</w:t>
      </w:r>
      <w:r w:rsidRPr="00477F24">
        <w:rPr>
          <w:rFonts w:ascii="Arial" w:hAnsi="Arial" w:cs="Arial"/>
          <w:szCs w:val="24"/>
          <w:lang w:eastAsia="zh-CN"/>
        </w:rPr>
        <w:t xml:space="preserve">. </w:t>
      </w:r>
      <w:r w:rsidRPr="00477F24">
        <w:rPr>
          <w:rFonts w:ascii="Arial" w:hAnsi="Arial" w:cs="Arial"/>
          <w:szCs w:val="24"/>
        </w:rPr>
        <w:t xml:space="preserve">wykonanie co najmniej 2 zadań polegających na wymianie co najmniej </w:t>
      </w:r>
      <w:r w:rsidR="00D44258" w:rsidRPr="00477F24">
        <w:rPr>
          <w:rFonts w:ascii="Arial" w:hAnsi="Arial" w:cs="Arial"/>
          <w:szCs w:val="24"/>
        </w:rPr>
        <w:t>30</w:t>
      </w:r>
      <w:r w:rsidRPr="00477F24">
        <w:rPr>
          <w:rFonts w:ascii="Arial" w:hAnsi="Arial" w:cs="Arial"/>
          <w:szCs w:val="24"/>
        </w:rPr>
        <w:t xml:space="preserve"> opraw uliczn</w:t>
      </w:r>
      <w:r w:rsidR="00D44258" w:rsidRPr="00477F24">
        <w:rPr>
          <w:rFonts w:ascii="Arial" w:hAnsi="Arial" w:cs="Arial"/>
          <w:szCs w:val="24"/>
        </w:rPr>
        <w:t>ych</w:t>
      </w:r>
      <w:r w:rsidRPr="00477F24">
        <w:rPr>
          <w:rFonts w:ascii="Arial" w:hAnsi="Arial" w:cs="Arial"/>
          <w:szCs w:val="24"/>
        </w:rPr>
        <w:t>/parkow</w:t>
      </w:r>
      <w:r w:rsidR="00D44258" w:rsidRPr="00477F24">
        <w:rPr>
          <w:rFonts w:ascii="Arial" w:hAnsi="Arial" w:cs="Arial"/>
          <w:szCs w:val="24"/>
        </w:rPr>
        <w:t>ych</w:t>
      </w:r>
      <w:r w:rsidRPr="00477F24">
        <w:rPr>
          <w:rFonts w:ascii="Arial" w:hAnsi="Arial" w:cs="Arial"/>
          <w:szCs w:val="24"/>
        </w:rPr>
        <w:t xml:space="preserve"> wysokoprężnych lamp wyładowczych na lampy LED zrealizowane każdorazowo w okresie nie dłuższym niż </w:t>
      </w:r>
      <w:r w:rsidRPr="00477F24">
        <w:rPr>
          <w:rFonts w:ascii="Arial" w:hAnsi="Arial" w:cs="Arial"/>
          <w:color w:val="000000"/>
          <w:szCs w:val="24"/>
        </w:rPr>
        <w:t>6 miesięcy</w:t>
      </w:r>
    </w:p>
    <w:p w14:paraId="46F788C2" w14:textId="6B150848" w:rsidR="00943717" w:rsidRPr="002A3292" w:rsidRDefault="00943717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  <w:r w:rsidR="00D44258">
        <w:rPr>
          <w:rFonts w:cs="Arial"/>
          <w:szCs w:val="24"/>
          <w:lang w:eastAsia="zh-CN"/>
        </w:rPr>
        <w:tab/>
        <w:t xml:space="preserve"> </w:t>
      </w:r>
    </w:p>
    <w:p w14:paraId="21465524" w14:textId="0D6B4211" w:rsidR="00943717" w:rsidRPr="002A3292" w:rsidRDefault="00943717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 w:rsidR="00D44258"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roboty budowlane.</w:t>
      </w:r>
    </w:p>
    <w:p w14:paraId="223D17AD" w14:textId="4A9E14A7" w:rsidR="00943717" w:rsidRPr="00477F24" w:rsidRDefault="00943717" w:rsidP="00763F36">
      <w:pPr>
        <w:pStyle w:val="Tekstpodstawowy"/>
        <w:numPr>
          <w:ilvl w:val="0"/>
          <w:numId w:val="3"/>
        </w:numPr>
        <w:spacing w:after="40" w:line="276" w:lineRule="auto"/>
        <w:rPr>
          <w:rStyle w:val="markedcontent"/>
          <w:rFonts w:cs="Arial"/>
          <w:szCs w:val="24"/>
        </w:rPr>
      </w:pPr>
      <w:r w:rsidRPr="00477F24">
        <w:rPr>
          <w:rStyle w:val="markedcontent"/>
          <w:rFonts w:cs="Arial"/>
          <w:szCs w:val="24"/>
        </w:rPr>
        <w:t>Warunek tj. dysponowanie osobami zdolnymi do wykonania zamówienia tj. osobami posiadającymi wykształcenie i kwalifikacje zawodowe z uprawnieniami budowlanymi (co najmniej jedną sobą) w specjalności</w:t>
      </w:r>
      <w:r w:rsidR="00D44258" w:rsidRPr="00477F24">
        <w:rPr>
          <w:rStyle w:val="markedcontent"/>
          <w:rFonts w:cs="Arial"/>
          <w:szCs w:val="24"/>
        </w:rPr>
        <w:t xml:space="preserve"> </w:t>
      </w:r>
      <w:r w:rsidRPr="00477F24">
        <w:rPr>
          <w:rStyle w:val="markedcontent"/>
          <w:rFonts w:cs="Arial"/>
          <w:szCs w:val="24"/>
        </w:rPr>
        <w:t>instalacyjnej w zakresie sieci, instalacji i urządzeń: elektrycznych i elektroenergetycznych</w:t>
      </w:r>
    </w:p>
    <w:p w14:paraId="1CC21A45" w14:textId="3A400358" w:rsidR="00943717" w:rsidRPr="002A3292" w:rsidRDefault="00943717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  <w:r w:rsidR="00D44258">
        <w:rPr>
          <w:rFonts w:cs="Arial"/>
          <w:szCs w:val="24"/>
          <w:lang w:eastAsia="zh-CN"/>
        </w:rPr>
        <w:t xml:space="preserve"> </w:t>
      </w:r>
      <w:r w:rsidR="00D44258">
        <w:rPr>
          <w:rFonts w:cs="Arial"/>
          <w:szCs w:val="24"/>
          <w:lang w:eastAsia="zh-CN"/>
        </w:rPr>
        <w:tab/>
      </w:r>
    </w:p>
    <w:p w14:paraId="03DD5F75" w14:textId="0C341997" w:rsidR="00943717" w:rsidRDefault="00943717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ww</w:t>
      </w:r>
      <w:r w:rsidR="00D44258">
        <w:rPr>
          <w:rFonts w:cs="Arial"/>
          <w:szCs w:val="24"/>
        </w:rPr>
        <w:t>.</w:t>
      </w:r>
      <w:r w:rsidRPr="002A329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roboty budowlane.</w:t>
      </w:r>
    </w:p>
    <w:p w14:paraId="692B0362" w14:textId="6CC9E942" w:rsidR="00D44258" w:rsidRPr="0021017C" w:rsidRDefault="00D44258" w:rsidP="00763F36">
      <w:pPr>
        <w:suppressAutoHyphens/>
        <w:autoSpaceDN w:val="0"/>
        <w:spacing w:after="40"/>
        <w:textAlignment w:val="baseline"/>
        <w:rPr>
          <w:rFonts w:cs="Arial"/>
          <w:b/>
          <w:bCs/>
          <w:szCs w:val="24"/>
        </w:rPr>
      </w:pPr>
      <w:r w:rsidRPr="00D44258">
        <w:rPr>
          <w:rFonts w:cs="Arial"/>
          <w:b/>
          <w:bCs/>
          <w:szCs w:val="24"/>
        </w:rPr>
        <w:t xml:space="preserve">Dla </w:t>
      </w:r>
      <w:r w:rsidRPr="0021017C">
        <w:rPr>
          <w:rFonts w:cs="Arial"/>
          <w:b/>
          <w:bCs/>
          <w:szCs w:val="24"/>
        </w:rPr>
        <w:t>części 5 i 8:</w:t>
      </w:r>
    </w:p>
    <w:p w14:paraId="32FF5C56" w14:textId="6547593F" w:rsidR="00D44258" w:rsidRPr="00477F24" w:rsidRDefault="00D44258" w:rsidP="00763F36">
      <w:pPr>
        <w:pStyle w:val="Akapitzlist"/>
        <w:numPr>
          <w:ilvl w:val="0"/>
          <w:numId w:val="4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</w:rPr>
      </w:pPr>
      <w:bookmarkStart w:id="1" w:name="_Hlk168983805"/>
      <w:r w:rsidRPr="00477F24">
        <w:rPr>
          <w:rFonts w:ascii="Arial" w:hAnsi="Arial" w:cs="Arial"/>
          <w:szCs w:val="24"/>
        </w:rPr>
        <w:t>Warunek tj. wykonanie co najmniej 2 zadań polegających na wymianie co najmniej 5 opraw ulicznych/parkowych wysokoprężnych lamp wyładowczych na lampy LED zrealizowane każdorazowo w okresie nie dłuższym niż 6 miesięcy</w:t>
      </w:r>
    </w:p>
    <w:p w14:paraId="09862437" w14:textId="20C98F0D" w:rsidR="00D44258" w:rsidRPr="00D44258" w:rsidRDefault="00D44258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D44258">
        <w:rPr>
          <w:rFonts w:cs="Arial"/>
          <w:szCs w:val="24"/>
        </w:rPr>
        <w:t>spełnia w naszym imieniu Wykonawca (podać nazwę Wykonawcy):</w:t>
      </w:r>
      <w:r>
        <w:rPr>
          <w:rFonts w:cs="Arial"/>
          <w:szCs w:val="24"/>
        </w:rPr>
        <w:t xml:space="preserve"> </w:t>
      </w:r>
      <w:r w:rsidRPr="00D44258">
        <w:rPr>
          <w:rFonts w:cs="Arial"/>
          <w:szCs w:val="24"/>
        </w:rPr>
        <w:tab/>
        <w:t xml:space="preserve"> </w:t>
      </w:r>
    </w:p>
    <w:p w14:paraId="7A2804B4" w14:textId="77777777" w:rsidR="00D44258" w:rsidRPr="00D44258" w:rsidRDefault="00D44258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D44258">
        <w:rPr>
          <w:rFonts w:cs="Arial"/>
          <w:szCs w:val="24"/>
        </w:rPr>
        <w:t>który zrealizuje ww. roboty budowlane.</w:t>
      </w:r>
    </w:p>
    <w:p w14:paraId="6C496C77" w14:textId="6E735ADF" w:rsidR="00D44258" w:rsidRPr="00D44258" w:rsidRDefault="00D44258" w:rsidP="00763F36">
      <w:pPr>
        <w:pStyle w:val="Akapitzlist"/>
        <w:numPr>
          <w:ilvl w:val="0"/>
          <w:numId w:val="4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</w:rPr>
      </w:pPr>
      <w:r w:rsidRPr="00D44258">
        <w:rPr>
          <w:rFonts w:ascii="Arial" w:hAnsi="Arial" w:cs="Arial"/>
          <w:szCs w:val="24"/>
        </w:rPr>
        <w:t>Warunek tj. dysponowanie osobami zdolnymi do wykonania zamówienia tj. osobami posiadającymi wykształcenie i kwalifikacje zawodowe z uprawnieniami budowlanymi (co najmniej jedną sobą) w specjalności instalacyjnej w zakresie sieci, instalacji i urządzeń: elektrycznych i elektroenergetycznych</w:t>
      </w:r>
    </w:p>
    <w:p w14:paraId="57D313D4" w14:textId="42674BB2" w:rsidR="00D44258" w:rsidRPr="00D44258" w:rsidRDefault="00D44258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D44258">
        <w:rPr>
          <w:rFonts w:cs="Arial"/>
          <w:szCs w:val="24"/>
        </w:rPr>
        <w:t xml:space="preserve">spełnia w naszym imieniu Wykonawca (podać nazwę Wykonawcy): </w:t>
      </w:r>
      <w:r w:rsidRPr="00D44258">
        <w:rPr>
          <w:rFonts w:cs="Arial"/>
          <w:szCs w:val="24"/>
        </w:rPr>
        <w:tab/>
      </w:r>
    </w:p>
    <w:p w14:paraId="2ADABAAF" w14:textId="57AC9CEE" w:rsidR="00D44258" w:rsidRPr="0021017C" w:rsidRDefault="00D44258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D44258">
        <w:rPr>
          <w:rFonts w:cs="Arial"/>
          <w:szCs w:val="24"/>
        </w:rPr>
        <w:t xml:space="preserve">który </w:t>
      </w:r>
      <w:r w:rsidRPr="0021017C">
        <w:rPr>
          <w:rFonts w:cs="Arial"/>
          <w:szCs w:val="24"/>
        </w:rPr>
        <w:t>zrealizuje ww. roboty budowlane.</w:t>
      </w:r>
    </w:p>
    <w:p w14:paraId="63F817FA" w14:textId="3BCE1622" w:rsidR="00713AA8" w:rsidRPr="0021017C" w:rsidRDefault="00713AA8" w:rsidP="00713AA8">
      <w:pPr>
        <w:suppressAutoHyphens/>
        <w:autoSpaceDN w:val="0"/>
        <w:spacing w:after="40"/>
        <w:textAlignment w:val="baseline"/>
        <w:rPr>
          <w:rFonts w:cs="Arial"/>
          <w:b/>
          <w:bCs/>
          <w:szCs w:val="24"/>
        </w:rPr>
      </w:pPr>
      <w:r w:rsidRPr="0021017C">
        <w:rPr>
          <w:rFonts w:cs="Arial"/>
          <w:b/>
          <w:bCs/>
          <w:szCs w:val="24"/>
        </w:rPr>
        <w:t>Dla części 7, 9, 10, 11 i 13:</w:t>
      </w:r>
    </w:p>
    <w:p w14:paraId="01B82E7F" w14:textId="588F4CA5" w:rsidR="00713AA8" w:rsidRPr="0002371A" w:rsidRDefault="00713AA8" w:rsidP="00713AA8">
      <w:pPr>
        <w:pStyle w:val="Akapitzlist"/>
        <w:numPr>
          <w:ilvl w:val="0"/>
          <w:numId w:val="5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</w:rPr>
      </w:pPr>
      <w:r w:rsidRPr="0021017C">
        <w:rPr>
          <w:rFonts w:ascii="Arial" w:hAnsi="Arial" w:cs="Arial"/>
          <w:szCs w:val="24"/>
        </w:rPr>
        <w:t xml:space="preserve">Warunek tj. wykonanie co najmniej 2 zadań polegających na wymianie co najmniej 50 opraw ulicznych/parkowych wysokoprężnych lamp wyładowczych na lampy LED zrealizowane </w:t>
      </w:r>
      <w:r w:rsidRPr="0002371A">
        <w:rPr>
          <w:rFonts w:ascii="Arial" w:hAnsi="Arial" w:cs="Arial"/>
          <w:szCs w:val="24"/>
        </w:rPr>
        <w:t>każdorazowo w okresie nie dłuższym niż 6 miesięcy</w:t>
      </w:r>
    </w:p>
    <w:p w14:paraId="11DC6F12" w14:textId="77777777" w:rsidR="00713AA8" w:rsidRPr="0002371A" w:rsidRDefault="00713AA8" w:rsidP="00713AA8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 xml:space="preserve">spełnia w naszym imieniu Wykonawca (podać nazwę Wykonawcy): </w:t>
      </w:r>
      <w:r w:rsidRPr="0002371A">
        <w:rPr>
          <w:rFonts w:cs="Arial"/>
          <w:szCs w:val="24"/>
        </w:rPr>
        <w:tab/>
        <w:t xml:space="preserve"> </w:t>
      </w:r>
    </w:p>
    <w:p w14:paraId="509DC11A" w14:textId="77777777" w:rsidR="00713AA8" w:rsidRPr="0002371A" w:rsidRDefault="00713AA8" w:rsidP="00713AA8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>który zrealizuje ww. roboty budowlane.</w:t>
      </w:r>
    </w:p>
    <w:p w14:paraId="4F05E42C" w14:textId="77777777" w:rsidR="00713AA8" w:rsidRPr="0002371A" w:rsidRDefault="00713AA8" w:rsidP="00713AA8">
      <w:pPr>
        <w:pStyle w:val="Akapitzlist"/>
        <w:numPr>
          <w:ilvl w:val="0"/>
          <w:numId w:val="5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</w:rPr>
      </w:pPr>
      <w:r w:rsidRPr="0002371A">
        <w:rPr>
          <w:rFonts w:ascii="Arial" w:hAnsi="Arial" w:cs="Arial"/>
          <w:szCs w:val="24"/>
        </w:rPr>
        <w:lastRenderedPageBreak/>
        <w:t>Warunek tj. dysponowanie osobami zdolnymi do wykonania zamówienia tj. osobami posiadającymi wykształcenie i kwalifikacje zawodowe z uprawnieniami budowlanymi (co najmniej jedną sobą) w specjalności instalacyjnej w zakresie sieci, instalacji i urządzeń: elektrycznych i elektroenergetycznych</w:t>
      </w:r>
    </w:p>
    <w:p w14:paraId="300F3890" w14:textId="77777777" w:rsidR="00713AA8" w:rsidRPr="0002371A" w:rsidRDefault="00713AA8" w:rsidP="00713AA8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 xml:space="preserve">spełnia w naszym imieniu Wykonawca (podać nazwę Wykonawcy): </w:t>
      </w:r>
      <w:r w:rsidRPr="0002371A">
        <w:rPr>
          <w:rFonts w:cs="Arial"/>
          <w:szCs w:val="24"/>
        </w:rPr>
        <w:tab/>
      </w:r>
    </w:p>
    <w:p w14:paraId="684EA583" w14:textId="0C7C4AE8" w:rsidR="00713AA8" w:rsidRDefault="00713AA8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>który zrealizuje ww. roboty budowlane.</w:t>
      </w:r>
    </w:p>
    <w:bookmarkEnd w:id="1"/>
    <w:p w14:paraId="2EF8AD22" w14:textId="760579BB" w:rsidR="00D44258" w:rsidRPr="00D44258" w:rsidRDefault="00D44258" w:rsidP="00763F36">
      <w:pPr>
        <w:suppressAutoHyphens/>
        <w:autoSpaceDN w:val="0"/>
        <w:spacing w:after="40"/>
        <w:textAlignment w:val="baseline"/>
        <w:rPr>
          <w:rFonts w:cs="Arial"/>
          <w:b/>
          <w:bCs/>
          <w:szCs w:val="24"/>
        </w:rPr>
      </w:pPr>
      <w:r w:rsidRPr="00D44258">
        <w:rPr>
          <w:rFonts w:cs="Arial"/>
          <w:b/>
          <w:bCs/>
          <w:szCs w:val="24"/>
        </w:rPr>
        <w:t xml:space="preserve">Dla </w:t>
      </w:r>
      <w:r w:rsidRPr="0021017C">
        <w:rPr>
          <w:rFonts w:cs="Arial"/>
          <w:b/>
          <w:bCs/>
          <w:szCs w:val="24"/>
        </w:rPr>
        <w:t>części 14:</w:t>
      </w:r>
    </w:p>
    <w:p w14:paraId="32F9CDCC" w14:textId="1743791E" w:rsidR="0002371A" w:rsidRPr="0002371A" w:rsidRDefault="0002371A" w:rsidP="00763F36">
      <w:pPr>
        <w:pStyle w:val="Akapitzlist"/>
        <w:numPr>
          <w:ilvl w:val="0"/>
          <w:numId w:val="5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</w:rPr>
      </w:pPr>
      <w:r w:rsidRPr="0002371A">
        <w:rPr>
          <w:rFonts w:ascii="Arial" w:hAnsi="Arial" w:cs="Arial"/>
          <w:szCs w:val="24"/>
        </w:rPr>
        <w:t>Warunek tj. wykonanie co najmniej 2 zadań polegających na wymianie co najmniej 100 opraw ulicznych/parkowych wysokoprężnych lamp wyładowczych na lampy LED zrealizowane każdorazowo w okresie nie dłuższym niż 6 miesięcy</w:t>
      </w:r>
    </w:p>
    <w:p w14:paraId="3458D66A" w14:textId="77777777" w:rsidR="0002371A" w:rsidRPr="0002371A" w:rsidRDefault="0002371A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 xml:space="preserve">spełnia w naszym imieniu Wykonawca (podać nazwę Wykonawcy): </w:t>
      </w:r>
      <w:r w:rsidRPr="0002371A">
        <w:rPr>
          <w:rFonts w:cs="Arial"/>
          <w:szCs w:val="24"/>
        </w:rPr>
        <w:tab/>
        <w:t xml:space="preserve"> </w:t>
      </w:r>
    </w:p>
    <w:p w14:paraId="4F26690A" w14:textId="77777777" w:rsidR="0002371A" w:rsidRPr="0002371A" w:rsidRDefault="0002371A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>który zrealizuje ww. roboty budowlane.</w:t>
      </w:r>
    </w:p>
    <w:p w14:paraId="0F9877E2" w14:textId="4C420802" w:rsidR="0002371A" w:rsidRPr="0002371A" w:rsidRDefault="0002371A" w:rsidP="00763F36">
      <w:pPr>
        <w:pStyle w:val="Akapitzlist"/>
        <w:numPr>
          <w:ilvl w:val="0"/>
          <w:numId w:val="5"/>
        </w:numPr>
        <w:suppressAutoHyphens/>
        <w:autoSpaceDN w:val="0"/>
        <w:spacing w:after="40" w:line="276" w:lineRule="auto"/>
        <w:textAlignment w:val="baseline"/>
        <w:rPr>
          <w:rFonts w:ascii="Arial" w:hAnsi="Arial" w:cs="Arial"/>
          <w:szCs w:val="24"/>
        </w:rPr>
      </w:pPr>
      <w:r w:rsidRPr="0002371A">
        <w:rPr>
          <w:rFonts w:ascii="Arial" w:hAnsi="Arial" w:cs="Arial"/>
          <w:szCs w:val="24"/>
        </w:rPr>
        <w:t>Warunek tj. dysponowanie osobami zdolnymi do wykonania zamówienia tj. osobami posiadającymi wykształcenie i kwalifikacje zawodowe z uprawnieniami budowlanymi (co najmniej jedną sobą) w specjalności instalacyjnej w zakresie sieci, instalacji i urządzeń: elektrycznych i elektroenergetycznych</w:t>
      </w:r>
    </w:p>
    <w:p w14:paraId="673BC502" w14:textId="77777777" w:rsidR="0002371A" w:rsidRPr="0002371A" w:rsidRDefault="0002371A" w:rsidP="00763F36">
      <w:pPr>
        <w:tabs>
          <w:tab w:val="right" w:leader="underscore" w:pos="9072"/>
        </w:tabs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 xml:space="preserve">spełnia w naszym imieniu Wykonawca (podać nazwę Wykonawcy): </w:t>
      </w:r>
      <w:r w:rsidRPr="0002371A">
        <w:rPr>
          <w:rFonts w:cs="Arial"/>
          <w:szCs w:val="24"/>
        </w:rPr>
        <w:tab/>
      </w:r>
    </w:p>
    <w:p w14:paraId="0892E117" w14:textId="7B01C87F" w:rsidR="00D44258" w:rsidRPr="0002371A" w:rsidRDefault="0002371A" w:rsidP="00763F36">
      <w:pPr>
        <w:suppressAutoHyphens/>
        <w:autoSpaceDN w:val="0"/>
        <w:spacing w:after="40"/>
        <w:textAlignment w:val="baseline"/>
        <w:rPr>
          <w:rFonts w:cs="Arial"/>
          <w:szCs w:val="24"/>
        </w:rPr>
      </w:pPr>
      <w:r w:rsidRPr="0002371A">
        <w:rPr>
          <w:rFonts w:cs="Arial"/>
          <w:szCs w:val="24"/>
        </w:rPr>
        <w:t>który zrealizuje ww. 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0681F44C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692694"/>
      <w:docPartObj>
        <w:docPartGallery w:val="Page Numbers (Bottom of Page)"/>
        <w:docPartUnique/>
      </w:docPartObj>
    </w:sdtPr>
    <w:sdtEndPr/>
    <w:sdtContent>
      <w:p w14:paraId="5074238B" w14:textId="76A7ACF8" w:rsidR="00D44258" w:rsidRDefault="00D442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A1F"/>
    <w:multiLevelType w:val="hybridMultilevel"/>
    <w:tmpl w:val="C2F8169A"/>
    <w:lvl w:ilvl="0" w:tplc="70AE53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D25A5F84"/>
    <w:lvl w:ilvl="0" w:tplc="CD20B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1112"/>
    <w:multiLevelType w:val="hybridMultilevel"/>
    <w:tmpl w:val="10D039FE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76C6"/>
    <w:multiLevelType w:val="hybridMultilevel"/>
    <w:tmpl w:val="F828B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1792017785">
    <w:abstractNumId w:val="2"/>
  </w:num>
  <w:num w:numId="3" w16cid:durableId="1298147545">
    <w:abstractNumId w:val="1"/>
  </w:num>
  <w:num w:numId="4" w16cid:durableId="1046956070">
    <w:abstractNumId w:val="0"/>
  </w:num>
  <w:num w:numId="5" w16cid:durableId="1516112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371A"/>
    <w:rsid w:val="00116542"/>
    <w:rsid w:val="0014682C"/>
    <w:rsid w:val="00191B89"/>
    <w:rsid w:val="001C5246"/>
    <w:rsid w:val="0021017C"/>
    <w:rsid w:val="00252BDE"/>
    <w:rsid w:val="002A3292"/>
    <w:rsid w:val="002C5C41"/>
    <w:rsid w:val="002E1783"/>
    <w:rsid w:val="00330E8B"/>
    <w:rsid w:val="00354266"/>
    <w:rsid w:val="003568C1"/>
    <w:rsid w:val="003F7A96"/>
    <w:rsid w:val="00477F24"/>
    <w:rsid w:val="006879C7"/>
    <w:rsid w:val="006C113B"/>
    <w:rsid w:val="00713AA8"/>
    <w:rsid w:val="00732E5C"/>
    <w:rsid w:val="00746B98"/>
    <w:rsid w:val="00762778"/>
    <w:rsid w:val="00763F36"/>
    <w:rsid w:val="007C1AD5"/>
    <w:rsid w:val="007D4AB1"/>
    <w:rsid w:val="008248A2"/>
    <w:rsid w:val="00836CA2"/>
    <w:rsid w:val="008B1A5F"/>
    <w:rsid w:val="008D2B5F"/>
    <w:rsid w:val="00943717"/>
    <w:rsid w:val="00A37486"/>
    <w:rsid w:val="00A96C7B"/>
    <w:rsid w:val="00BE7128"/>
    <w:rsid w:val="00C773A5"/>
    <w:rsid w:val="00C97FC1"/>
    <w:rsid w:val="00CA0502"/>
    <w:rsid w:val="00CA379A"/>
    <w:rsid w:val="00CB58B8"/>
    <w:rsid w:val="00CE5727"/>
    <w:rsid w:val="00D332A5"/>
    <w:rsid w:val="00D44258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Grońska</cp:lastModifiedBy>
  <cp:revision>15</cp:revision>
  <cp:lastPrinted>2023-04-19T06:54:00Z</cp:lastPrinted>
  <dcterms:created xsi:type="dcterms:W3CDTF">2023-04-19T06:54:00Z</dcterms:created>
  <dcterms:modified xsi:type="dcterms:W3CDTF">2024-06-12T09:18:00Z</dcterms:modified>
</cp:coreProperties>
</file>