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B4724" w14:textId="2958A85D" w:rsidR="00A877AF" w:rsidRPr="00A877AF" w:rsidRDefault="00A9433B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  <w:r>
        <w:rPr>
          <w:rFonts w:eastAsia="Times New Roman" w:cstheme="minorHAnsi"/>
          <w:b/>
          <w:bCs/>
          <w:sz w:val="28"/>
          <w:szCs w:val="24"/>
          <w:lang w:eastAsia="pl-PL"/>
        </w:rPr>
        <w:t xml:space="preserve">Zaktualizowany </w:t>
      </w:r>
      <w:r w:rsidR="00A877AF" w:rsidRPr="00A877AF">
        <w:rPr>
          <w:rFonts w:eastAsia="Times New Roman" w:cstheme="minorHAnsi"/>
          <w:b/>
          <w:bCs/>
          <w:sz w:val="28"/>
          <w:szCs w:val="24"/>
          <w:lang w:eastAsia="pl-PL"/>
        </w:rPr>
        <w:t>Załącznik nr 4 do SWZ</w:t>
      </w:r>
    </w:p>
    <w:p w14:paraId="1354E940" w14:textId="5DBE5148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Nr referencyjny: DBFO-Ś/ZPO/2500/</w:t>
      </w:r>
      <w:r w:rsidR="00346383">
        <w:rPr>
          <w:rFonts w:eastAsia="Times New Roman" w:cstheme="minorHAnsi"/>
          <w:b/>
          <w:bCs/>
          <w:sz w:val="28"/>
          <w:szCs w:val="24"/>
          <w:lang w:eastAsia="pl-PL"/>
        </w:rPr>
        <w:t>10/24/GK</w:t>
      </w:r>
    </w:p>
    <w:p w14:paraId="3B85066E" w14:textId="570A3019" w:rsidR="00A877AF" w:rsidRPr="00A877AF" w:rsidRDefault="00A877AF" w:rsidP="00A877AF">
      <w:pPr>
        <w:spacing w:line="240" w:lineRule="auto"/>
        <w:rPr>
          <w:rFonts w:eastAsia="Times New Roman" w:cstheme="minorHAnsi"/>
          <w:b/>
          <w:bCs/>
          <w:sz w:val="24"/>
          <w:lang w:eastAsia="pl-PL"/>
        </w:rPr>
      </w:pPr>
      <w:r w:rsidRPr="00A877AF">
        <w:rPr>
          <w:rFonts w:eastAsia="Times New Roman" w:cstheme="minorHAnsi"/>
          <w:b/>
          <w:bCs/>
          <w:sz w:val="24"/>
          <w:lang w:eastAsia="pl-PL"/>
        </w:rPr>
        <w:t>__________________________________________________________________________</w:t>
      </w:r>
      <w:r>
        <w:rPr>
          <w:rFonts w:eastAsia="Times New Roman" w:cstheme="minorHAnsi"/>
          <w:b/>
          <w:bCs/>
          <w:sz w:val="24"/>
          <w:lang w:eastAsia="pl-PL"/>
        </w:rPr>
        <w:t>_</w:t>
      </w:r>
    </w:p>
    <w:p w14:paraId="79547D0E" w14:textId="77777777" w:rsidR="00A877AF" w:rsidRPr="00A877AF" w:rsidRDefault="00A877AF" w:rsidP="00A877AF">
      <w:pPr>
        <w:spacing w:line="240" w:lineRule="auto"/>
        <w:rPr>
          <w:rFonts w:eastAsia="Times New Roman" w:cstheme="minorHAnsi"/>
          <w:bCs/>
          <w:lang w:eastAsia="pl-PL"/>
        </w:rPr>
      </w:pPr>
      <w:r w:rsidRPr="00A877AF">
        <w:rPr>
          <w:rFonts w:eastAsia="Times New Roman" w:cstheme="minorHAnsi"/>
          <w:bCs/>
          <w:lang w:eastAsia="pl-PL"/>
        </w:rPr>
        <w:t>Nazwa (firma) wykonawcy / wykonawców wspólnie ubiegających się o udzielenie zamówienia</w:t>
      </w:r>
    </w:p>
    <w:p w14:paraId="394E6CC9" w14:textId="77777777" w:rsidR="00A877AF" w:rsidRPr="00A877AF" w:rsidRDefault="00A877AF" w:rsidP="00A877AF">
      <w:pPr>
        <w:spacing w:before="120"/>
        <w:rPr>
          <w:rFonts w:eastAsia="Times New Roman" w:cstheme="minorHAnsi"/>
          <w:b/>
          <w:bCs/>
          <w:sz w:val="28"/>
          <w:szCs w:val="24"/>
          <w:lang w:eastAsia="pl-PL"/>
        </w:rPr>
      </w:pPr>
    </w:p>
    <w:p w14:paraId="10B027AD" w14:textId="71E3BC27" w:rsidR="00A877AF" w:rsidRPr="00A877AF" w:rsidRDefault="00A877AF" w:rsidP="00A877AF">
      <w:pPr>
        <w:spacing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A877AF">
        <w:rPr>
          <w:rFonts w:eastAsia="Times New Roman" w:cstheme="minorHAnsi"/>
          <w:b/>
          <w:bCs/>
          <w:sz w:val="28"/>
          <w:szCs w:val="24"/>
          <w:lang w:eastAsia="pl-PL"/>
        </w:rPr>
        <w:t>________________________________________________________________</w:t>
      </w:r>
      <w:r>
        <w:rPr>
          <w:rFonts w:eastAsia="Times New Roman" w:cstheme="minorHAnsi"/>
          <w:b/>
          <w:bCs/>
          <w:sz w:val="28"/>
          <w:szCs w:val="24"/>
          <w:lang w:eastAsia="pl-PL"/>
        </w:rPr>
        <w:t>_</w:t>
      </w:r>
    </w:p>
    <w:p w14:paraId="793E3BE4" w14:textId="77777777" w:rsidR="00A877AF" w:rsidRPr="00A877AF" w:rsidRDefault="00A877AF" w:rsidP="00A877AF">
      <w:pPr>
        <w:spacing w:line="240" w:lineRule="auto"/>
        <w:rPr>
          <w:rFonts w:eastAsia="Times New Roman" w:cstheme="minorHAnsi"/>
          <w:bCs/>
          <w:szCs w:val="24"/>
          <w:lang w:eastAsia="pl-PL"/>
        </w:rPr>
      </w:pPr>
      <w:r w:rsidRPr="00A877AF">
        <w:rPr>
          <w:rFonts w:eastAsia="Times New Roman" w:cstheme="minorHAnsi"/>
          <w:bCs/>
          <w:szCs w:val="24"/>
          <w:lang w:eastAsia="pl-PL"/>
        </w:rPr>
        <w:t>Adres wykonawcy / wykonawców wspólnie ubiegających się o udzielenie zamówienia</w:t>
      </w:r>
    </w:p>
    <w:p w14:paraId="028BC9F6" w14:textId="03A66DC9" w:rsidR="00E232F9" w:rsidRPr="00A877AF" w:rsidRDefault="001B50D8" w:rsidP="00A877AF">
      <w:pPr>
        <w:pStyle w:val="Akapitzlist"/>
        <w:numPr>
          <w:ilvl w:val="0"/>
          <w:numId w:val="29"/>
        </w:numPr>
        <w:spacing w:before="120"/>
        <w:rPr>
          <w:rFonts w:cstheme="minorHAnsi"/>
          <w:b/>
          <w:sz w:val="24"/>
          <w:szCs w:val="18"/>
        </w:rPr>
      </w:pPr>
      <w:r w:rsidRPr="00A877AF">
        <w:rPr>
          <w:rFonts w:cstheme="minorHAnsi"/>
          <w:b/>
          <w:sz w:val="24"/>
          <w:szCs w:val="18"/>
        </w:rPr>
        <w:t xml:space="preserve">Komputer Szkolny dla uczniów i nauczycieli </w:t>
      </w:r>
      <w:r w:rsidR="00A877AF">
        <w:rPr>
          <w:rFonts w:cstheme="minorHAnsi"/>
          <w:b/>
          <w:sz w:val="24"/>
          <w:szCs w:val="18"/>
        </w:rPr>
        <w:t>–</w:t>
      </w:r>
      <w:r w:rsidRPr="00A877AF">
        <w:rPr>
          <w:rFonts w:cstheme="minorHAnsi"/>
          <w:b/>
          <w:sz w:val="24"/>
          <w:szCs w:val="18"/>
        </w:rPr>
        <w:t xml:space="preserve"> AIO</w:t>
      </w:r>
      <w:r w:rsidR="00A877AF">
        <w:rPr>
          <w:rFonts w:cstheme="minorHAnsi"/>
          <w:b/>
          <w:sz w:val="24"/>
          <w:szCs w:val="18"/>
        </w:rPr>
        <w:t xml:space="preserve"> – 182 sztuki</w:t>
      </w:r>
      <w:r w:rsidR="00E828F2">
        <w:rPr>
          <w:rFonts w:cstheme="minorHAnsi"/>
          <w:b/>
          <w:sz w:val="24"/>
          <w:szCs w:val="18"/>
        </w:rPr>
        <w:t>.</w:t>
      </w:r>
    </w:p>
    <w:p w14:paraId="47CF9C70" w14:textId="1020E3B5" w:rsidR="00E232F9" w:rsidRPr="00E828F2" w:rsidRDefault="00E232F9" w:rsidP="00E232F9">
      <w:p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Producent (marka)</w:t>
      </w:r>
      <w:r w:rsidR="00A877AF" w:rsidRPr="00E828F2">
        <w:rPr>
          <w:rFonts w:cstheme="minorHAnsi"/>
          <w:b/>
          <w:sz w:val="24"/>
          <w:szCs w:val="18"/>
        </w:rPr>
        <w:t>_______________________________________</w:t>
      </w:r>
      <w:r w:rsidRPr="00E828F2">
        <w:rPr>
          <w:rFonts w:cstheme="minorHAnsi"/>
          <w:b/>
          <w:sz w:val="24"/>
          <w:szCs w:val="18"/>
        </w:rPr>
        <w:t>model</w:t>
      </w:r>
      <w:r w:rsidR="00A877AF" w:rsidRPr="00E828F2">
        <w:rPr>
          <w:rFonts w:cstheme="minorHAnsi"/>
          <w:b/>
          <w:sz w:val="24"/>
          <w:szCs w:val="18"/>
        </w:rPr>
        <w:t>________________________</w:t>
      </w:r>
      <w:r w:rsidRPr="00E828F2">
        <w:rPr>
          <w:rFonts w:cstheme="minorHAnsi"/>
          <w:b/>
          <w:sz w:val="24"/>
          <w:szCs w:val="18"/>
        </w:rPr>
        <w:t xml:space="preserve">, </w:t>
      </w:r>
    </w:p>
    <w:p w14:paraId="02B145C4" w14:textId="2A1C3A11" w:rsidR="00E232F9" w:rsidRPr="00A877AF" w:rsidRDefault="00E232F9" w:rsidP="00E232F9">
      <w:pPr>
        <w:rPr>
          <w:rFonts w:cstheme="minorHAnsi"/>
          <w:sz w:val="20"/>
          <w:szCs w:val="18"/>
        </w:rPr>
      </w:pPr>
      <w:r w:rsidRPr="00A877AF">
        <w:rPr>
          <w:rFonts w:cstheme="minorHAnsi"/>
          <w:sz w:val="20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90"/>
        <w:gridCol w:w="4404"/>
        <w:gridCol w:w="2865"/>
      </w:tblGrid>
      <w:tr w:rsidR="00F818AE" w:rsidRPr="00A877AF" w14:paraId="7773066D" w14:textId="57707B75" w:rsidTr="004E4A65">
        <w:tc>
          <w:tcPr>
            <w:tcW w:w="606" w:type="dxa"/>
          </w:tcPr>
          <w:p w14:paraId="1350EC80" w14:textId="5AF0FCDC" w:rsidR="0032386B" w:rsidRPr="00A877AF" w:rsidRDefault="00B1360A" w:rsidP="004E4A65">
            <w:pPr>
              <w:spacing w:line="276" w:lineRule="auto"/>
              <w:ind w:right="234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L</w:t>
            </w:r>
            <w:r w:rsidR="0032386B" w:rsidRPr="00A877AF">
              <w:rPr>
                <w:rFonts w:cstheme="minorHAnsi"/>
                <w:b/>
                <w:bCs/>
                <w:sz w:val="16"/>
                <w:szCs w:val="14"/>
              </w:rPr>
              <w:t>p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.</w:t>
            </w:r>
          </w:p>
        </w:tc>
        <w:tc>
          <w:tcPr>
            <w:tcW w:w="1614" w:type="dxa"/>
            <w:vAlign w:val="center"/>
          </w:tcPr>
          <w:p w14:paraId="228D9B0E" w14:textId="56DE790F" w:rsidR="0032386B" w:rsidRPr="00A877AF" w:rsidRDefault="0032386B" w:rsidP="00F118AC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Nazwa komponentu</w:t>
            </w:r>
          </w:p>
        </w:tc>
        <w:tc>
          <w:tcPr>
            <w:tcW w:w="4577" w:type="dxa"/>
          </w:tcPr>
          <w:p w14:paraId="2D82368A" w14:textId="79665AE6" w:rsidR="0032386B" w:rsidRPr="00A877AF" w:rsidRDefault="0032386B" w:rsidP="00F118AC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Wymagane minimalne parametry techniczne</w:t>
            </w:r>
          </w:p>
        </w:tc>
        <w:tc>
          <w:tcPr>
            <w:tcW w:w="2709" w:type="dxa"/>
          </w:tcPr>
          <w:p w14:paraId="113D0E6D" w14:textId="69C64CC4" w:rsidR="0032386B" w:rsidRPr="00A877AF" w:rsidRDefault="0032386B" w:rsidP="00F118AC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Parametry oferowane</w:t>
            </w:r>
          </w:p>
        </w:tc>
      </w:tr>
      <w:tr w:rsidR="00F818AE" w:rsidRPr="00A877AF" w14:paraId="6B919939" w14:textId="6E5F13AF" w:rsidTr="0055758A">
        <w:tc>
          <w:tcPr>
            <w:tcW w:w="606" w:type="dxa"/>
            <w:vAlign w:val="center"/>
          </w:tcPr>
          <w:p w14:paraId="2146259E" w14:textId="4F4994C0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371B4A2B" w14:textId="4430DAC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Procesor – CPU: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B315DBF" w14:textId="77777777" w:rsidR="007F286B" w:rsidRPr="00A877AF" w:rsidRDefault="007F286B" w:rsidP="007F286B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Procesor minimum czterordzeniowy/ośmiowątkowy, klasy 64bit. Wyposażony w 8MB pamięci podręcznej, wydany w I kwartale 2023r. lub później.</w:t>
            </w:r>
          </w:p>
          <w:p w14:paraId="2CF91B1B" w14:textId="3C6C3A5A" w:rsidR="0032386B" w:rsidRPr="00A877AF" w:rsidRDefault="00045D6C" w:rsidP="00045D6C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Zaoferowany 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procesor </w:t>
            </w:r>
            <w:r w:rsidRPr="00A877AF">
              <w:rPr>
                <w:rFonts w:cstheme="minorHAnsi"/>
                <w:sz w:val="16"/>
                <w:szCs w:val="14"/>
              </w:rPr>
              <w:t>musi znajdować się w tabeli rankingu procesorów High End Cpu Chart o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potwierdzonej wydajność Passmark–</w:t>
            </w:r>
            <w:r w:rsidR="003F548E" w:rsidRPr="00A877AF">
              <w:rPr>
                <w:rFonts w:cstheme="minorHAnsi"/>
                <w:sz w:val="16"/>
                <w:szCs w:val="14"/>
              </w:rPr>
              <w:t>CPU Mark</w:t>
            </w:r>
            <w:r w:rsidRPr="00A877AF">
              <w:rPr>
                <w:rFonts w:cstheme="minorHAnsi"/>
                <w:sz w:val="16"/>
                <w:szCs w:val="14"/>
              </w:rPr>
              <w:t xml:space="preserve"> na poziomie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min.: </w:t>
            </w:r>
            <w:r w:rsidR="007F286B" w:rsidRPr="00A877AF">
              <w:rPr>
                <w:rFonts w:cstheme="minorHAnsi"/>
                <w:sz w:val="16"/>
                <w:szCs w:val="14"/>
              </w:rPr>
              <w:t>13</w:t>
            </w:r>
            <w:r w:rsidR="003F548E" w:rsidRPr="00A877AF">
              <w:rPr>
                <w:rFonts w:cstheme="minorHAnsi"/>
                <w:sz w:val="16"/>
                <w:szCs w:val="14"/>
              </w:rPr>
              <w:t xml:space="preserve"> 000 punktów (wartość w teście Average CPU Mark), zgodnie z tabelą rankingu High End CPU Chart dostępną na stronie </w:t>
            </w:r>
            <w:hyperlink r:id="rId11" w:history="1">
              <w:r w:rsidR="003F548E" w:rsidRPr="00A877AF">
                <w:rPr>
                  <w:rStyle w:val="Hipercze"/>
                  <w:rFonts w:cstheme="minorHAnsi"/>
                  <w:color w:val="auto"/>
                  <w:sz w:val="16"/>
                  <w:szCs w:val="14"/>
                </w:rPr>
                <w:t>https://www.cpubenchmark.net/</w:t>
              </w:r>
            </w:hyperlink>
            <w:r w:rsidR="003F548E" w:rsidRPr="00A877AF">
              <w:rPr>
                <w:rFonts w:cstheme="minorHAnsi"/>
                <w:sz w:val="16"/>
                <w:szCs w:val="14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709" w:type="dxa"/>
            <w:vAlign w:val="center"/>
          </w:tcPr>
          <w:p w14:paraId="3DE14D16" w14:textId="77777777" w:rsidR="0032386B" w:rsidRPr="00A877AF" w:rsidRDefault="0032386B" w:rsidP="00A877AF">
            <w:pPr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2D9C7CFA" w14:textId="51AF40C0" w:rsidR="00A877AF" w:rsidRDefault="0032386B" w:rsidP="00A877AF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Typ procesora </w:t>
            </w:r>
            <w:r w:rsidR="00A877AF">
              <w:rPr>
                <w:rFonts w:cstheme="minorHAnsi"/>
                <w:sz w:val="16"/>
                <w:szCs w:val="14"/>
              </w:rPr>
              <w:t>____________________</w:t>
            </w:r>
          </w:p>
          <w:p w14:paraId="3349AE6F" w14:textId="0CCD0D17" w:rsidR="0032386B" w:rsidRPr="00A877AF" w:rsidRDefault="0032386B" w:rsidP="00A877AF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(model) </w:t>
            </w:r>
            <w:r w:rsidR="00A877AF">
              <w:rPr>
                <w:rFonts w:cstheme="minorHAnsi"/>
                <w:sz w:val="16"/>
                <w:szCs w:val="14"/>
              </w:rPr>
              <w:t>_________________________</w:t>
            </w:r>
          </w:p>
          <w:p w14:paraId="5083013B" w14:textId="3C6BE13F" w:rsidR="0032386B" w:rsidRPr="00A877AF" w:rsidRDefault="0032386B" w:rsidP="00D227E8">
            <w:pPr>
              <w:pStyle w:val="Bezodstpw"/>
              <w:spacing w:line="276" w:lineRule="auto"/>
              <w:ind w:left="31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7CF2B7C9" w14:textId="4CD31A8F" w:rsidTr="0055758A">
        <w:tc>
          <w:tcPr>
            <w:tcW w:w="606" w:type="dxa"/>
            <w:vAlign w:val="center"/>
          </w:tcPr>
          <w:p w14:paraId="6273AB43" w14:textId="0B615F29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4BB0054F" w14:textId="1B1DD4A6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Płyta Główna: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AC88D3A" w14:textId="1A192735" w:rsidR="0032386B" w:rsidRPr="00A877AF" w:rsidRDefault="0032386B" w:rsidP="00D227E8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obsługiwanej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RAM ≥ </w:t>
            </w:r>
            <w:r w:rsidR="00F91464"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 xml:space="preserve">32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GB</w:t>
            </w:r>
          </w:p>
          <w:p w14:paraId="3ADEC8A1" w14:textId="77777777" w:rsidR="0032386B" w:rsidRPr="00A877AF" w:rsidRDefault="0032386B" w:rsidP="00D227E8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ind w:hanging="357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wolnych banków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1</w:t>
            </w:r>
          </w:p>
          <w:p w14:paraId="0FC3AB2C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dostępu</w:t>
            </w:r>
          </w:p>
          <w:p w14:paraId="608A72ED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sekwencji rozruchu</w:t>
            </w:r>
          </w:p>
          <w:p w14:paraId="3A67D3ED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posiadać możliwość odczytania informacji za pośrednictwem sieci i systemu do środowiska MS Azure – Intune:</w:t>
            </w:r>
          </w:p>
          <w:p w14:paraId="3C39FF2B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Producent / Model / Numer seryjny</w:t>
            </w:r>
          </w:p>
          <w:p w14:paraId="17FEE6D2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Architektura procesora</w:t>
            </w:r>
          </w:p>
          <w:p w14:paraId="28E9C3BB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Pojemność dysku twardego</w:t>
            </w:r>
          </w:p>
          <w:p w14:paraId="2B06B4AD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Ilość zainstalowanej pamięci RAM</w:t>
            </w:r>
          </w:p>
          <w:p w14:paraId="3B4E1F39" w14:textId="77777777" w:rsidR="0032386B" w:rsidRPr="00A877AF" w:rsidRDefault="0032386B" w:rsidP="00D227E8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Adresy fizyczne zainstalowanych kart sieciowych</w:t>
            </w:r>
          </w:p>
          <w:p w14:paraId="3F10A766" w14:textId="77777777" w:rsidR="0032386B" w:rsidRPr="00A877AF" w:rsidRDefault="0032386B" w:rsidP="00D227E8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ind w:hanging="35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709" w:type="dxa"/>
            <w:vAlign w:val="center"/>
          </w:tcPr>
          <w:p w14:paraId="0AB07E2D" w14:textId="77777777" w:rsidR="00A877AF" w:rsidRDefault="0032386B" w:rsidP="00A877AF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b/>
                <w:sz w:val="16"/>
                <w:szCs w:val="14"/>
              </w:rPr>
              <w:t>Należy podać:</w:t>
            </w:r>
            <w:r w:rsidRPr="00A877AF">
              <w:rPr>
                <w:rFonts w:asciiTheme="minorHAnsi" w:hAnsiTheme="minorHAnsi" w:cstheme="minorHAnsi"/>
                <w:sz w:val="16"/>
                <w:szCs w:val="14"/>
              </w:rPr>
              <w:br/>
              <w:t>Nazwa producenta:</w:t>
            </w:r>
            <w:r w:rsidR="00A877AF">
              <w:rPr>
                <w:rFonts w:asciiTheme="minorHAnsi" w:hAnsiTheme="minorHAnsi" w:cstheme="minorHAnsi"/>
                <w:sz w:val="16"/>
                <w:szCs w:val="14"/>
              </w:rPr>
              <w:t>________________</w:t>
            </w:r>
          </w:p>
          <w:p w14:paraId="59AECFE4" w14:textId="3B9F0B1C" w:rsidR="0032386B" w:rsidRPr="00A877AF" w:rsidRDefault="0032386B" w:rsidP="00A877AF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>Model</w:t>
            </w:r>
            <w:r w:rsidR="00A877AF">
              <w:rPr>
                <w:rFonts w:asciiTheme="minorHAnsi" w:hAnsiTheme="minorHAnsi" w:cstheme="minorHAnsi"/>
                <w:sz w:val="16"/>
                <w:szCs w:val="14"/>
              </w:rPr>
              <w:t>___________________________</w:t>
            </w:r>
          </w:p>
        </w:tc>
      </w:tr>
      <w:tr w:rsidR="00F818AE" w:rsidRPr="00A877AF" w14:paraId="4573C5B1" w14:textId="226A45E8" w:rsidTr="0055758A">
        <w:trPr>
          <w:trHeight w:val="623"/>
        </w:trPr>
        <w:tc>
          <w:tcPr>
            <w:tcW w:w="606" w:type="dxa"/>
            <w:vAlign w:val="center"/>
          </w:tcPr>
          <w:p w14:paraId="1F60EC7B" w14:textId="27A515B8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0681A205" w14:textId="2FF6CB0F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Pamię</w:t>
            </w:r>
            <w:r w:rsidR="00705DC7" w:rsidRPr="00A877AF">
              <w:rPr>
                <w:rFonts w:cstheme="minorHAnsi"/>
                <w:b/>
                <w:sz w:val="16"/>
                <w:szCs w:val="14"/>
              </w:rPr>
              <w:t>ć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RAM: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A979D21" w14:textId="33B5CC1A" w:rsidR="00F91464" w:rsidRPr="00A877AF" w:rsidRDefault="00FA79D6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16 GB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DDR5</w:t>
            </w:r>
          </w:p>
        </w:tc>
        <w:tc>
          <w:tcPr>
            <w:tcW w:w="2709" w:type="dxa"/>
            <w:vAlign w:val="center"/>
          </w:tcPr>
          <w:p w14:paraId="6DF49CA9" w14:textId="5F79F9ED" w:rsidR="00643EA2" w:rsidRPr="00A877AF" w:rsidRDefault="00643EA2" w:rsidP="00A877AF">
            <w:pPr>
              <w:spacing w:before="120"/>
              <w:ind w:right="314"/>
              <w:contextualSpacing/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i/>
                <w:sz w:val="16"/>
              </w:rPr>
              <w:t xml:space="preserve">          </w:t>
            </w:r>
          </w:p>
          <w:p w14:paraId="74123335" w14:textId="28B97CFC" w:rsidR="00A877AF" w:rsidRPr="00A877AF" w:rsidRDefault="00643EA2" w:rsidP="00A877AF">
            <w:pPr>
              <w:spacing w:before="120"/>
              <w:contextualSpacing/>
              <w:rPr>
                <w:rFonts w:cstheme="minorHAnsi"/>
                <w:b/>
                <w:sz w:val="16"/>
              </w:rPr>
            </w:pPr>
            <w:r w:rsidRPr="00A877AF">
              <w:rPr>
                <w:rFonts w:cstheme="minorHAnsi"/>
                <w:b/>
                <w:sz w:val="16"/>
              </w:rPr>
              <w:t>Należy podać</w:t>
            </w:r>
            <w:r w:rsidR="00A877AF" w:rsidRPr="00A877AF">
              <w:rPr>
                <w:rFonts w:cstheme="minorHAnsi"/>
                <w:b/>
                <w:sz w:val="16"/>
              </w:rPr>
              <w:t>:</w:t>
            </w:r>
          </w:p>
          <w:p w14:paraId="5C2AF4F5" w14:textId="6EFC9800" w:rsidR="00643EA2" w:rsidRPr="00A877AF" w:rsidRDefault="00643EA2" w:rsidP="00A877AF">
            <w:pPr>
              <w:spacing w:before="120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rodzaj pamięci i nazwę producenta</w:t>
            </w:r>
            <w:r w:rsidR="00A877AF">
              <w:rPr>
                <w:rFonts w:cstheme="minorHAnsi"/>
                <w:sz w:val="16"/>
              </w:rPr>
              <w:t>_______________________</w:t>
            </w:r>
          </w:p>
          <w:p w14:paraId="77665465" w14:textId="30108978" w:rsidR="00643EA2" w:rsidRPr="00A877AF" w:rsidRDefault="00643EA2" w:rsidP="00A877AF">
            <w:pPr>
              <w:spacing w:before="120"/>
              <w:ind w:right="67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Ilość kości pamięci</w:t>
            </w:r>
            <w:r w:rsidR="00A877AF">
              <w:rPr>
                <w:rFonts w:cstheme="minorHAnsi"/>
                <w:sz w:val="16"/>
              </w:rPr>
              <w:t>__________________________</w:t>
            </w:r>
          </w:p>
          <w:p w14:paraId="62089438" w14:textId="2BC0AEB0" w:rsidR="0032386B" w:rsidRPr="00A877AF" w:rsidRDefault="00643EA2" w:rsidP="00A877AF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</w:rPr>
              <w:t>(np. 2x 8GB, 1x 16GB)</w:t>
            </w:r>
          </w:p>
        </w:tc>
      </w:tr>
      <w:tr w:rsidR="00F818AE" w:rsidRPr="00A877AF" w14:paraId="703ABAC8" w14:textId="7E2B185C" w:rsidTr="0055758A">
        <w:tc>
          <w:tcPr>
            <w:tcW w:w="606" w:type="dxa"/>
            <w:vAlign w:val="center"/>
          </w:tcPr>
          <w:p w14:paraId="5B1F6CEB" w14:textId="75A37FDA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573F4D1" w14:textId="645CE73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Grafika: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C839D6A" w14:textId="77777777" w:rsidR="0032386B" w:rsidRPr="00A877AF" w:rsidRDefault="0032386B">
            <w:pPr>
              <w:pStyle w:val="Bezodstpw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709" w:type="dxa"/>
            <w:vAlign w:val="center"/>
          </w:tcPr>
          <w:p w14:paraId="5E266B66" w14:textId="77777777" w:rsidR="00A877AF" w:rsidRPr="00A877AF" w:rsidRDefault="00A877AF" w:rsidP="00A877AF">
            <w:pPr>
              <w:pStyle w:val="Bezodstpw"/>
              <w:spacing w:line="276" w:lineRule="auto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56527077" w14:textId="199AAE89" w:rsidR="0032386B" w:rsidRPr="00A877AF" w:rsidRDefault="0032386B" w:rsidP="00A877AF">
            <w:pPr>
              <w:pStyle w:val="Bezodstpw"/>
              <w:spacing w:line="276" w:lineRule="auto"/>
              <w:ind w:left="31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</w:t>
            </w:r>
            <w:r w:rsidR="00A877AF">
              <w:rPr>
                <w:rFonts w:cstheme="minorHAnsi"/>
                <w:sz w:val="16"/>
                <w:szCs w:val="14"/>
              </w:rPr>
              <w:t>_________________________</w:t>
            </w:r>
          </w:p>
        </w:tc>
      </w:tr>
      <w:tr w:rsidR="00F818AE" w:rsidRPr="00A877AF" w14:paraId="74D6519E" w14:textId="33B16690" w:rsidTr="0055758A">
        <w:tc>
          <w:tcPr>
            <w:tcW w:w="606" w:type="dxa"/>
            <w:vAlign w:val="center"/>
          </w:tcPr>
          <w:p w14:paraId="706A82EF" w14:textId="75A8F724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181C6B3E" w14:textId="5FA24CD5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Dźwięk: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54AE23F" w14:textId="77777777" w:rsidR="0032386B" w:rsidRPr="00A877AF" w:rsidRDefault="0032386B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karta zintegrowana, mikrofon i głośniki </w:t>
            </w:r>
            <w:r w:rsidRPr="00A877AF">
              <w:rPr>
                <w:rFonts w:cstheme="minorHAnsi"/>
                <w:sz w:val="16"/>
                <w:szCs w:val="14"/>
              </w:rPr>
              <w:t xml:space="preserve">zintegrowane w obudowie monitora,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mini-jack combo</w:t>
            </w:r>
          </w:p>
        </w:tc>
        <w:tc>
          <w:tcPr>
            <w:tcW w:w="2709" w:type="dxa"/>
            <w:vAlign w:val="center"/>
          </w:tcPr>
          <w:p w14:paraId="37B87A47" w14:textId="30B21B87" w:rsidR="0032386B" w:rsidRPr="00A877AF" w:rsidRDefault="0032386B" w:rsidP="00EF5CEA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7E334358" w14:textId="3B37D913" w:rsidTr="00643EA2">
        <w:trPr>
          <w:trHeight w:val="198"/>
        </w:trPr>
        <w:tc>
          <w:tcPr>
            <w:tcW w:w="606" w:type="dxa"/>
            <w:vAlign w:val="center"/>
          </w:tcPr>
          <w:p w14:paraId="1BAF5CA5" w14:textId="092B4B29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D060638" w14:textId="412DF8D2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Dysk: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15B7F67" w14:textId="1290DC4D" w:rsidR="0032386B" w:rsidRPr="00A877AF" w:rsidRDefault="00FA79D6" w:rsidP="004E4A65">
            <w:pPr>
              <w:pStyle w:val="Bezodstpw"/>
              <w:spacing w:line="276" w:lineRule="auto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1000 GB SSD M.2 NVMe PCIe v4</w:t>
            </w:r>
          </w:p>
        </w:tc>
        <w:tc>
          <w:tcPr>
            <w:tcW w:w="2709" w:type="dxa"/>
            <w:vAlign w:val="center"/>
          </w:tcPr>
          <w:p w14:paraId="688F7B3A" w14:textId="02EA87A5" w:rsidR="00116C41" w:rsidRPr="00A877AF" w:rsidRDefault="00116C41" w:rsidP="00EF5CEA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</w:p>
        </w:tc>
      </w:tr>
      <w:tr w:rsidR="00F818AE" w:rsidRPr="00A877AF" w14:paraId="6338F330" w14:textId="63774B4A" w:rsidTr="0055758A">
        <w:tc>
          <w:tcPr>
            <w:tcW w:w="606" w:type="dxa"/>
            <w:vAlign w:val="center"/>
          </w:tcPr>
          <w:p w14:paraId="5E05C977" w14:textId="63E1034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0FAB7843" w14:textId="25E30802" w:rsidR="0032386B" w:rsidRPr="00A877AF" w:rsidRDefault="00F80F56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Łączność: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0316E64" w14:textId="5F1B27E4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Karta sieciowa 10/100/1000 Ethernet </w:t>
            </w:r>
            <w:r w:rsidRPr="00A877AF">
              <w:rPr>
                <w:rFonts w:cstheme="minorHAnsi"/>
                <w:bCs/>
                <w:sz w:val="16"/>
                <w:szCs w:val="14"/>
              </w:rPr>
              <w:t>(RJ-45),</w:t>
            </w:r>
          </w:p>
          <w:p w14:paraId="2FD63E94" w14:textId="15B67C45" w:rsidR="00F425F6" w:rsidRPr="00A877AF" w:rsidRDefault="00F425F6" w:rsidP="004E4A65">
            <w:p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Karta sieciowa bezprzewodowa:</w:t>
            </w:r>
          </w:p>
          <w:p w14:paraId="33556947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lastRenderedPageBreak/>
              <w:t xml:space="preserve">min.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WiFi 5 (b/g/n/ac)</w:t>
            </w:r>
          </w:p>
          <w:p w14:paraId="0F12E71D" w14:textId="0C7A5E6E" w:rsidR="00F80F56" w:rsidRPr="00A877AF" w:rsidRDefault="00F80F56" w:rsidP="004E4A65">
            <w:pPr>
              <w:spacing w:line="276" w:lineRule="auto"/>
              <w:jc w:val="both"/>
              <w:rPr>
                <w:rFonts w:cstheme="minorHAnsi"/>
                <w:b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Bluetooth </w:t>
            </w:r>
            <w:r w:rsidRPr="00A877AF">
              <w:rPr>
                <w:rFonts w:cstheme="minorHAnsi"/>
                <w:sz w:val="16"/>
                <w:szCs w:val="14"/>
              </w:rPr>
              <w:t>w wersji min. 5</w:t>
            </w:r>
          </w:p>
        </w:tc>
        <w:tc>
          <w:tcPr>
            <w:tcW w:w="2709" w:type="dxa"/>
            <w:vAlign w:val="center"/>
          </w:tcPr>
          <w:p w14:paraId="7290534F" w14:textId="6A636A1B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2105B8C2" w14:textId="25D90073" w:rsidTr="0055758A">
        <w:tc>
          <w:tcPr>
            <w:tcW w:w="606" w:type="dxa"/>
            <w:vAlign w:val="center"/>
          </w:tcPr>
          <w:p w14:paraId="11C5CC39" w14:textId="53AC6ADA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614" w:type="dxa"/>
            <w:vAlign w:val="center"/>
          </w:tcPr>
          <w:p w14:paraId="1AD6665C" w14:textId="1F0EB1C0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zintegrowane złącza: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E219CCF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tyłu obudowy:</w:t>
            </w:r>
          </w:p>
          <w:p w14:paraId="5A896C51" w14:textId="77777777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Ethernet RJ45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650D4554" w14:textId="671387D8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USB-A</w:t>
            </w:r>
            <w:r w:rsidR="00A955B8" w:rsidRPr="00A877AF">
              <w:rPr>
                <w:rFonts w:cstheme="minorHAnsi"/>
                <w:sz w:val="16"/>
                <w:szCs w:val="14"/>
              </w:rPr>
              <w:t xml:space="preserve"> min. 2.0</w:t>
            </w:r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≥ </w:t>
            </w:r>
            <w:r w:rsidR="00594518">
              <w:rPr>
                <w:rFonts w:cstheme="minorHAnsi"/>
                <w:b/>
                <w:bCs/>
                <w:sz w:val="16"/>
                <w:szCs w:val="14"/>
              </w:rPr>
              <w:t>3</w:t>
            </w:r>
          </w:p>
          <w:p w14:paraId="4929828E" w14:textId="77777777" w:rsidR="0032386B" w:rsidRPr="00A877AF" w:rsidRDefault="0032386B" w:rsidP="004E4A65">
            <w:pPr>
              <w:pStyle w:val="Akapitzlist"/>
              <w:numPr>
                <w:ilvl w:val="0"/>
                <w:numId w:val="10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HDMI-OUT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58824FA9" w14:textId="150F545B" w:rsidR="0032386B" w:rsidRPr="00A877AF" w:rsidRDefault="0032386B" w:rsidP="00110356">
            <w:pPr>
              <w:pStyle w:val="Akapitzlist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(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≤ 4k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bez zbędnych adapterów lub/i przelotek o długości przewodu do</w:t>
            </w:r>
            <w:r w:rsidR="00D51AB4"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 15m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)</w:t>
            </w:r>
          </w:p>
          <w:p w14:paraId="1A36EA94" w14:textId="77777777" w:rsidR="0032386B" w:rsidRPr="00A877AF" w:rsidRDefault="0032386B" w:rsidP="00110356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boku lub/i przodu lub/i dołu obudowy:</w:t>
            </w:r>
          </w:p>
          <w:p w14:paraId="0A63F4B0" w14:textId="2DF204AF" w:rsidR="003B4DF8" w:rsidRPr="00A877AF" w:rsidRDefault="003B4DF8" w:rsidP="00110356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USB – A</w:t>
            </w:r>
            <w:r w:rsidR="00D51AB4" w:rsidRPr="00A877AF">
              <w:rPr>
                <w:rFonts w:cstheme="minorHAnsi"/>
                <w:sz w:val="16"/>
                <w:szCs w:val="14"/>
              </w:rPr>
              <w:t xml:space="preserve"> lub/i USB–C</w:t>
            </w:r>
            <w:r w:rsidRPr="00A877AF">
              <w:rPr>
                <w:rFonts w:cstheme="minorHAnsi"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/>
                <w:sz w:val="16"/>
                <w:szCs w:val="14"/>
              </w:rPr>
              <w:t>≥ 1</w:t>
            </w:r>
          </w:p>
          <w:p w14:paraId="592FFCE5" w14:textId="77777777" w:rsidR="0032386B" w:rsidRPr="00A877AF" w:rsidRDefault="0032386B">
            <w:pPr>
              <w:pStyle w:val="Akapitzlist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mini-jack combo (wyjcie słuchawkowo-mikrofonowe)</w:t>
            </w:r>
          </w:p>
        </w:tc>
        <w:tc>
          <w:tcPr>
            <w:tcW w:w="2709" w:type="dxa"/>
            <w:vAlign w:val="center"/>
          </w:tcPr>
          <w:p w14:paraId="4B7B5FBD" w14:textId="66B433E3" w:rsidR="00D84F1C" w:rsidRPr="00A877AF" w:rsidRDefault="001B50D8" w:rsidP="00D84F1C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  <w:r w:rsidRPr="00A877AF">
              <w:rPr>
                <w:rFonts w:cstheme="minorHAnsi"/>
                <w:i/>
                <w:iCs/>
                <w:sz w:val="16"/>
                <w:szCs w:val="14"/>
              </w:rPr>
              <w:br/>
            </w:r>
          </w:p>
          <w:p w14:paraId="10F31445" w14:textId="5297B67E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55CAE636" w14:textId="585D6266" w:rsidTr="0055758A">
        <w:tc>
          <w:tcPr>
            <w:tcW w:w="606" w:type="dxa"/>
            <w:vAlign w:val="center"/>
          </w:tcPr>
          <w:p w14:paraId="4ABD19AA" w14:textId="04442215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614" w:type="dxa"/>
            <w:vAlign w:val="center"/>
          </w:tcPr>
          <w:p w14:paraId="738D9C9A" w14:textId="6C386665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Matryca: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B88FC79" w14:textId="3404D8D5" w:rsidR="00F91464" w:rsidRPr="00A877AF" w:rsidRDefault="00F91464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kolorowa</w:t>
            </w:r>
          </w:p>
          <w:p w14:paraId="1ABDADA5" w14:textId="481367FC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Przekątna min.: 23”</w:t>
            </w:r>
          </w:p>
          <w:p w14:paraId="79BB436B" w14:textId="6CACB188" w:rsidR="0032386B" w:rsidRPr="00A877AF" w:rsidRDefault="004932AF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IPS/VA </w:t>
            </w:r>
            <w:r w:rsidR="0032386B"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z podświetleniem LED</w:t>
            </w:r>
          </w:p>
          <w:p w14:paraId="20164DB8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Cs/>
                <w:sz w:val="16"/>
                <w:szCs w:val="14"/>
                <w:shd w:val="clear" w:color="auto" w:fill="FFFFFF"/>
              </w:rPr>
              <w:t xml:space="preserve">powłoka matrycy: </w:t>
            </w:r>
            <w:r w:rsidRPr="00A877AF">
              <w:rPr>
                <w:rFonts w:cstheme="minorHAnsi"/>
                <w:b/>
                <w:sz w:val="16"/>
                <w:szCs w:val="14"/>
                <w:shd w:val="clear" w:color="auto" w:fill="FFFFFF"/>
              </w:rPr>
              <w:t>matowa</w:t>
            </w:r>
          </w:p>
          <w:p w14:paraId="12B04A69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Nominalna rozdzielczość FullHD 1080p (1920x1080)</w:t>
            </w:r>
          </w:p>
          <w:p w14:paraId="10236B53" w14:textId="77777777" w:rsidR="0032386B" w:rsidRPr="00A877AF" w:rsidRDefault="0032386B" w:rsidP="004E4A6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Jasność min.: 250 cd/m2</w:t>
            </w:r>
          </w:p>
          <w:p w14:paraId="39D90613" w14:textId="4F4FEBBC" w:rsidR="00F91464" w:rsidRPr="00A877AF" w:rsidRDefault="0032386B" w:rsidP="00F91464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Kontrast 1000:1</w:t>
            </w:r>
          </w:p>
        </w:tc>
        <w:tc>
          <w:tcPr>
            <w:tcW w:w="2709" w:type="dxa"/>
            <w:vAlign w:val="center"/>
          </w:tcPr>
          <w:p w14:paraId="1194B9E6" w14:textId="2A377065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F818AE" w:rsidRPr="00A877AF" w14:paraId="1814EE1E" w14:textId="11AC740A" w:rsidTr="0055758A">
        <w:tc>
          <w:tcPr>
            <w:tcW w:w="606" w:type="dxa"/>
            <w:vAlign w:val="center"/>
          </w:tcPr>
          <w:p w14:paraId="1C12A771" w14:textId="7B1042F3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10</w:t>
            </w:r>
          </w:p>
        </w:tc>
        <w:tc>
          <w:tcPr>
            <w:tcW w:w="1614" w:type="dxa"/>
            <w:vAlign w:val="center"/>
          </w:tcPr>
          <w:p w14:paraId="63EE8141" w14:textId="538E7B07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Kamera: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FE17A12" w14:textId="63BC3CB6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720p (</w:t>
            </w:r>
            <w:r w:rsidR="00166393" w:rsidRPr="00A877AF">
              <w:rPr>
                <w:rFonts w:cstheme="minorHAnsi"/>
                <w:sz w:val="16"/>
                <w:szCs w:val="14"/>
              </w:rPr>
              <w:t xml:space="preserve">0,9 </w:t>
            </w:r>
            <w:r w:rsidRPr="00A877AF">
              <w:rPr>
                <w:rFonts w:cstheme="minorHAnsi"/>
                <w:sz w:val="16"/>
                <w:szCs w:val="14"/>
              </w:rPr>
              <w:t>Mp)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– zintegrowana w obudowie monitora z przesłoną</w:t>
            </w:r>
          </w:p>
        </w:tc>
        <w:tc>
          <w:tcPr>
            <w:tcW w:w="2709" w:type="dxa"/>
            <w:vAlign w:val="center"/>
          </w:tcPr>
          <w:p w14:paraId="1FEC620D" w14:textId="2BDF9FDE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F818AE" w:rsidRPr="00A877AF" w14:paraId="585BEF58" w14:textId="167B5245" w:rsidTr="0055758A">
        <w:tc>
          <w:tcPr>
            <w:tcW w:w="606" w:type="dxa"/>
            <w:vAlign w:val="center"/>
          </w:tcPr>
          <w:p w14:paraId="1576240B" w14:textId="5B0DDFF0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614" w:type="dxa"/>
            <w:vAlign w:val="center"/>
          </w:tcPr>
          <w:p w14:paraId="1A8F5BCA" w14:textId="13253530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Ergonomia: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08C11340" w14:textId="2D71C39D" w:rsidR="0032386B" w:rsidRPr="00A877AF" w:rsidRDefault="0032386B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konstrukcja All-in-One (AIO)</w:t>
            </w:r>
          </w:p>
          <w:p w14:paraId="720C40EF" w14:textId="04CCF020" w:rsidR="0032386B" w:rsidRPr="00A877AF" w:rsidRDefault="0032386B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Wbudowana kamera z przesłoną oraz głośniki </w:t>
            </w:r>
            <w:r w:rsidR="00276065" w:rsidRPr="00A877AF">
              <w:rPr>
                <w:rFonts w:cstheme="minorHAnsi"/>
                <w:bCs/>
                <w:sz w:val="16"/>
                <w:szCs w:val="14"/>
              </w:rPr>
              <w:t xml:space="preserve">stereo </w:t>
            </w:r>
            <w:r w:rsidRPr="00A877AF">
              <w:rPr>
                <w:rFonts w:cstheme="minorHAnsi"/>
                <w:bCs/>
                <w:sz w:val="16"/>
                <w:szCs w:val="14"/>
              </w:rPr>
              <w:t>wraz z mikrofonem w sposób uniemożliwiający odłączenie od obudowy bez użycia narzędzi</w:t>
            </w:r>
          </w:p>
          <w:p w14:paraId="5B2403FD" w14:textId="0AAB4D8D" w:rsidR="0032386B" w:rsidRPr="00A877AF" w:rsidRDefault="00632101" w:rsidP="004E4A65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Stabilna stopa z regulacją</w:t>
            </w:r>
            <w:r w:rsidR="004D2F49" w:rsidRPr="00A877AF">
              <w:rPr>
                <w:rFonts w:cstheme="minorHAnsi"/>
                <w:bCs/>
                <w:sz w:val="16"/>
                <w:szCs w:val="14"/>
              </w:rPr>
              <w:t xml:space="preserve"> pochyłu i wysokości</w:t>
            </w:r>
          </w:p>
          <w:p w14:paraId="6917FD43" w14:textId="2C7B2E69" w:rsidR="0032386B" w:rsidRPr="00A877AF" w:rsidRDefault="0032386B" w:rsidP="00632101">
            <w:pPr>
              <w:pStyle w:val="Akapitzlist"/>
              <w:numPr>
                <w:ilvl w:val="0"/>
                <w:numId w:val="13"/>
              </w:numPr>
              <w:spacing w:line="276" w:lineRule="auto"/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Złącze Kensington Lock</w:t>
            </w:r>
            <w:r w:rsidR="00594518">
              <w:rPr>
                <w:rFonts w:cstheme="minorHAnsi"/>
                <w:bCs/>
                <w:sz w:val="16"/>
                <w:szCs w:val="14"/>
              </w:rPr>
              <w:t xml:space="preserve"> lub równoważne</w:t>
            </w:r>
          </w:p>
        </w:tc>
        <w:tc>
          <w:tcPr>
            <w:tcW w:w="2709" w:type="dxa"/>
            <w:vAlign w:val="center"/>
          </w:tcPr>
          <w:p w14:paraId="140FE089" w14:textId="3D04E4EF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2E71DE01" w14:textId="4025957A" w:rsidTr="0055758A">
        <w:tc>
          <w:tcPr>
            <w:tcW w:w="606" w:type="dxa"/>
            <w:vAlign w:val="center"/>
          </w:tcPr>
          <w:p w14:paraId="004BBC57" w14:textId="584E1717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614" w:type="dxa"/>
            <w:vAlign w:val="center"/>
          </w:tcPr>
          <w:p w14:paraId="59F9F469" w14:textId="705176E9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Klawiatura: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D1D09F5" w14:textId="0AFE09B1" w:rsidR="0032386B" w:rsidRPr="00A877AF" w:rsidRDefault="0032386B" w:rsidP="001B3F07">
            <w:pPr>
              <w:pStyle w:val="Akapitzlist"/>
              <w:numPr>
                <w:ilvl w:val="0"/>
                <w:numId w:val="14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przewodowa (USB-A)</w:t>
            </w:r>
            <w:r w:rsidR="001B3F07" w:rsidRPr="00A877AF">
              <w:rPr>
                <w:rFonts w:cstheme="minorHAnsi"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pełnowymiarowa z blokiem numerycznym</w:t>
            </w:r>
          </w:p>
          <w:p w14:paraId="0E13F385" w14:textId="0906A310" w:rsidR="0032386B" w:rsidRPr="00A877AF" w:rsidRDefault="0032386B" w:rsidP="001B3F07">
            <w:pPr>
              <w:pStyle w:val="Akapitzlist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układzie QWERTY</w:t>
            </w:r>
          </w:p>
        </w:tc>
        <w:tc>
          <w:tcPr>
            <w:tcW w:w="2709" w:type="dxa"/>
            <w:vAlign w:val="center"/>
          </w:tcPr>
          <w:p w14:paraId="7CE43B83" w14:textId="7FCF8421" w:rsidR="0032386B" w:rsidRPr="00A877AF" w:rsidRDefault="0032386B" w:rsidP="00EC0FEC">
            <w:pPr>
              <w:pStyle w:val="Akapitzlist"/>
              <w:spacing w:line="276" w:lineRule="auto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F818AE" w:rsidRPr="00A877AF" w14:paraId="7FCDA621" w14:textId="5ACC1AC2" w:rsidTr="0055758A">
        <w:tc>
          <w:tcPr>
            <w:tcW w:w="606" w:type="dxa"/>
            <w:vAlign w:val="center"/>
          </w:tcPr>
          <w:p w14:paraId="2B956084" w14:textId="04E2C92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3</w:t>
            </w:r>
          </w:p>
        </w:tc>
        <w:tc>
          <w:tcPr>
            <w:tcW w:w="1614" w:type="dxa"/>
            <w:vAlign w:val="center"/>
          </w:tcPr>
          <w:p w14:paraId="04FBA302" w14:textId="6CA219D1" w:rsidR="0032386B" w:rsidRPr="00A877AF" w:rsidRDefault="0032386B" w:rsidP="00D227E8">
            <w:pPr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Urządzenie wskazujące:</w:t>
            </w:r>
            <w:r w:rsidR="001B50D8"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za</w:t>
            </w:r>
            <w:r w:rsidR="001B50D8" w:rsidRPr="00A877AF">
              <w:rPr>
                <w:rFonts w:cstheme="minorHAnsi"/>
                <w:bCs/>
                <w:sz w:val="16"/>
                <w:szCs w:val="14"/>
              </w:rPr>
              <w:t xml:space="preserve">mawiający powinien zdefiniować 1 </w:t>
            </w:r>
            <w:r w:rsidRPr="00A877AF">
              <w:rPr>
                <w:rFonts w:cstheme="minorHAnsi"/>
                <w:bCs/>
                <w:sz w:val="16"/>
                <w:szCs w:val="14"/>
              </w:rPr>
              <w:t>urządzenie)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44A9425E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Mysz – przewodowa, optyczna 3 klawiszowa z kółkiem (USB-A)</w:t>
            </w:r>
          </w:p>
          <w:p w14:paraId="2C63E44B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lub Touchpad – przewodowy z technologią multitouch</w:t>
            </w:r>
          </w:p>
          <w:p w14:paraId="0F39EA6A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lub TrackBall – 3 klawiszowy + roller</w:t>
            </w:r>
          </w:p>
          <w:p w14:paraId="3BE29DD4" w14:textId="5EAA51C9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lub TrackPoint – 3 klawiszowy</w:t>
            </w:r>
          </w:p>
        </w:tc>
        <w:tc>
          <w:tcPr>
            <w:tcW w:w="2709" w:type="dxa"/>
            <w:vAlign w:val="center"/>
          </w:tcPr>
          <w:p w14:paraId="6170B7C8" w14:textId="25E66CDE" w:rsidR="00121FA5" w:rsidRPr="00121FA5" w:rsidRDefault="00121FA5" w:rsidP="00121FA5">
            <w:pPr>
              <w:spacing w:line="276" w:lineRule="auto"/>
              <w:ind w:left="31"/>
              <w:rPr>
                <w:rFonts w:cstheme="minorHAnsi"/>
                <w:b/>
                <w:iCs/>
                <w:sz w:val="16"/>
                <w:szCs w:val="14"/>
              </w:rPr>
            </w:pPr>
            <w:r w:rsidRPr="00121FA5">
              <w:rPr>
                <w:rFonts w:cstheme="minorHAnsi"/>
                <w:b/>
                <w:iCs/>
                <w:sz w:val="16"/>
                <w:szCs w:val="14"/>
              </w:rPr>
              <w:t>Należy wskazać 1 urządzenie:</w:t>
            </w:r>
          </w:p>
          <w:p w14:paraId="632B5C37" w14:textId="0716D56E" w:rsidR="0032386B" w:rsidRPr="00121FA5" w:rsidRDefault="00121FA5" w:rsidP="00121FA5">
            <w:pPr>
              <w:tabs>
                <w:tab w:val="left" w:pos="555"/>
              </w:tabs>
              <w:spacing w:line="276" w:lineRule="auto"/>
              <w:ind w:left="31"/>
              <w:rPr>
                <w:rFonts w:cstheme="minorHAnsi"/>
                <w:sz w:val="16"/>
                <w:szCs w:val="14"/>
                <w:shd w:val="clear" w:color="auto" w:fill="FFFFFF"/>
              </w:rPr>
            </w:pPr>
            <w:r>
              <w:rPr>
                <w:rFonts w:cstheme="minorHAnsi"/>
                <w:iCs/>
                <w:sz w:val="16"/>
                <w:szCs w:val="14"/>
              </w:rPr>
              <w:t>_______________________________</w:t>
            </w:r>
          </w:p>
        </w:tc>
      </w:tr>
      <w:tr w:rsidR="00F818AE" w:rsidRPr="00A877AF" w14:paraId="51FD4615" w14:textId="117D9EB9" w:rsidTr="0055758A">
        <w:tc>
          <w:tcPr>
            <w:tcW w:w="606" w:type="dxa"/>
            <w:vAlign w:val="center"/>
          </w:tcPr>
          <w:p w14:paraId="6ADDFF67" w14:textId="13B5DD71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614" w:type="dxa"/>
            <w:vAlign w:val="center"/>
          </w:tcPr>
          <w:p w14:paraId="0F6B3135" w14:textId="1CA46C5D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Trusted Platform Module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1E4B836A" w14:textId="77777777" w:rsidR="0032386B" w:rsidRPr="00A877AF" w:rsidRDefault="0032386B" w:rsidP="004E4A65">
            <w:p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Moduł w wersji 2.0 lub późniejszej, zgodny z Windows 10, Windows 11, Linux</w:t>
            </w:r>
          </w:p>
        </w:tc>
        <w:tc>
          <w:tcPr>
            <w:tcW w:w="2709" w:type="dxa"/>
            <w:vAlign w:val="center"/>
          </w:tcPr>
          <w:p w14:paraId="1B3ED289" w14:textId="56E171C4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6FD4F072" w14:textId="541F9581" w:rsidTr="0055758A">
        <w:tc>
          <w:tcPr>
            <w:tcW w:w="606" w:type="dxa"/>
            <w:vAlign w:val="center"/>
          </w:tcPr>
          <w:p w14:paraId="39D9C2A6" w14:textId="7E17D25D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614" w:type="dxa"/>
            <w:vAlign w:val="center"/>
          </w:tcPr>
          <w:p w14:paraId="7C7685E4" w14:textId="619C0787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System operacyjny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69FB7C1A" w14:textId="5B5AAC99" w:rsidR="0032386B" w:rsidRPr="00A877AF" w:rsidRDefault="0032386B" w:rsidP="004E4A65">
            <w:pPr>
              <w:pStyle w:val="Bezodstpw"/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Windows 10/11 64-bit wersja PL</w:t>
            </w:r>
            <w:r w:rsidR="00F80F56" w:rsidRPr="00A877AF">
              <w:rPr>
                <w:rFonts w:cstheme="minorHAnsi"/>
                <w:sz w:val="16"/>
                <w:szCs w:val="14"/>
              </w:rPr>
              <w:t xml:space="preserve"> (dla wersji Windows 11 wymagana wersja Pro lub Education)</w:t>
            </w:r>
          </w:p>
        </w:tc>
        <w:tc>
          <w:tcPr>
            <w:tcW w:w="2709" w:type="dxa"/>
            <w:vAlign w:val="center"/>
          </w:tcPr>
          <w:p w14:paraId="5AB7577E" w14:textId="21D66271" w:rsidR="0032386B" w:rsidRPr="00A877AF" w:rsidRDefault="0032386B" w:rsidP="00EF5CEA">
            <w:pPr>
              <w:tabs>
                <w:tab w:val="left" w:pos="215"/>
              </w:tabs>
              <w:spacing w:before="120"/>
              <w:ind w:left="74"/>
              <w:jc w:val="center"/>
              <w:rPr>
                <w:rFonts w:cstheme="minorHAnsi"/>
                <w:i/>
                <w:iCs/>
                <w:sz w:val="16"/>
                <w:szCs w:val="14"/>
              </w:rPr>
            </w:pPr>
          </w:p>
        </w:tc>
      </w:tr>
      <w:tr w:rsidR="00F818AE" w:rsidRPr="00A877AF" w14:paraId="21326057" w14:textId="46A4709D" w:rsidTr="0055758A">
        <w:tc>
          <w:tcPr>
            <w:tcW w:w="606" w:type="dxa"/>
            <w:vAlign w:val="center"/>
          </w:tcPr>
          <w:p w14:paraId="7FFADC95" w14:textId="37D1B50E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614" w:type="dxa"/>
            <w:vAlign w:val="center"/>
          </w:tcPr>
          <w:p w14:paraId="5719410B" w14:textId="720D36C3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Gwarancja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51A2315B" w14:textId="402AF607" w:rsidR="0032386B" w:rsidRPr="00A877AF" w:rsidRDefault="00AB4AB6" w:rsidP="00AB4AB6">
            <w:pPr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Komputer stacjonarny (zestaw) powinien być objęty co najmniej 36-miesięcznym okresem gwarancji producenta</w:t>
            </w:r>
            <w:r w:rsidR="00594518" w:rsidRPr="00594518">
              <w:rPr>
                <w:sz w:val="16"/>
                <w:szCs w:val="14"/>
              </w:rPr>
              <w:t xml:space="preserve">, maksymalny okres gwarancji 60 miesięcy. </w:t>
            </w:r>
            <w:r w:rsidR="00594518" w:rsidRPr="00594518">
              <w:rPr>
                <w:rFonts w:eastAsia="Times New Roman" w:cstheme="minorHAnsi"/>
                <w:bCs/>
                <w:sz w:val="16"/>
                <w:szCs w:val="16"/>
              </w:rPr>
              <w:t>Nie dopuszcza się oferowania ubezpieczenia gwarancyjnego oraz innych gwarancji poza gwarancją producenta komputera.</w:t>
            </w:r>
            <w:r w:rsidRPr="00594518">
              <w:rPr>
                <w:rStyle w:val="markedcontent"/>
                <w:rFonts w:cstheme="minorHAnsi"/>
                <w:sz w:val="8"/>
                <w:szCs w:val="6"/>
              </w:rPr>
              <w:t xml:space="preserve"> 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>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  <w:p w14:paraId="564C56DC" w14:textId="77777777" w:rsidR="00AB4AB6" w:rsidRPr="00A877AF" w:rsidRDefault="00AB4AB6" w:rsidP="00AB4AB6">
            <w:pPr>
              <w:rPr>
                <w:rStyle w:val="markedcontent"/>
                <w:rFonts w:cstheme="minorHAnsi"/>
                <w:sz w:val="16"/>
                <w:szCs w:val="14"/>
              </w:rPr>
            </w:pPr>
          </w:p>
          <w:p w14:paraId="7EE1381B" w14:textId="4B2D34CC" w:rsidR="00AB4AB6" w:rsidRPr="00A877AF" w:rsidRDefault="00AB4AB6" w:rsidP="00AB4AB6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Opcjonalnie 36 miesięcy onsite</w:t>
            </w:r>
            <w:r w:rsidR="00594518">
              <w:rPr>
                <w:rFonts w:cstheme="minorHAnsi"/>
                <w:sz w:val="16"/>
                <w:szCs w:val="14"/>
              </w:rPr>
              <w:t>.</w:t>
            </w:r>
          </w:p>
        </w:tc>
        <w:tc>
          <w:tcPr>
            <w:tcW w:w="2709" w:type="dxa"/>
            <w:vAlign w:val="center"/>
          </w:tcPr>
          <w:p w14:paraId="2D8109D5" w14:textId="7B7A74C2" w:rsidR="0032386B" w:rsidRPr="00A877AF" w:rsidRDefault="0032386B" w:rsidP="00EF5CEA">
            <w:pPr>
              <w:spacing w:line="276" w:lineRule="auto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092DA01C" w14:textId="4A62FF34" w:rsidTr="0055758A">
        <w:tc>
          <w:tcPr>
            <w:tcW w:w="606" w:type="dxa"/>
            <w:vAlign w:val="center"/>
          </w:tcPr>
          <w:p w14:paraId="0B1CFF5E" w14:textId="57CFA868" w:rsidR="0032386B" w:rsidRPr="00A877AF" w:rsidRDefault="001B50D8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lastRenderedPageBreak/>
              <w:t>1</w:t>
            </w:r>
            <w:r w:rsidR="00EF5CEA"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614" w:type="dxa"/>
            <w:vAlign w:val="center"/>
          </w:tcPr>
          <w:p w14:paraId="24A6BF40" w14:textId="55ED492C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Wymagania Dodatkowe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2C03C554" w14:textId="7657EBB3" w:rsidR="0032386B" w:rsidRPr="00C64CEF" w:rsidRDefault="00E237F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0"/>
                <w:szCs w:val="8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min. </w:t>
            </w:r>
            <w:r w:rsidR="00F91464" w:rsidRPr="00A877AF">
              <w:rPr>
                <w:rFonts w:cstheme="minorHAnsi"/>
                <w:sz w:val="16"/>
                <w:szCs w:val="14"/>
              </w:rPr>
              <w:t>z</w:t>
            </w:r>
            <w:r w:rsidR="0032386B" w:rsidRPr="00A877AF">
              <w:rPr>
                <w:rFonts w:cstheme="minorHAnsi"/>
                <w:sz w:val="16"/>
                <w:szCs w:val="14"/>
              </w:rPr>
              <w:t>asilacz zgodny z Certyfikatem 80 Plus Bronze</w:t>
            </w:r>
            <w:r w:rsidR="00D1089B">
              <w:rPr>
                <w:rStyle w:val="Odwoanieprzypisudolnego"/>
                <w:rFonts w:cstheme="minorHAnsi"/>
                <w:sz w:val="16"/>
                <w:szCs w:val="14"/>
              </w:rPr>
              <w:footnoteReference w:id="2"/>
            </w:r>
            <w:r w:rsidR="00C64CEF">
              <w:rPr>
                <w:rFonts w:cstheme="minorHAnsi"/>
                <w:sz w:val="16"/>
                <w:szCs w:val="14"/>
              </w:rPr>
              <w:t xml:space="preserve"> - </w:t>
            </w:r>
            <w:r w:rsidR="00C64CEF" w:rsidRPr="00C64CEF">
              <w:rPr>
                <w:rFonts w:cstheme="minorHAnsi"/>
                <w:sz w:val="16"/>
                <w:szCs w:val="16"/>
              </w:rPr>
              <w:t>dla zasilaczy wbudowanych. Parametr nie dotyczy fabrycznych zasilaczy zewnętrznych.</w:t>
            </w:r>
          </w:p>
          <w:p w14:paraId="27B60182" w14:textId="77777777" w:rsidR="0032386B" w:rsidRPr="00A877AF" w:rsidRDefault="0032386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Sterowniki zapewnione przez producenta komputera z 5-cio letnim wsparciem</w:t>
            </w:r>
          </w:p>
          <w:p w14:paraId="0C64917A" w14:textId="0244B87F" w:rsidR="00F80F56" w:rsidRPr="00A877AF" w:rsidRDefault="0032386B" w:rsidP="0055758A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597" w:hanging="293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Komplet musi zawierać wszelkie niezbędne przewody zgodne z normami.</w:t>
            </w:r>
          </w:p>
        </w:tc>
        <w:tc>
          <w:tcPr>
            <w:tcW w:w="2709" w:type="dxa"/>
            <w:vAlign w:val="center"/>
          </w:tcPr>
          <w:p w14:paraId="52E54B07" w14:textId="3BFC802C" w:rsidR="0032386B" w:rsidRPr="00A877AF" w:rsidRDefault="0032386B" w:rsidP="00EF5CEA">
            <w:pPr>
              <w:widowControl w:val="0"/>
              <w:suppressAutoHyphens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F818AE" w:rsidRPr="00A877AF" w14:paraId="1301EC2D" w14:textId="417C1CEA" w:rsidTr="0055758A">
        <w:tc>
          <w:tcPr>
            <w:tcW w:w="606" w:type="dxa"/>
            <w:vAlign w:val="center"/>
          </w:tcPr>
          <w:p w14:paraId="53944714" w14:textId="58B70A44" w:rsidR="0032386B" w:rsidRPr="00A877AF" w:rsidRDefault="00EF5CEA" w:rsidP="00D227E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18</w:t>
            </w:r>
          </w:p>
        </w:tc>
        <w:tc>
          <w:tcPr>
            <w:tcW w:w="1614" w:type="dxa"/>
            <w:vAlign w:val="center"/>
          </w:tcPr>
          <w:p w14:paraId="3663FAC9" w14:textId="727D7F94" w:rsidR="0032386B" w:rsidRPr="00A877AF" w:rsidRDefault="0032386B" w:rsidP="00D227E8">
            <w:pPr>
              <w:spacing w:line="276" w:lineRule="auto"/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Inne</w:t>
            </w:r>
          </w:p>
        </w:tc>
        <w:tc>
          <w:tcPr>
            <w:tcW w:w="4577" w:type="dxa"/>
            <w:shd w:val="clear" w:color="auto" w:fill="auto"/>
            <w:vAlign w:val="center"/>
          </w:tcPr>
          <w:p w14:paraId="3498B5BB" w14:textId="77777777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Fabrycznie nowe i wolne od obciążeń prawami osób trzecich</w:t>
            </w:r>
          </w:p>
          <w:p w14:paraId="1C239A72" w14:textId="7968E35D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Instrukcje i materiały dotyczące użytkowania, w języku polskim</w:t>
            </w:r>
          </w:p>
          <w:p w14:paraId="1CE8B8B8" w14:textId="005F386E" w:rsidR="0032386B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Deklaracja CE Conformité Européenne</w:t>
            </w:r>
          </w:p>
          <w:p w14:paraId="60047441" w14:textId="4DEF6322" w:rsidR="00C64CEF" w:rsidRPr="00A877AF" w:rsidRDefault="00C64CEF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Certyfikat EPEAT</w:t>
            </w:r>
            <w:r>
              <w:rPr>
                <w:rStyle w:val="Odwoanieprzypisudolnego"/>
                <w:rFonts w:cstheme="minorHAnsi"/>
                <w:sz w:val="16"/>
                <w:szCs w:val="14"/>
              </w:rPr>
              <w:footnoteReference w:id="3"/>
            </w:r>
          </w:p>
          <w:p w14:paraId="27033241" w14:textId="77777777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ISO9001:2015 dla producenta sprzętu</w:t>
            </w:r>
          </w:p>
          <w:p w14:paraId="54C89E57" w14:textId="6D745D13" w:rsidR="00FF21D0" w:rsidRPr="00A877AF" w:rsidRDefault="00FF21D0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 14001 dla producenta sprzętu</w:t>
            </w:r>
          </w:p>
          <w:p w14:paraId="7C03476A" w14:textId="1DBDF0BA" w:rsidR="0032386B" w:rsidRPr="00A877AF" w:rsidRDefault="0032386B" w:rsidP="0055758A">
            <w:pPr>
              <w:pStyle w:val="Akapitzlist"/>
              <w:numPr>
                <w:ilvl w:val="0"/>
                <w:numId w:val="28"/>
              </w:numPr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TCO lub spełnienie warunków równoważności</w:t>
            </w:r>
          </w:p>
          <w:p w14:paraId="40AB9F0F" w14:textId="20BB78E2" w:rsidR="00AB4AB6" w:rsidRPr="00A877AF" w:rsidRDefault="00643EA2" w:rsidP="00643EA2">
            <w:pPr>
              <w:pStyle w:val="Akapitzlist"/>
              <w:spacing w:line="276" w:lineRule="auto"/>
              <w:ind w:left="597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Wydajność komputera w teście CrossMark –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 xml:space="preserve">co najmniej 1300 punktów - 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uśredniony wynik, zamieszczonych na stronie wyników testów komputerów o specyfikacji jak najbardziej zbliżonej do oferowanego komputera (bez względnie model procesora, ilość pamięci RAM, dysk SSD),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>dostarczony w formacie PDF.</w:t>
            </w:r>
          </w:p>
        </w:tc>
        <w:tc>
          <w:tcPr>
            <w:tcW w:w="2709" w:type="dxa"/>
            <w:vAlign w:val="center"/>
          </w:tcPr>
          <w:p w14:paraId="516E20E3" w14:textId="6F23D6B4" w:rsidR="001B50D8" w:rsidRPr="00A877AF" w:rsidRDefault="001B50D8" w:rsidP="00E340F5">
            <w:pPr>
              <w:spacing w:line="276" w:lineRule="auto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14:paraId="556B76B8" w14:textId="77777777" w:rsidR="004932AF" w:rsidRPr="00A877AF" w:rsidRDefault="004932AF" w:rsidP="00E232F9">
      <w:pPr>
        <w:rPr>
          <w:rFonts w:cstheme="minorHAnsi"/>
          <w:sz w:val="18"/>
          <w:szCs w:val="16"/>
        </w:rPr>
      </w:pPr>
    </w:p>
    <w:p w14:paraId="0888A5A2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Warunki równoważności dla Certyfikatu TCO:</w:t>
      </w:r>
    </w:p>
    <w:p w14:paraId="7D46E495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produkcji:</w:t>
      </w:r>
    </w:p>
    <w:p w14:paraId="23BC12D4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012B1BAC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6DD141FD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Producent musi posiadać certyfikat ISO 14001 na proces produkcji oraz serwisowania sprzętu.</w:t>
      </w:r>
    </w:p>
    <w:p w14:paraId="0FDD831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użytkownika końcowego:</w:t>
      </w:r>
    </w:p>
    <w:p w14:paraId="3FFA07CE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760A4180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o charakterze i zasięgu międzynarodowym, że oferowany sprzęt nie emituje szkodliwego promieniowania elektromagnetycznego – dotyczy komputerów stacjonarnych, komputerów All-In-One oraz ekranów komputerów przenośnych.</w:t>
      </w:r>
    </w:p>
    <w:p w14:paraId="027FB946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wydajności oraz kosztów użytkowania sprzętu:</w:t>
      </w:r>
    </w:p>
    <w:p w14:paraId="78F369F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efektywności energetycznej przyznany przez niezależną organizację certyfikacyjną o charakterze i zasięgu międzynarodowym potwierdzający całkowity koszt użytkowania (TCO – Total Cost of Ownership) sprzętu – szczególnie w zakresie zużycia energii elektrycznej.</w:t>
      </w:r>
    </w:p>
    <w:p w14:paraId="2D347FF9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Wykonane przez niezależną organizację certyfikacyjną o charakterze i zasięgu międzynarodowym badanie emisji hałasu oferowanego sprzętu - dotyczy komputerów stacjonarnych, komputerów All-In-One oraz komputerów przenośnych.</w:t>
      </w:r>
    </w:p>
    <w:p w14:paraId="521E4534" w14:textId="77777777" w:rsidR="00E7507B" w:rsidRPr="00A877AF" w:rsidRDefault="00E7507B" w:rsidP="00E7507B">
      <w:pPr>
        <w:pStyle w:val="Tekstpodstawowy"/>
        <w:spacing w:before="11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obsługi i przedłużenia cyklu przydatności:</w:t>
      </w:r>
    </w:p>
    <w:p w14:paraId="6E51BC3F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lastRenderedPageBreak/>
        <w:t>Funkcja umożliwiająca łatwe i bezpowrotne usunięcie wrażliwych danych w przypadku utylizacji, rozwiązanie sprzętowe, działające również w przypadku uszkodzenia lub braku systemu operacyjnego na dysku - dotyczy komputerów stacjonarnych, komputerów All-In-One oraz komputerów przenośnych.</w:t>
      </w:r>
    </w:p>
    <w:p w14:paraId="50AFAD5A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Oświadczenie producenta o zapewnieniu dostępności w cyklu życia produktu części zamiennych oraz eksploatacyjnych.</w:t>
      </w:r>
    </w:p>
    <w:p w14:paraId="7E9A484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środowiska naturalnego:</w:t>
      </w:r>
    </w:p>
    <w:p w14:paraId="7FD301C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73C68397" w14:textId="77777777" w:rsidR="00643EA2" w:rsidRPr="00A877AF" w:rsidRDefault="00643EA2" w:rsidP="00643EA2">
      <w:pPr>
        <w:spacing w:after="152"/>
        <w:ind w:left="-5" w:hanging="10"/>
        <w:rPr>
          <w:rFonts w:cstheme="minorHAnsi"/>
          <w:sz w:val="18"/>
          <w:szCs w:val="16"/>
        </w:rPr>
      </w:pPr>
      <w:r w:rsidRPr="00A877AF">
        <w:rPr>
          <w:rFonts w:cstheme="minorHAnsi"/>
          <w:b/>
          <w:sz w:val="18"/>
          <w:szCs w:val="16"/>
        </w:rPr>
        <w:t>W zakresie recyklingu:</w:t>
      </w:r>
      <w:r w:rsidRPr="00A877AF">
        <w:rPr>
          <w:rFonts w:cstheme="minorHAnsi"/>
          <w:sz w:val="18"/>
          <w:szCs w:val="16"/>
        </w:rPr>
        <w:t xml:space="preserve"> </w:t>
      </w:r>
    </w:p>
    <w:p w14:paraId="21B31FC8" w14:textId="77777777" w:rsidR="00643EA2" w:rsidRPr="00A877AF" w:rsidRDefault="00643EA2" w:rsidP="00643EA2">
      <w:pPr>
        <w:ind w:left="107" w:right="447"/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Oświadczenie producenta o prowadzeniu programu utylizacji sprzętu uszkodzonego lub po zakończeniu cyklu życia sprzętu. </w:t>
      </w:r>
    </w:p>
    <w:p w14:paraId="6FD71318" w14:textId="77777777" w:rsidR="00643EA2" w:rsidRPr="00A877AF" w:rsidRDefault="00643EA2" w:rsidP="00643EA2">
      <w:pPr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>Dokumentacja równoważna do TCO Certifted - Wszystkie normy, certyfikaty i standardy sporządzone przez niezależne, akredytowane jednostki na terenie Polski lub Unii Europejskiej (jeżeli dotyczy)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8AE" w:rsidRPr="00A877AF" w14:paraId="5864DC5B" w14:textId="77777777" w:rsidTr="00F818AE">
        <w:trPr>
          <w:cantSplit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EF3" w14:textId="77777777" w:rsidR="00643EA2" w:rsidRPr="00A877AF" w:rsidRDefault="00643EA2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Zakres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F43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b/>
                <w:sz w:val="20"/>
                <w:szCs w:val="16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 xml:space="preserve">Norma, Standard, Certyfikat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55" w14:textId="77777777" w:rsidR="00643EA2" w:rsidRPr="00A877AF" w:rsidRDefault="00643EA2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</w:tr>
      <w:tr w:rsidR="00F818AE" w:rsidRPr="00A877AF" w14:paraId="03263814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2FB" w14:textId="77777777" w:rsidR="00643EA2" w:rsidRPr="00A877AF" w:rsidRDefault="00643EA2" w:rsidP="00F818A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B71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9001:2015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0A19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Jakością </w:t>
            </w:r>
          </w:p>
        </w:tc>
      </w:tr>
      <w:tr w:rsidR="00F818AE" w:rsidRPr="00A877AF" w14:paraId="0F51DDA6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0651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sz w:val="18"/>
                <w:szCs w:val="16"/>
              </w:rPr>
              <w:t>Dla podmiotu będącego producentem/fabryki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545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181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Środowiskowego </w:t>
            </w:r>
          </w:p>
        </w:tc>
      </w:tr>
      <w:tr w:rsidR="00F818AE" w:rsidRPr="00A877AF" w14:paraId="6FB112C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0DF7A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31A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45001:2018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71F7" w14:textId="77777777" w:rsidR="00643EA2" w:rsidRPr="00A877AF" w:rsidRDefault="00643EA2" w:rsidP="00F818AE">
            <w:pPr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 Higieną Pracy </w:t>
            </w:r>
          </w:p>
        </w:tc>
      </w:tr>
      <w:tr w:rsidR="00F818AE" w:rsidRPr="00A877AF" w14:paraId="1F119CC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4F43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CA2DE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ISO/IEC 27001:2017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FD48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Informacji </w:t>
            </w:r>
          </w:p>
        </w:tc>
      </w:tr>
      <w:tr w:rsidR="00F818AE" w:rsidRPr="00A877AF" w14:paraId="0B549DB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6906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CB05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37001:2017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4F5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działaniami antykorupcyjnymi </w:t>
            </w:r>
          </w:p>
        </w:tc>
      </w:tr>
      <w:tr w:rsidR="00F818AE" w:rsidRPr="00A877AF" w14:paraId="3B6859DA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45EA2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5A2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50001:2018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32458" w14:textId="77777777" w:rsidR="00643EA2" w:rsidRPr="00A877AF" w:rsidRDefault="00643EA2" w:rsidP="00F818AE">
            <w:pPr>
              <w:spacing w:after="153"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Energią, </w:t>
            </w:r>
          </w:p>
          <w:p w14:paraId="3426466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Zarządzanie energią i efektywnością energetyczną w przedsiębiorstwie </w:t>
            </w:r>
          </w:p>
        </w:tc>
      </w:tr>
      <w:tr w:rsidR="00F818AE" w:rsidRPr="00A877AF" w14:paraId="0AA4381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803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C06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IEEE 1680.1 - 2018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37E5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Standard IEEE dla oceny odpowiedzialności środowiskowej i społecznej komputerów i wyświetlaczy </w:t>
            </w:r>
          </w:p>
          <w:p w14:paraId="435E104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W zakresie dla producenta/fabryki – w zakresie odpowiedzialności społecznej i w zakresie ochrony środowiska przy projektowaniu sprzętu komputerowego </w:t>
            </w:r>
          </w:p>
        </w:tc>
      </w:tr>
      <w:tr w:rsidR="00F818AE" w:rsidRPr="00A877AF" w14:paraId="7391923B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85CDD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Dla produktu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5EF5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14024:2018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9A39" w14:textId="77777777" w:rsidR="00643EA2" w:rsidRPr="00A877AF" w:rsidRDefault="00643EA2" w:rsidP="00F818AE">
            <w:pPr>
              <w:spacing w:line="252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Etykiety i deklaracje środowiskowe -- Etykietowanie środowiskowe I typu. </w:t>
            </w:r>
          </w:p>
          <w:p w14:paraId="3D0B3F8B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Zasady i procedury. </w:t>
            </w:r>
          </w:p>
        </w:tc>
      </w:tr>
      <w:tr w:rsidR="00F818AE" w:rsidRPr="00A877AF" w14:paraId="1D7C7C1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E05D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1E3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7779:2019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C47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Akustyka - Pomiar hałasu rozprzestrzeniającego się w powietrzu, wytwarzanego przez urządzenia informatyczne i telekomunikacyjne</w:t>
            </w:r>
          </w:p>
        </w:tc>
      </w:tr>
      <w:tr w:rsidR="00F818AE" w:rsidRPr="00A877AF" w14:paraId="341C4B38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26CE7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akustyki oraz prowadzenia pomiarów głośności urządzeń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CA3D" w14:textId="77777777" w:rsidR="00643EA2" w:rsidRPr="00A877AF" w:rsidRDefault="00643EA2" w:rsidP="00F818AE">
            <w:pPr>
              <w:tabs>
                <w:tab w:val="center" w:pos="3495"/>
              </w:tabs>
              <w:spacing w:after="160"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 9296:2017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445A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 Deklarowane wartości emisji hałasu urządzeń informatycznych i telekomunikacyjnych. </w:t>
            </w:r>
          </w:p>
          <w:p w14:paraId="7AA20164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F818AE" w:rsidRPr="00A877AF" w14:paraId="4B7ECCC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80C8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F89" w14:textId="77777777" w:rsidR="00643EA2" w:rsidRPr="00A877AF" w:rsidRDefault="00643EA2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3741:2011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487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 -- Metody dokładne w komorach pogłosowych </w:t>
            </w:r>
          </w:p>
          <w:p w14:paraId="567E6F40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akustyki – określanie poziomów mocy dźwięku oraz energii dźwiękowej. </w:t>
            </w:r>
          </w:p>
        </w:tc>
      </w:tr>
      <w:tr w:rsidR="00F818AE" w:rsidRPr="00A877AF" w14:paraId="46B0B372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2E906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793F" w14:textId="77777777" w:rsidR="00643EA2" w:rsidRPr="00A877AF" w:rsidRDefault="00643EA2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3744:2011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5F93" w14:textId="77777777" w:rsidR="00643EA2" w:rsidRPr="00A877AF" w:rsidRDefault="00643EA2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płaszczyzną odbijającą dźwięk. </w:t>
            </w:r>
          </w:p>
          <w:p w14:paraId="7AF93D46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Metodyka pomiarowo obliczeniowa w zakresie wyznaczania poziomu mocy akustycznej i ciśnienia akustycznego </w:t>
            </w:r>
          </w:p>
        </w:tc>
      </w:tr>
      <w:tr w:rsidR="00F818AE" w:rsidRPr="00A877AF" w14:paraId="32E0037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0F090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771D" w14:textId="77777777" w:rsidR="00643EA2" w:rsidRPr="00A877AF" w:rsidRDefault="00643EA2" w:rsidP="00F818AE">
            <w:pPr>
              <w:tabs>
                <w:tab w:val="center" w:pos="4128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3745:2012/A1:2017-07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7338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dokładne w komorach bezechowych i w komorach bezechowych z odbijającą podłogą </w:t>
            </w:r>
          </w:p>
        </w:tc>
      </w:tr>
      <w:tr w:rsidR="00F818AE" w:rsidRPr="00A877AF" w14:paraId="583B1995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190B8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CE4B" w14:textId="77777777" w:rsidR="00643EA2" w:rsidRPr="00A877AF" w:rsidRDefault="00643EA2" w:rsidP="00F818AE">
            <w:pPr>
              <w:tabs>
                <w:tab w:val="center" w:pos="420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11469:2016 wg. ISO 1043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D8DC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Tworzywa sztuczne -- Identyfikacja rodzaju tworzywa i znakowanie wyrobów z tworzyw sztucznych </w:t>
            </w:r>
          </w:p>
        </w:tc>
      </w:tr>
      <w:tr w:rsidR="00F818AE" w:rsidRPr="00A877AF" w14:paraId="3F51C960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142AA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7649" w14:textId="77777777" w:rsidR="00643EA2" w:rsidRPr="00A877AF" w:rsidRDefault="00643EA2" w:rsidP="00F818AE">
            <w:pPr>
              <w:tabs>
                <w:tab w:val="center" w:pos="373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ISO/EIC 28360-1:2018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922F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Informatyka - Sprzęt biurowy - Oznaczanie wskaźników emisji chemicznej ze sprzętu elektronicznego - Część 1: Materiały eksploatacyjne </w:t>
            </w:r>
          </w:p>
        </w:tc>
      </w:tr>
      <w:tr w:rsidR="00F818AE" w:rsidRPr="00A877AF" w14:paraId="12D305E0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3979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A962" w14:textId="77777777" w:rsidR="00643EA2" w:rsidRPr="00A877AF" w:rsidRDefault="00643EA2" w:rsidP="00F818AE">
            <w:pPr>
              <w:tabs>
                <w:tab w:val="center" w:pos="3924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61249-2-45:2018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C097" w14:textId="77777777" w:rsidR="00643EA2" w:rsidRPr="00A877AF" w:rsidRDefault="00643EA2" w:rsidP="00F818AE">
            <w:pPr>
              <w:spacing w:line="259" w:lineRule="auto"/>
              <w:ind w:right="45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Materiały na płytki drukowane i inne struktury wzajemnych połączeń -- Część 245: Wzmocnione materiały podłoża z pokryciem i bez pokrycia -- Płyty z bezhalogenowej żywicy epoksydowej, o wzmocnieniu nietkanym/tkanym ze szkła typu E, foliowane miedzią, o przewodności cieplnej (1,0 W/mK) i określonej palności (pionowa próba palności), do lutowania bezołowiowego </w:t>
            </w:r>
          </w:p>
        </w:tc>
      </w:tr>
      <w:tr w:rsidR="00F818AE" w:rsidRPr="00A877AF" w14:paraId="19B3BCE1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B83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wytwarzania laminatów drukowanych, bezhalogenowych oraz bez wykorzystania związków ołowiu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6FB7" w14:textId="77777777" w:rsidR="00643EA2" w:rsidRPr="00A877AF" w:rsidRDefault="00643EA2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63000:2019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9220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Dokumentacja techniczna do oceny produktów elektrycznych i elektronicznych w odniesieniu do ograniczenia substancji niebezpiecznych </w:t>
            </w:r>
          </w:p>
        </w:tc>
      </w:tr>
      <w:tr w:rsidR="00F818AE" w:rsidRPr="00A877AF" w14:paraId="36F3926D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1C2C1" w14:textId="77777777" w:rsidR="00643EA2" w:rsidRPr="00A877AF" w:rsidRDefault="00643EA2" w:rsidP="00F818AE">
            <w:pPr>
              <w:rPr>
                <w:rFonts w:cstheme="minorHAnsi"/>
                <w:sz w:val="18"/>
              </w:rPr>
            </w:pPr>
            <w:r w:rsidRPr="00A877AF">
              <w:rPr>
                <w:rFonts w:cstheme="minorHAnsi"/>
                <w:sz w:val="18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36BD" w14:textId="77777777" w:rsidR="00643EA2" w:rsidRPr="00A877AF" w:rsidRDefault="00643EA2" w:rsidP="00F818AE">
            <w:pPr>
              <w:tabs>
                <w:tab w:val="center" w:pos="3753"/>
              </w:tabs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Badania zgodności z Dyrektywami EMC i </w:t>
            </w:r>
          </w:p>
          <w:p w14:paraId="3935B538" w14:textId="77777777" w:rsidR="00643EA2" w:rsidRPr="00A877AF" w:rsidRDefault="00643EA2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LVD przez podmiot akredytowany wg PNEN ISO/IEC 17025:2018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06E6" w14:textId="77777777" w:rsidR="00643EA2" w:rsidRPr="00A877AF" w:rsidRDefault="00643EA2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Badanie kompatybilności elektromagnetycznej urządzeń elektronicznych i elektrycznych</w:t>
            </w:r>
          </w:p>
        </w:tc>
      </w:tr>
      <w:tr w:rsidR="00F818AE" w:rsidRPr="00A877AF" w14:paraId="2B2C305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684" w14:textId="77777777" w:rsidR="00643EA2" w:rsidRPr="00A877AF" w:rsidRDefault="00643EA2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3468" w14:textId="77777777" w:rsidR="00643EA2" w:rsidRPr="00A877AF" w:rsidRDefault="00643EA2" w:rsidP="00F818AE">
            <w:pPr>
              <w:tabs>
                <w:tab w:val="right" w:pos="5794"/>
              </w:tabs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Dyrektywa RoHS w sprawie ograniczenia </w:t>
            </w:r>
          </w:p>
          <w:p w14:paraId="266C3414" w14:textId="77777777" w:rsidR="00643EA2" w:rsidRPr="00A877AF" w:rsidRDefault="00643EA2" w:rsidP="00F818AE">
            <w:pPr>
              <w:spacing w:after="160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stosowania niektórych niebezpiecznych substancji w sprzęcie elektrycznym i elektronicznym przeprowadzone przez akredytowane laboratorium </w:t>
            </w:r>
          </w:p>
          <w:p w14:paraId="2016A2E2" w14:textId="77777777" w:rsidR="00643EA2" w:rsidRPr="00A877AF" w:rsidRDefault="00643EA2" w:rsidP="00F818AE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73BF" w14:textId="77777777" w:rsidR="00643EA2" w:rsidRPr="00A877AF" w:rsidRDefault="00643EA2" w:rsidP="00F818AE">
            <w:pPr>
              <w:spacing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21F41B98" w14:textId="413A9A89" w:rsidR="00643EA2" w:rsidRPr="00A877AF" w:rsidRDefault="00643EA2" w:rsidP="00224B94">
      <w:pPr>
        <w:spacing w:before="120"/>
        <w:rPr>
          <w:rFonts w:cstheme="minorHAnsi"/>
          <w:b/>
          <w:sz w:val="20"/>
          <w:szCs w:val="18"/>
        </w:rPr>
      </w:pPr>
    </w:p>
    <w:p w14:paraId="00474D2B" w14:textId="77777777" w:rsidR="00643EA2" w:rsidRPr="00A877AF" w:rsidRDefault="00643EA2">
      <w:pPr>
        <w:rPr>
          <w:rFonts w:cstheme="minorHAnsi"/>
          <w:b/>
          <w:sz w:val="20"/>
          <w:szCs w:val="18"/>
        </w:rPr>
      </w:pPr>
      <w:r w:rsidRPr="00A877AF">
        <w:rPr>
          <w:rFonts w:cstheme="minorHAnsi"/>
          <w:b/>
          <w:sz w:val="20"/>
          <w:szCs w:val="18"/>
        </w:rPr>
        <w:br w:type="page"/>
      </w:r>
    </w:p>
    <w:p w14:paraId="2C76BB58" w14:textId="603245A3" w:rsidR="00224B94" w:rsidRPr="00E828F2" w:rsidRDefault="00224B94" w:rsidP="00E828F2">
      <w:pPr>
        <w:pStyle w:val="Akapitzlist"/>
        <w:numPr>
          <w:ilvl w:val="0"/>
          <w:numId w:val="29"/>
        </w:num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lastRenderedPageBreak/>
        <w:t>Laptop szkolny dla uczniów i nauczycieli</w:t>
      </w:r>
      <w:r w:rsidR="00E828F2">
        <w:rPr>
          <w:rFonts w:cstheme="minorHAnsi"/>
          <w:b/>
          <w:sz w:val="24"/>
          <w:szCs w:val="18"/>
        </w:rPr>
        <w:t xml:space="preserve"> – 41 sztuk. </w:t>
      </w:r>
    </w:p>
    <w:p w14:paraId="61FDFBCE" w14:textId="4D443A2D" w:rsidR="00224B94" w:rsidRPr="00E828F2" w:rsidRDefault="00224B94" w:rsidP="00224B94">
      <w:pPr>
        <w:spacing w:before="120"/>
        <w:rPr>
          <w:rFonts w:cstheme="minorHAnsi"/>
          <w:b/>
          <w:sz w:val="24"/>
          <w:szCs w:val="18"/>
        </w:rPr>
      </w:pPr>
      <w:r w:rsidRPr="00E828F2">
        <w:rPr>
          <w:rFonts w:cstheme="minorHAnsi"/>
          <w:b/>
          <w:sz w:val="24"/>
          <w:szCs w:val="18"/>
        </w:rPr>
        <w:t>Producent (marka)</w:t>
      </w:r>
      <w:r w:rsidR="00E828F2">
        <w:rPr>
          <w:rFonts w:cstheme="minorHAnsi"/>
          <w:b/>
          <w:sz w:val="24"/>
          <w:szCs w:val="18"/>
        </w:rPr>
        <w:t xml:space="preserve">_______________________________ </w:t>
      </w:r>
      <w:r w:rsidRPr="00E828F2">
        <w:rPr>
          <w:rFonts w:cstheme="minorHAnsi"/>
          <w:b/>
          <w:sz w:val="24"/>
          <w:szCs w:val="18"/>
        </w:rPr>
        <w:t>model</w:t>
      </w:r>
      <w:r w:rsidR="00E828F2">
        <w:rPr>
          <w:rFonts w:cstheme="minorHAnsi"/>
          <w:b/>
          <w:sz w:val="24"/>
          <w:szCs w:val="18"/>
        </w:rPr>
        <w:t>______________________</w:t>
      </w:r>
      <w:r w:rsidRPr="00E828F2">
        <w:rPr>
          <w:rFonts w:cstheme="minorHAnsi"/>
          <w:b/>
          <w:sz w:val="24"/>
          <w:szCs w:val="18"/>
        </w:rPr>
        <w:t xml:space="preserve">, </w:t>
      </w:r>
    </w:p>
    <w:p w14:paraId="67B1E9B2" w14:textId="77777777" w:rsidR="00224B94" w:rsidRPr="00A877AF" w:rsidRDefault="00224B94" w:rsidP="00224B94">
      <w:pPr>
        <w:rPr>
          <w:rFonts w:cstheme="minorHAnsi"/>
          <w:sz w:val="20"/>
          <w:szCs w:val="18"/>
        </w:rPr>
      </w:pPr>
      <w:r w:rsidRPr="00A877AF">
        <w:rPr>
          <w:rFonts w:cstheme="minorHAnsi"/>
          <w:sz w:val="20"/>
          <w:szCs w:val="18"/>
        </w:rPr>
        <w:t>spełniający nw. wymagania techniczne:</w:t>
      </w:r>
    </w:p>
    <w:tbl>
      <w:tblPr>
        <w:tblStyle w:val="Tabela-Siatka"/>
        <w:tblW w:w="950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47"/>
        <w:gridCol w:w="1590"/>
        <w:gridCol w:w="4404"/>
        <w:gridCol w:w="2865"/>
      </w:tblGrid>
      <w:tr w:rsidR="00F818AE" w:rsidRPr="00A877AF" w14:paraId="0A946A83" w14:textId="77777777" w:rsidTr="00121FA5">
        <w:tc>
          <w:tcPr>
            <w:tcW w:w="647" w:type="dxa"/>
          </w:tcPr>
          <w:p w14:paraId="2F5F4607" w14:textId="77777777" w:rsidR="00224B94" w:rsidRPr="00A877AF" w:rsidRDefault="00224B94" w:rsidP="00C5154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Lp.</w:t>
            </w:r>
          </w:p>
        </w:tc>
        <w:tc>
          <w:tcPr>
            <w:tcW w:w="1594" w:type="dxa"/>
            <w:vAlign w:val="center"/>
          </w:tcPr>
          <w:p w14:paraId="750E57C0" w14:textId="77777777" w:rsidR="00224B94" w:rsidRPr="00A877AF" w:rsidRDefault="00224B94" w:rsidP="00C51548">
            <w:pPr>
              <w:spacing w:line="276" w:lineRule="auto"/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Nazwa komponentu</w:t>
            </w:r>
          </w:p>
        </w:tc>
        <w:tc>
          <w:tcPr>
            <w:tcW w:w="4432" w:type="dxa"/>
          </w:tcPr>
          <w:p w14:paraId="42495F74" w14:textId="77777777" w:rsidR="00224B94" w:rsidRPr="00A877AF" w:rsidRDefault="00224B94" w:rsidP="00C51548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minimalne parametry techniczne</w:t>
            </w:r>
          </w:p>
        </w:tc>
        <w:tc>
          <w:tcPr>
            <w:tcW w:w="2833" w:type="dxa"/>
          </w:tcPr>
          <w:p w14:paraId="13DFC4FA" w14:textId="77777777" w:rsidR="00224B94" w:rsidRPr="00A877AF" w:rsidRDefault="00224B94" w:rsidP="00C51548">
            <w:pPr>
              <w:pStyle w:val="Bezodstpw"/>
              <w:spacing w:line="276" w:lineRule="auto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Parametry oferowane</w:t>
            </w:r>
          </w:p>
        </w:tc>
      </w:tr>
      <w:tr w:rsidR="00F818AE" w:rsidRPr="00A877AF" w14:paraId="447C8344" w14:textId="77777777" w:rsidTr="00121FA5">
        <w:tc>
          <w:tcPr>
            <w:tcW w:w="647" w:type="dxa"/>
            <w:vAlign w:val="center"/>
          </w:tcPr>
          <w:p w14:paraId="7AC6E633" w14:textId="77777777" w:rsidR="00224B94" w:rsidRPr="00A877AF" w:rsidRDefault="00224B94" w:rsidP="00C51548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</w:t>
            </w:r>
          </w:p>
        </w:tc>
        <w:tc>
          <w:tcPr>
            <w:tcW w:w="1594" w:type="dxa"/>
            <w:vAlign w:val="center"/>
          </w:tcPr>
          <w:p w14:paraId="3B7A1EB9" w14:textId="77777777" w:rsidR="00224B94" w:rsidRPr="00A877AF" w:rsidRDefault="00224B94" w:rsidP="00C51548">
            <w:pPr>
              <w:ind w:right="234"/>
              <w:jc w:val="center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Procesor – CPU: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2727101" w14:textId="0B4AEE0C" w:rsidR="007F286B" w:rsidRPr="00A877AF" w:rsidRDefault="007F286B" w:rsidP="007F286B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Procesor minimum czterordzeniowy/ośmiowątkowy, klasy 64bit. Wyposażony w 8MB pamięci podręcznej, wydany w I kwartale 2023r. lub później.</w:t>
            </w:r>
          </w:p>
          <w:p w14:paraId="56F98422" w14:textId="2BE34DB5" w:rsidR="00224B94" w:rsidRPr="00A877AF" w:rsidRDefault="00315FB6" w:rsidP="00315FB6">
            <w:pPr>
              <w:pStyle w:val="Bezodstpw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</w:rPr>
              <w:t>Zaoferowany procesor musi znajdować się w tabeli rankingu procesorów High End Cpu Chart o potwierdzonej wydajność Passmark–CPU Mark na poziomie min.: 1</w:t>
            </w:r>
            <w:r w:rsidR="0099570A" w:rsidRPr="00A877AF">
              <w:rPr>
                <w:rFonts w:cstheme="minorHAnsi"/>
                <w:sz w:val="16"/>
                <w:szCs w:val="14"/>
              </w:rPr>
              <w:t>3</w:t>
            </w:r>
            <w:r w:rsidRPr="00A877AF">
              <w:rPr>
                <w:rFonts w:cstheme="minorHAnsi"/>
                <w:sz w:val="16"/>
                <w:szCs w:val="14"/>
              </w:rPr>
              <w:t xml:space="preserve"> 000 punktów (wartość w teście Average CPU Mark), zgodnie z tabelą rankingu High End CPU Chart dostępną na stronie </w:t>
            </w:r>
            <w:hyperlink r:id="rId12" w:history="1">
              <w:r w:rsidRPr="00A877AF">
                <w:rPr>
                  <w:rStyle w:val="Hipercze"/>
                  <w:rFonts w:cstheme="minorHAnsi"/>
                  <w:color w:val="auto"/>
                  <w:sz w:val="16"/>
                  <w:szCs w:val="14"/>
                </w:rPr>
                <w:t>https://www.cpubenchmark.net/</w:t>
              </w:r>
            </w:hyperlink>
            <w:r w:rsidRPr="00A877AF">
              <w:rPr>
                <w:rFonts w:cstheme="minorHAnsi"/>
                <w:sz w:val="16"/>
                <w:szCs w:val="14"/>
              </w:rPr>
              <w:t xml:space="preserve">  w dniu znajdującym się w okresie od dnia opublikowania ogłoszenia o zamówieniu w Biuletynie Zamówień Publicznych do upływu terminu składania ofert).</w:t>
            </w:r>
          </w:p>
        </w:tc>
        <w:tc>
          <w:tcPr>
            <w:tcW w:w="2833" w:type="dxa"/>
            <w:vAlign w:val="center"/>
          </w:tcPr>
          <w:p w14:paraId="02CF73D8" w14:textId="77777777" w:rsidR="00121FA5" w:rsidRPr="00A877AF" w:rsidRDefault="00121FA5" w:rsidP="00121FA5">
            <w:pPr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6B9BCEAD" w14:textId="77777777" w:rsidR="00121FA5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Typ procesora </w:t>
            </w:r>
            <w:r>
              <w:rPr>
                <w:rFonts w:cstheme="minorHAnsi"/>
                <w:sz w:val="16"/>
                <w:szCs w:val="14"/>
              </w:rPr>
              <w:t>____________________</w:t>
            </w:r>
          </w:p>
          <w:p w14:paraId="5354BF4E" w14:textId="77777777" w:rsidR="00121FA5" w:rsidRPr="00A877AF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(model) </w:t>
            </w:r>
            <w:r>
              <w:rPr>
                <w:rFonts w:cstheme="minorHAnsi"/>
                <w:sz w:val="16"/>
                <w:szCs w:val="14"/>
              </w:rPr>
              <w:t>_________________________</w:t>
            </w:r>
          </w:p>
          <w:p w14:paraId="1E30781C" w14:textId="77777777" w:rsidR="00224B94" w:rsidRPr="00A877AF" w:rsidRDefault="00224B94" w:rsidP="00C51548">
            <w:pPr>
              <w:pStyle w:val="Bezodstpw"/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537FC31" w14:textId="77777777" w:rsidTr="00121FA5">
        <w:tc>
          <w:tcPr>
            <w:tcW w:w="647" w:type="dxa"/>
            <w:vAlign w:val="center"/>
          </w:tcPr>
          <w:p w14:paraId="77C4B14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2</w:t>
            </w:r>
          </w:p>
        </w:tc>
        <w:tc>
          <w:tcPr>
            <w:tcW w:w="1594" w:type="dxa"/>
            <w:vAlign w:val="center"/>
          </w:tcPr>
          <w:p w14:paraId="4FD1C802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Płyta Główna:</w:t>
            </w:r>
          </w:p>
        </w:tc>
        <w:tc>
          <w:tcPr>
            <w:tcW w:w="4432" w:type="dxa"/>
            <w:vAlign w:val="center"/>
          </w:tcPr>
          <w:p w14:paraId="3DF2DF0D" w14:textId="7D0134CD" w:rsidR="00121FA5" w:rsidRPr="00A877AF" w:rsidRDefault="00121FA5" w:rsidP="00121FA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obsługiwanej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32GB</w:t>
            </w:r>
          </w:p>
          <w:p w14:paraId="2963C5E6" w14:textId="77777777" w:rsidR="00121FA5" w:rsidRPr="00A877AF" w:rsidRDefault="00121FA5" w:rsidP="00121FA5">
            <w:pPr>
              <w:pStyle w:val="Normalny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 xml:space="preserve">Ilość wolnych banków pamięci </w:t>
            </w:r>
            <w:r w:rsidRPr="00A877AF">
              <w:rPr>
                <w:rFonts w:asciiTheme="minorHAnsi" w:hAnsiTheme="minorHAnsi" w:cstheme="minorHAnsi"/>
                <w:b/>
                <w:bCs/>
                <w:sz w:val="16"/>
                <w:szCs w:val="14"/>
              </w:rPr>
              <w:t>RAM ≥ 1</w:t>
            </w:r>
          </w:p>
          <w:p w14:paraId="73ABC9AA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dostępu</w:t>
            </w:r>
          </w:p>
          <w:p w14:paraId="2064790B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możliwość zabezpieczenia sekwencji rozruchu</w:t>
            </w:r>
          </w:p>
          <w:p w14:paraId="49845F41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posiadać możliwość odczytania informacji za pośrednictwem sieci i systemu do środowiska MS Azure – Intune:</w:t>
            </w:r>
          </w:p>
          <w:p w14:paraId="76472CA8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Producent / Model / Numer seryjny</w:t>
            </w:r>
          </w:p>
          <w:p w14:paraId="23892663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Architektura procesora</w:t>
            </w:r>
          </w:p>
          <w:p w14:paraId="5F927975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 / Pojemność dysku twardego</w:t>
            </w:r>
          </w:p>
          <w:p w14:paraId="114A6103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Ilość zainstalowanej pamięci RAM</w:t>
            </w:r>
          </w:p>
          <w:p w14:paraId="6D786BF5" w14:textId="77777777" w:rsidR="00121FA5" w:rsidRPr="00A877AF" w:rsidRDefault="00121FA5" w:rsidP="00121FA5">
            <w:pPr>
              <w:pStyle w:val="Akapitzlist"/>
              <w:widowControl w:val="0"/>
              <w:numPr>
                <w:ilvl w:val="1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Adresy fizyczne zainstalowanych kart sieciowych</w:t>
            </w:r>
          </w:p>
          <w:p w14:paraId="3FD274DD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BIOS/UEFI musi zawierać niezamazywaną informację dotyczącą Producenta / Modelu / Numeru seryjnego</w:t>
            </w:r>
          </w:p>
        </w:tc>
        <w:tc>
          <w:tcPr>
            <w:tcW w:w="2833" w:type="dxa"/>
            <w:vAlign w:val="center"/>
          </w:tcPr>
          <w:p w14:paraId="08F88F67" w14:textId="77777777" w:rsidR="00121FA5" w:rsidRDefault="00121FA5" w:rsidP="00121FA5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b/>
                <w:sz w:val="16"/>
                <w:szCs w:val="14"/>
              </w:rPr>
              <w:t>Należy podać:</w:t>
            </w:r>
            <w:r w:rsidRPr="00A877AF">
              <w:rPr>
                <w:rFonts w:asciiTheme="minorHAnsi" w:hAnsiTheme="minorHAnsi" w:cstheme="minorHAnsi"/>
                <w:sz w:val="16"/>
                <w:szCs w:val="14"/>
              </w:rPr>
              <w:br/>
              <w:t>Nazwa producenta: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________________</w:t>
            </w:r>
          </w:p>
          <w:p w14:paraId="553C4BE2" w14:textId="42A225C7" w:rsidR="00121FA5" w:rsidRPr="00A877AF" w:rsidRDefault="00121FA5" w:rsidP="00121FA5">
            <w:pPr>
              <w:pStyle w:val="NormalnyWeb"/>
              <w:shd w:val="clear" w:color="auto" w:fill="FFFFFF"/>
              <w:spacing w:before="0" w:beforeAutospacing="0" w:after="0" w:afterAutospacing="0"/>
              <w:ind w:left="31"/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  <w:r w:rsidRPr="00A877AF">
              <w:rPr>
                <w:rFonts w:asciiTheme="minorHAnsi" w:hAnsiTheme="minorHAnsi" w:cstheme="minorHAnsi"/>
                <w:sz w:val="16"/>
                <w:szCs w:val="14"/>
              </w:rPr>
              <w:t>Model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___________________________</w:t>
            </w:r>
          </w:p>
        </w:tc>
      </w:tr>
      <w:tr w:rsidR="00121FA5" w:rsidRPr="00A877AF" w14:paraId="25CF8098" w14:textId="77777777" w:rsidTr="00121FA5">
        <w:trPr>
          <w:trHeight w:val="729"/>
        </w:trPr>
        <w:tc>
          <w:tcPr>
            <w:tcW w:w="647" w:type="dxa"/>
            <w:vAlign w:val="center"/>
          </w:tcPr>
          <w:p w14:paraId="4FD2842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3</w:t>
            </w:r>
          </w:p>
        </w:tc>
        <w:tc>
          <w:tcPr>
            <w:tcW w:w="1594" w:type="dxa"/>
            <w:vAlign w:val="center"/>
          </w:tcPr>
          <w:p w14:paraId="5A255171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Pojemność Pamięci RAM: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25FAC449" w14:textId="6A9DF70A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16 GB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DDR5</w:t>
            </w:r>
          </w:p>
        </w:tc>
        <w:tc>
          <w:tcPr>
            <w:tcW w:w="2833" w:type="dxa"/>
            <w:vAlign w:val="center"/>
          </w:tcPr>
          <w:p w14:paraId="1E78D7E4" w14:textId="77777777" w:rsidR="00121FA5" w:rsidRPr="00A877AF" w:rsidRDefault="00121FA5" w:rsidP="00121FA5">
            <w:pPr>
              <w:spacing w:before="120"/>
              <w:contextualSpacing/>
              <w:rPr>
                <w:rFonts w:cstheme="minorHAnsi"/>
                <w:b/>
                <w:sz w:val="16"/>
              </w:rPr>
            </w:pPr>
            <w:r w:rsidRPr="00A877AF">
              <w:rPr>
                <w:rFonts w:cstheme="minorHAnsi"/>
                <w:b/>
                <w:sz w:val="16"/>
              </w:rPr>
              <w:t>Należy podać:</w:t>
            </w:r>
          </w:p>
          <w:p w14:paraId="1CFF0E96" w14:textId="77777777" w:rsidR="00121FA5" w:rsidRPr="00A877AF" w:rsidRDefault="00121FA5" w:rsidP="00121FA5">
            <w:pPr>
              <w:spacing w:before="120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rodzaj pamięci i nazwę producenta</w:t>
            </w:r>
            <w:r>
              <w:rPr>
                <w:rFonts w:cstheme="minorHAnsi"/>
                <w:sz w:val="16"/>
              </w:rPr>
              <w:t>_______________________</w:t>
            </w:r>
          </w:p>
          <w:p w14:paraId="7FDF5247" w14:textId="77777777" w:rsidR="00121FA5" w:rsidRPr="00A877AF" w:rsidRDefault="00121FA5" w:rsidP="00121FA5">
            <w:pPr>
              <w:spacing w:before="120"/>
              <w:ind w:right="67"/>
              <w:contextualSpacing/>
              <w:rPr>
                <w:rFonts w:cstheme="minorHAnsi"/>
                <w:sz w:val="16"/>
              </w:rPr>
            </w:pPr>
            <w:r w:rsidRPr="00A877AF">
              <w:rPr>
                <w:rFonts w:cstheme="minorHAnsi"/>
                <w:sz w:val="16"/>
              </w:rPr>
              <w:t>Ilość kości pamięci</w:t>
            </w:r>
            <w:r>
              <w:rPr>
                <w:rFonts w:cstheme="minorHAnsi"/>
                <w:sz w:val="16"/>
              </w:rPr>
              <w:t>__________________________</w:t>
            </w:r>
          </w:p>
          <w:p w14:paraId="2048D992" w14:textId="35645A11" w:rsidR="00121FA5" w:rsidRPr="00A877AF" w:rsidRDefault="00121FA5" w:rsidP="00121FA5">
            <w:pPr>
              <w:pStyle w:val="Bezodstpw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</w:rPr>
              <w:t>(np. 2x 8GB, 1x 16GB)</w:t>
            </w:r>
          </w:p>
        </w:tc>
      </w:tr>
      <w:tr w:rsidR="00121FA5" w:rsidRPr="00A877AF" w14:paraId="795AC5B5" w14:textId="77777777" w:rsidTr="00121FA5">
        <w:tc>
          <w:tcPr>
            <w:tcW w:w="647" w:type="dxa"/>
            <w:vAlign w:val="center"/>
          </w:tcPr>
          <w:p w14:paraId="248516C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4</w:t>
            </w:r>
          </w:p>
        </w:tc>
        <w:tc>
          <w:tcPr>
            <w:tcW w:w="1594" w:type="dxa"/>
            <w:vAlign w:val="center"/>
          </w:tcPr>
          <w:p w14:paraId="20C83FD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Grafika:</w:t>
            </w:r>
          </w:p>
        </w:tc>
        <w:tc>
          <w:tcPr>
            <w:tcW w:w="4432" w:type="dxa"/>
            <w:vAlign w:val="center"/>
          </w:tcPr>
          <w:p w14:paraId="3D45E9A1" w14:textId="77777777" w:rsidR="00121FA5" w:rsidRPr="00A877AF" w:rsidRDefault="00121FA5" w:rsidP="00121FA5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zintegrowana z dynamicznym przydzielaniem pamięci oraz obsługująca pracę w rozdzielczości 4k z min. dwoma monitorami z obsługą minimum Direct X w wersji 11 poziom 10.</w:t>
            </w:r>
          </w:p>
        </w:tc>
        <w:tc>
          <w:tcPr>
            <w:tcW w:w="2833" w:type="dxa"/>
            <w:vAlign w:val="center"/>
          </w:tcPr>
          <w:p w14:paraId="5ACE607C" w14:textId="77777777" w:rsidR="00121FA5" w:rsidRPr="00A877AF" w:rsidRDefault="00121FA5" w:rsidP="00121FA5">
            <w:pPr>
              <w:pStyle w:val="Bezodstpw"/>
              <w:spacing w:line="276" w:lineRule="auto"/>
              <w:ind w:left="31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Należy podać:</w:t>
            </w:r>
          </w:p>
          <w:p w14:paraId="069E1365" w14:textId="3A584FB6" w:rsidR="00121FA5" w:rsidRPr="00A877AF" w:rsidRDefault="00121FA5" w:rsidP="00121FA5">
            <w:pPr>
              <w:pStyle w:val="Bezodstpw"/>
              <w:ind w:left="31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Model</w:t>
            </w:r>
            <w:r>
              <w:rPr>
                <w:rFonts w:cstheme="minorHAnsi"/>
                <w:sz w:val="16"/>
                <w:szCs w:val="14"/>
              </w:rPr>
              <w:t>_________________________</w:t>
            </w:r>
          </w:p>
        </w:tc>
      </w:tr>
      <w:tr w:rsidR="00121FA5" w:rsidRPr="00A877AF" w14:paraId="150C753A" w14:textId="77777777" w:rsidTr="00121FA5">
        <w:tc>
          <w:tcPr>
            <w:tcW w:w="647" w:type="dxa"/>
            <w:vAlign w:val="center"/>
          </w:tcPr>
          <w:p w14:paraId="2A5F9D8D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5</w:t>
            </w:r>
          </w:p>
        </w:tc>
        <w:tc>
          <w:tcPr>
            <w:tcW w:w="1594" w:type="dxa"/>
            <w:vAlign w:val="center"/>
          </w:tcPr>
          <w:p w14:paraId="312BFA2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Dźwięk:</w:t>
            </w:r>
          </w:p>
        </w:tc>
        <w:tc>
          <w:tcPr>
            <w:tcW w:w="4432" w:type="dxa"/>
            <w:vAlign w:val="center"/>
          </w:tcPr>
          <w:p w14:paraId="7F293C8D" w14:textId="77777777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karta zintegrowana, mikrofon i głośniki </w:t>
            </w:r>
            <w:r w:rsidRPr="00A877AF">
              <w:rPr>
                <w:rFonts w:cstheme="minorHAnsi"/>
                <w:sz w:val="16"/>
                <w:szCs w:val="14"/>
              </w:rPr>
              <w:t xml:space="preserve">zintegrowane w obudowie monitora,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mini-jack combo</w:t>
            </w:r>
          </w:p>
        </w:tc>
        <w:tc>
          <w:tcPr>
            <w:tcW w:w="2833" w:type="dxa"/>
            <w:vAlign w:val="center"/>
          </w:tcPr>
          <w:p w14:paraId="6C04F3DE" w14:textId="60CDEA41" w:rsidR="00121FA5" w:rsidRPr="00A877AF" w:rsidRDefault="00121FA5" w:rsidP="00121FA5">
            <w:pPr>
              <w:pStyle w:val="Bezodstpw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61DB64CB" w14:textId="77777777" w:rsidTr="00121FA5">
        <w:trPr>
          <w:trHeight w:val="140"/>
        </w:trPr>
        <w:tc>
          <w:tcPr>
            <w:tcW w:w="647" w:type="dxa"/>
            <w:vAlign w:val="center"/>
          </w:tcPr>
          <w:p w14:paraId="19F9E300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6</w:t>
            </w:r>
          </w:p>
        </w:tc>
        <w:tc>
          <w:tcPr>
            <w:tcW w:w="1594" w:type="dxa"/>
            <w:vAlign w:val="center"/>
          </w:tcPr>
          <w:p w14:paraId="228641EE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Dysk:</w:t>
            </w:r>
          </w:p>
        </w:tc>
        <w:tc>
          <w:tcPr>
            <w:tcW w:w="4432" w:type="dxa"/>
            <w:vAlign w:val="center"/>
          </w:tcPr>
          <w:p w14:paraId="65A57070" w14:textId="6FD94490" w:rsidR="00121FA5" w:rsidRPr="00A877AF" w:rsidRDefault="00121FA5" w:rsidP="00121FA5">
            <w:pPr>
              <w:pStyle w:val="Bezodstpw"/>
              <w:jc w:val="both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1000 GB SSD M.2 NVMe PCIe v4</w:t>
            </w:r>
          </w:p>
        </w:tc>
        <w:tc>
          <w:tcPr>
            <w:tcW w:w="2833" w:type="dxa"/>
            <w:vAlign w:val="center"/>
          </w:tcPr>
          <w:p w14:paraId="16D76F74" w14:textId="56A0AA63" w:rsidR="00121FA5" w:rsidRPr="00A877AF" w:rsidRDefault="00121FA5" w:rsidP="00121FA5">
            <w:pPr>
              <w:pStyle w:val="Bezodstpw"/>
              <w:ind w:left="31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</w:p>
        </w:tc>
      </w:tr>
      <w:tr w:rsidR="00121FA5" w:rsidRPr="00A877AF" w14:paraId="3F19114A" w14:textId="77777777" w:rsidTr="00121FA5">
        <w:tc>
          <w:tcPr>
            <w:tcW w:w="647" w:type="dxa"/>
            <w:vAlign w:val="center"/>
          </w:tcPr>
          <w:p w14:paraId="38B6ADAB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7</w:t>
            </w:r>
          </w:p>
        </w:tc>
        <w:tc>
          <w:tcPr>
            <w:tcW w:w="1594" w:type="dxa"/>
            <w:vAlign w:val="center"/>
          </w:tcPr>
          <w:p w14:paraId="53313E81" w14:textId="17CDCDDC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Łączność:</w:t>
            </w:r>
          </w:p>
        </w:tc>
        <w:tc>
          <w:tcPr>
            <w:tcW w:w="4432" w:type="dxa"/>
            <w:vAlign w:val="center"/>
          </w:tcPr>
          <w:p w14:paraId="2337BC59" w14:textId="77777777" w:rsidR="00121FA5" w:rsidRPr="00A877AF" w:rsidRDefault="00121FA5" w:rsidP="00121FA5">
            <w:pPr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Karta sieciowa 10/100/1000 Ethernet </w:t>
            </w:r>
            <w:r w:rsidRPr="00A877AF">
              <w:rPr>
                <w:rFonts w:cstheme="minorHAnsi"/>
                <w:bCs/>
                <w:sz w:val="16"/>
                <w:szCs w:val="14"/>
              </w:rPr>
              <w:t>(RJ-45),</w:t>
            </w:r>
          </w:p>
          <w:p w14:paraId="1618A961" w14:textId="1F4C159A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sz w:val="16"/>
              </w:rPr>
              <w:t>Karta sieciowa bezprzewodowa:</w:t>
            </w:r>
            <w:r w:rsidRPr="00A877AF">
              <w:rPr>
                <w:rFonts w:cstheme="minorHAnsi"/>
                <w:sz w:val="16"/>
              </w:rPr>
              <w:t xml:space="preserve"> </w:t>
            </w:r>
            <w:r w:rsidRPr="00A877AF">
              <w:rPr>
                <w:rFonts w:cstheme="minorHAnsi"/>
                <w:bCs/>
                <w:sz w:val="16"/>
                <w:szCs w:val="14"/>
              </w:rPr>
              <w:t>min.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WiFi 5 (b/g/n/ac)</w:t>
            </w:r>
          </w:p>
          <w:p w14:paraId="6354830C" w14:textId="4B269A85" w:rsidR="00121FA5" w:rsidRPr="00A877AF" w:rsidRDefault="00121FA5" w:rsidP="00121FA5">
            <w:pPr>
              <w:jc w:val="both"/>
              <w:rPr>
                <w:rFonts w:cstheme="minorHAnsi"/>
                <w:b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Bluetooth </w:t>
            </w:r>
            <w:r w:rsidRPr="00A877AF">
              <w:rPr>
                <w:rFonts w:cstheme="minorHAnsi"/>
                <w:sz w:val="16"/>
                <w:szCs w:val="14"/>
              </w:rPr>
              <w:t>w wersji min. 5</w:t>
            </w:r>
          </w:p>
        </w:tc>
        <w:tc>
          <w:tcPr>
            <w:tcW w:w="2833" w:type="dxa"/>
            <w:vAlign w:val="center"/>
          </w:tcPr>
          <w:p w14:paraId="3C3457CC" w14:textId="6CB56B95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C4DB772" w14:textId="77777777" w:rsidTr="00121FA5">
        <w:tc>
          <w:tcPr>
            <w:tcW w:w="647" w:type="dxa"/>
            <w:vAlign w:val="center"/>
          </w:tcPr>
          <w:p w14:paraId="3FB9181A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8</w:t>
            </w:r>
          </w:p>
        </w:tc>
        <w:tc>
          <w:tcPr>
            <w:tcW w:w="1594" w:type="dxa"/>
            <w:vAlign w:val="center"/>
          </w:tcPr>
          <w:p w14:paraId="3ADE7D9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Wymagane zintegrowane złącza: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04847255" w14:textId="4908E91B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Gniazda z tyłu i/lub z boku obudowy:</w:t>
            </w:r>
          </w:p>
          <w:p w14:paraId="6822D901" w14:textId="77777777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Ethernet RJ45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0BE8C368" w14:textId="0F16E998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Złącza USB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≥ 3  (w tym min. </w:t>
            </w:r>
            <w:r w:rsidRPr="00A877AF">
              <w:rPr>
                <w:rFonts w:cstheme="minorHAnsi"/>
                <w:sz w:val="16"/>
                <w:szCs w:val="14"/>
              </w:rPr>
              <w:t xml:space="preserve">Złącze USB-A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2)</w:t>
            </w:r>
          </w:p>
          <w:p w14:paraId="4458BB4B" w14:textId="77777777" w:rsidR="00121FA5" w:rsidRPr="00A877AF" w:rsidRDefault="00121FA5" w:rsidP="00121FA5">
            <w:pPr>
              <w:pStyle w:val="Akapitzlist"/>
              <w:numPr>
                <w:ilvl w:val="0"/>
                <w:numId w:val="10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Złącze HDMI-OUT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>≥ 1</w:t>
            </w:r>
          </w:p>
          <w:p w14:paraId="1B15F3BB" w14:textId="77777777" w:rsidR="00121FA5" w:rsidRPr="00A877AF" w:rsidRDefault="00121FA5" w:rsidP="00121FA5">
            <w:pPr>
              <w:pStyle w:val="Akapitzlist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(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złącze umożliwiające podłączenie projektora/tv pracującego w rozdzielczości </w:t>
            </w:r>
            <w:r w:rsidRPr="00A877AF">
              <w:rPr>
                <w:rFonts w:cstheme="minorHAnsi"/>
                <w:b/>
                <w:bCs/>
                <w:sz w:val="16"/>
                <w:szCs w:val="14"/>
              </w:rPr>
              <w:t xml:space="preserve">≤ 4k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bez zbędnych adapterów lub/i przelotek o długości przewodu do 15m zgodnie ze standardem HDMI 2.0 i wyżej.)</w:t>
            </w:r>
          </w:p>
          <w:p w14:paraId="7675C859" w14:textId="77777777" w:rsidR="00121FA5" w:rsidRPr="00A877AF" w:rsidRDefault="00121FA5" w:rsidP="00121FA5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Złącze mini-jack combo (wyjcie słuchawkowo-mikrofonowe)</w:t>
            </w:r>
          </w:p>
        </w:tc>
        <w:tc>
          <w:tcPr>
            <w:tcW w:w="2833" w:type="dxa"/>
            <w:vAlign w:val="center"/>
          </w:tcPr>
          <w:p w14:paraId="1F940342" w14:textId="06ED283F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134B5BE5" w14:textId="77777777" w:rsidTr="00121FA5">
        <w:tc>
          <w:tcPr>
            <w:tcW w:w="647" w:type="dxa"/>
            <w:vAlign w:val="center"/>
          </w:tcPr>
          <w:p w14:paraId="1C835A4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9</w:t>
            </w:r>
          </w:p>
        </w:tc>
        <w:tc>
          <w:tcPr>
            <w:tcW w:w="1594" w:type="dxa"/>
            <w:vAlign w:val="center"/>
          </w:tcPr>
          <w:p w14:paraId="762BCCD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Matryca:</w:t>
            </w:r>
          </w:p>
        </w:tc>
        <w:tc>
          <w:tcPr>
            <w:tcW w:w="4432" w:type="dxa"/>
            <w:vAlign w:val="center"/>
          </w:tcPr>
          <w:p w14:paraId="6F7BD177" w14:textId="4C122C2B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kolorowa</w:t>
            </w:r>
          </w:p>
          <w:p w14:paraId="095DDC34" w14:textId="4CF5098A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Przekątna min.: 15”</w:t>
            </w:r>
          </w:p>
          <w:p w14:paraId="43325037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IPS/VA z podświetleniem LED</w:t>
            </w:r>
          </w:p>
          <w:p w14:paraId="442B032B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bCs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bCs/>
                <w:sz w:val="16"/>
                <w:szCs w:val="14"/>
                <w:shd w:val="clear" w:color="auto" w:fill="FFFFFF"/>
              </w:rPr>
              <w:t xml:space="preserve">powłoka matrycy: </w:t>
            </w:r>
            <w:r w:rsidRPr="00A877AF">
              <w:rPr>
                <w:rFonts w:cstheme="minorHAnsi"/>
                <w:b/>
                <w:sz w:val="16"/>
                <w:szCs w:val="14"/>
                <w:shd w:val="clear" w:color="auto" w:fill="FFFFFF"/>
              </w:rPr>
              <w:t>matowa</w:t>
            </w:r>
          </w:p>
          <w:p w14:paraId="41256442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Nominalna rozdzielczość FullHD 1080p (1920x1080)</w:t>
            </w:r>
          </w:p>
          <w:p w14:paraId="5284176F" w14:textId="77777777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Jasność min.: 250 cd/m2</w:t>
            </w:r>
          </w:p>
          <w:p w14:paraId="3083E6E6" w14:textId="495166C6" w:rsidR="00121FA5" w:rsidRPr="00A877AF" w:rsidRDefault="00121FA5" w:rsidP="00121FA5">
            <w:pPr>
              <w:pStyle w:val="Akapitzlist"/>
              <w:numPr>
                <w:ilvl w:val="0"/>
                <w:numId w:val="12"/>
              </w:num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Kontrast </w:t>
            </w:r>
            <w:r w:rsidR="00C64CEF">
              <w:rPr>
                <w:rFonts w:cstheme="minorHAnsi"/>
                <w:sz w:val="16"/>
                <w:szCs w:val="14"/>
                <w:shd w:val="clear" w:color="auto" w:fill="FFFFFF"/>
              </w:rPr>
              <w:t>minimum 700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:1</w:t>
            </w:r>
          </w:p>
        </w:tc>
        <w:tc>
          <w:tcPr>
            <w:tcW w:w="2833" w:type="dxa"/>
            <w:vAlign w:val="center"/>
          </w:tcPr>
          <w:p w14:paraId="4F3DDCC5" w14:textId="19B043AB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121FA5" w:rsidRPr="00A877AF" w14:paraId="6602A3B3" w14:textId="77777777" w:rsidTr="00121FA5">
        <w:tc>
          <w:tcPr>
            <w:tcW w:w="647" w:type="dxa"/>
            <w:vAlign w:val="center"/>
          </w:tcPr>
          <w:p w14:paraId="4D110A00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lastRenderedPageBreak/>
              <w:t>10</w:t>
            </w:r>
          </w:p>
        </w:tc>
        <w:tc>
          <w:tcPr>
            <w:tcW w:w="1594" w:type="dxa"/>
            <w:vAlign w:val="center"/>
          </w:tcPr>
          <w:p w14:paraId="21B9897A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>Kamera:</w:t>
            </w:r>
          </w:p>
        </w:tc>
        <w:tc>
          <w:tcPr>
            <w:tcW w:w="4432" w:type="dxa"/>
            <w:vAlign w:val="center"/>
          </w:tcPr>
          <w:p w14:paraId="65DBE13D" w14:textId="5158BE04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/>
                <w:sz w:val="16"/>
                <w:szCs w:val="14"/>
              </w:rPr>
              <w:t xml:space="preserve">min. </w:t>
            </w:r>
            <w:r w:rsidRPr="00A877AF">
              <w:rPr>
                <w:rFonts w:cstheme="minorHAnsi"/>
                <w:sz w:val="16"/>
                <w:szCs w:val="14"/>
              </w:rPr>
              <w:t>720p (0,9Mp)</w:t>
            </w:r>
            <w:r w:rsidRPr="00A877AF">
              <w:rPr>
                <w:rFonts w:cstheme="minorHAnsi"/>
                <w:b/>
                <w:sz w:val="16"/>
                <w:szCs w:val="14"/>
              </w:rPr>
              <w:t xml:space="preserve"> </w:t>
            </w:r>
            <w:r w:rsidRPr="00A877AF">
              <w:rPr>
                <w:rFonts w:cstheme="minorHAnsi"/>
                <w:sz w:val="16"/>
                <w:szCs w:val="14"/>
              </w:rPr>
              <w:t>– zintegrowana w obudowie monitora z przesłoną</w:t>
            </w:r>
          </w:p>
        </w:tc>
        <w:tc>
          <w:tcPr>
            <w:tcW w:w="2833" w:type="dxa"/>
            <w:vAlign w:val="center"/>
          </w:tcPr>
          <w:p w14:paraId="3F5CCBC9" w14:textId="1A20B025" w:rsidR="00121FA5" w:rsidRPr="00A877AF" w:rsidRDefault="00121FA5" w:rsidP="00121FA5">
            <w:pPr>
              <w:ind w:left="31"/>
              <w:jc w:val="center"/>
              <w:rPr>
                <w:rFonts w:cstheme="minorHAnsi"/>
                <w:b/>
                <w:sz w:val="16"/>
                <w:szCs w:val="14"/>
              </w:rPr>
            </w:pPr>
          </w:p>
        </w:tc>
      </w:tr>
      <w:tr w:rsidR="00121FA5" w:rsidRPr="00A877AF" w14:paraId="56C08E2B" w14:textId="77777777" w:rsidTr="00121FA5">
        <w:tc>
          <w:tcPr>
            <w:tcW w:w="647" w:type="dxa"/>
            <w:vAlign w:val="center"/>
          </w:tcPr>
          <w:p w14:paraId="0E4F0763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11</w:t>
            </w:r>
          </w:p>
        </w:tc>
        <w:tc>
          <w:tcPr>
            <w:tcW w:w="1594" w:type="dxa"/>
            <w:vAlign w:val="center"/>
          </w:tcPr>
          <w:p w14:paraId="08DB100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Ergonomia:</w:t>
            </w:r>
          </w:p>
        </w:tc>
        <w:tc>
          <w:tcPr>
            <w:tcW w:w="4432" w:type="dxa"/>
            <w:vAlign w:val="center"/>
          </w:tcPr>
          <w:p w14:paraId="57026C5A" w14:textId="2BABBD60" w:rsidR="00121FA5" w:rsidRPr="00A877AF" w:rsidRDefault="00121FA5" w:rsidP="00121FA5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Wbudowana kamera z przesłoną oraz głośniki stereo wraz z mikrofonem w sposób uniemożliwiający odłączenie od obudowy bez użycia narzędzi</w:t>
            </w:r>
          </w:p>
          <w:p w14:paraId="13039F0D" w14:textId="32941FE8" w:rsidR="00121FA5" w:rsidRPr="00A877AF" w:rsidRDefault="00121FA5" w:rsidP="00121FA5">
            <w:pPr>
              <w:pStyle w:val="Akapitzlist"/>
              <w:numPr>
                <w:ilvl w:val="0"/>
                <w:numId w:val="13"/>
              </w:numPr>
              <w:jc w:val="both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Złącze Kensington Lock</w:t>
            </w:r>
            <w:r w:rsidR="00594518">
              <w:rPr>
                <w:rFonts w:cstheme="minorHAnsi"/>
                <w:bCs/>
                <w:sz w:val="16"/>
                <w:szCs w:val="14"/>
              </w:rPr>
              <w:t xml:space="preserve"> </w:t>
            </w:r>
            <w:r w:rsidR="00594518" w:rsidRPr="00594518">
              <w:rPr>
                <w:bCs/>
                <w:sz w:val="16"/>
                <w:szCs w:val="16"/>
              </w:rPr>
              <w:t>lub równoważne</w:t>
            </w:r>
          </w:p>
        </w:tc>
        <w:tc>
          <w:tcPr>
            <w:tcW w:w="2833" w:type="dxa"/>
            <w:vAlign w:val="center"/>
          </w:tcPr>
          <w:p w14:paraId="596D7223" w14:textId="731237AE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57826822" w14:textId="77777777" w:rsidTr="00121FA5">
        <w:tc>
          <w:tcPr>
            <w:tcW w:w="647" w:type="dxa"/>
            <w:vAlign w:val="center"/>
          </w:tcPr>
          <w:p w14:paraId="341ADF3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12</w:t>
            </w:r>
          </w:p>
        </w:tc>
        <w:tc>
          <w:tcPr>
            <w:tcW w:w="1594" w:type="dxa"/>
            <w:vAlign w:val="center"/>
          </w:tcPr>
          <w:p w14:paraId="05F2016C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Klawiatura:</w:t>
            </w:r>
          </w:p>
        </w:tc>
        <w:tc>
          <w:tcPr>
            <w:tcW w:w="4432" w:type="dxa"/>
            <w:vAlign w:val="center"/>
          </w:tcPr>
          <w:p w14:paraId="302D47CE" w14:textId="77777777" w:rsidR="00121FA5" w:rsidRPr="00A877AF" w:rsidRDefault="00121FA5" w:rsidP="00121F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>z blokiem numerycznym</w:t>
            </w:r>
          </w:p>
          <w:p w14:paraId="2DE39CF7" w14:textId="6F65C2A8" w:rsidR="00121FA5" w:rsidRPr="00A877AF" w:rsidRDefault="00121FA5" w:rsidP="00121FA5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bCs/>
                <w:sz w:val="16"/>
                <w:szCs w:val="14"/>
              </w:rPr>
              <w:t xml:space="preserve">w </w:t>
            </w: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 xml:space="preserve">układzie QWERTY </w:t>
            </w:r>
          </w:p>
        </w:tc>
        <w:tc>
          <w:tcPr>
            <w:tcW w:w="2833" w:type="dxa"/>
            <w:vAlign w:val="center"/>
          </w:tcPr>
          <w:p w14:paraId="1009800F" w14:textId="1CEF0FEA" w:rsidR="00121FA5" w:rsidRPr="00A877AF" w:rsidRDefault="00121FA5" w:rsidP="00121FA5">
            <w:pPr>
              <w:pStyle w:val="Akapitzlist"/>
              <w:ind w:left="31"/>
              <w:jc w:val="center"/>
              <w:rPr>
                <w:rFonts w:cstheme="minorHAnsi"/>
                <w:bCs/>
                <w:sz w:val="16"/>
                <w:szCs w:val="14"/>
              </w:rPr>
            </w:pPr>
          </w:p>
        </w:tc>
      </w:tr>
      <w:tr w:rsidR="00121FA5" w:rsidRPr="00A877AF" w14:paraId="3E16C3F6" w14:textId="77777777" w:rsidTr="00121FA5">
        <w:tc>
          <w:tcPr>
            <w:tcW w:w="647" w:type="dxa"/>
            <w:vAlign w:val="center"/>
          </w:tcPr>
          <w:p w14:paraId="40E1D265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13</w:t>
            </w:r>
          </w:p>
        </w:tc>
        <w:tc>
          <w:tcPr>
            <w:tcW w:w="1594" w:type="dxa"/>
            <w:vAlign w:val="center"/>
          </w:tcPr>
          <w:p w14:paraId="325131B4" w14:textId="77777777" w:rsidR="00121FA5" w:rsidRPr="00A877AF" w:rsidRDefault="00121FA5" w:rsidP="00121FA5">
            <w:pPr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Urządzenie wskazujące:</w:t>
            </w:r>
          </w:p>
        </w:tc>
        <w:tc>
          <w:tcPr>
            <w:tcW w:w="4432" w:type="dxa"/>
            <w:vAlign w:val="center"/>
          </w:tcPr>
          <w:p w14:paraId="6FEC8507" w14:textId="19DD7630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  <w:shd w:val="clear" w:color="auto" w:fill="FFFFFF"/>
              </w:rPr>
            </w:pPr>
            <w:r w:rsidRPr="00A877AF">
              <w:rPr>
                <w:rFonts w:cstheme="minorHAnsi"/>
                <w:sz w:val="16"/>
                <w:szCs w:val="14"/>
                <w:shd w:val="clear" w:color="auto" w:fill="FFFFFF"/>
              </w:rPr>
              <w:t>Touchpad – z technologią multitouch</w:t>
            </w:r>
          </w:p>
        </w:tc>
        <w:tc>
          <w:tcPr>
            <w:tcW w:w="2833" w:type="dxa"/>
            <w:vAlign w:val="center"/>
          </w:tcPr>
          <w:p w14:paraId="5FB8580D" w14:textId="1A4247AC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  <w:shd w:val="clear" w:color="auto" w:fill="FFFFFF"/>
              </w:rPr>
            </w:pPr>
          </w:p>
        </w:tc>
      </w:tr>
      <w:tr w:rsidR="00121FA5" w:rsidRPr="00A877AF" w14:paraId="77779723" w14:textId="77777777" w:rsidTr="00121FA5">
        <w:tc>
          <w:tcPr>
            <w:tcW w:w="647" w:type="dxa"/>
            <w:vAlign w:val="center"/>
          </w:tcPr>
          <w:p w14:paraId="0A689B06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14</w:t>
            </w:r>
          </w:p>
        </w:tc>
        <w:tc>
          <w:tcPr>
            <w:tcW w:w="1594" w:type="dxa"/>
            <w:vAlign w:val="center"/>
          </w:tcPr>
          <w:p w14:paraId="6A0FE2C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Trusted Platform Module</w:t>
            </w:r>
          </w:p>
        </w:tc>
        <w:tc>
          <w:tcPr>
            <w:tcW w:w="4432" w:type="dxa"/>
            <w:vAlign w:val="center"/>
          </w:tcPr>
          <w:p w14:paraId="7E7D10C9" w14:textId="77777777" w:rsidR="00121FA5" w:rsidRPr="00A877AF" w:rsidRDefault="00121FA5" w:rsidP="00121FA5">
            <w:p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Moduł w wersji 2.0 lub późniejszej, zgodny z Windows 10, Windows 11, Linux</w:t>
            </w:r>
          </w:p>
        </w:tc>
        <w:tc>
          <w:tcPr>
            <w:tcW w:w="2833" w:type="dxa"/>
            <w:vAlign w:val="center"/>
          </w:tcPr>
          <w:p w14:paraId="1EF9FD50" w14:textId="7BC445C8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7B558AFD" w14:textId="77777777" w:rsidTr="00121FA5">
        <w:tc>
          <w:tcPr>
            <w:tcW w:w="647" w:type="dxa"/>
            <w:vAlign w:val="center"/>
          </w:tcPr>
          <w:p w14:paraId="41EE18F1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15</w:t>
            </w:r>
          </w:p>
        </w:tc>
        <w:tc>
          <w:tcPr>
            <w:tcW w:w="1594" w:type="dxa"/>
            <w:vAlign w:val="center"/>
          </w:tcPr>
          <w:p w14:paraId="663FBFD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System operacyjny</w:t>
            </w:r>
          </w:p>
        </w:tc>
        <w:tc>
          <w:tcPr>
            <w:tcW w:w="4432" w:type="dxa"/>
            <w:vAlign w:val="center"/>
          </w:tcPr>
          <w:p w14:paraId="36B0C48D" w14:textId="4BFA6BDC" w:rsidR="00121FA5" w:rsidRPr="00A877AF" w:rsidRDefault="00121FA5" w:rsidP="00121FA5">
            <w:pPr>
              <w:pStyle w:val="Bezodstpw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Windows 10/11 64-bit wersja PL (dla wersji Windows 11 wymagana wersja Pro lub Education)</w:t>
            </w:r>
          </w:p>
        </w:tc>
        <w:tc>
          <w:tcPr>
            <w:tcW w:w="2833" w:type="dxa"/>
            <w:vAlign w:val="center"/>
          </w:tcPr>
          <w:p w14:paraId="1CF84401" w14:textId="33B6019E" w:rsidR="00121FA5" w:rsidRPr="00A877AF" w:rsidRDefault="00121FA5" w:rsidP="00121FA5">
            <w:pPr>
              <w:tabs>
                <w:tab w:val="left" w:pos="215"/>
              </w:tabs>
              <w:ind w:left="74"/>
              <w:jc w:val="center"/>
              <w:rPr>
                <w:rFonts w:cstheme="minorHAnsi"/>
                <w:i/>
                <w:iCs/>
                <w:sz w:val="16"/>
                <w:szCs w:val="14"/>
              </w:rPr>
            </w:pPr>
          </w:p>
        </w:tc>
      </w:tr>
      <w:tr w:rsidR="00121FA5" w:rsidRPr="00A877AF" w14:paraId="1FB3FA59" w14:textId="77777777" w:rsidTr="00121FA5">
        <w:tc>
          <w:tcPr>
            <w:tcW w:w="647" w:type="dxa"/>
            <w:vAlign w:val="center"/>
          </w:tcPr>
          <w:p w14:paraId="1BC207B2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16</w:t>
            </w:r>
          </w:p>
        </w:tc>
        <w:tc>
          <w:tcPr>
            <w:tcW w:w="1594" w:type="dxa"/>
            <w:vAlign w:val="center"/>
          </w:tcPr>
          <w:p w14:paraId="7DADEDD5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Gwarancja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8E60CB0" w14:textId="4D7FC4F5" w:rsidR="00121FA5" w:rsidRPr="00A877AF" w:rsidRDefault="00121FA5" w:rsidP="00121FA5">
            <w:pPr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Laptop powinien być objęty co najmniej z 36-miesięcznym okresem gwarancji producenta</w:t>
            </w:r>
            <w:r w:rsidR="00594518">
              <w:rPr>
                <w:rStyle w:val="markedcontent"/>
                <w:rFonts w:cstheme="minorHAnsi"/>
                <w:sz w:val="16"/>
                <w:szCs w:val="14"/>
              </w:rPr>
              <w:t xml:space="preserve">, </w:t>
            </w:r>
            <w:r w:rsidR="00594518" w:rsidRPr="00594518">
              <w:rPr>
                <w:sz w:val="16"/>
                <w:szCs w:val="14"/>
              </w:rPr>
              <w:t xml:space="preserve">, maksymalny okres gwarancji 60 miesięcy. </w:t>
            </w:r>
            <w:r w:rsidR="00594518" w:rsidRPr="00594518">
              <w:rPr>
                <w:rFonts w:eastAsia="Times New Roman" w:cstheme="minorHAnsi"/>
                <w:bCs/>
                <w:sz w:val="16"/>
                <w:szCs w:val="16"/>
              </w:rPr>
              <w:t xml:space="preserve">Nie dopuszcza się oferowania ubezpieczenia gwarancyjnego oraz innych gwarancji poza gwarancją producenta </w:t>
            </w:r>
            <w:r w:rsidR="00594518">
              <w:rPr>
                <w:rFonts w:eastAsia="Times New Roman" w:cstheme="minorHAnsi"/>
                <w:bCs/>
                <w:sz w:val="16"/>
                <w:szCs w:val="16"/>
              </w:rPr>
              <w:t>laptopa.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 xml:space="preserve"> 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  <w:p w14:paraId="1FA42444" w14:textId="77777777" w:rsidR="00121FA5" w:rsidRPr="00A877AF" w:rsidRDefault="00121FA5" w:rsidP="00121FA5">
            <w:pPr>
              <w:rPr>
                <w:rStyle w:val="markedcontent"/>
                <w:rFonts w:cstheme="minorHAnsi"/>
                <w:sz w:val="16"/>
                <w:szCs w:val="14"/>
              </w:rPr>
            </w:pPr>
          </w:p>
          <w:p w14:paraId="148A1119" w14:textId="62474AD6" w:rsidR="00121FA5" w:rsidRPr="00A877AF" w:rsidRDefault="00121FA5" w:rsidP="00121FA5">
            <w:pPr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Opcjonalnie 36 miesięcy onsite</w:t>
            </w:r>
          </w:p>
        </w:tc>
        <w:tc>
          <w:tcPr>
            <w:tcW w:w="2833" w:type="dxa"/>
            <w:vAlign w:val="center"/>
          </w:tcPr>
          <w:p w14:paraId="0FBEA45B" w14:textId="6868DCE4" w:rsidR="00121FA5" w:rsidRPr="00A877AF" w:rsidRDefault="00121FA5" w:rsidP="00121FA5">
            <w:pPr>
              <w:ind w:left="31"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690B0C33" w14:textId="77777777" w:rsidTr="00121FA5">
        <w:tc>
          <w:tcPr>
            <w:tcW w:w="647" w:type="dxa"/>
            <w:vAlign w:val="center"/>
          </w:tcPr>
          <w:p w14:paraId="5697E027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17</w:t>
            </w:r>
          </w:p>
        </w:tc>
        <w:tc>
          <w:tcPr>
            <w:tcW w:w="1594" w:type="dxa"/>
            <w:vAlign w:val="center"/>
          </w:tcPr>
          <w:p w14:paraId="1B7F1E5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Wymagania Dodatkowe</w:t>
            </w:r>
          </w:p>
        </w:tc>
        <w:tc>
          <w:tcPr>
            <w:tcW w:w="4432" w:type="dxa"/>
            <w:vAlign w:val="center"/>
          </w:tcPr>
          <w:p w14:paraId="49C56A67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Sterowniki zapewnione przez producenta komputera z 5-cio letnim wsparciem</w:t>
            </w:r>
          </w:p>
          <w:p w14:paraId="358FD73F" w14:textId="77777777" w:rsidR="00121FA5" w:rsidRPr="00A877AF" w:rsidRDefault="00121FA5" w:rsidP="00121FA5">
            <w:pPr>
              <w:pStyle w:val="Akapitzlist"/>
              <w:widowControl w:val="0"/>
              <w:numPr>
                <w:ilvl w:val="0"/>
                <w:numId w:val="8"/>
              </w:numPr>
              <w:suppressAutoHyphens/>
              <w:ind w:left="784" w:hanging="435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Komplet musi zawierać wszelkie niezbędne przewody zgodne z normami.</w:t>
            </w:r>
          </w:p>
        </w:tc>
        <w:tc>
          <w:tcPr>
            <w:tcW w:w="2833" w:type="dxa"/>
            <w:vAlign w:val="center"/>
          </w:tcPr>
          <w:p w14:paraId="6A415FF4" w14:textId="19EF1682" w:rsidR="00121FA5" w:rsidRPr="00A877AF" w:rsidRDefault="00121FA5" w:rsidP="00121FA5">
            <w:pPr>
              <w:widowControl w:val="0"/>
              <w:suppressAutoHyphens/>
              <w:jc w:val="center"/>
              <w:rPr>
                <w:rFonts w:cstheme="minorHAnsi"/>
                <w:sz w:val="16"/>
                <w:szCs w:val="14"/>
              </w:rPr>
            </w:pPr>
          </w:p>
        </w:tc>
      </w:tr>
      <w:tr w:rsidR="00121FA5" w:rsidRPr="00A877AF" w14:paraId="07D1DFAE" w14:textId="77777777" w:rsidTr="00121FA5">
        <w:tc>
          <w:tcPr>
            <w:tcW w:w="647" w:type="dxa"/>
            <w:vAlign w:val="center"/>
          </w:tcPr>
          <w:p w14:paraId="67DFE454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18</w:t>
            </w:r>
          </w:p>
        </w:tc>
        <w:tc>
          <w:tcPr>
            <w:tcW w:w="1594" w:type="dxa"/>
            <w:vAlign w:val="center"/>
          </w:tcPr>
          <w:p w14:paraId="1347689F" w14:textId="77777777" w:rsidR="00121FA5" w:rsidRPr="00A877AF" w:rsidRDefault="00121FA5" w:rsidP="00121FA5">
            <w:pPr>
              <w:ind w:right="234"/>
              <w:jc w:val="center"/>
              <w:rPr>
                <w:rFonts w:cstheme="minorHAnsi"/>
                <w:bCs/>
                <w:sz w:val="16"/>
                <w:szCs w:val="14"/>
              </w:rPr>
            </w:pPr>
            <w:r w:rsidRPr="00A877AF">
              <w:rPr>
                <w:rFonts w:cstheme="minorHAnsi"/>
                <w:b/>
                <w:bCs/>
                <w:sz w:val="16"/>
                <w:szCs w:val="14"/>
              </w:rPr>
              <w:t>Inne</w:t>
            </w:r>
          </w:p>
        </w:tc>
        <w:tc>
          <w:tcPr>
            <w:tcW w:w="4432" w:type="dxa"/>
            <w:vAlign w:val="center"/>
          </w:tcPr>
          <w:p w14:paraId="35856A23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Fabrycznie nowe i wolne od obciążeń prawami osób trzecich</w:t>
            </w:r>
          </w:p>
          <w:p w14:paraId="5A459A67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Instrukcje i materiały dotyczące użytkowania, w języku polskim</w:t>
            </w:r>
          </w:p>
          <w:p w14:paraId="11627F9F" w14:textId="52E085FC" w:rsidR="00121FA5" w:rsidRDefault="00121FA5" w:rsidP="0059451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Deklaracja CE Conformité Européenne</w:t>
            </w:r>
          </w:p>
          <w:p w14:paraId="0A80ED0A" w14:textId="618E57B5" w:rsidR="00C64CEF" w:rsidRPr="00594518" w:rsidRDefault="00C64CEF" w:rsidP="00594518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>
              <w:rPr>
                <w:rFonts w:cstheme="minorHAnsi"/>
                <w:sz w:val="16"/>
                <w:szCs w:val="14"/>
              </w:rPr>
              <w:t>Certyfikat EPEAT</w:t>
            </w:r>
            <w:r>
              <w:rPr>
                <w:rStyle w:val="Odwoanieprzypisudolnego"/>
                <w:rFonts w:cstheme="minorHAnsi"/>
                <w:sz w:val="16"/>
                <w:szCs w:val="14"/>
              </w:rPr>
              <w:footnoteReference w:id="4"/>
            </w:r>
          </w:p>
          <w:p w14:paraId="52FAE895" w14:textId="7EC04C26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ISO9001:2015 dla producenta sprzętu</w:t>
            </w:r>
          </w:p>
          <w:p w14:paraId="565F3AA2" w14:textId="5E87A29A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spacing w:line="276" w:lineRule="auto"/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ISO 14001 dla producenta sprzętu</w:t>
            </w:r>
          </w:p>
          <w:p w14:paraId="7203E1BE" w14:textId="77777777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Certyfikat TCO lub spełnienie warunków równoważności</w:t>
            </w:r>
          </w:p>
          <w:p w14:paraId="425E81BA" w14:textId="369CE007" w:rsidR="004C4C96" w:rsidRPr="004C4C96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bCs/>
                <w:sz w:val="10"/>
                <w:szCs w:val="8"/>
              </w:rPr>
            </w:pPr>
            <w:r w:rsidRPr="00A877AF">
              <w:rPr>
                <w:rFonts w:cstheme="minorHAnsi"/>
                <w:sz w:val="16"/>
                <w:szCs w:val="14"/>
              </w:rPr>
              <w:t xml:space="preserve">Wydajność komputera w teście CrossMark –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 xml:space="preserve">co najmniej 1300 punktów - 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uśredniony wynik, zamieszczonych na stronie wyników testów </w:t>
            </w:r>
            <w:r w:rsidR="004C4C96">
              <w:rPr>
                <w:rFonts w:cstheme="minorHAnsi"/>
                <w:bCs/>
                <w:sz w:val="16"/>
                <w:szCs w:val="16"/>
              </w:rPr>
              <w:t>laptopów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 o specyfikacji jak najbardziej zbliżonej do oferowanego </w:t>
            </w:r>
            <w:r w:rsidR="004C4C96">
              <w:rPr>
                <w:rFonts w:cstheme="minorHAnsi"/>
                <w:bCs/>
                <w:sz w:val="16"/>
                <w:szCs w:val="16"/>
              </w:rPr>
              <w:t>laptopa</w:t>
            </w:r>
            <w:r w:rsidR="004C4C96" w:rsidRPr="004C4C96">
              <w:rPr>
                <w:rFonts w:cstheme="minorHAnsi"/>
                <w:bCs/>
                <w:sz w:val="16"/>
                <w:szCs w:val="16"/>
              </w:rPr>
              <w:t xml:space="preserve"> (bez względnie model procesora, ilość pamięci RAM, dysk SSD), </w:t>
            </w:r>
            <w:r w:rsidR="004C4C96" w:rsidRPr="004C4C96">
              <w:rPr>
                <w:rFonts w:eastAsiaTheme="minorHAnsi"/>
                <w:bCs/>
                <w:sz w:val="16"/>
                <w:szCs w:val="16"/>
              </w:rPr>
              <w:t>dostarczony w formacie PDF</w:t>
            </w:r>
          </w:p>
          <w:p w14:paraId="69C12C06" w14:textId="5356C208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Fonts w:cstheme="minorHAnsi"/>
                <w:sz w:val="16"/>
                <w:szCs w:val="14"/>
              </w:rPr>
              <w:t>Bateria/akumulator</w:t>
            </w:r>
          </w:p>
          <w:p w14:paraId="1BDD664A" w14:textId="0828D528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Style w:val="markedcontent"/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Czas pracy laptopa przy zasilaniu bateryjnym i średnim obciążeniu powinien wynosić co najmniej 360 minut</w:t>
            </w:r>
          </w:p>
          <w:p w14:paraId="7EB98FF7" w14:textId="2A1EE5CD" w:rsidR="00121FA5" w:rsidRPr="00A877AF" w:rsidRDefault="00121FA5" w:rsidP="00121FA5">
            <w:pPr>
              <w:pStyle w:val="Akapitzlist"/>
              <w:numPr>
                <w:ilvl w:val="0"/>
                <w:numId w:val="15"/>
              </w:numPr>
              <w:jc w:val="both"/>
              <w:rPr>
                <w:rFonts w:cstheme="minorHAnsi"/>
                <w:sz w:val="16"/>
                <w:szCs w:val="14"/>
              </w:rPr>
            </w:pPr>
            <w:r w:rsidRPr="00A877AF">
              <w:rPr>
                <w:rStyle w:val="markedcontent"/>
                <w:rFonts w:cstheme="minorHAnsi"/>
                <w:sz w:val="16"/>
                <w:szCs w:val="14"/>
              </w:rPr>
              <w:t>Waga laptopa wraz z baterią (akumulatorem)</w:t>
            </w:r>
            <w:r w:rsidRPr="00A877AF">
              <w:rPr>
                <w:rStyle w:val="markedcontent"/>
                <w:rFonts w:cstheme="minorHAnsi"/>
                <w:sz w:val="24"/>
              </w:rPr>
              <w:t xml:space="preserve"> </w:t>
            </w:r>
            <w:r w:rsidRPr="00A877AF">
              <w:rPr>
                <w:rStyle w:val="markedcontent"/>
                <w:rFonts w:cstheme="minorHAnsi"/>
                <w:sz w:val="16"/>
                <w:szCs w:val="14"/>
              </w:rPr>
              <w:t>nie powinna przekraczać 2,5 kg</w:t>
            </w:r>
          </w:p>
        </w:tc>
        <w:tc>
          <w:tcPr>
            <w:tcW w:w="2833" w:type="dxa"/>
            <w:vAlign w:val="center"/>
          </w:tcPr>
          <w:p w14:paraId="1703CCBB" w14:textId="77777777" w:rsidR="00121FA5" w:rsidRPr="00A877AF" w:rsidRDefault="00121FA5" w:rsidP="00121FA5">
            <w:pPr>
              <w:jc w:val="center"/>
              <w:rPr>
                <w:rFonts w:cstheme="minorHAnsi"/>
                <w:sz w:val="16"/>
                <w:szCs w:val="14"/>
              </w:rPr>
            </w:pPr>
          </w:p>
        </w:tc>
      </w:tr>
    </w:tbl>
    <w:p w14:paraId="76147E97" w14:textId="77777777" w:rsidR="00AB58D1" w:rsidRPr="00A877AF" w:rsidRDefault="00AB58D1" w:rsidP="00224B94">
      <w:pPr>
        <w:rPr>
          <w:rFonts w:cstheme="minorHAnsi"/>
          <w:sz w:val="18"/>
          <w:szCs w:val="16"/>
        </w:rPr>
      </w:pPr>
    </w:p>
    <w:p w14:paraId="27D4EFD3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Warunki równoważności dla Certyfikatu TCO:</w:t>
      </w:r>
    </w:p>
    <w:p w14:paraId="2F012D39" w14:textId="77777777" w:rsidR="00E7507B" w:rsidRPr="00A877AF" w:rsidRDefault="00E7507B" w:rsidP="00E7507B">
      <w:pPr>
        <w:pStyle w:val="Tekstpodstawowy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produkcji:</w:t>
      </w:r>
    </w:p>
    <w:p w14:paraId="5B30A6B1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lastRenderedPageBreak/>
        <w:t>Potwierdzenie niezależnej organizacji certyfikacyjnej o charakterze i zasięgu międzynarodowym, że proces produkcji oferowanego sprzętu przebiega w bezpiecznych warunkach, a w szczególności nie wystawia pracowników na działanie niekorzystnych substancji chemicznych.</w:t>
      </w:r>
    </w:p>
    <w:p w14:paraId="7477BCF9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certyfikacyjnej o charakterze i zasięgu międzynarodowym o przestrzeganiu w stosunku do wszystkich osób zaangażowanych w produkcję praw człowieka oraz praw dziecka.</w:t>
      </w:r>
    </w:p>
    <w:p w14:paraId="30999325" w14:textId="77777777" w:rsidR="00E7507B" w:rsidRPr="00A877AF" w:rsidRDefault="00E7507B" w:rsidP="00E7507B">
      <w:pPr>
        <w:pStyle w:val="Tekstpodstawowy"/>
        <w:ind w:left="360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Producent musi posiadać certyfikat ISO 14001 na proces produkcji oraz serwisowania sprzętu.</w:t>
      </w:r>
    </w:p>
    <w:p w14:paraId="0EAEC17E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użytkownika końcowego:</w:t>
      </w:r>
    </w:p>
    <w:p w14:paraId="6141CA73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niezależnej organizacji certyfikacyjnej o charakterze i zasięgu międzynarodowym potwierdzający, że oferowany sprzęt jest w pełni bezpieczny dla użytkownika końcowego, a w szczególności zabezpiecza go przed porażeniem prądem elektrycznym.</w:t>
      </w:r>
    </w:p>
    <w:p w14:paraId="34008927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Potwierdzenie niezależnej organizacji o charakterze i zasięgu międzynarodowym, że oferowany sprzęt nie emituje szkodliwego promieniowania elektromagnetycznego – dotyczy komputerów stacjonarnych, komputerów All-In-One oraz ekranów komputerów przenośnych.</w:t>
      </w:r>
    </w:p>
    <w:p w14:paraId="139A5BD0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wydajności oraz kosztów użytkowania sprzętu:</w:t>
      </w:r>
    </w:p>
    <w:p w14:paraId="23C0E859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Certyfikat efektywności energetycznej przyznany przez niezależną organizację certyfikacyjną o charakterze i zasięgu międzynarodowym potwierdzający całkowity koszt użytkowania (TCO – Total Cost of Ownership) sprzętu – szczególnie w zakresie zużycia energii elektrycznej.</w:t>
      </w:r>
    </w:p>
    <w:p w14:paraId="3A9E512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Wykonane przez niezależną organizację certyfikacyjną o charakterze i zasięgu międzynarodowym badanie emisji hałasu oferowanego sprzętu - dotyczy komputerów stacjonarnych, komputerów All-In-One oraz komputerów przenośnych.</w:t>
      </w:r>
    </w:p>
    <w:p w14:paraId="669B6508" w14:textId="77777777" w:rsidR="00E7507B" w:rsidRPr="00A877AF" w:rsidRDefault="00E7507B" w:rsidP="00E7507B">
      <w:pPr>
        <w:pStyle w:val="Tekstpodstawowy"/>
        <w:spacing w:before="11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obsługi i przedłużenia cyklu przydatności:</w:t>
      </w:r>
    </w:p>
    <w:p w14:paraId="727FE26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Funkcja umożliwiająca łatwe i bezpowrotne usunięcie wrażliwych danych w przypadku utylizacji, rozwiązanie sprzętowe, działające również w przypadku uszkodzenia lub braku systemu operacyjnego na dysku - dotyczy komputerów stacjonarnych, komputerów All-In-One oraz komputerów przenośnych.</w:t>
      </w:r>
    </w:p>
    <w:p w14:paraId="2F1CBAD2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Oświadczenie producenta o zapewnieniu dostępności w cyklu życia produktu części zamiennych oraz eksploatacyjnych.</w:t>
      </w:r>
    </w:p>
    <w:p w14:paraId="7C37CF72" w14:textId="77777777" w:rsidR="00E7507B" w:rsidRPr="00A877AF" w:rsidRDefault="00E7507B" w:rsidP="00E7507B">
      <w:pPr>
        <w:pStyle w:val="Tekstpodstawowy"/>
        <w:spacing w:before="119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b/>
          <w:bCs/>
          <w:sz w:val="18"/>
          <w:szCs w:val="16"/>
        </w:rPr>
        <w:t>W zakresie bezpieczeństwa środowiska naturalnego:</w:t>
      </w:r>
    </w:p>
    <w:p w14:paraId="041E3B5C" w14:textId="77777777" w:rsidR="00E7507B" w:rsidRPr="00A877AF" w:rsidRDefault="00E7507B" w:rsidP="00E7507B">
      <w:pPr>
        <w:pStyle w:val="Tekstpodstawowy"/>
        <w:ind w:left="405" w:hanging="283"/>
        <w:rPr>
          <w:rFonts w:eastAsia="Arial" w:cstheme="minorHAnsi"/>
          <w:sz w:val="18"/>
          <w:szCs w:val="16"/>
        </w:rPr>
      </w:pPr>
      <w:r w:rsidRPr="00A877AF">
        <w:rPr>
          <w:rFonts w:eastAsia="Arial" w:cstheme="minorHAnsi"/>
          <w:sz w:val="18"/>
          <w:szCs w:val="16"/>
        </w:rPr>
        <w:t>Badanie niezależnej organizacji certyfikacyjnej o charakterze i zasięgu międzynarodowym potwierdzające, że oferowane produkty nie zawierają kadmu, rtęci, ołowiu, sześciowartościowego chromu oraz innych uznanych za niebezpieczne substancji.</w:t>
      </w:r>
    </w:p>
    <w:p w14:paraId="1701645A" w14:textId="77777777" w:rsidR="00F818AE" w:rsidRPr="00A877AF" w:rsidRDefault="00F818AE" w:rsidP="00F818AE">
      <w:pPr>
        <w:spacing w:after="152"/>
        <w:ind w:left="-5" w:hanging="10"/>
        <w:rPr>
          <w:rFonts w:cstheme="minorHAnsi"/>
          <w:sz w:val="18"/>
          <w:szCs w:val="16"/>
        </w:rPr>
      </w:pPr>
      <w:r w:rsidRPr="00A877AF">
        <w:rPr>
          <w:rFonts w:cstheme="minorHAnsi"/>
          <w:b/>
          <w:sz w:val="18"/>
          <w:szCs w:val="16"/>
        </w:rPr>
        <w:t>W zakresie recyklingu:</w:t>
      </w:r>
      <w:r w:rsidRPr="00A877AF">
        <w:rPr>
          <w:rFonts w:cstheme="minorHAnsi"/>
          <w:sz w:val="18"/>
          <w:szCs w:val="16"/>
        </w:rPr>
        <w:t xml:space="preserve"> </w:t>
      </w:r>
    </w:p>
    <w:p w14:paraId="2B7380F3" w14:textId="77777777" w:rsidR="00F818AE" w:rsidRPr="00A877AF" w:rsidRDefault="00F818AE" w:rsidP="00F818AE">
      <w:pPr>
        <w:ind w:left="107" w:right="447"/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 xml:space="preserve">Oświadczenie producenta o prowadzeniu programu utylizacji sprzętu uszkodzonego lub po zakończeniu cyklu życia sprzętu. </w:t>
      </w:r>
    </w:p>
    <w:p w14:paraId="0926C339" w14:textId="77777777" w:rsidR="00F818AE" w:rsidRPr="00A877AF" w:rsidRDefault="00F818AE" w:rsidP="00F818AE">
      <w:pPr>
        <w:rPr>
          <w:rFonts w:cstheme="minorHAnsi"/>
          <w:sz w:val="18"/>
          <w:szCs w:val="16"/>
        </w:rPr>
      </w:pPr>
      <w:r w:rsidRPr="00A877AF">
        <w:rPr>
          <w:rFonts w:cstheme="minorHAnsi"/>
          <w:sz w:val="18"/>
          <w:szCs w:val="16"/>
        </w:rPr>
        <w:t>Dokumentacja równoważna do TCO Certifted - Wszystkie normy, certyfikaty i standardy sporządzone przez niezależne, akredytowane jednostki na terenie Polski lub Unii Europejskiej (jeżeli dotyczy)</w:t>
      </w: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818AE" w:rsidRPr="00A877AF" w14:paraId="451864C3" w14:textId="77777777" w:rsidTr="00F818AE">
        <w:trPr>
          <w:cantSplit/>
          <w:tblHeader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0620" w14:textId="77777777" w:rsidR="00F818AE" w:rsidRPr="00A877AF" w:rsidRDefault="00F818AE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Zakres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7BD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b/>
                <w:sz w:val="20"/>
                <w:szCs w:val="16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 xml:space="preserve">Norma, Standard, Certyfikat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BDC1" w14:textId="77777777" w:rsidR="00F818AE" w:rsidRPr="00A877AF" w:rsidRDefault="00F818AE" w:rsidP="00F818AE">
            <w:pPr>
              <w:rPr>
                <w:rFonts w:cstheme="minorHAnsi"/>
                <w:b/>
                <w:sz w:val="20"/>
              </w:rPr>
            </w:pPr>
            <w:r w:rsidRPr="00A877AF">
              <w:rPr>
                <w:rFonts w:cstheme="minorHAnsi"/>
                <w:b/>
                <w:sz w:val="20"/>
                <w:szCs w:val="16"/>
              </w:rPr>
              <w:t>Uwagi</w:t>
            </w:r>
          </w:p>
        </w:tc>
      </w:tr>
      <w:tr w:rsidR="00F818AE" w:rsidRPr="00A877AF" w14:paraId="10F8A5B9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69E6" w14:textId="77777777" w:rsidR="00F818AE" w:rsidRPr="00A877AF" w:rsidRDefault="00F818AE" w:rsidP="00F818AE">
            <w:pPr>
              <w:rPr>
                <w:rFonts w:cstheme="minorHAnsi"/>
                <w:b/>
                <w:sz w:val="20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D53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9001:2015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6ACA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Jakością </w:t>
            </w:r>
          </w:p>
        </w:tc>
      </w:tr>
      <w:tr w:rsidR="00F818AE" w:rsidRPr="00A877AF" w14:paraId="2D805760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519F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  <w:r w:rsidRPr="00A877AF">
              <w:rPr>
                <w:rFonts w:cstheme="minorHAnsi"/>
                <w:sz w:val="18"/>
                <w:szCs w:val="16"/>
              </w:rPr>
              <w:t>Dla podmiotu będącego producentem/fabryki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A091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14001:2015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B5E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Środowiskowego </w:t>
            </w:r>
          </w:p>
        </w:tc>
      </w:tr>
      <w:tr w:rsidR="00F818AE" w:rsidRPr="00A877AF" w14:paraId="0C071D25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4C129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2014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45001:2018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8578" w14:textId="77777777" w:rsidR="00F818AE" w:rsidRPr="00A877AF" w:rsidRDefault="00F818AE" w:rsidP="00F818AE">
            <w:pPr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 Higieną Pracy </w:t>
            </w:r>
          </w:p>
        </w:tc>
      </w:tr>
      <w:tr w:rsidR="00F818AE" w:rsidRPr="00A877AF" w14:paraId="0A190691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5D209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295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ISO/IEC 27001:2017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DA9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Bezpieczeństwem Informacji </w:t>
            </w:r>
          </w:p>
        </w:tc>
      </w:tr>
      <w:tr w:rsidR="00F818AE" w:rsidRPr="00A877AF" w14:paraId="0AE15953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DA570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5CD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PN-ISO 37001:2017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3D1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działaniami antykorupcyjnymi </w:t>
            </w:r>
          </w:p>
        </w:tc>
      </w:tr>
      <w:tr w:rsidR="00F818AE" w:rsidRPr="00A877AF" w14:paraId="2AFB34C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C80F3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9BC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50001:2018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0A26" w14:textId="77777777" w:rsidR="00F818AE" w:rsidRPr="00A877AF" w:rsidRDefault="00F818AE" w:rsidP="00F818AE">
            <w:pPr>
              <w:spacing w:after="153"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System Zarządzania Energią, </w:t>
            </w:r>
          </w:p>
          <w:p w14:paraId="06133C41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Zarządzanie energią i efektywnością energetyczną w przedsiębiorstwie </w:t>
            </w:r>
          </w:p>
        </w:tc>
      </w:tr>
      <w:tr w:rsidR="00F818AE" w:rsidRPr="00A877AF" w14:paraId="248DDD0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5B63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9512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IEEE 1680.1 - 2018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9E8B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Standard IEEE dla oceny odpowiedzialności środowiskowej i społecznej komputerów i wyświetlaczy </w:t>
            </w:r>
          </w:p>
          <w:p w14:paraId="43A82485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W zakresie dla producenta/fabryki – w zakresie odpowiedzialności społecznej i w zakresie ochrony środowiska przy projektowaniu sprzętu komputerowego </w:t>
            </w:r>
          </w:p>
        </w:tc>
      </w:tr>
      <w:tr w:rsidR="00F818AE" w:rsidRPr="00A877AF" w14:paraId="00A292AE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3AA6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Dla produktu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6F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14024:2018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8AE3" w14:textId="77777777" w:rsidR="00F818AE" w:rsidRPr="00A877AF" w:rsidRDefault="00F818AE" w:rsidP="00F818AE">
            <w:pPr>
              <w:spacing w:line="252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Etykiety i deklaracje środowiskowe -- Etykietowanie środowiskowe I typu. </w:t>
            </w:r>
          </w:p>
          <w:p w14:paraId="34461BBB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Zasady i procedury. </w:t>
            </w:r>
          </w:p>
        </w:tc>
      </w:tr>
      <w:tr w:rsidR="00F818AE" w:rsidRPr="00A877AF" w14:paraId="3155D90F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C41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75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PN-EN ISO 7779:2019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E4F7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Akustyka - Pomiar hałasu rozprzestrzeniającego się w powietrzu, wytwarzanego przez urządzenia informatyczne i telekomunikacyjne</w:t>
            </w:r>
          </w:p>
        </w:tc>
      </w:tr>
      <w:tr w:rsidR="00F818AE" w:rsidRPr="00A877AF" w14:paraId="5319FB9A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4DBB5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akustyki oraz prowadzenia pomiarów głośności urządzeń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7EA1" w14:textId="77777777" w:rsidR="00F818AE" w:rsidRPr="00A877AF" w:rsidRDefault="00F818AE" w:rsidP="00F818AE">
            <w:pPr>
              <w:tabs>
                <w:tab w:val="center" w:pos="3495"/>
              </w:tabs>
              <w:spacing w:after="160"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 9296:2017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B218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 Deklarowane wartości emisji hałasu urządzeń informatycznych i telekomunikacyjnych. </w:t>
            </w:r>
          </w:p>
          <w:p w14:paraId="38B000C3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dotycząca metodologii określania wartości uśrednionych poziomów głośności dla partii sprzętów teleinformatycznych </w:t>
            </w:r>
          </w:p>
        </w:tc>
      </w:tr>
      <w:tr w:rsidR="00F818AE" w:rsidRPr="00A877AF" w14:paraId="377288E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16B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472A" w14:textId="77777777" w:rsidR="00F818AE" w:rsidRPr="00A877AF" w:rsidRDefault="00F818AE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3741:2011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A8B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 -- Metody dokładne w komorach pogłosowych </w:t>
            </w:r>
          </w:p>
          <w:p w14:paraId="795E7319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Norma w zakresie akustyki – określanie poziomów mocy dźwięku oraz energii dźwiękowej. </w:t>
            </w:r>
          </w:p>
        </w:tc>
      </w:tr>
      <w:tr w:rsidR="00F818AE" w:rsidRPr="00A877AF" w14:paraId="0EDAB70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B0BD1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1B1B" w14:textId="77777777" w:rsidR="00F818AE" w:rsidRPr="00A877AF" w:rsidRDefault="00F818AE" w:rsidP="00F818AE">
            <w:pPr>
              <w:tabs>
                <w:tab w:val="center" w:pos="3720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3744:2011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DE7" w14:textId="77777777" w:rsidR="00F818AE" w:rsidRPr="00A877AF" w:rsidRDefault="00F818AE" w:rsidP="00F818AE">
            <w:pPr>
              <w:spacing w:after="160"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techniczne stosowane w warunkach zbliżonych do pola swobodnego nad płaszczyzną odbijającą dźwięk. </w:t>
            </w:r>
          </w:p>
          <w:p w14:paraId="2D11619E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Metodyka pomiarowo obliczeniowa w zakresie wyznaczania poziomu mocy akustycznej i ciśnienia akustycznego </w:t>
            </w:r>
          </w:p>
        </w:tc>
      </w:tr>
      <w:tr w:rsidR="00F818AE" w:rsidRPr="00A877AF" w14:paraId="1571DE6E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D4097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D03" w14:textId="77777777" w:rsidR="00F818AE" w:rsidRPr="00A877AF" w:rsidRDefault="00F818AE" w:rsidP="00F818AE">
            <w:pPr>
              <w:tabs>
                <w:tab w:val="center" w:pos="4128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3745:2012/A1:2017-07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952E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Akustyka -- Wyznaczanie poziomów mocy akustycznej i poziomów energii akustycznej źródeł hałasu na podstawie pomiarów ciśnienia akustycznego. Metody dokładne w komorach bezechowych i w komorach bezechowych z odbijającą podłogą </w:t>
            </w:r>
          </w:p>
        </w:tc>
      </w:tr>
      <w:tr w:rsidR="00F818AE" w:rsidRPr="00A877AF" w14:paraId="7FF0ED4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D7D5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F738" w14:textId="77777777" w:rsidR="00F818AE" w:rsidRPr="00A877AF" w:rsidRDefault="00F818AE" w:rsidP="00F818AE">
            <w:pPr>
              <w:tabs>
                <w:tab w:val="center" w:pos="420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ISO 11469:2016 wg. ISO 1043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0E50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Tworzywa sztuczne -- Identyfikacja rodzaju tworzywa i znakowanie wyrobów z tworzyw sztucznych </w:t>
            </w:r>
          </w:p>
        </w:tc>
      </w:tr>
      <w:tr w:rsidR="00F818AE" w:rsidRPr="00A877AF" w14:paraId="4B214706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8AF1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2AC7" w14:textId="77777777" w:rsidR="00F818AE" w:rsidRPr="00A877AF" w:rsidRDefault="00F818AE" w:rsidP="00F818AE">
            <w:pPr>
              <w:tabs>
                <w:tab w:val="center" w:pos="373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ISO/EIC 28360-1:2018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C4FF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Informatyka - Sprzęt biurowy - Oznaczanie wskaźników emisji chemicznej ze sprzętu elektronicznego - Część 1: Materiały eksploatacyjne </w:t>
            </w:r>
          </w:p>
        </w:tc>
      </w:tr>
      <w:tr w:rsidR="00F818AE" w:rsidRPr="00A877AF" w14:paraId="76A6E6D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8998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2F3" w14:textId="77777777" w:rsidR="00F818AE" w:rsidRPr="00A877AF" w:rsidRDefault="00F818AE" w:rsidP="00F818AE">
            <w:pPr>
              <w:tabs>
                <w:tab w:val="center" w:pos="3924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61249-2-45:2018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88E0" w14:textId="77777777" w:rsidR="00F818AE" w:rsidRPr="00A877AF" w:rsidRDefault="00F818AE" w:rsidP="00F818AE">
            <w:pPr>
              <w:spacing w:line="259" w:lineRule="auto"/>
              <w:ind w:right="45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Materiały na płytki drukowane i inne struktury wzajemnych połączeń -- Część 245: Wzmocnione materiały podłoża z pokryciem i bez pokrycia -- Płyty z bezhalogenowej żywicy epoksydowej, o wzmocnieniu nietkanym/tkanym ze szkła typu E, foliowane miedzią, o przewodności cieplnej (1,0 W/mK) i określonej palności (pionowa próba palności), do lutowania bezołowiowego </w:t>
            </w:r>
          </w:p>
        </w:tc>
      </w:tr>
      <w:tr w:rsidR="00F818AE" w:rsidRPr="00A877AF" w14:paraId="7763830F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03B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Norma w zakresie wytwarzania laminatów drukowanych, bezhalogenowych oraz bez wykorzystania związków ołowiu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29B3" w14:textId="77777777" w:rsidR="00F818AE" w:rsidRPr="00A877AF" w:rsidRDefault="00F818AE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 PN-EN IEC 63000:2019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9204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Dokumentacja techniczna do oceny produktów elektrycznych i elektronicznych w odniesieniu do ograniczenia substancji niebezpiecznych </w:t>
            </w:r>
          </w:p>
        </w:tc>
      </w:tr>
      <w:tr w:rsidR="00F818AE" w:rsidRPr="00A877AF" w14:paraId="7282776F" w14:textId="77777777" w:rsidTr="00F818AE">
        <w:trPr>
          <w:cantSplit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7CDF6" w14:textId="77777777" w:rsidR="00F818AE" w:rsidRPr="00A877AF" w:rsidRDefault="00F818AE" w:rsidP="00F818AE">
            <w:pPr>
              <w:rPr>
                <w:rFonts w:cstheme="minorHAnsi"/>
                <w:sz w:val="18"/>
              </w:rPr>
            </w:pPr>
            <w:r w:rsidRPr="00A877AF">
              <w:rPr>
                <w:rFonts w:cstheme="minorHAnsi"/>
                <w:sz w:val="18"/>
              </w:rPr>
              <w:t>Norma w zakresie tworzenia oraz prowadzenia dokumentacji technicznej do oceny produktów elektrycznych i elektronicznych w odniesieniu do ograniczenia substancji niebezpiecznych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256B" w14:textId="77777777" w:rsidR="00F818AE" w:rsidRPr="00A877AF" w:rsidRDefault="00F818AE" w:rsidP="00F818AE">
            <w:pPr>
              <w:tabs>
                <w:tab w:val="center" w:pos="3753"/>
              </w:tabs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Badania zgodności z Dyrektywami EMC i </w:t>
            </w:r>
          </w:p>
          <w:p w14:paraId="2BC9458D" w14:textId="77777777" w:rsidR="00F818AE" w:rsidRPr="00A877AF" w:rsidRDefault="00F818AE" w:rsidP="00F818AE">
            <w:pPr>
              <w:tabs>
                <w:tab w:val="center" w:pos="3753"/>
              </w:tabs>
              <w:spacing w:line="259" w:lineRule="auto"/>
              <w:jc w:val="both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LVD przez podmiot akredytowany wg PNEN ISO/IEC 17025:2018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73B" w14:textId="77777777" w:rsidR="00F818AE" w:rsidRPr="00A877AF" w:rsidRDefault="00F818AE" w:rsidP="00F818AE">
            <w:pPr>
              <w:spacing w:line="259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Badanie kompatybilności elektromagnetycznej urządzeń elektronicznych i elektrycznych</w:t>
            </w:r>
          </w:p>
        </w:tc>
      </w:tr>
      <w:tr w:rsidR="00F818AE" w:rsidRPr="00A877AF" w14:paraId="049B2978" w14:textId="77777777" w:rsidTr="00F818AE">
        <w:trPr>
          <w:cantSplit/>
        </w:trPr>
        <w:tc>
          <w:tcPr>
            <w:tcW w:w="3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7D6" w14:textId="77777777" w:rsidR="00F818AE" w:rsidRPr="00A877AF" w:rsidRDefault="00F818AE" w:rsidP="00F818AE">
            <w:pPr>
              <w:rPr>
                <w:rFonts w:cstheme="minorHAnsi"/>
                <w:sz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DF9E" w14:textId="77777777" w:rsidR="00F818AE" w:rsidRPr="00A877AF" w:rsidRDefault="00F818AE" w:rsidP="00F818AE">
            <w:pPr>
              <w:tabs>
                <w:tab w:val="right" w:pos="5794"/>
              </w:tabs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Dyrektywa RoHS w sprawie ograniczenia </w:t>
            </w:r>
          </w:p>
          <w:p w14:paraId="686F970C" w14:textId="77777777" w:rsidR="00F818AE" w:rsidRPr="00A877AF" w:rsidRDefault="00F818AE" w:rsidP="00F818AE">
            <w:pPr>
              <w:spacing w:after="160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 xml:space="preserve">stosowania niektórych niebezpiecznych substancji w sprzęcie elektrycznym i elektronicznym przeprowadzone przez akredytowane laboratorium </w:t>
            </w:r>
          </w:p>
          <w:p w14:paraId="1C02A1B8" w14:textId="77777777" w:rsidR="00F818AE" w:rsidRPr="00A877AF" w:rsidRDefault="00F818AE" w:rsidP="00F818AE">
            <w:pPr>
              <w:rPr>
                <w:rFonts w:cstheme="minorHAnsi"/>
                <w:sz w:val="18"/>
                <w:szCs w:val="16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DB13" w14:textId="77777777" w:rsidR="00F818AE" w:rsidRPr="00A877AF" w:rsidRDefault="00F818AE" w:rsidP="00F818AE">
            <w:pPr>
              <w:spacing w:line="251" w:lineRule="auto"/>
              <w:rPr>
                <w:rFonts w:cstheme="minorHAnsi"/>
                <w:sz w:val="18"/>
                <w:szCs w:val="16"/>
              </w:rPr>
            </w:pPr>
            <w:r w:rsidRPr="00A877AF">
              <w:rPr>
                <w:rFonts w:cstheme="minorHAnsi"/>
                <w:sz w:val="18"/>
                <w:szCs w:val="16"/>
              </w:rPr>
              <w:t>Deklaracja w zakresie spełnienia wymogów dyrektywy ROHS dotycząca ograniczania substancji niebezpiecznych w produktach elektronicznych</w:t>
            </w:r>
          </w:p>
        </w:tc>
      </w:tr>
    </w:tbl>
    <w:p w14:paraId="347E5DFA" w14:textId="77777777" w:rsidR="00E7507B" w:rsidRPr="00A877AF" w:rsidRDefault="00E7507B" w:rsidP="00E7507B">
      <w:pPr>
        <w:spacing w:line="276" w:lineRule="auto"/>
        <w:rPr>
          <w:rFonts w:cstheme="minorHAnsi"/>
          <w:sz w:val="18"/>
          <w:szCs w:val="16"/>
        </w:rPr>
      </w:pPr>
    </w:p>
    <w:p w14:paraId="400DEBE7" w14:textId="218B8776" w:rsidR="00224B94" w:rsidRPr="00A877AF" w:rsidRDefault="00224B94" w:rsidP="00E232F9">
      <w:pPr>
        <w:suppressAutoHyphens/>
        <w:spacing w:after="200" w:line="276" w:lineRule="auto"/>
        <w:jc w:val="both"/>
        <w:rPr>
          <w:rFonts w:cstheme="minorHAnsi"/>
          <w:b/>
          <w:sz w:val="18"/>
          <w:szCs w:val="16"/>
          <w:u w:val="single"/>
          <w:lang w:eastAsia="ar-SA"/>
        </w:rPr>
      </w:pPr>
    </w:p>
    <w:p w14:paraId="727B80BF" w14:textId="75BD190B" w:rsidR="00E232F9" w:rsidRPr="00A877AF" w:rsidRDefault="00E232F9" w:rsidP="00E232F9">
      <w:pPr>
        <w:suppressAutoHyphens/>
        <w:spacing w:after="0" w:line="240" w:lineRule="auto"/>
        <w:jc w:val="both"/>
        <w:rPr>
          <w:rFonts w:cstheme="minorHAnsi"/>
          <w:b/>
          <w:sz w:val="18"/>
          <w:szCs w:val="16"/>
          <w:u w:val="single"/>
          <w:lang w:eastAsia="ar-SA"/>
        </w:rPr>
      </w:pPr>
      <w:r w:rsidRPr="00A877AF">
        <w:rPr>
          <w:rFonts w:cstheme="minorHAnsi"/>
          <w:b/>
          <w:sz w:val="18"/>
          <w:szCs w:val="16"/>
          <w:u w:val="single"/>
          <w:lang w:eastAsia="ar-SA"/>
        </w:rPr>
        <w:t>Uwaga</w:t>
      </w:r>
      <w:r w:rsidR="001F6F26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– dotyczy komputerów typu AIO</w:t>
      </w:r>
      <w:r w:rsidR="00E7507B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oraz</w:t>
      </w:r>
      <w:r w:rsidR="001F6F26" w:rsidRPr="00A877AF">
        <w:rPr>
          <w:rFonts w:cstheme="minorHAnsi"/>
          <w:b/>
          <w:sz w:val="18"/>
          <w:szCs w:val="16"/>
          <w:u w:val="single"/>
          <w:lang w:eastAsia="ar-SA"/>
        </w:rPr>
        <w:t xml:space="preserve"> laptopów</w:t>
      </w:r>
    </w:p>
    <w:p w14:paraId="6C5E350B" w14:textId="0B3A7D66" w:rsidR="00A4219F" w:rsidRPr="00A877AF" w:rsidRDefault="00E232F9" w:rsidP="002E7F3E">
      <w:pPr>
        <w:suppressAutoHyphens/>
        <w:spacing w:after="0" w:line="240" w:lineRule="auto"/>
        <w:jc w:val="both"/>
        <w:rPr>
          <w:rFonts w:cstheme="minorHAnsi"/>
          <w:b/>
          <w:sz w:val="20"/>
          <w:szCs w:val="18"/>
          <w:u w:val="single"/>
          <w:lang w:eastAsia="ar-SA"/>
        </w:rPr>
      </w:pPr>
      <w:r w:rsidRPr="00A877AF">
        <w:rPr>
          <w:rFonts w:cstheme="minorHAnsi"/>
          <w:sz w:val="18"/>
          <w:szCs w:val="16"/>
          <w:lang w:eastAsia="ar-SA"/>
        </w:rPr>
        <w:t xml:space="preserve">Przez oprogramowanie równoważne należy rozumieć produkt, który zapewni pełną zgodność w środowisku informatycznym Zamawiającego, bez jego dodatkowej modyfikacji. Jeśli w opisach występują: nazwy konkretnego producenta, modelu, typu, konkretny symbol producenta lub produkt czy nazwy z konkretnego katalogu należy to traktować jedynie jako pomoc (model wzorcowy) w opisie przedmiotu zamówienia. W każdym przypadku dopuszczalne są produkty równoważne pod względem konstrukcji, materiałów, parametrów, wymagań technicznych oraz funkcjonalnych. Przez oprogramowanie równoważne w stosunku do oprogramowania wskazanego w opisie przedmiotu zamówienia rozumie się takie, które w sposób poprawny współpracuje ze sprzętem posiadanym przez Zamawiającego oraz realizuje wszystkie funkcje i posiada wszystkie cechy określone przez producenta posiadanego przez Zamawiającego sprzętu oraz te wskazane w opisie przedmiotu zamówienia. Obowiązek wykazania równoważności zaoferowanego produktu leży po stronie Wykonawcy. W tym celu </w:t>
      </w:r>
      <w:r w:rsidRPr="00A877AF">
        <w:rPr>
          <w:rFonts w:cstheme="minorHAnsi"/>
          <w:sz w:val="20"/>
          <w:szCs w:val="18"/>
          <w:lang w:eastAsia="ar-SA"/>
        </w:rPr>
        <w:t xml:space="preserve">Wykonawca winien przedstawić oświadczenie i dokumenty potwierdzające jego równoważność. </w:t>
      </w:r>
    </w:p>
    <w:sectPr w:rsidR="00A4219F" w:rsidRPr="00A877AF" w:rsidSect="00674C09">
      <w:footerReference w:type="even" r:id="rId13"/>
      <w:footerReference w:type="default" r:id="rId14"/>
      <w:pgSz w:w="11907" w:h="16840" w:code="9"/>
      <w:pgMar w:top="851" w:right="1418" w:bottom="567" w:left="1418" w:header="737" w:footer="17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7589D" w14:textId="77777777" w:rsidR="0065370A" w:rsidRDefault="0065370A">
      <w:pPr>
        <w:spacing w:after="0" w:line="240" w:lineRule="auto"/>
      </w:pPr>
      <w:r>
        <w:separator/>
      </w:r>
    </w:p>
  </w:endnote>
  <w:endnote w:type="continuationSeparator" w:id="0">
    <w:p w14:paraId="2089F669" w14:textId="77777777" w:rsidR="0065370A" w:rsidRDefault="0065370A">
      <w:pPr>
        <w:spacing w:after="0" w:line="240" w:lineRule="auto"/>
      </w:pPr>
      <w:r>
        <w:continuationSeparator/>
      </w:r>
    </w:p>
  </w:endnote>
  <w:endnote w:type="continuationNotice" w:id="1">
    <w:p w14:paraId="1F952AE8" w14:textId="77777777" w:rsidR="0065370A" w:rsidRDefault="00653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39C7" w14:textId="77777777" w:rsidR="00A877AF" w:rsidRDefault="00A877AF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83B82EC" w14:textId="77777777" w:rsidR="00A877AF" w:rsidRDefault="00A877AF" w:rsidP="00C5154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A3700" w14:textId="223DCAF9" w:rsidR="00A877AF" w:rsidRDefault="00A877AF" w:rsidP="00C5154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63CD0A5" w14:textId="77777777" w:rsidR="00A877AF" w:rsidRDefault="00A877AF" w:rsidP="00C5154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214D7" w14:textId="77777777" w:rsidR="0065370A" w:rsidRDefault="0065370A">
      <w:pPr>
        <w:spacing w:after="0" w:line="240" w:lineRule="auto"/>
      </w:pPr>
      <w:r>
        <w:separator/>
      </w:r>
    </w:p>
  </w:footnote>
  <w:footnote w:type="continuationSeparator" w:id="0">
    <w:p w14:paraId="086B2958" w14:textId="77777777" w:rsidR="0065370A" w:rsidRDefault="0065370A">
      <w:pPr>
        <w:spacing w:after="0" w:line="240" w:lineRule="auto"/>
      </w:pPr>
      <w:r>
        <w:continuationSeparator/>
      </w:r>
    </w:p>
  </w:footnote>
  <w:footnote w:type="continuationNotice" w:id="1">
    <w:p w14:paraId="191E8BEE" w14:textId="77777777" w:rsidR="0065370A" w:rsidRDefault="0065370A">
      <w:pPr>
        <w:spacing w:after="0" w:line="240" w:lineRule="auto"/>
      </w:pPr>
    </w:p>
  </w:footnote>
  <w:footnote w:id="2">
    <w:p w14:paraId="4293722D" w14:textId="4D70CA82" w:rsidR="00D1089B" w:rsidRDefault="00D108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089B">
        <w:rPr>
          <w:sz w:val="16"/>
          <w:szCs w:val="16"/>
        </w:rPr>
        <w:t>Certyfikacja 80 Plus dotyczy zasilaczy wewnętrznych ATX i pokrewnych wykazujących się sprawnością na poziomie 85%. Biorąc pod uwagę ten parametr Zamawiający uzna, że zasilacz zewnętrzny wykazujący się taką sprawnością (pomimo różnicy w technologii i sposobie budowy samego zasilacza impulsowego względem zasilacza typu ATX) jest zgodny z założeniami certyfikatu 80 Plus Bronze.</w:t>
      </w:r>
    </w:p>
  </w:footnote>
  <w:footnote w:id="3">
    <w:p w14:paraId="73BB0117" w14:textId="57122F4D" w:rsidR="00C64CEF" w:rsidRPr="00C64CEF" w:rsidRDefault="00C64CE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C64CEF">
        <w:rPr>
          <w:sz w:val="16"/>
          <w:szCs w:val="16"/>
        </w:rPr>
        <w:t>zgodnie z Rozporządzeniem Ministra Edukacji i Nauki z dnia 28 grudnia 2022 r. zmieniające rozporządzenie w sprawie podstawowych warunków niezbędnych do realizacji przez szkoły i nauczycieli zadań dydaktycznych, wychowawczych i opiekuńczych oraz programów nauczania (Dz.U. z 2022 r. poz. 2811 ze zm.).</w:t>
      </w:r>
    </w:p>
  </w:footnote>
  <w:footnote w:id="4">
    <w:p w14:paraId="2CC7B3EA" w14:textId="095CF353" w:rsidR="00C64CEF" w:rsidRDefault="00C64CE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64CEF">
        <w:rPr>
          <w:sz w:val="16"/>
          <w:szCs w:val="16"/>
        </w:rPr>
        <w:t>zgodnie z Rozporządzeniem Ministra Edukacji i Nauki z dnia 28 grudnia 2022 r. zmieniające rozporządzenie w sprawie podstawowych warunków niezbędnych do realizacji przez szkoły i nauczycieli zadań dydaktycznych, wychowawczych i opiekuńczych oraz programów nauczania (Dz.U. z 2022 r. poz. 2811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306"/>
    <w:multiLevelType w:val="hybridMultilevel"/>
    <w:tmpl w:val="6C687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D7450"/>
    <w:multiLevelType w:val="hybridMultilevel"/>
    <w:tmpl w:val="D44C2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C65"/>
    <w:multiLevelType w:val="hybridMultilevel"/>
    <w:tmpl w:val="6D282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0EBA3C4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66B2E17"/>
    <w:multiLevelType w:val="hybridMultilevel"/>
    <w:tmpl w:val="FE9C5782"/>
    <w:lvl w:ilvl="0" w:tplc="0C6CCF08">
      <w:start w:val="1"/>
      <w:numFmt w:val="lowerLetter"/>
      <w:lvlText w:val="%1.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9FA31A6"/>
    <w:multiLevelType w:val="hybridMultilevel"/>
    <w:tmpl w:val="BDFCE1CE"/>
    <w:lvl w:ilvl="0" w:tplc="D106709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338E1"/>
    <w:multiLevelType w:val="hybridMultilevel"/>
    <w:tmpl w:val="813C3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E4AC1"/>
    <w:multiLevelType w:val="hybridMultilevel"/>
    <w:tmpl w:val="37C6F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00315"/>
    <w:multiLevelType w:val="hybridMultilevel"/>
    <w:tmpl w:val="F176D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0073"/>
    <w:multiLevelType w:val="hybridMultilevel"/>
    <w:tmpl w:val="3DB48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B4B4829"/>
    <w:multiLevelType w:val="hybridMultilevel"/>
    <w:tmpl w:val="94200504"/>
    <w:lvl w:ilvl="0" w:tplc="7ECCC68C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C22A6"/>
    <w:multiLevelType w:val="hybridMultilevel"/>
    <w:tmpl w:val="FF620BF0"/>
    <w:lvl w:ilvl="0" w:tplc="EFAC4DE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69DB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D2A8F"/>
    <w:multiLevelType w:val="hybridMultilevel"/>
    <w:tmpl w:val="63D44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C0C3E"/>
    <w:multiLevelType w:val="hybridMultilevel"/>
    <w:tmpl w:val="819849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6424AE"/>
    <w:multiLevelType w:val="hybridMultilevel"/>
    <w:tmpl w:val="B5AC0A40"/>
    <w:lvl w:ilvl="0" w:tplc="ACACCAE8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95F47"/>
    <w:multiLevelType w:val="hybridMultilevel"/>
    <w:tmpl w:val="CC883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81831"/>
    <w:multiLevelType w:val="hybridMultilevel"/>
    <w:tmpl w:val="901E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146C3"/>
    <w:multiLevelType w:val="hybridMultilevel"/>
    <w:tmpl w:val="F2646B44"/>
    <w:lvl w:ilvl="0" w:tplc="8C52A0D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86F3C"/>
    <w:multiLevelType w:val="hybridMultilevel"/>
    <w:tmpl w:val="56F424A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11"/>
  </w:num>
  <w:num w:numId="7">
    <w:abstractNumId w:val="18"/>
  </w:num>
  <w:num w:numId="8">
    <w:abstractNumId w:val="14"/>
  </w:num>
  <w:num w:numId="9">
    <w:abstractNumId w:val="17"/>
  </w:num>
  <w:num w:numId="10">
    <w:abstractNumId w:val="8"/>
  </w:num>
  <w:num w:numId="11">
    <w:abstractNumId w:val="7"/>
  </w:num>
  <w:num w:numId="12">
    <w:abstractNumId w:val="2"/>
  </w:num>
  <w:num w:numId="13">
    <w:abstractNumId w:val="16"/>
  </w:num>
  <w:num w:numId="14">
    <w:abstractNumId w:val="6"/>
  </w:num>
  <w:num w:numId="15">
    <w:abstractNumId w:val="1"/>
  </w:num>
  <w:num w:numId="16">
    <w:abstractNumId w:val="13"/>
  </w:num>
  <w:num w:numId="17">
    <w:abstractNumId w:val="12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2F9"/>
    <w:rsid w:val="00007ABD"/>
    <w:rsid w:val="00045D6C"/>
    <w:rsid w:val="00097217"/>
    <w:rsid w:val="000D7C23"/>
    <w:rsid w:val="000D7D22"/>
    <w:rsid w:val="00110356"/>
    <w:rsid w:val="00116C41"/>
    <w:rsid w:val="00117C78"/>
    <w:rsid w:val="00121FA5"/>
    <w:rsid w:val="00124A21"/>
    <w:rsid w:val="001336BF"/>
    <w:rsid w:val="001618E3"/>
    <w:rsid w:val="00166393"/>
    <w:rsid w:val="00175F79"/>
    <w:rsid w:val="001A2E2F"/>
    <w:rsid w:val="001B3F07"/>
    <w:rsid w:val="001B50D8"/>
    <w:rsid w:val="001F6F26"/>
    <w:rsid w:val="00213297"/>
    <w:rsid w:val="00224B94"/>
    <w:rsid w:val="002257D3"/>
    <w:rsid w:val="00227D3F"/>
    <w:rsid w:val="0023385D"/>
    <w:rsid w:val="00276065"/>
    <w:rsid w:val="00287CC6"/>
    <w:rsid w:val="002E7F3E"/>
    <w:rsid w:val="00315FB6"/>
    <w:rsid w:val="0032386B"/>
    <w:rsid w:val="00346383"/>
    <w:rsid w:val="00394D59"/>
    <w:rsid w:val="003B4DF8"/>
    <w:rsid w:val="003C0D42"/>
    <w:rsid w:val="003F4D96"/>
    <w:rsid w:val="003F548E"/>
    <w:rsid w:val="00483B9D"/>
    <w:rsid w:val="00490D35"/>
    <w:rsid w:val="004932AF"/>
    <w:rsid w:val="004C4C96"/>
    <w:rsid w:val="004D2F49"/>
    <w:rsid w:val="004E4A65"/>
    <w:rsid w:val="004E53F0"/>
    <w:rsid w:val="004F1C4B"/>
    <w:rsid w:val="00510C8D"/>
    <w:rsid w:val="00542544"/>
    <w:rsid w:val="00552484"/>
    <w:rsid w:val="005529C2"/>
    <w:rsid w:val="0055758A"/>
    <w:rsid w:val="00567483"/>
    <w:rsid w:val="0057355B"/>
    <w:rsid w:val="00594518"/>
    <w:rsid w:val="005A37E6"/>
    <w:rsid w:val="005C116B"/>
    <w:rsid w:val="005F71B1"/>
    <w:rsid w:val="00632101"/>
    <w:rsid w:val="00643EA2"/>
    <w:rsid w:val="0065370A"/>
    <w:rsid w:val="00667294"/>
    <w:rsid w:val="0067397F"/>
    <w:rsid w:val="00674C09"/>
    <w:rsid w:val="006A6682"/>
    <w:rsid w:val="006E2248"/>
    <w:rsid w:val="00705DC7"/>
    <w:rsid w:val="007245A3"/>
    <w:rsid w:val="00727C2A"/>
    <w:rsid w:val="007740A5"/>
    <w:rsid w:val="00792421"/>
    <w:rsid w:val="007C58F4"/>
    <w:rsid w:val="007D4FA2"/>
    <w:rsid w:val="007E01F9"/>
    <w:rsid w:val="007F286B"/>
    <w:rsid w:val="00801A0C"/>
    <w:rsid w:val="0085631D"/>
    <w:rsid w:val="008E714D"/>
    <w:rsid w:val="00901C15"/>
    <w:rsid w:val="00912FE4"/>
    <w:rsid w:val="00985FB9"/>
    <w:rsid w:val="0099570A"/>
    <w:rsid w:val="00996476"/>
    <w:rsid w:val="009C49AE"/>
    <w:rsid w:val="009C4B96"/>
    <w:rsid w:val="009D0C61"/>
    <w:rsid w:val="00A12789"/>
    <w:rsid w:val="00A179BD"/>
    <w:rsid w:val="00A41605"/>
    <w:rsid w:val="00A4219F"/>
    <w:rsid w:val="00A877AF"/>
    <w:rsid w:val="00A9433B"/>
    <w:rsid w:val="00A955B8"/>
    <w:rsid w:val="00AA7DBA"/>
    <w:rsid w:val="00AB2556"/>
    <w:rsid w:val="00AB4AB6"/>
    <w:rsid w:val="00AB58D1"/>
    <w:rsid w:val="00AD104B"/>
    <w:rsid w:val="00B03340"/>
    <w:rsid w:val="00B1360A"/>
    <w:rsid w:val="00B74FBC"/>
    <w:rsid w:val="00B90C96"/>
    <w:rsid w:val="00BE4022"/>
    <w:rsid w:val="00C138F3"/>
    <w:rsid w:val="00C159B2"/>
    <w:rsid w:val="00C30B96"/>
    <w:rsid w:val="00C51548"/>
    <w:rsid w:val="00C64CEF"/>
    <w:rsid w:val="00C813E6"/>
    <w:rsid w:val="00CA17E0"/>
    <w:rsid w:val="00CC2D8F"/>
    <w:rsid w:val="00D1089B"/>
    <w:rsid w:val="00D227E8"/>
    <w:rsid w:val="00D51AB4"/>
    <w:rsid w:val="00D604C4"/>
    <w:rsid w:val="00D84F1C"/>
    <w:rsid w:val="00DB22E4"/>
    <w:rsid w:val="00E1536B"/>
    <w:rsid w:val="00E232F9"/>
    <w:rsid w:val="00E237FB"/>
    <w:rsid w:val="00E340F5"/>
    <w:rsid w:val="00E534C9"/>
    <w:rsid w:val="00E7507B"/>
    <w:rsid w:val="00E828F2"/>
    <w:rsid w:val="00EC0FEC"/>
    <w:rsid w:val="00ED0448"/>
    <w:rsid w:val="00EF5CEA"/>
    <w:rsid w:val="00F118AC"/>
    <w:rsid w:val="00F15322"/>
    <w:rsid w:val="00F425F6"/>
    <w:rsid w:val="00F80F56"/>
    <w:rsid w:val="00F818AE"/>
    <w:rsid w:val="00F91464"/>
    <w:rsid w:val="00FA79D6"/>
    <w:rsid w:val="00FB045A"/>
    <w:rsid w:val="00FF21D0"/>
    <w:rsid w:val="091DB0BE"/>
    <w:rsid w:val="3361ADC7"/>
    <w:rsid w:val="75AFB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2C65"/>
  <w15:chartTrackingRefBased/>
  <w15:docId w15:val="{0F2687D3-3086-4938-85C1-95785B69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A5"/>
  </w:style>
  <w:style w:type="paragraph" w:styleId="Nagwek1">
    <w:name w:val="heading 1"/>
    <w:basedOn w:val="Normalny"/>
    <w:next w:val="Normalny"/>
    <w:link w:val="Nagwek1Znak"/>
    <w:uiPriority w:val="9"/>
    <w:qFormat/>
    <w:rsid w:val="00AB4AB6"/>
    <w:pPr>
      <w:keepNext/>
      <w:keepLines/>
      <w:numPr>
        <w:numId w:val="27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4AB6"/>
    <w:pPr>
      <w:keepNext/>
      <w:keepLines/>
      <w:numPr>
        <w:ilvl w:val="1"/>
        <w:numId w:val="27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4AB6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4AB6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4AB6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4AB6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4AB6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4AB6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4AB6"/>
    <w:pPr>
      <w:keepNext/>
      <w:keepLines/>
      <w:numPr>
        <w:ilvl w:val="8"/>
        <w:numId w:val="2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locked/>
    <w:rsid w:val="00E232F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232F9"/>
    <w:rPr>
      <w:rFonts w:cs="Times New Roman"/>
    </w:rPr>
  </w:style>
  <w:style w:type="paragraph" w:styleId="Stopka">
    <w:name w:val="footer"/>
    <w:basedOn w:val="Normalny"/>
    <w:link w:val="StopkaZnak"/>
    <w:rsid w:val="00E232F9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E232F9"/>
    <w:rPr>
      <w:rFonts w:ascii="Calibri" w:eastAsia="Calibri" w:hAnsi="Calibri" w:cs="Times New Roman"/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F9"/>
    <w:rPr>
      <w:rFonts w:ascii="Segoe UI" w:eastAsia="Calibri" w:hAnsi="Segoe UI" w:cs="Segoe UI"/>
      <w:color w:val="00000A"/>
      <w:sz w:val="18"/>
      <w:szCs w:val="18"/>
    </w:rPr>
  </w:style>
  <w:style w:type="paragraph" w:styleId="Bezodstpw">
    <w:name w:val="No Spacing"/>
    <w:uiPriority w:val="1"/>
    <w:qFormat/>
    <w:rsid w:val="00AB4AB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32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386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238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F548E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AB4AB6"/>
  </w:style>
  <w:style w:type="paragraph" w:styleId="Tekstpodstawowy">
    <w:name w:val="Body Text"/>
    <w:basedOn w:val="Normalny"/>
    <w:link w:val="TekstpodstawowyZnak"/>
    <w:rsid w:val="00E7507B"/>
    <w:pPr>
      <w:suppressAutoHyphens/>
      <w:spacing w:after="140" w:line="276" w:lineRule="auto"/>
    </w:pPr>
    <w:rPr>
      <w:rFonts w:cs="Arial"/>
    </w:rPr>
  </w:style>
  <w:style w:type="character" w:customStyle="1" w:styleId="TekstpodstawowyZnak">
    <w:name w:val="Tekst podstawowy Znak"/>
    <w:basedOn w:val="Domylnaczcionkaakapitu"/>
    <w:link w:val="Tekstpodstawowy"/>
    <w:rsid w:val="00E7507B"/>
    <w:rPr>
      <w:rFonts w:ascii="Calibri" w:eastAsia="Calibri" w:hAnsi="Calibri" w:cs="Arial"/>
    </w:rPr>
  </w:style>
  <w:style w:type="paragraph" w:customStyle="1" w:styleId="Zawartotabeli">
    <w:name w:val="Zawartość tabeli"/>
    <w:basedOn w:val="Normalny"/>
    <w:rsid w:val="00E7507B"/>
    <w:pPr>
      <w:suppressLineNumbers/>
      <w:suppressAutoHyphens/>
      <w:spacing w:line="252" w:lineRule="auto"/>
    </w:pPr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0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0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0F5"/>
    <w:rPr>
      <w:rFonts w:ascii="Calibri" w:eastAsia="Calibri" w:hAnsi="Calibri" w:cs="Times New Roman"/>
      <w:color w:val="00000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0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0F5"/>
    <w:rPr>
      <w:rFonts w:ascii="Calibri" w:eastAsia="Calibri" w:hAnsi="Calibri" w:cs="Times New Roman"/>
      <w:b/>
      <w:bCs/>
      <w:color w:val="00000A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D7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D22"/>
    <w:rPr>
      <w:rFonts w:ascii="Calibri" w:eastAsia="Calibri" w:hAnsi="Calibri" w:cs="Times New Roman"/>
      <w:color w:val="00000A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D7D2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B4AB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4AB6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4AB6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4AB6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4AB6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4AB6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4A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4AB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4A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B4A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B4A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4AB6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4AB6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AB4AB6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AB4AB6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AB4AB6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AB4AB6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AB4AB6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4AB6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4AB6"/>
    <w:rPr>
      <w:color w:val="000000" w:themeColor="text1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AB4AB6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B4AB6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AB4AB6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B4AB6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AB4AB6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B4AB6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1FA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1FA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1F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pubenchmark.ne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F28B819F65B4296FBE3DF0248725C" ma:contentTypeVersion="13" ma:contentTypeDescription="Create a new document." ma:contentTypeScope="" ma:versionID="4a6ea44fd5349387c77c09feb6f14d75">
  <xsd:schema xmlns:xsd="http://www.w3.org/2001/XMLSchema" xmlns:xs="http://www.w3.org/2001/XMLSchema" xmlns:p="http://schemas.microsoft.com/office/2006/metadata/properties" xmlns:ns2="61fe3c66-2ea0-4d61-bf59-db6115f04003" xmlns:ns3="80d3a008-03b2-427e-8336-8afbdda755d9" targetNamespace="http://schemas.microsoft.com/office/2006/metadata/properties" ma:root="true" ma:fieldsID="e7499ae816d8936fab109038d716cbff" ns2:_="" ns3:_="">
    <xsd:import namespace="61fe3c66-2ea0-4d61-bf59-db6115f04003"/>
    <xsd:import namespace="80d3a008-03b2-427e-8336-8afbdda75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e3c66-2ea0-4d61-bf59-db6115f040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3a008-03b2-427e-8336-8afbdda755d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8a8d27a-e557-41cc-9ed7-516886e372c8}" ma:internalName="TaxCatchAll" ma:showField="CatchAllData" ma:web="80d3a008-03b2-427e-8336-8afbdda75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fe3c66-2ea0-4d61-bf59-db6115f04003">
      <Terms xmlns="http://schemas.microsoft.com/office/infopath/2007/PartnerControls"/>
    </lcf76f155ced4ddcb4097134ff3c332f>
    <TaxCatchAll xmlns="80d3a008-03b2-427e-8336-8afbdda755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09596-FD76-4DBB-B5F8-6178FF08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fe3c66-2ea0-4d61-bf59-db6115f04003"/>
    <ds:schemaRef ds:uri="80d3a008-03b2-427e-8336-8afbdda75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3A2D8-576F-44ED-BEF1-8949AB8941AD}">
  <ds:schemaRefs>
    <ds:schemaRef ds:uri="http://schemas.microsoft.com/office/2006/metadata/properties"/>
    <ds:schemaRef ds:uri="http://schemas.microsoft.com/office/infopath/2007/PartnerControls"/>
    <ds:schemaRef ds:uri="61fe3c66-2ea0-4d61-bf59-db6115f04003"/>
    <ds:schemaRef ds:uri="80d3a008-03b2-427e-8336-8afbdda755d9"/>
  </ds:schemaRefs>
</ds:datastoreItem>
</file>

<file path=customXml/itemProps3.xml><?xml version="1.0" encoding="utf-8"?>
<ds:datastoreItem xmlns:ds="http://schemas.openxmlformats.org/officeDocument/2006/customXml" ds:itemID="{0387927D-29D4-4734-AD88-0DAB843CF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45226-9C72-4575-8D13-0B97268C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3763</Words>
  <Characters>22578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Stelmaszczyk</dc:creator>
  <cp:keywords/>
  <dc:description/>
  <cp:lastModifiedBy>Karolina Grabowska</cp:lastModifiedBy>
  <cp:revision>4</cp:revision>
  <dcterms:created xsi:type="dcterms:W3CDTF">2024-04-16T07:04:00Z</dcterms:created>
  <dcterms:modified xsi:type="dcterms:W3CDTF">2024-04-18T11:38:00Z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0x010100566F28B819F65B4296FBE3DF0248725C</vt:lpwstr>
  </property>
</Properties>
</file>