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61290471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2B10D7">
        <w:rPr>
          <w:sz w:val="24"/>
        </w:rPr>
        <w:t>15</w:t>
      </w:r>
      <w:r w:rsidR="00EC3737">
        <w:rPr>
          <w:sz w:val="24"/>
        </w:rPr>
        <w:t>.09</w:t>
      </w:r>
      <w:r>
        <w:rPr>
          <w:sz w:val="24"/>
        </w:rPr>
        <w:t>.2023 r.</w:t>
      </w:r>
    </w:p>
    <w:p w14:paraId="2F0D639F" w14:textId="57A3F462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7D2109">
        <w:rPr>
          <w:b/>
          <w:bCs/>
          <w:sz w:val="24"/>
        </w:rPr>
        <w:t>85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1C5EED39" w14:textId="1E644443" w:rsidR="00EC3737" w:rsidRPr="00C102DF" w:rsidRDefault="002B10D7" w:rsidP="00C102DF">
      <w:pPr>
        <w:pStyle w:val="Nagwek1"/>
        <w:spacing w:after="240"/>
        <w:jc w:val="center"/>
        <w:rPr>
          <w:rFonts w:ascii="Cambria" w:hAnsi="Cambria"/>
        </w:rPr>
      </w:pPr>
      <w:r>
        <w:rPr>
          <w:rFonts w:ascii="Cambria" w:hAnsi="Cambria"/>
        </w:rPr>
        <w:t>Powiadomienie o wyborze najkorzystniejszej oferty</w:t>
      </w:r>
    </w:p>
    <w:p w14:paraId="00BF6F77" w14:textId="443E7075" w:rsidR="00EC3737" w:rsidRDefault="00EC3737" w:rsidP="00EC3737">
      <w:pPr>
        <w:spacing w:line="360" w:lineRule="auto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dotyczy</w:t>
      </w:r>
      <w:r w:rsidRPr="00A87612">
        <w:rPr>
          <w:rFonts w:ascii="Cambria" w:hAnsi="Cambria"/>
          <w:sz w:val="23"/>
          <w:szCs w:val="23"/>
        </w:rPr>
        <w:t xml:space="preserve"> postępowania prowadzonego w oparciu o przepisy ustawy z dnia 11 września 2019 roku Prawo Zamówień Publicznych (</w:t>
      </w:r>
      <w:r w:rsidRPr="00770A26">
        <w:rPr>
          <w:rFonts w:ascii="Cambria" w:hAnsi="Cambria"/>
          <w:sz w:val="23"/>
          <w:szCs w:val="23"/>
        </w:rPr>
        <w:t>Dz.U.</w:t>
      </w:r>
      <w:r>
        <w:rPr>
          <w:rFonts w:ascii="Cambria" w:hAnsi="Cambria"/>
          <w:sz w:val="23"/>
          <w:szCs w:val="23"/>
        </w:rPr>
        <w:t xml:space="preserve"> z </w:t>
      </w:r>
      <w:r w:rsidRPr="00770A26">
        <w:rPr>
          <w:rFonts w:ascii="Cambria" w:hAnsi="Cambria"/>
          <w:sz w:val="23"/>
          <w:szCs w:val="23"/>
        </w:rPr>
        <w:t>2023</w:t>
      </w:r>
      <w:r>
        <w:rPr>
          <w:rFonts w:ascii="Cambria" w:hAnsi="Cambria"/>
          <w:sz w:val="23"/>
          <w:szCs w:val="23"/>
        </w:rPr>
        <w:t xml:space="preserve"> r. poz. </w:t>
      </w:r>
      <w:r w:rsidRPr="00770A26">
        <w:rPr>
          <w:rFonts w:ascii="Cambria" w:hAnsi="Cambria"/>
          <w:sz w:val="23"/>
          <w:szCs w:val="23"/>
        </w:rPr>
        <w:t>1605</w:t>
      </w:r>
      <w:r>
        <w:rPr>
          <w:rFonts w:ascii="Cambria" w:hAnsi="Cambria"/>
          <w:sz w:val="23"/>
          <w:szCs w:val="23"/>
        </w:rPr>
        <w:t xml:space="preserve">) </w:t>
      </w:r>
      <w:r w:rsidRPr="00A87612">
        <w:rPr>
          <w:rFonts w:ascii="Cambria" w:hAnsi="Cambria"/>
          <w:sz w:val="23"/>
          <w:szCs w:val="23"/>
        </w:rPr>
        <w:t>p</w:t>
      </w:r>
      <w:r>
        <w:rPr>
          <w:rFonts w:ascii="Cambria" w:hAnsi="Cambria"/>
          <w:sz w:val="23"/>
          <w:szCs w:val="23"/>
        </w:rPr>
        <w:t>n.</w:t>
      </w:r>
      <w:r w:rsidRPr="00A87612">
        <w:rPr>
          <w:rFonts w:ascii="Cambria" w:hAnsi="Cambria"/>
          <w:sz w:val="23"/>
          <w:szCs w:val="23"/>
        </w:rPr>
        <w:t xml:space="preserve">: </w:t>
      </w:r>
      <w:r>
        <w:rPr>
          <w:rFonts w:ascii="Cambria" w:hAnsi="Cambria"/>
          <w:b/>
          <w:sz w:val="23"/>
          <w:szCs w:val="23"/>
        </w:rPr>
        <w:t>Dostawa urządzeń w związku z uruchomieniem kierunku Inżynieria Pojazdów</w:t>
      </w:r>
      <w:r w:rsidR="00ED2CCA">
        <w:rPr>
          <w:rFonts w:ascii="Cambria" w:hAnsi="Cambria"/>
          <w:b/>
          <w:sz w:val="23"/>
          <w:szCs w:val="23"/>
        </w:rPr>
        <w:t>:</w:t>
      </w:r>
    </w:p>
    <w:p w14:paraId="09712273" w14:textId="2A6D187D" w:rsidR="00ED2CCA" w:rsidRPr="00ED2CCA" w:rsidRDefault="00ED2CCA" w:rsidP="002B10D7">
      <w:pPr>
        <w:spacing w:before="60" w:line="276" w:lineRule="auto"/>
        <w:jc w:val="both"/>
        <w:rPr>
          <w:rFonts w:ascii="Cambria" w:hAnsi="Cambria"/>
          <w:b/>
          <w:sz w:val="23"/>
          <w:szCs w:val="23"/>
        </w:rPr>
      </w:pPr>
      <w:bookmarkStart w:id="0" w:name="_Hlk141955496"/>
      <w:r w:rsidRPr="00ED2CCA">
        <w:rPr>
          <w:rFonts w:ascii="Cambria" w:hAnsi="Cambria"/>
          <w:b/>
          <w:sz w:val="23"/>
          <w:szCs w:val="23"/>
        </w:rPr>
        <w:t>Część 2. Urządzenie do kontroli i regulacji świateł w pojazdach samochodowych</w:t>
      </w:r>
      <w:bookmarkEnd w:id="0"/>
    </w:p>
    <w:p w14:paraId="25C99580" w14:textId="77777777" w:rsidR="002B10D7" w:rsidRPr="00DB5317" w:rsidRDefault="002B10D7" w:rsidP="002B10D7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sz w:val="22"/>
          <w:szCs w:val="22"/>
          <w:lang w:eastAsia="zh-CN"/>
        </w:rPr>
        <w:t>Zamawiający, Politechnika Lubelska,  działając na podstawie art. 253  ust. 1 ustawy informuje,</w:t>
      </w:r>
      <w:r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Pr="00DB5317">
        <w:rPr>
          <w:rFonts w:ascii="Cambria" w:hAnsi="Cambria" w:cs="Cambria"/>
          <w:sz w:val="22"/>
          <w:szCs w:val="22"/>
          <w:lang w:eastAsia="zh-CN"/>
        </w:rPr>
        <w:t>że dokonał wyboru oferty najkorzystniejszej.</w:t>
      </w:r>
    </w:p>
    <w:p w14:paraId="4179097F" w14:textId="77777777" w:rsidR="002B10D7" w:rsidRPr="00DB5317" w:rsidRDefault="002B10D7" w:rsidP="002B10D7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14:paraId="5B6E173D" w14:textId="63876170" w:rsidR="002B10D7" w:rsidRPr="002B10D7" w:rsidRDefault="002B10D7" w:rsidP="002B10D7">
      <w:pPr>
        <w:pStyle w:val="Default"/>
        <w:spacing w:before="40" w:after="40"/>
        <w:rPr>
          <w:rFonts w:cs="Times New Roman"/>
          <w:b/>
          <w:color w:val="auto"/>
          <w:sz w:val="23"/>
          <w:szCs w:val="23"/>
        </w:rPr>
      </w:pPr>
      <w:proofErr w:type="spellStart"/>
      <w:r w:rsidRPr="002B10D7">
        <w:rPr>
          <w:rFonts w:cs="Times New Roman"/>
          <w:b/>
          <w:color w:val="auto"/>
          <w:sz w:val="23"/>
          <w:szCs w:val="23"/>
        </w:rPr>
        <w:t>Motoinvest</w:t>
      </w:r>
      <w:proofErr w:type="spellEnd"/>
      <w:r w:rsidRPr="002B10D7">
        <w:rPr>
          <w:rFonts w:cs="Times New Roman"/>
          <w:b/>
          <w:color w:val="auto"/>
          <w:sz w:val="23"/>
          <w:szCs w:val="23"/>
        </w:rPr>
        <w:t xml:space="preserve"> s.c.</w:t>
      </w:r>
      <w:r>
        <w:rPr>
          <w:rFonts w:cs="Times New Roman"/>
          <w:b/>
          <w:color w:val="auto"/>
          <w:sz w:val="23"/>
          <w:szCs w:val="23"/>
        </w:rPr>
        <w:t xml:space="preserve"> u</w:t>
      </w:r>
      <w:r w:rsidRPr="002B10D7">
        <w:rPr>
          <w:rFonts w:cs="Times New Roman"/>
          <w:b/>
          <w:color w:val="auto"/>
          <w:sz w:val="23"/>
          <w:szCs w:val="23"/>
        </w:rPr>
        <w:t>l. Świętokrzyska 12, 25-406 Kielce</w:t>
      </w:r>
      <w:r w:rsidRPr="002B10D7">
        <w:rPr>
          <w:rFonts w:cs="Times New Roman"/>
          <w:b/>
          <w:sz w:val="23"/>
          <w:szCs w:val="23"/>
        </w:rPr>
        <w:t xml:space="preserve"> za cenę </w:t>
      </w:r>
      <w:r w:rsidRPr="002B10D7">
        <w:rPr>
          <w:b/>
          <w:sz w:val="23"/>
          <w:szCs w:val="23"/>
        </w:rPr>
        <w:t>29 010 zł</w:t>
      </w:r>
    </w:p>
    <w:p w14:paraId="297E71A7" w14:textId="77777777" w:rsidR="002B10D7" w:rsidRPr="00DB5317" w:rsidRDefault="002B10D7" w:rsidP="002B10D7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DB5317">
        <w:rPr>
          <w:rFonts w:ascii="Cambria" w:hAnsi="Cambria"/>
          <w:b/>
          <w:sz w:val="22"/>
          <w:szCs w:val="22"/>
        </w:rPr>
        <w:t xml:space="preserve">Uzasadnienie: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DB5317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– Zamawiający wybiera najkorzystniejszą ofertę na podstawie kryteriów oceny ofert określonych w dokumentach zamówienia. Wybran</w:t>
      </w:r>
      <w:r>
        <w:rPr>
          <w:rFonts w:ascii="Cambria" w:hAnsi="Cambria" w:cs="Arial"/>
          <w:bCs/>
          <w:color w:val="000000"/>
          <w:sz w:val="22"/>
          <w:szCs w:val="22"/>
        </w:rPr>
        <w:t>y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Wykonawc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 wykluczeniu, </w:t>
      </w:r>
      <w:r>
        <w:rPr>
          <w:rFonts w:ascii="Cambria" w:hAnsi="Cambria" w:cs="Arial"/>
          <w:bCs/>
          <w:color w:val="000000"/>
          <w:sz w:val="22"/>
          <w:szCs w:val="22"/>
        </w:rPr>
        <w:t>jego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 odrzuceniu, spełni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ł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warunki opisane w SWZ oraz zdoby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ł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najwyższą liczbę punktów w oparciu o kryteria oceny ofert.</w:t>
      </w:r>
    </w:p>
    <w:p w14:paraId="379CB85A" w14:textId="009F36CB" w:rsidR="00EC3737" w:rsidRPr="002B10D7" w:rsidRDefault="002B10D7" w:rsidP="002B10D7">
      <w:pPr>
        <w:spacing w:before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DB5317">
        <w:rPr>
          <w:rFonts w:ascii="Cambria" w:hAnsi="Cambria" w:cs="Cambria"/>
          <w:b/>
          <w:sz w:val="22"/>
          <w:szCs w:val="22"/>
          <w:lang w:eastAsia="zh-CN"/>
        </w:rPr>
        <w:t>Zesta</w:t>
      </w:r>
      <w:bookmarkStart w:id="1" w:name="_GoBack"/>
      <w:bookmarkEnd w:id="1"/>
      <w:r w:rsidRPr="00DB5317">
        <w:rPr>
          <w:rFonts w:ascii="Cambria" w:hAnsi="Cambria" w:cs="Cambria"/>
          <w:b/>
          <w:sz w:val="22"/>
          <w:szCs w:val="22"/>
          <w:lang w:eastAsia="zh-CN"/>
        </w:rPr>
        <w:t>wienie i ranking ofert:</w:t>
      </w:r>
    </w:p>
    <w:tbl>
      <w:tblPr>
        <w:tblW w:w="963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07"/>
        <w:gridCol w:w="1381"/>
        <w:gridCol w:w="1381"/>
        <w:gridCol w:w="1496"/>
        <w:gridCol w:w="1266"/>
      </w:tblGrid>
      <w:tr w:rsidR="002B10D7" w:rsidRPr="002722CE" w14:paraId="74360CA2" w14:textId="08885B43" w:rsidTr="002B10D7">
        <w:trPr>
          <w:trHeight w:val="6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A0898" w14:textId="52A17C4C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N</w:t>
            </w:r>
            <w:r>
              <w:rPr>
                <w:rFonts w:ascii="Cambria" w:hAnsi="Cambria"/>
                <w:sz w:val="18"/>
                <w:szCs w:val="23"/>
              </w:rPr>
              <w:t>r</w:t>
            </w:r>
            <w:r w:rsidRPr="002B10D7">
              <w:rPr>
                <w:rFonts w:ascii="Cambria" w:hAnsi="Cambria"/>
                <w:sz w:val="18"/>
                <w:szCs w:val="23"/>
              </w:rPr>
              <w:t xml:space="preserve"> oferty 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8877B" w14:textId="77777777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Nazwa (firma) i adres  </w:t>
            </w:r>
          </w:p>
          <w:p w14:paraId="217278D7" w14:textId="77777777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Wykonawcy 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28CF3" w14:textId="53F28460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Punkty przyznane w kryterium Cena brutto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0847" w14:textId="3678A8FC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Punkty przyznane w kryterium</w:t>
            </w:r>
            <w:r>
              <w:rPr>
                <w:rFonts w:ascii="Cambria" w:hAnsi="Cambria"/>
                <w:sz w:val="18"/>
                <w:szCs w:val="23"/>
              </w:rPr>
              <w:t xml:space="preserve"> okres gwarancji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44F5" w14:textId="0BE3FC33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Punkty przyznane</w:t>
            </w:r>
            <w:r>
              <w:rPr>
                <w:rFonts w:ascii="Cambria" w:hAnsi="Cambria"/>
                <w:sz w:val="18"/>
                <w:szCs w:val="23"/>
              </w:rPr>
              <w:br/>
            </w:r>
            <w:r w:rsidRPr="002B10D7">
              <w:rPr>
                <w:rFonts w:ascii="Cambria" w:hAnsi="Cambria"/>
                <w:sz w:val="18"/>
                <w:szCs w:val="23"/>
              </w:rPr>
              <w:t>w kryterium</w:t>
            </w:r>
            <w:r>
              <w:rPr>
                <w:rFonts w:ascii="Cambria" w:hAnsi="Cambria"/>
                <w:sz w:val="18"/>
                <w:szCs w:val="23"/>
              </w:rPr>
              <w:t xml:space="preserve"> szkolenie z obsługi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C372" w14:textId="4BE8081A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>
              <w:rPr>
                <w:rFonts w:ascii="Cambria" w:hAnsi="Cambria"/>
                <w:sz w:val="18"/>
                <w:szCs w:val="23"/>
              </w:rPr>
              <w:t>Suma punktów</w:t>
            </w:r>
          </w:p>
        </w:tc>
      </w:tr>
      <w:tr w:rsidR="002B10D7" w:rsidRPr="001A5AD9" w14:paraId="242E6596" w14:textId="1453EFC4" w:rsidTr="002B10D7">
        <w:trPr>
          <w:trHeight w:val="6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F9232" w14:textId="77777777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color w:val="FF0000"/>
                <w:sz w:val="18"/>
                <w:szCs w:val="23"/>
              </w:rPr>
            </w:pPr>
            <w:r w:rsidRPr="002B10D7">
              <w:rPr>
                <w:rFonts w:ascii="Cambria" w:hAnsi="Cambria"/>
                <w:color w:val="FF0000"/>
                <w:sz w:val="18"/>
                <w:szCs w:val="23"/>
              </w:rPr>
              <w:t>1 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4AA3F" w14:textId="77777777" w:rsidR="002B10D7" w:rsidRPr="002B10D7" w:rsidRDefault="002B10D7" w:rsidP="00A3623A">
            <w:pPr>
              <w:pStyle w:val="Default"/>
              <w:spacing w:before="40" w:after="40"/>
              <w:jc w:val="center"/>
              <w:rPr>
                <w:rFonts w:cs="Times New Roman"/>
                <w:color w:val="FF0000"/>
                <w:sz w:val="18"/>
                <w:szCs w:val="23"/>
              </w:rPr>
            </w:pPr>
            <w:r w:rsidRPr="002B10D7">
              <w:rPr>
                <w:rFonts w:cs="Times New Roman"/>
                <w:color w:val="FF0000"/>
                <w:sz w:val="18"/>
                <w:szCs w:val="23"/>
              </w:rPr>
              <w:t xml:space="preserve">MAH-serwis Sebastian </w:t>
            </w:r>
            <w:proofErr w:type="spellStart"/>
            <w:r w:rsidRPr="002B10D7">
              <w:rPr>
                <w:rFonts w:cs="Times New Roman"/>
                <w:color w:val="FF0000"/>
                <w:sz w:val="18"/>
                <w:szCs w:val="23"/>
              </w:rPr>
              <w:t>Haba</w:t>
            </w:r>
            <w:proofErr w:type="spellEnd"/>
          </w:p>
          <w:p w14:paraId="6B919735" w14:textId="4138A847" w:rsidR="002B10D7" w:rsidRPr="002B10D7" w:rsidRDefault="002B10D7" w:rsidP="00A3623A">
            <w:pPr>
              <w:pStyle w:val="Default"/>
              <w:spacing w:before="40" w:after="40"/>
              <w:jc w:val="center"/>
              <w:rPr>
                <w:rFonts w:cs="Times New Roman"/>
                <w:color w:val="FF0000"/>
                <w:sz w:val="18"/>
                <w:szCs w:val="23"/>
              </w:rPr>
            </w:pPr>
            <w:r w:rsidRPr="002B10D7">
              <w:rPr>
                <w:rFonts w:cs="Times New Roman"/>
                <w:color w:val="FF0000"/>
                <w:sz w:val="18"/>
                <w:szCs w:val="23"/>
              </w:rPr>
              <w:t>Ul. J.N. Jeziorańskiego 57/39, 25-432 Kielce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2B108" w14:textId="34653C5B" w:rsidR="002B10D7" w:rsidRPr="002B10D7" w:rsidRDefault="002B10D7" w:rsidP="00C81E63">
            <w:pPr>
              <w:pStyle w:val="Default"/>
              <w:spacing w:before="120"/>
              <w:jc w:val="center"/>
              <w:rPr>
                <w:rFonts w:cs="Times New Roman"/>
                <w:color w:val="FF0000"/>
                <w:sz w:val="18"/>
                <w:szCs w:val="23"/>
              </w:rPr>
            </w:pPr>
            <w:r w:rsidRPr="002B10D7">
              <w:rPr>
                <w:rFonts w:cs="Times New Roman"/>
                <w:color w:val="FF0000"/>
                <w:sz w:val="18"/>
                <w:szCs w:val="23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206E" w14:textId="0EA4C0B1" w:rsidR="002B10D7" w:rsidRPr="002B10D7" w:rsidRDefault="002B10D7" w:rsidP="00C81E63">
            <w:pPr>
              <w:pStyle w:val="Default"/>
              <w:spacing w:before="120"/>
              <w:jc w:val="center"/>
              <w:rPr>
                <w:rFonts w:cs="Times New Roman"/>
                <w:color w:val="FF0000"/>
                <w:sz w:val="18"/>
                <w:szCs w:val="23"/>
              </w:rPr>
            </w:pPr>
            <w:r>
              <w:rPr>
                <w:rFonts w:cs="Times New Roman"/>
                <w:color w:val="FF0000"/>
                <w:sz w:val="18"/>
                <w:szCs w:val="23"/>
              </w:rPr>
              <w:t>-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A71A" w14:textId="61811114" w:rsidR="002B10D7" w:rsidRPr="002B10D7" w:rsidRDefault="002B10D7" w:rsidP="00C81E63">
            <w:pPr>
              <w:pStyle w:val="Default"/>
              <w:spacing w:before="120"/>
              <w:jc w:val="center"/>
              <w:rPr>
                <w:rFonts w:cs="Times New Roman"/>
                <w:color w:val="FF0000"/>
                <w:sz w:val="18"/>
                <w:szCs w:val="23"/>
              </w:rPr>
            </w:pPr>
            <w:r>
              <w:rPr>
                <w:rFonts w:cs="Times New Roman"/>
                <w:color w:val="FF0000"/>
                <w:sz w:val="18"/>
                <w:szCs w:val="23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F5B6" w14:textId="2F7910BF" w:rsidR="002B10D7" w:rsidRPr="002B10D7" w:rsidRDefault="002B10D7" w:rsidP="00C81E63">
            <w:pPr>
              <w:pStyle w:val="Default"/>
              <w:spacing w:before="120"/>
              <w:jc w:val="center"/>
              <w:rPr>
                <w:rFonts w:cs="Times New Roman"/>
                <w:color w:val="FF0000"/>
                <w:sz w:val="18"/>
                <w:szCs w:val="23"/>
              </w:rPr>
            </w:pPr>
            <w:r>
              <w:rPr>
                <w:rFonts w:cs="Times New Roman"/>
                <w:color w:val="FF0000"/>
                <w:sz w:val="18"/>
                <w:szCs w:val="23"/>
              </w:rPr>
              <w:t>-</w:t>
            </w:r>
          </w:p>
        </w:tc>
      </w:tr>
      <w:tr w:rsidR="002B10D7" w:rsidRPr="002722CE" w14:paraId="141C9A0D" w14:textId="78DC3A34" w:rsidTr="002B10D7">
        <w:trPr>
          <w:trHeight w:val="6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BF1A1" w14:textId="77777777" w:rsidR="002B10D7" w:rsidRPr="002B10D7" w:rsidRDefault="002B10D7" w:rsidP="00C81E63">
            <w:pPr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2 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177B6" w14:textId="77777777" w:rsidR="002B10D7" w:rsidRPr="002B10D7" w:rsidRDefault="002B10D7" w:rsidP="00A3623A">
            <w:pPr>
              <w:pStyle w:val="Default"/>
              <w:spacing w:before="40" w:after="40"/>
              <w:jc w:val="center"/>
              <w:rPr>
                <w:rFonts w:cs="Times New Roman"/>
                <w:color w:val="auto"/>
                <w:sz w:val="18"/>
                <w:szCs w:val="23"/>
              </w:rPr>
            </w:pPr>
            <w:proofErr w:type="spellStart"/>
            <w:r w:rsidRPr="002B10D7">
              <w:rPr>
                <w:rFonts w:cs="Times New Roman"/>
                <w:color w:val="auto"/>
                <w:sz w:val="18"/>
                <w:szCs w:val="23"/>
              </w:rPr>
              <w:t>Motoinvest</w:t>
            </w:r>
            <w:proofErr w:type="spellEnd"/>
            <w:r w:rsidRPr="002B10D7">
              <w:rPr>
                <w:rFonts w:cs="Times New Roman"/>
                <w:color w:val="auto"/>
                <w:sz w:val="18"/>
                <w:szCs w:val="23"/>
              </w:rPr>
              <w:t xml:space="preserve"> s.c.</w:t>
            </w:r>
          </w:p>
          <w:p w14:paraId="36B8B45E" w14:textId="05F22441" w:rsidR="002B10D7" w:rsidRPr="002B10D7" w:rsidRDefault="002B10D7" w:rsidP="00A3623A">
            <w:pPr>
              <w:pStyle w:val="Default"/>
              <w:spacing w:before="40" w:after="40"/>
              <w:jc w:val="center"/>
              <w:rPr>
                <w:sz w:val="18"/>
                <w:szCs w:val="23"/>
              </w:rPr>
            </w:pPr>
            <w:r w:rsidRPr="002B10D7">
              <w:rPr>
                <w:rFonts w:cs="Times New Roman"/>
                <w:color w:val="auto"/>
                <w:sz w:val="18"/>
                <w:szCs w:val="23"/>
              </w:rPr>
              <w:t>Ul. Świętokrzyska 12, 25-406 Kielce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C58EE" w14:textId="59117C1E" w:rsidR="002B10D7" w:rsidRPr="002B10D7" w:rsidRDefault="002B10D7" w:rsidP="0066269A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 w:rsidRPr="002B10D7">
              <w:rPr>
                <w:rFonts w:ascii="Cambria" w:hAnsi="Cambria"/>
                <w:sz w:val="18"/>
                <w:szCs w:val="23"/>
              </w:rPr>
              <w:t>60,00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FF40" w14:textId="70E10C3E" w:rsidR="002B10D7" w:rsidRPr="002B10D7" w:rsidRDefault="002B10D7" w:rsidP="0066269A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>
              <w:rPr>
                <w:rFonts w:ascii="Cambria" w:hAnsi="Cambria"/>
                <w:sz w:val="18"/>
                <w:szCs w:val="23"/>
              </w:rPr>
              <w:t>20,00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3387" w14:textId="3C9FD85B" w:rsidR="002B10D7" w:rsidRPr="002B10D7" w:rsidRDefault="002B10D7" w:rsidP="0066269A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>
              <w:rPr>
                <w:rFonts w:ascii="Cambria" w:hAnsi="Cambria"/>
                <w:sz w:val="18"/>
                <w:szCs w:val="23"/>
              </w:rPr>
              <w:t>20,00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D18" w14:textId="5C900AE4" w:rsidR="002B10D7" w:rsidRPr="002B10D7" w:rsidRDefault="002B10D7" w:rsidP="0066269A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  <w:szCs w:val="23"/>
              </w:rPr>
            </w:pPr>
            <w:r>
              <w:rPr>
                <w:rFonts w:ascii="Cambria" w:hAnsi="Cambria"/>
                <w:sz w:val="18"/>
                <w:szCs w:val="23"/>
              </w:rPr>
              <w:t>100,00</w:t>
            </w:r>
          </w:p>
        </w:tc>
      </w:tr>
    </w:tbl>
    <w:p w14:paraId="340A39A6" w14:textId="63995E62" w:rsidR="002B10D7" w:rsidRPr="00FD5C48" w:rsidRDefault="002B10D7" w:rsidP="00C102DF">
      <w:pPr>
        <w:spacing w:before="12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FD5C48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075271EB" w14:textId="77777777" w:rsidR="002B10D7" w:rsidRDefault="002B10D7" w:rsidP="002B10D7">
      <w:pPr>
        <w:rPr>
          <w:sz w:val="24"/>
        </w:rPr>
      </w:pPr>
    </w:p>
    <w:p w14:paraId="07646FE2" w14:textId="6DBCB639" w:rsidR="002B10D7" w:rsidRDefault="002B10D7" w:rsidP="00C102DF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Zastępca </w:t>
      </w:r>
      <w:r w:rsidRPr="006E2CA7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14:paraId="7BA7A22A" w14:textId="77777777" w:rsidR="003672BA" w:rsidRPr="00095592" w:rsidRDefault="003672BA" w:rsidP="00C102DF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</w:p>
    <w:p w14:paraId="3324E6D4" w14:textId="77777777" w:rsidR="002B10D7" w:rsidRPr="006E2CA7" w:rsidRDefault="002B10D7" w:rsidP="002B10D7">
      <w:pPr>
        <w:suppressAutoHyphens/>
        <w:spacing w:line="360" w:lineRule="auto"/>
        <w:ind w:left="3969" w:firstLine="1416"/>
        <w:jc w:val="right"/>
        <w:rPr>
          <w:rFonts w:ascii="Cambria" w:hAnsi="Cambria"/>
          <w:sz w:val="22"/>
          <w:szCs w:val="22"/>
          <w:lang w:eastAsia="zh-CN"/>
        </w:rPr>
      </w:pPr>
    </w:p>
    <w:p w14:paraId="4B1C5116" w14:textId="581162F2" w:rsidR="007B262C" w:rsidRPr="00C102DF" w:rsidRDefault="002B10D7" w:rsidP="00C102DF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sectPr w:rsidR="007B262C" w:rsidRPr="00C102DF" w:rsidSect="00A019D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39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1A12" w14:textId="77777777" w:rsidR="00AE1A09" w:rsidRDefault="00AE1A09">
      <w:r>
        <w:separator/>
      </w:r>
    </w:p>
  </w:endnote>
  <w:endnote w:type="continuationSeparator" w:id="0">
    <w:p w14:paraId="79A3A432" w14:textId="77777777" w:rsidR="00AE1A09" w:rsidRDefault="00AE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9175" w14:textId="77777777" w:rsidR="00AE1A09" w:rsidRDefault="00AE1A09">
      <w:r>
        <w:separator/>
      </w:r>
    </w:p>
  </w:footnote>
  <w:footnote w:type="continuationSeparator" w:id="0">
    <w:p w14:paraId="43FDFC58" w14:textId="77777777" w:rsidR="00AE1A09" w:rsidRDefault="00AE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A019DF">
      <w:trPr>
        <w:trHeight w:hRule="exact" w:val="1134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2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26440"/>
    <w:rsid w:val="001763A0"/>
    <w:rsid w:val="001A4F60"/>
    <w:rsid w:val="001A76E2"/>
    <w:rsid w:val="001B3169"/>
    <w:rsid w:val="001D4C23"/>
    <w:rsid w:val="002238F6"/>
    <w:rsid w:val="002722CE"/>
    <w:rsid w:val="0029173A"/>
    <w:rsid w:val="002B10D7"/>
    <w:rsid w:val="002D2EAE"/>
    <w:rsid w:val="00306CCE"/>
    <w:rsid w:val="003408D8"/>
    <w:rsid w:val="003672BA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5F03BE"/>
    <w:rsid w:val="006244CC"/>
    <w:rsid w:val="0066269A"/>
    <w:rsid w:val="006657E2"/>
    <w:rsid w:val="006B3AC9"/>
    <w:rsid w:val="006B3BA7"/>
    <w:rsid w:val="007447CA"/>
    <w:rsid w:val="00750B86"/>
    <w:rsid w:val="007A13B5"/>
    <w:rsid w:val="007B262C"/>
    <w:rsid w:val="007D2109"/>
    <w:rsid w:val="008851BF"/>
    <w:rsid w:val="00886BE3"/>
    <w:rsid w:val="00920347"/>
    <w:rsid w:val="00983436"/>
    <w:rsid w:val="00990836"/>
    <w:rsid w:val="00990A48"/>
    <w:rsid w:val="009F4335"/>
    <w:rsid w:val="009F5E17"/>
    <w:rsid w:val="00A019DF"/>
    <w:rsid w:val="00A3623A"/>
    <w:rsid w:val="00A603BA"/>
    <w:rsid w:val="00A8573C"/>
    <w:rsid w:val="00A875BF"/>
    <w:rsid w:val="00A87612"/>
    <w:rsid w:val="00AE1A09"/>
    <w:rsid w:val="00B54DFF"/>
    <w:rsid w:val="00B76DA3"/>
    <w:rsid w:val="00B805A9"/>
    <w:rsid w:val="00C076E2"/>
    <w:rsid w:val="00C102DF"/>
    <w:rsid w:val="00C13F5E"/>
    <w:rsid w:val="00CC1ED8"/>
    <w:rsid w:val="00D806C2"/>
    <w:rsid w:val="00DA1EB6"/>
    <w:rsid w:val="00E121B1"/>
    <w:rsid w:val="00EC3737"/>
    <w:rsid w:val="00ED2CCA"/>
    <w:rsid w:val="00ED2CD1"/>
    <w:rsid w:val="00F01BC0"/>
    <w:rsid w:val="00F4279D"/>
    <w:rsid w:val="00F672A9"/>
    <w:rsid w:val="00F716BD"/>
    <w:rsid w:val="00F83767"/>
    <w:rsid w:val="00F85251"/>
    <w:rsid w:val="00F86F46"/>
    <w:rsid w:val="00FC636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EC37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2021-03-19T11:12:00Z</cp:lastPrinted>
  <dcterms:created xsi:type="dcterms:W3CDTF">2023-09-15T11:10:00Z</dcterms:created>
  <dcterms:modified xsi:type="dcterms:W3CDTF">2023-09-15T11:10:00Z</dcterms:modified>
</cp:coreProperties>
</file>