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3BE" w:rsidRPr="00F2469F" w:rsidRDefault="00F2469F" w:rsidP="00F2469F">
      <w:pPr>
        <w:jc w:val="right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2469F">
        <w:rPr>
          <w:rFonts w:asciiTheme="minorHAnsi" w:hAnsiTheme="minorHAnsi" w:cstheme="minorHAnsi"/>
          <w:b/>
          <w:color w:val="FF0000"/>
          <w:sz w:val="20"/>
          <w:szCs w:val="20"/>
        </w:rPr>
        <w:t>Zmodyfikowano dnia 05-11-2024</w:t>
      </w:r>
    </w:p>
    <w:p w:rsidR="007F7FAE" w:rsidRPr="001600BB" w:rsidRDefault="007F7FAE" w:rsidP="004A0A95">
      <w:pPr>
        <w:rPr>
          <w:rFonts w:asciiTheme="minorHAnsi" w:hAnsiTheme="minorHAnsi" w:cstheme="minorHAnsi"/>
          <w:b/>
          <w:strike/>
          <w:color w:val="FF0000"/>
          <w:sz w:val="20"/>
          <w:szCs w:val="20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208"/>
        <w:gridCol w:w="1276"/>
        <w:gridCol w:w="3303"/>
      </w:tblGrid>
      <w:tr w:rsidR="007F7FAE" w:rsidRPr="007F7FAE" w:rsidTr="00390296">
        <w:trPr>
          <w:trHeight w:val="52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00BB" w:rsidRPr="002D5F63" w:rsidRDefault="001600BB" w:rsidP="001600BB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2D5F63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Zadanie nr </w:t>
            </w:r>
            <w:r w:rsidR="002D5F63" w:rsidRPr="002D5F63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1</w:t>
            </w:r>
          </w:p>
          <w:p w:rsidR="007F7FAE" w:rsidRPr="007F7FAE" w:rsidRDefault="007F7FAE" w:rsidP="0039029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USG 1 szt.</w:t>
            </w:r>
          </w:p>
          <w:p w:rsidR="007F7FAE" w:rsidRPr="007F7FAE" w:rsidRDefault="007F7FAE" w:rsidP="00390296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:rsidR="007F7FAE" w:rsidRPr="007F7FAE" w:rsidRDefault="007F7FAE" w:rsidP="00390296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:rsidR="007F7FAE" w:rsidRPr="007F7FAE" w:rsidRDefault="007F7FAE" w:rsidP="00390296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F7FA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7F7FA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7F7FAE" w:rsidRPr="007F7FAE" w:rsidRDefault="007F7FAE" w:rsidP="00390296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F7FA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7F7FA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7F7FAE" w:rsidRPr="007F7FAE" w:rsidRDefault="007F7FAE" w:rsidP="00390296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………………. nie wcześniej niż 2024 r. (fabrycznie nowy)</w:t>
            </w:r>
          </w:p>
          <w:p w:rsidR="007F7FAE" w:rsidRPr="007F7FAE" w:rsidRDefault="007F7FAE" w:rsidP="0039029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391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7FAE" w:rsidRPr="007F7FAE" w:rsidRDefault="007F7FAE" w:rsidP="0039029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7F7FAE" w:rsidRPr="007F7FAE" w:rsidTr="0039029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AE" w:rsidRPr="007F7FAE" w:rsidRDefault="007F7FAE" w:rsidP="003902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AE" w:rsidRPr="007F7FAE" w:rsidRDefault="007F7FAE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FAE" w:rsidRPr="007F7FAE" w:rsidRDefault="007F7FAE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FAE" w:rsidRPr="007F7FAE" w:rsidRDefault="007F7FAE" w:rsidP="0039029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OPISAĆ PARAMETR TECHNICZNY W OFEROWANYM PRZEDMIOCIE ZAMÓWIENIA</w:t>
            </w:r>
          </w:p>
          <w:p w:rsidR="007F7FAE" w:rsidRPr="007F7FAE" w:rsidRDefault="007F7FAE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7F7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Przenośny  aparat  ultrasonograficzny  z pełną regulacją w formie panelu dotykowego wraz ze stolikiem jezdnym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Możliwość pracy aparatu bez stolika jezdnego, szybki montaż/demontaż urządzenia bez użycia narzędzi dodatkowych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strike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Stolik  jezdny: 4 koła skrętne, z możliwością blokady min. 2, ze zmianą wysokością min. 20 cm, wyposażony w półki na akcesoria, oraz zasilacz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Aparat fabrycznie nowy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Zakres pasma częstotliwości pracy aparatu: min. 2 - 20 MHz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Waga  max. 7 kg bez stolika.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Aparat przenośny z rączką oraz możliwością pracy z akumulatora. Czas pracy z w pełni naładowanego akumulatora min. 2 godz.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Ilość gniazd głowic obrazowych wbudowanych w aparat, przełączanych elektronicznie min.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Gotowość do pracy po włączeniu aparatu ze stanu całkowitego wyłączenia max. 30 sek.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Gotowość do pracy po włączeniu aparatu ze stanu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standby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max. 5 sek.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FAE" w:rsidRPr="007F7FAE" w:rsidRDefault="007F7FAE" w:rsidP="003902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Ilość niezależnych kanałów procesowych min. 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Moduł edukacyjny który podaje użytkownikowi wskazówki w formie graficznej dotyczące: właściwego ułożenia sondy diagnostycznej, pożądanego obrazu ultrasonograficznego, wzorcowego obrazu anatomicznego z jednoczesną możliwością podglądu obrazu na żywo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Drukarka/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printer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dedykowany dla jednostki głównej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keepNext/>
              <w:widowControl/>
              <w:autoSpaceDE/>
              <w:outlineLvl w:val="7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ARCHIWIZACJA I PRZESYŁANIE OBRAZÓW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AE" w:rsidRPr="007F7FAE" w:rsidRDefault="007F7FAE" w:rsidP="00390296">
            <w:pPr>
              <w:keepNext/>
              <w:widowControl/>
              <w:autoSpaceDE/>
              <w:outlineLvl w:val="7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Nagrywanie i odtwarzanie dynamicznych obrazów /tzw.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cineloop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prezentacji B oraz kolor Doppler, prezentacji M-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i Dopplera spektralnego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FAE" w:rsidRPr="007F7FAE" w:rsidRDefault="007F7FAE" w:rsidP="003902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Ilość klatek pamięci min. 30 000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Zapis obrazów i raportów z badań na pamięci wewnętrznej aparatu.</w:t>
            </w:r>
          </w:p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lastRenderedPageBreak/>
              <w:t xml:space="preserve">Pojemność dysku twardego SSD min. 120 GB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lastRenderedPageBreak/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strike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Możliwość archiwizacji danych pacjenta z przypisanymi obrazami statycznymi i dynamicznymi wraz z możliwością eksportu danych w trybach: TIFF, BMP, JPG, AVI.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strike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Gniazda USB 3.0 do podłączania urządzeń zewnętrznych min.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Wyjście HDMI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Możliwość ustawienia menu w języku polskim i polskie znaki w opisach oraz komentarzach do raportu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Możliwość zapisu danych na urządzenia typu PEN-DRIVE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Bezprzewodowa łączność z siecią za pomocą wewnętrznej karty Wi-Fi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F7FAE" w:rsidRPr="007F7FAE" w:rsidTr="00390296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keepNext/>
              <w:widowControl/>
              <w:autoSpaceDE/>
              <w:outlineLvl w:val="7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MONITOR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AE" w:rsidRPr="007F7FAE" w:rsidRDefault="007F7FAE" w:rsidP="00390296">
            <w:pPr>
              <w:keepNext/>
              <w:widowControl/>
              <w:autoSpaceDE/>
              <w:outlineLvl w:val="7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Kolorowy typu LCD w pełni dotykowy.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Przekątna ekranu min. 15" (podać)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Rozdzielczość monitora min. 760 x 1020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Regulacja parametrów obrazowania i pozostała obsługa na ekranie monitora (aparat typu tablet - bez pulpitu operatora)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keepNext/>
              <w:widowControl/>
              <w:autoSpaceDE/>
              <w:outlineLvl w:val="7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TRYBY OBRAZOWANIA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AE" w:rsidRPr="007F7FAE" w:rsidRDefault="007F7FAE" w:rsidP="00390296">
            <w:pPr>
              <w:keepNext/>
              <w:widowControl/>
              <w:autoSpaceDE/>
              <w:outlineLvl w:val="7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Tryb B -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Powiększenie obrazu rzeczywistego i zamrożonego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Powiększenie obrazu diagnostycznego na pełny ekran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7FAE" w:rsidRPr="007F7FAE" w:rsidRDefault="007F7FAE" w:rsidP="00390296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7FAE" w:rsidRPr="007F7FAE" w:rsidRDefault="007F7FAE" w:rsidP="003902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Obrazowanie harmoniczne na wszystkich oferowanych głowicach z wykorzystaniem przesunięcia lub inwersji faz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Technologia wzmocnienia kontrastu tkanek oraz zmniejszenia plamek i wyostrzenia krawędzi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Przestrzenne składanie obrazów (obrazowanie wielokierunkowe pod kilkoma kątami w czasie rzeczywistym)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Zakres ustawienia głębokości penetracji min. 2 – 40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Zakres dynamiki dla obrazu 2D wyświetlany na ekranie </w:t>
            </w:r>
          </w:p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min. 230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dB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TAK, podać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Maksymalna prędkość odświeżania w trybie 2D </w:t>
            </w:r>
          </w:p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min. 1000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./sek.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Kompensacja głębokościowa (pozioma) wzmocnienia – min.6 stref (TGC)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Tryb M -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Wybór prędkości przesuwu zapisu trybu M min.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Tryb Doppler Kolorowy (CD)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Ugięcie pola obrazowego Dopplera kolorowego min. 30 stopni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Maksymalna prędkość odświeżania w trybie CD </w:t>
            </w:r>
          </w:p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 xml:space="preserve">min. 350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./sek.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Ilość map kolorów min.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Automatyczne podążanie pola Dopplera kolorowego za naczyniem w dopplerowskich badaniach naczyniowych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keepNext/>
              <w:widowControl/>
              <w:autoSpaceDE/>
              <w:jc w:val="center"/>
              <w:outlineLvl w:val="5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Tryb Power Doppler (PD)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Tryb Power Doppler kierunkowy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  <w:t>Tryb spektralny Doppler pulsacyjny (PW)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Maksymalna mierzona prędkość przepływu przy kącie korekcji 0⁰ min. 8,0 m/sek.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Regulacja wielkości bramki dopplerowskiej min. 0,5 – 20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Kąt korekcji bramki dopplerowskiej min. 0 do +/-85 stopni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  <w:t>Tryb spektralny Doppler ciągły (CW)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Maksymalna mierzona prędkość przepływu przy kącie korekcji 0⁰ min. 20,0 m/sek.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Automatyczna optymalizacja obrazu za pomocą jednego przycisku w trybie B-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 i Dopplera spektralnego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OPROGRAMOWANIE POMIAROWE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Oprogramowanie aparatu /programy obliczeniowe i raporty/: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j.brzuszna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, kardiologia, ginekologia, położnictwo, naczynia, małe i powierzchowne narządy, urologia, nerwy, mięśniowo-szkieletowe i inne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Pakiet obliczeń automatycznych dla Dopplera – automatyczny obrys spektrum wraz z podaniem podstawowych parametrów przepływu (min. PI, RI,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Vmax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.,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Vmin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. i inne) zarówno na obrazie rzeczywistym, jak i na obrazie zamrożonym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Możliwość przesyłania raportów w formatach PDF i RTF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GŁOWICE ULTRADŹWIĘK</w:t>
            </w:r>
            <w:r w:rsidRPr="007F7FAE"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OWE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Głowica wieloczęstotliwościowa elektroniczna liniowa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Częstotliwość pracy sondy min. 6,0 -14,0 MHz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Ilość elementów min.190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Długość pola obrazowego głowicy 40 mm +/- 3mm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Centralne częstotliwości pracy do wyboru dla B-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min.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Głębokość obrazowania min. 28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kern w:val="3"/>
                <w:sz w:val="20"/>
                <w:szCs w:val="20"/>
                <w:lang w:eastAsia="zh-CN" w:bidi="hi-IN"/>
              </w:rPr>
              <w:t xml:space="preserve">Wieloczęstotliwościowy </w:t>
            </w:r>
            <w:r w:rsidRPr="007F7FAE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elektroniczny przetwornik typu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convex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Częstotliwość pracy sondy min. 2,0 – 5,0 MHz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Ilość elementów min.120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Kąt  pola obrazowego głowicy min. 60 stopni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Centralne częstotliwości pracy do wyboru dla B-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min.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Częstotliwości nadawcze pracy do wyboru dla obrazowania harmonicznego min.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Głębokość obrazowania min. 37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keepNext/>
              <w:widowControl/>
              <w:autoSpaceDE/>
              <w:outlineLvl w:val="7"/>
              <w:rPr>
                <w:rFonts w:asciiTheme="minorHAnsi" w:eastAsia="Arial Unicode MS" w:hAnsiTheme="minorHAnsi" w:cstheme="minorHAnsi"/>
                <w:b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MOŻLIWOŚCI ROZBUDOWY NA DZIEŃ SKŁADANIA OFERT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AE" w:rsidRPr="007F7FAE" w:rsidRDefault="007F7FAE" w:rsidP="00390296">
            <w:pPr>
              <w:keepNext/>
              <w:widowControl/>
              <w:autoSpaceDE/>
              <w:outlineLvl w:val="7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Badanie kardiologiczne z użyciem ultrasonograficznego środka kontrastowego LVO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Kolor M-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Mode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, anatomiczny M-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Mode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Doppler Tkankowy TDI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Możliwość głosowego sterowania aparatem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 xml:space="preserve">Możliwość rozbudowy o system nawigacji, ułatwiający prowadzenie igły w tkankach poprzez jej wizualizację na ekranie monitora. Urządzenie wskazuje właściwą trajektorię igły w technikach (in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plane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 xml:space="preserve"> oraz out of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plane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) oraz aktualne położenie igły kodując właściwym kolorem jej położenie. Możliwość wizualizacji dla minimum 10 igieł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Głowica liniowa obsługująca system magnetycznej nawigacji igły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Częstotliwość pracy sondy min. 3,0 – 11,0 MHz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Ilość elementów min. 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Długość pola obrazowego głowicy 40 mm +/- 3mm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Głowica wieloczęstotliwościowa elektroniczna sektorowa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>phasedarray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Częstotliwość pracy sondy min. 1,0 – 5,0 MHz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Ilość elementów min.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Kąt  pola obrazowego głowicy min. 90 stopni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Centralne częstotliwości pracy do wyboru dla B-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mode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 xml:space="preserve"> min.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Głębokość obrazowania min. 30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/>
                <w:bCs/>
                <w:kern w:val="3"/>
                <w:sz w:val="20"/>
                <w:szCs w:val="20"/>
                <w:lang w:eastAsia="zh-CN" w:bidi="hi-IN"/>
              </w:rPr>
              <w:t xml:space="preserve">Głowica wieloczęstotliwościowa elektroniczna o zakrzywionym czole głowicy współpracująca z Ciągłym Dopplerem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Częstotliwość pracy sondy min. 1,0 – 4,0 MHz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Ilość elementów min.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Kąt  pola obrazowego głowicy min. 56 stopni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Promień krzywizny czoła min. 30mm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bCs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FAE" w:rsidRPr="007F7FAE" w:rsidRDefault="007F7FAE" w:rsidP="00390296">
            <w:pPr>
              <w:autoSpaceDE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Głębokość obrazowania min. 37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Możliwość podłączenia głowic: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endocavitarnej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liniowych,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microconvex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przezprzełykowej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Praca w sieci w standardzie DICOM, min: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Print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Storage, Storage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Commitment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Worklist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, Query/</w:t>
            </w:r>
            <w:proofErr w:type="spellStart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Retrieve</w:t>
            </w:r>
            <w:proofErr w:type="spellEnd"/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, MPPS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Automatyczny pomiar VTI z możliwością prezentacji wyników w formie wykresu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Automatyczny pomiar frakcji wyrzutowej za pomocą jednego przycisku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Automatyczny pomiar objętości pęcherza moczowego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Automatyczny pomiar powierzchni żołądka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Automatyczny pomiar tętna płodu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Automatyczny pomiar IVC z możliwością prezentacji wyników  w formie wykresu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F7FAE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FAE" w:rsidRPr="007F7FAE" w:rsidRDefault="007F7FAE" w:rsidP="00390296">
            <w:pPr>
              <w:widowControl/>
              <w:autoSpaceDE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eastAsia="Arial Unicode MS" w:hAnsiTheme="minorHAnsi" w:cstheme="minorHAnsi"/>
                <w:sz w:val="20"/>
                <w:szCs w:val="20"/>
              </w:rPr>
              <w:t>Automatyczny pomiar linii B wraz z automatycznym przedstawieniem w formie koloru stopnia nasilenia procesu chorobowego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autoSpaceDE/>
              <w:jc w:val="center"/>
              <w:textAlignment w:val="baseline"/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</w:pPr>
            <w:r w:rsidRPr="007F7FAE">
              <w:rPr>
                <w:rFonts w:asciiTheme="minorHAnsi" w:eastAsia="Arial Unicode MS" w:hAnsiTheme="minorHAnsi" w:cstheme="minorHAns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AE" w:rsidRPr="007F7FAE" w:rsidRDefault="007F7FAE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7F7FAE" w:rsidRDefault="007F7FAE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5208"/>
        <w:gridCol w:w="1276"/>
        <w:gridCol w:w="3303"/>
      </w:tblGrid>
      <w:tr w:rsidR="002D5F63" w:rsidRPr="007F7FAE" w:rsidTr="00390296">
        <w:trPr>
          <w:trHeight w:val="525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5F63" w:rsidRPr="002D5F63" w:rsidRDefault="002D5F63" w:rsidP="0039029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2D5F63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lastRenderedPageBreak/>
              <w:t>Zadanie nr 2</w:t>
            </w:r>
          </w:p>
          <w:p w:rsidR="002D5F63" w:rsidRPr="00EA73BE" w:rsidRDefault="002D5F63" w:rsidP="0039029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EA73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Set laparoskopowy 1 </w:t>
            </w:r>
            <w:proofErr w:type="spellStart"/>
            <w:r w:rsidRPr="00EA73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kpl</w:t>
            </w:r>
            <w:proofErr w:type="spellEnd"/>
            <w:r w:rsidRPr="00EA73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  <w:p w:rsidR="002D5F63" w:rsidRPr="00EA73BE" w:rsidRDefault="002D5F63" w:rsidP="00390296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EA73B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EA73B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:rsidR="002D5F63" w:rsidRPr="00EA73BE" w:rsidRDefault="002D5F63" w:rsidP="00390296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EA73B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EA73B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EA73B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:rsidR="002D5F63" w:rsidRPr="007F7FAE" w:rsidRDefault="002D5F63" w:rsidP="00390296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F7FA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7F7FA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2D5F63" w:rsidRPr="007F7FAE" w:rsidRDefault="002D5F63" w:rsidP="00390296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F7FA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7F7FAE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2D5F63" w:rsidRPr="007F7FAE" w:rsidRDefault="002D5F63" w:rsidP="00390296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………………. nie wcześniej niż 2024 r. (fabrycznie nowy)</w:t>
            </w:r>
          </w:p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391"/>
          <w:jc w:val="center"/>
        </w:trPr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tr w:rsidR="002D5F63" w:rsidRPr="007F7FAE" w:rsidTr="00390296">
        <w:trPr>
          <w:trHeight w:val="52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OPISAĆ PARAMETR TECHNICZNY W OFEROWANYM PRZEDMIOCIE ZAMÓWIENIA</w:t>
            </w:r>
          </w:p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7F7F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GŁOWICA KAMERY 4K- AUTOKLAWOWALNA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Rozdzielczość min. 3840x2160px natywne skan progresywny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Chip typu CMOS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Gamma kolorów 10-bit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Dwa przyciski programowalne obsługujących 14 funkcji kamery, archiwizatora i źródła światła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Zoom cyfrowy min. 1,5x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Stosunek sygnału do szumu 50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db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klasa wodoszczelności IPX7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KONSOLA KAMERY 4K - ŹRÓDŁA ŚWIATŁA, STEROWNIK KAMERY I ARCHIWIZATOR MEDYCZNY POŁĄCZONE W JEDNEJ OBUDOWIE TYPU 3 W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Źródło światła: w technologii LED wbudowane w jedną konsolę 3w1 w pełni zintegrowane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Żywotność diody LED min. 30000 godz.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Wydajność oświetlenia: 1800 lumenów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Temperatura barwowa: 5500-8500 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Współczynnik CRI: </w:t>
            </w:r>
            <w:r w:rsidR="00390296" w:rsidRPr="0039029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60</w:t>
            </w: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modulowana synchronizowaną szerokością impulsu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Głowica obrotowa światłowodu do podłączenia światłowodów różnych producentów typu : ACMI,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Storz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Wolf, Olympus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Automatyczna regulacja strumienia świetlnego: zsynchronizowana szerokość impulsu z modulacją strumienia świetlnego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Przycisk źródła światła "On /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Standby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 (gotowy do użycia w &lt;1 sek.)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Strumień świetlny odpowiadający mocy źródła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Xenon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powyżej 380W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Sterownik kamery: z przyciskiem balansu bieli, zapisywaniem i robieniem zdjęć, możliwości przeglądania i wyboru do eksportu  poszczególnych filmów i zdjęć z poziomu nagrywarki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Rozdzielczość sterownika kamery  min. 4K UHD 3840 x 2160px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Zastosowany typ części CF, odporne na defibrylację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Wyjścia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video: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- 2 x DVI,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- 4x 3G-SDI,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D5F63" w:rsidRPr="007F7FAE" w:rsidTr="00390296">
        <w:trPr>
          <w:cantSplit/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- 2x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displayport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1.1/1.2(MST)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Wejścia video: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- 1 x DVI,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- 2x USB2.0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- 2x USB3.0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Gniazda komunikacyjne: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- 1xrs-232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- 1x audio IN, 1x audio OUT,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 2x mini-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jack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(gniazda sterujące pozwalające na sterowanie konsolą za pomocą przełącznika nożnego lub urządzenia zewnętrznego, oraz sterowanie przez zespół sterujący kamery urządzeniami zewnętrznymi za pomocą przycisków na głowicy kamery)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złącze tabletu sterującego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złącze Ethernet – izolowane 10/100 MB/s,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złącze wyrównywania potencjałów POAG,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gniazdo zasilania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- 2x opcjonalne gniazdo światłowodowe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gniazda USB z przodu konsoli do podłączenia dysku zewnętrznego oraz tabletu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Częstotliwość odświeżania 59,94Hz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Stosunek sygnału do szumu: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&gt;52db dla 4K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&gt;48db dla HD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balansu bieli: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- 2500-9000K dla 4K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- 2000-9000K dla HD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Waga konsoli 6,8kg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sterowania źródłem światła z poziomu konsoli kamery, tabletu sterującego oraz głowicy kamery za pomocą programowalnych przycisków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Wbudowany router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wi-fi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pozwalający na wykorzystanie łączności bezprzewodowej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Funkcja streamingu na żywo obrazu  z kamery za pomocą wbudowanego modułu Wi-Fi łącznie z przesyłam audio ze zdalnym dostępem przez przeglądarkę internetową w oparciu o IP, streaming chroniony hasłem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Archiwizator medyczny: Pojemność pamięci wew. Dysku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ssd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128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gb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przechwytywanie obrazu według standardowych formatów: jpg,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bmp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raw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pdf. Rejestracja filmów m.in. W formacie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hd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mpeg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Funkcja "obraz w obrazie", przełączanie między obrazem z kamery i wejścia video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Funkcja "zdalnego wejścia" umożliwiająca dodanie pacjenta z zewnętrznego komputera działającego w sieci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Wewnętrzna archiwizacja danych z możliwością podania danych operatora, placówki, rodzaju zabiegu i pacjenta (imię, nazwisko, płeć, numer identyfikacyjny, data urodzenia)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Predefiniowanie ustawień preferencji operatorów oraz predefiniowanie ustawień procedur medycznych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Min. 6-stopniowa skala wzmocnienia obrazu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eksportu zdjęć i plików video do różnych lokalizacji za pomocą wbudowanego Wi-Fi, kabla sieciowego bądź USB, adnotacje na obrazie w kółku lub za pomocą strzałki z tekstem, modyfikacja obrazu: jaskrawość, kontrast, nasycenie, tworzenie raportu z predefiniowanym tekstem, linkami, dokumentami i obrazami, możliwość przeglądania zapisanych pacjentów za pomocą dowolnego tabletu poprzez łącze internetowe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TABLET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Tablet cyfrowy sterujący: zintegrowany z zestawem endoskopowym na osobnym wysięgniku z możliwością sterowania pompą i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shaverem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Bezpośredni transfer podczas operacji zdjęć i obrazu na tablet. Możliwość wysłania dokumentacji bezpośrednio mailem. Sterowanie za pomocą tabletu wszystkimi funkcjami zintegrowanej konsoli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Przekątna wyświetlacza tabletu min. 10 cali o rozdzielczości 1920x1200px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ustawienia profili chirurgów z parametrami charakterystycznymi jak: indywidualne ustawienia przycisków na głowicy kamery, jakość nagrywanych filmów i zdjęć, parametrów wydruku raportu po zabiegu, przypisanie chirurgowi zabiegów z określonymi ustawieniami zabiegu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Możliwość ustawienia listy zabiegów wraz z ustawieniami dla każdego zabiegu takimi jak: jasność, zoom, ustawienia gamy kolorów, wzmocnienie, okno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autowykrywania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kontrast, ustawienia źródła światła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śródoperacyjnej zmiany parametrów z poziomu tabletu : funkcje przycisków głowicy kamery, jasność, zoom, ustawienia kolorów, kontrast, okno automatycznej ekspozycji, balans bieli, PIP, ustawienia drukowania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Graficzna informacja o procesie nagrywania wyświetlana na monitorze medycznym.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Wyświetlanie wykonanego zdjęcia wraz z numerem porządkowym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Możliwość wyświetlania na ekranie endoskopowym parametrów pracy ustawionych i aktualnych takich urządzeń jak: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shaver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pompa,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waporyzator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insuflator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oraz ikony nagrywania filmy oraz licznik zrobionych zdjęć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Zgodność ze standardem obrazowania cyfrowego i wymiany obrazów w medycynie (DICOM)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podłączenia drukarki do zastosowań medycznych poprzez port USB.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Wyświetlanie parametrów urządzeń wieży na ekranie monitora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Obsługa w języku polskim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rozszerzania aplikacji sterownika o oprogramowania analizujące strukturę i ukrwienie chrząstki.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WÓZEK ARTROSKOPOWY Z OSŁONĄ KABLI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Wózek jezdny z możliwością blokady ruchu ( 4 koła blokowane) , 4 antystatyczne koła wyposażone w nakładki zapobiegjące najechaniu na przewód poprzez jego wypchnięcie w chwili zetknięcia, nie mające styku z płaszczyzną ruchu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Dostosowany do szerokości i ilości sprzętu, z panelem zasilającym wraz z głównym wyłącznikiem prądu w postaci przycisku z boku wózka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Możliwość modyfikacji konfiguracji wózka przez użytkownika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5 półek w tym min. 1 półka wysuwana, oraz 1x szuflada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Obciążenie półki maksymalne 30 kg, nośność szuflady maksymalnie 20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Uchwyt do mocowania soli fizjologicznej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Uchwyt na kamerę, oraz przełącznik nożny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Zacisk do bezpiecznego chwytania drenów dobowych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Wbudowany system przepięciowy z transformatorem izolującym z możliwością wykonania testu za pomocą dedykowanego przycisku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Wysięgnik/stojak pod monitor min 32 cale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Ruchome ramię pod tablet sterujący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Kabel integracyjny do urządzeń endoskopowych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Wyposażony w centralny kabel zasilający wraz z kablem dodatkowego uziemienia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Ukryta w ramie listwa zasilająca z kablami indywidualnymi o zróżnicowanej długości służącymi do zasilania urządzeń peryferyjnych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Tylne drzwiczki z możliwością zamknięcia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Tylne drzwiczki wyposażone w otwór dedykowany do ułatwionego wyprowadzenia kabli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Wózek wyposażony łącznie w 15 dostępnych złącz typu IEC (8 złącz ukrytych w ramie wózka oraz 7 dostępnych złącz umiejscowionych poniżej dolnej płaszczyzny wózka)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OPTYKA LAPAROSKOPOWA Z KASETĄ DO STERLIZACJI 7 </w:t>
            </w:r>
            <w:proofErr w:type="spellStart"/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Optyka laparoskopowa 4K - kąt patrzenia</w:t>
            </w:r>
            <w:r w:rsidR="0039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90296" w:rsidRPr="0039029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30</w:t>
            </w:r>
            <w:r w:rsidRPr="0039029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stopni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Wymiary: średnica 10 mm, długość 330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Kaseta metalowa, ażurowa z uchwytami do przechowywania i sterylizacji dwóch optyk laparoskopowych długości max. 340mm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ŚWIATŁOWODY 7 </w:t>
            </w:r>
            <w:proofErr w:type="spellStart"/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 przezroczystej osłonie, dającej możliwość oceny stanu uszkodzeń włókien światłowodowych.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Końcówka światłowodu wychodząca z konsoli źródła światła wzmocniona i zagięta kątowo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Wymiary: min. 5,0 mm x 274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INSUFLATOR LAPAROSKOPOWY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Sterowanie za pomocą dotykowego kolorowego wyświetlacza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podłączenia dwutlenku węgla z instalacji centralnej na bloku oraz z butli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Zakres regulacji ciśnienia 0-30 mmHg co 1 mmHg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Wbudowane dwa programy tematyczne: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High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Flow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przepływ do 40 L/min.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Bariatric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przepływ do 50 L/min.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wizualna i dźwiękowa informująca o zatkaniu układu przepływu gazu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zaprogramowania parametrów startowych dla każdego z trybów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Możliwość ustawienia początkowej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insuflacji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 trybie igła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Veresa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podgrzewania dwutlenku węgla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Wskaźnik numeryczny wartości bieżącej ciśnienia gazu </w:t>
            </w:r>
            <w:proofErr w:type="spellStart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insuflacji</w:t>
            </w:r>
            <w:proofErr w:type="spellEnd"/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 stronie pacjenta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Wskaźnik numeryczny wartości bieżącej przepływu gazu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Wskaźnik zadanej wartości ciśnienia gazu po stronie pacjenta i przepływu gazu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Współpraca </w:t>
            </w:r>
            <w:r w:rsidRPr="001600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 konsolą </w:t>
            </w:r>
            <w:proofErr w:type="spellStart"/>
            <w:r w:rsidRPr="001600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Synergy</w:t>
            </w:r>
            <w:proofErr w:type="spellEnd"/>
            <w:r w:rsidRPr="001600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HD3, </w:t>
            </w:r>
            <w:proofErr w:type="spellStart"/>
            <w:r w:rsidRPr="001600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Synergy</w:t>
            </w:r>
            <w:proofErr w:type="spellEnd"/>
            <w:r w:rsidRPr="001600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UHD4 oraz w systemie zintegrowanej Sali operacyj</w:t>
            </w:r>
            <w:r w:rsidRPr="002D5F63">
              <w:rPr>
                <w:rFonts w:asciiTheme="minorHAnsi" w:hAnsiTheme="minorHAnsi" w:cstheme="minorHAnsi"/>
                <w:sz w:val="20"/>
                <w:szCs w:val="20"/>
              </w:rPr>
              <w:t>nej będących na wyposażeniu Zamawiającego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graficzna o ciśnieniu w instalacji centralnej CO2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Informacja graficzna o ciśnieniu CO2 pięciostopniowa: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&lt; 15 bar,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- 15-30 bar,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- 30-40 bar,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- 40-50 bar,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&gt; 50 bar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stosowania drenów jedno i wielorazowych, zarówno z podgrzewaniem jak i bez podgrzewania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Dreny jednorazowe wyposażone w zintegrowany filtr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4E1CB6" w:rsidP="0039029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E1CB6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MONITOR 4K. 31,5 CALA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4E1CB6" w:rsidRDefault="004E1CB6" w:rsidP="0039029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E1CB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Podświetlenie LED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4E1CB6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CB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Format obrazu 16:9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B6" w:rsidRPr="004E1CB6" w:rsidRDefault="004E1CB6" w:rsidP="004E1CB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E1CB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Matryca IPS w ochronnym szkle - przyklejone szkło </w:t>
            </w:r>
          </w:p>
          <w:p w:rsidR="004E1CB6" w:rsidRPr="004E1CB6" w:rsidRDefault="004E1CB6" w:rsidP="004E1CB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E1CB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ochronne, co oznacza, że nie ma ryzyka zaparowania </w:t>
            </w:r>
          </w:p>
          <w:p w:rsidR="002D5F63" w:rsidRPr="004E1CB6" w:rsidRDefault="004E1CB6" w:rsidP="004E1CB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E1CB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monitora w wilgotnych warunkach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B6" w:rsidRPr="004E1CB6" w:rsidRDefault="004E1CB6" w:rsidP="004E1CB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E1CB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Eliminacja migotania obrazu na wszystkich poziomach </w:t>
            </w:r>
          </w:p>
          <w:p w:rsidR="002D5F63" w:rsidRPr="004E1CB6" w:rsidRDefault="004E1CB6" w:rsidP="004E1CB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E1CB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jasności (</w:t>
            </w:r>
            <w:proofErr w:type="spellStart"/>
            <w:r w:rsidRPr="004E1CB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Flicker</w:t>
            </w:r>
            <w:proofErr w:type="spellEnd"/>
            <w:r w:rsidRPr="004E1CB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4E1CB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Safe</w:t>
            </w:r>
            <w:proofErr w:type="spellEnd"/>
            <w:r w:rsidRPr="004E1CB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CB6" w:rsidRPr="004E1CB6" w:rsidRDefault="004E1CB6" w:rsidP="004E1CB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E1CB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Ochrona przeciwpyłowa i wodoodporność (Front / Tył) </w:t>
            </w:r>
          </w:p>
          <w:p w:rsidR="002D5F63" w:rsidRPr="007F7FAE" w:rsidRDefault="004E1CB6" w:rsidP="004E1CB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CB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IP35/IP32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4E1CB6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CB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Rozdzielczość ekranu: 3840x2160px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4E1CB6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CB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Funkcja PIP (obraz w obrazie),PBP (obraz przy obrazie),odbicie lustrzane i funkcja rotacji obrazu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4E1CB6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1CB6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Kąt widzenia 178 stopni poziomo i pionowo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A677FF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77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Jasność 800cd/m²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A677FF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77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Współczynnik kontrastu 1000:1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FF" w:rsidRPr="00A677FF" w:rsidRDefault="00A677FF" w:rsidP="00A677F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677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Sterowanie za pomocą dotykowej klawiatury z </w:t>
            </w:r>
          </w:p>
          <w:p w:rsidR="002D5F63" w:rsidRPr="007F7FAE" w:rsidRDefault="00A677FF" w:rsidP="00A677F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77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włącznikiem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A677FF" w:rsidRDefault="00A677FF" w:rsidP="0039029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677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Wejścia wideo:1x DP 1.2 , 1xDVI, 1x3G-SDI, 1x HDMI 2.0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A677FF" w:rsidRDefault="00A677FF" w:rsidP="00390296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677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Wyjście wideo: DP 1.2, 1x 3G-SDI, 1 x DVI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A677FF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77F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Waga monitora 12.4kg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UCHWYT MOCUJĄCY DO WÓZKA APARATUROWEGO DO BUTLI GAZOWEJ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Pojemność 20/50 L. z pasem zabezpieczającym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PRZEWÓD WYSOKOCIŚNIENIOWY DO GAZU CO2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Typ wpięcia: 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390296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2D5F63" w:rsidP="00390296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Długość: 1,5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F7FAE" w:rsidRDefault="002D5F63" w:rsidP="0039029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7F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D5F63" w:rsidRPr="007F7FAE" w:rsidTr="00A677FF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F63" w:rsidRPr="007F7FAE" w:rsidRDefault="00A677FF" w:rsidP="00390296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677F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PRZEWÓD WYSOKOCIŚNIENIOWY DO GAZU TYPU AGA 1 SZTUKA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63" w:rsidRPr="00713D04" w:rsidRDefault="00713D04" w:rsidP="003902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3D0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F63" w:rsidRPr="007F7FAE" w:rsidRDefault="002D5F63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677FF" w:rsidRPr="007F7FAE" w:rsidTr="00A677FF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FF" w:rsidRPr="007F7FAE" w:rsidRDefault="00A677FF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FF" w:rsidRPr="00A677FF" w:rsidRDefault="00A677FF" w:rsidP="00390296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A677F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Typ wpięcia: AGA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FF" w:rsidRPr="007F7FAE" w:rsidRDefault="00713D04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3D0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TAK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FF" w:rsidRPr="007F7FAE" w:rsidRDefault="00A677FF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677FF" w:rsidRPr="007F7FAE" w:rsidTr="00A677FF">
        <w:trPr>
          <w:trHeight w:val="2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FF" w:rsidRPr="007F7FAE" w:rsidRDefault="00A677FF" w:rsidP="00390296">
            <w:pPr>
              <w:pStyle w:val="Akapitzlist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FF" w:rsidRPr="00A677FF" w:rsidRDefault="00A677FF" w:rsidP="00390296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A677F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Długość: 5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FF" w:rsidRPr="007F7FAE" w:rsidRDefault="00713D04" w:rsidP="00390296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13D04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TAK</w:t>
            </w:r>
            <w:bookmarkStart w:id="0" w:name="_GoBack"/>
            <w:bookmarkEnd w:id="0"/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7FF" w:rsidRPr="007F7FAE" w:rsidRDefault="00A677FF" w:rsidP="00390296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2D5F63" w:rsidRPr="007F7FAE" w:rsidRDefault="002D5F63" w:rsidP="007F7FAE">
      <w:pPr>
        <w:rPr>
          <w:rFonts w:asciiTheme="minorHAnsi" w:hAnsiTheme="minorHAnsi" w:cstheme="minorHAnsi"/>
          <w:sz w:val="20"/>
          <w:szCs w:val="20"/>
        </w:rPr>
      </w:pPr>
    </w:p>
    <w:p w:rsidR="007F7FAE" w:rsidRDefault="007F7FAE" w:rsidP="004A0A95">
      <w:pPr>
        <w:rPr>
          <w:rFonts w:asciiTheme="minorHAnsi" w:hAnsiTheme="minorHAnsi" w:cstheme="minorHAnsi"/>
          <w:sz w:val="20"/>
          <w:szCs w:val="20"/>
        </w:rPr>
      </w:pPr>
    </w:p>
    <w:p w:rsidR="00E403E5" w:rsidRDefault="00E403E5" w:rsidP="004A0A9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E403E5" w:rsidRPr="00E403E5" w:rsidTr="00390296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E5" w:rsidRPr="00E403E5" w:rsidRDefault="00E403E5" w:rsidP="00E403E5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403E5"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E403E5" w:rsidRPr="00E403E5" w:rsidTr="00390296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E5" w:rsidRPr="00E403E5" w:rsidRDefault="00E403E5" w:rsidP="00E403E5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 w:rsidRPr="00E403E5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E5" w:rsidRPr="00E403E5" w:rsidRDefault="00E403E5" w:rsidP="00E403E5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E403E5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E5" w:rsidRPr="00E403E5" w:rsidRDefault="00E403E5" w:rsidP="00E403E5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E403E5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E403E5" w:rsidRPr="00E403E5" w:rsidTr="00390296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E5" w:rsidRPr="00E403E5" w:rsidRDefault="00E403E5" w:rsidP="00E403E5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E5" w:rsidRPr="00E403E5" w:rsidRDefault="00E403E5" w:rsidP="00E403E5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E5" w:rsidRPr="00E403E5" w:rsidRDefault="00E403E5" w:rsidP="00E403E5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403E5" w:rsidRPr="00E403E5" w:rsidRDefault="00E403E5" w:rsidP="00E403E5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403E5" w:rsidRPr="00E403E5" w:rsidRDefault="00E403E5" w:rsidP="00E403E5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403E5" w:rsidRPr="00E403E5" w:rsidTr="00390296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E5" w:rsidRPr="00E403E5" w:rsidRDefault="00E403E5" w:rsidP="00E403E5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E5" w:rsidRPr="00E403E5" w:rsidRDefault="00E403E5" w:rsidP="00E403E5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E5" w:rsidRPr="00E403E5" w:rsidRDefault="00E403E5" w:rsidP="00E403E5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403E5" w:rsidRPr="00E403E5" w:rsidRDefault="00E403E5" w:rsidP="00E403E5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E403E5" w:rsidRPr="00E403E5" w:rsidRDefault="00E403E5" w:rsidP="00E403E5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403E5" w:rsidRPr="007F7FAE" w:rsidRDefault="00E403E5" w:rsidP="004A0A95">
      <w:pPr>
        <w:rPr>
          <w:rFonts w:asciiTheme="minorHAnsi" w:hAnsiTheme="minorHAnsi" w:cstheme="minorHAnsi"/>
          <w:sz w:val="20"/>
          <w:szCs w:val="20"/>
        </w:rPr>
      </w:pPr>
    </w:p>
    <w:sectPr w:rsidR="00E403E5" w:rsidRPr="007F7F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69F" w:rsidRDefault="00F2469F" w:rsidP="00F005E2">
      <w:r>
        <w:separator/>
      </w:r>
    </w:p>
  </w:endnote>
  <w:endnote w:type="continuationSeparator" w:id="0">
    <w:p w:rsidR="00F2469F" w:rsidRDefault="00F2469F" w:rsidP="00F0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69F" w:rsidRDefault="00F2469F" w:rsidP="00F005E2">
      <w:r>
        <w:separator/>
      </w:r>
    </w:p>
  </w:footnote>
  <w:footnote w:type="continuationSeparator" w:id="0">
    <w:p w:rsidR="00F2469F" w:rsidRDefault="00F2469F" w:rsidP="00F00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69F" w:rsidRPr="00FA7586" w:rsidRDefault="00F2469F" w:rsidP="00FA7586">
    <w:pPr>
      <w:pStyle w:val="Nagwek"/>
      <w:jc w:val="center"/>
      <w:rPr>
        <w:b/>
      </w:rPr>
    </w:pPr>
    <w:r w:rsidRPr="00FA7586">
      <w:rPr>
        <w:b/>
      </w:rPr>
      <w:t xml:space="preserve">Załącznik 2 Zestawienie parametrów </w:t>
    </w:r>
    <w:r>
      <w:rPr>
        <w:b/>
      </w:rPr>
      <w:t>wy</w:t>
    </w:r>
    <w:r w:rsidRPr="00FA7586">
      <w:rPr>
        <w:b/>
      </w:rPr>
      <w:t>maganych</w:t>
    </w:r>
    <w:r>
      <w:rPr>
        <w:b/>
      </w:rPr>
      <w:t xml:space="preserve"> D25M/251/N/41-84rj/24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156859FA"/>
    <w:multiLevelType w:val="hybridMultilevel"/>
    <w:tmpl w:val="9C52A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D08CC"/>
    <w:multiLevelType w:val="multilevel"/>
    <w:tmpl w:val="4F26B5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6193C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90401D"/>
    <w:multiLevelType w:val="hybridMultilevel"/>
    <w:tmpl w:val="F1422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B4"/>
    <w:rsid w:val="0005726F"/>
    <w:rsid w:val="00071952"/>
    <w:rsid w:val="0008628D"/>
    <w:rsid w:val="000B45A9"/>
    <w:rsid w:val="000D60F6"/>
    <w:rsid w:val="000E0AA3"/>
    <w:rsid w:val="0012647C"/>
    <w:rsid w:val="00137148"/>
    <w:rsid w:val="00140682"/>
    <w:rsid w:val="001600BB"/>
    <w:rsid w:val="00173867"/>
    <w:rsid w:val="001E710A"/>
    <w:rsid w:val="00205CB1"/>
    <w:rsid w:val="00272B05"/>
    <w:rsid w:val="002D186A"/>
    <w:rsid w:val="002D5F63"/>
    <w:rsid w:val="0038209F"/>
    <w:rsid w:val="00390296"/>
    <w:rsid w:val="00407A9F"/>
    <w:rsid w:val="00467FBF"/>
    <w:rsid w:val="004A0A95"/>
    <w:rsid w:val="004A5473"/>
    <w:rsid w:val="004B4B79"/>
    <w:rsid w:val="004C3E1F"/>
    <w:rsid w:val="004D031B"/>
    <w:rsid w:val="004E1CB6"/>
    <w:rsid w:val="00563262"/>
    <w:rsid w:val="005A7B69"/>
    <w:rsid w:val="005B0954"/>
    <w:rsid w:val="00611744"/>
    <w:rsid w:val="006117FA"/>
    <w:rsid w:val="0065373E"/>
    <w:rsid w:val="006E65A8"/>
    <w:rsid w:val="006F1A5D"/>
    <w:rsid w:val="00713D04"/>
    <w:rsid w:val="00750850"/>
    <w:rsid w:val="00776D8B"/>
    <w:rsid w:val="007A09A0"/>
    <w:rsid w:val="007E09A2"/>
    <w:rsid w:val="007F7FAE"/>
    <w:rsid w:val="0081075C"/>
    <w:rsid w:val="00832D81"/>
    <w:rsid w:val="00884542"/>
    <w:rsid w:val="0089708F"/>
    <w:rsid w:val="008A6C1B"/>
    <w:rsid w:val="008B08BD"/>
    <w:rsid w:val="008F1B84"/>
    <w:rsid w:val="00907513"/>
    <w:rsid w:val="00920B9C"/>
    <w:rsid w:val="00944342"/>
    <w:rsid w:val="00954DAF"/>
    <w:rsid w:val="009E4DB4"/>
    <w:rsid w:val="009E78E6"/>
    <w:rsid w:val="00A20960"/>
    <w:rsid w:val="00A677FF"/>
    <w:rsid w:val="00A84229"/>
    <w:rsid w:val="00A86D8C"/>
    <w:rsid w:val="00A900BF"/>
    <w:rsid w:val="00AA2472"/>
    <w:rsid w:val="00AD06CF"/>
    <w:rsid w:val="00AD2740"/>
    <w:rsid w:val="00AE7FFB"/>
    <w:rsid w:val="00B81068"/>
    <w:rsid w:val="00B8199C"/>
    <w:rsid w:val="00C551F5"/>
    <w:rsid w:val="00C56B70"/>
    <w:rsid w:val="00C76758"/>
    <w:rsid w:val="00C8565C"/>
    <w:rsid w:val="00C91E34"/>
    <w:rsid w:val="00DB7E23"/>
    <w:rsid w:val="00DD2496"/>
    <w:rsid w:val="00E34997"/>
    <w:rsid w:val="00E403E5"/>
    <w:rsid w:val="00E523EC"/>
    <w:rsid w:val="00E75DAC"/>
    <w:rsid w:val="00EA2600"/>
    <w:rsid w:val="00EA73BE"/>
    <w:rsid w:val="00EC2BB5"/>
    <w:rsid w:val="00EC4805"/>
    <w:rsid w:val="00F005E2"/>
    <w:rsid w:val="00F2469F"/>
    <w:rsid w:val="00F30FBA"/>
    <w:rsid w:val="00F85767"/>
    <w:rsid w:val="00FA7586"/>
    <w:rsid w:val="00FE066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03EC"/>
  <w15:docId w15:val="{94A9F87C-0339-4F98-8C95-0D68DA1B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4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E4DB4"/>
    <w:pPr>
      <w:ind w:left="720"/>
      <w:contextualSpacing/>
    </w:pPr>
  </w:style>
  <w:style w:type="paragraph" w:customStyle="1" w:styleId="Default">
    <w:name w:val="Default"/>
    <w:rsid w:val="009E4D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lny">
    <w:name w:val="Domyślny"/>
    <w:rsid w:val="00750850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32D81"/>
    <w:pPr>
      <w:widowControl/>
      <w:autoSpaceDE/>
      <w:autoSpaceDN/>
      <w:spacing w:before="100" w:beforeAutospacing="1" w:after="100" w:afterAutospacing="1"/>
    </w:pPr>
  </w:style>
  <w:style w:type="paragraph" w:customStyle="1" w:styleId="Style10">
    <w:name w:val="Style10"/>
    <w:basedOn w:val="Normalny"/>
    <w:rsid w:val="006E65A8"/>
    <w:pPr>
      <w:adjustRightInd w:val="0"/>
      <w:jc w:val="center"/>
    </w:pPr>
    <w:rPr>
      <w:rFonts w:ascii="Trebuchet MS" w:hAnsi="Trebuchet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D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D8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0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05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0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05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5DC96-FABF-45EE-9000-7F3418C5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2796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19535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Kuszaj</dc:creator>
  <cp:lastModifiedBy>Patrycja Sagan</cp:lastModifiedBy>
  <cp:revision>3</cp:revision>
  <cp:lastPrinted>2024-03-01T10:21:00Z</cp:lastPrinted>
  <dcterms:created xsi:type="dcterms:W3CDTF">2024-11-05T08:56:00Z</dcterms:created>
  <dcterms:modified xsi:type="dcterms:W3CDTF">2024-11-05T09:24:00Z</dcterms:modified>
</cp:coreProperties>
</file>